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6D8" w:rsidRDefault="00A666D8" w:rsidP="00A666D8">
      <w:pPr>
        <w:pStyle w:val="a3"/>
        <w:spacing w:after="240" w:afterAutospacing="0"/>
        <w:jc w:val="center"/>
      </w:pPr>
      <w:r>
        <w:rPr>
          <w:b/>
          <w:bCs/>
        </w:rPr>
        <w:t xml:space="preserve">РОССИЙСКАЯ ФЕДЕРАЦИЯ </w:t>
      </w:r>
      <w:r>
        <w:rPr>
          <w:b/>
          <w:bCs/>
        </w:rPr>
        <w:br/>
        <w:t xml:space="preserve">ИРКУТСКАЯ ОБЛАСТЬ </w:t>
      </w:r>
      <w:r>
        <w:rPr>
          <w:b/>
          <w:bCs/>
        </w:rPr>
        <w:br/>
      </w:r>
      <w:r>
        <w:rPr>
          <w:b/>
          <w:bCs/>
        </w:rPr>
        <w:br/>
        <w:t xml:space="preserve">КОНТРОЛЬНО-СЧЕТНАЯ ПАЛАТА </w:t>
      </w:r>
      <w:r>
        <w:rPr>
          <w:b/>
          <w:bCs/>
        </w:rPr>
        <w:br/>
        <w:t>МУНИЦИПАЛЬНОГО ОБРАЗОВАНИЯ СЛЮДЯНСКИЙ РАЙОН</w:t>
      </w:r>
    </w:p>
    <w:p w:rsidR="00A666D8" w:rsidRDefault="00A666D8" w:rsidP="00A666D8">
      <w:pPr>
        <w:pStyle w:val="a3"/>
      </w:pPr>
      <w:r>
        <w:t>«</w:t>
      </w:r>
      <w:r w:rsidR="00A1312C">
        <w:t>28</w:t>
      </w:r>
      <w:r w:rsidR="00A1312C" w:rsidRPr="00F67675">
        <w:t xml:space="preserve">» апреля 2015 года № </w:t>
      </w:r>
      <w:r w:rsidR="00D37D78">
        <w:t xml:space="preserve"> </w:t>
      </w:r>
      <w:r w:rsidR="00F67675">
        <w:t>01/29-05/01-1</w:t>
      </w:r>
      <w:r>
        <w:t xml:space="preserve"> </w:t>
      </w:r>
    </w:p>
    <w:p w:rsidR="00A666D8" w:rsidRDefault="00F67675" w:rsidP="00A666D8">
      <w:pPr>
        <w:pStyle w:val="a3"/>
        <w:spacing w:before="0" w:beforeAutospacing="0" w:after="0" w:afterAutospacing="0"/>
      </w:pPr>
      <w:r>
        <w:t>г.</w:t>
      </w:r>
      <w:r w:rsidR="00A666D8">
        <w:t xml:space="preserve"> Слюдянка </w:t>
      </w:r>
    </w:p>
    <w:p w:rsidR="00A666D8" w:rsidRDefault="00A666D8" w:rsidP="00A666D8">
      <w:pPr>
        <w:pStyle w:val="a3"/>
        <w:spacing w:before="0" w:beforeAutospacing="0" w:after="0" w:afterAutospacing="0"/>
        <w:jc w:val="center"/>
      </w:pPr>
      <w:r>
        <w:rPr>
          <w:b/>
          <w:bCs/>
        </w:rPr>
        <w:t xml:space="preserve">Отчет </w:t>
      </w:r>
      <w:r>
        <w:rPr>
          <w:noProof/>
        </w:rPr>
        <mc:AlternateContent>
          <mc:Choice Requires="wps">
            <w:drawing>
              <wp:inline distT="0" distB="0" distL="0" distR="0" wp14:anchorId="7D8BDDE9" wp14:editId="79CD3724">
                <wp:extent cx="104775" cy="19050"/>
                <wp:effectExtent l="0" t="0" r="0" b="0"/>
                <wp:docPr id="1" name="AutoShape 1" descr="C:\Users\orlko\AppData\Local\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8.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" filled="f" stroked="f">
                <o:lock v:ext="edit" aspectratio="t"/>
                <w10:anchorlock/>
              </v:rect>
            </w:pict>
          </mc:Fallback>
        </mc:AlternateContent>
      </w:r>
    </w:p>
    <w:p w:rsidR="00A666D8" w:rsidRDefault="00A666D8" w:rsidP="00A666D8">
      <w:pPr>
        <w:pStyle w:val="a3"/>
        <w:spacing w:before="0" w:beforeAutospacing="0" w:after="0" w:afterAutospacing="0"/>
        <w:jc w:val="center"/>
      </w:pPr>
      <w:r>
        <w:rPr>
          <w:b/>
          <w:bCs/>
        </w:rPr>
        <w:t xml:space="preserve">по результатам внешней проверки годовой бюджетной отчетности </w:t>
      </w:r>
    </w:p>
    <w:p w:rsidR="00A666D8" w:rsidRDefault="00A666D8" w:rsidP="00A666D8">
      <w:pPr>
        <w:pStyle w:val="a3"/>
        <w:spacing w:before="0" w:beforeAutospacing="0" w:after="0" w:afterAutospacing="0"/>
        <w:jc w:val="center"/>
      </w:pPr>
      <w:r>
        <w:rPr>
          <w:b/>
          <w:bCs/>
        </w:rPr>
        <w:t xml:space="preserve">МКУ «Комитет финансов муниципального образования Слюдянский район» за 2014 год </w:t>
      </w:r>
    </w:p>
    <w:p w:rsidR="005A1359" w:rsidRPr="00E5055A" w:rsidRDefault="00A666D8" w:rsidP="00E5055A">
      <w:pPr>
        <w:pStyle w:val="a3"/>
        <w:ind w:left="-142" w:firstLine="851"/>
      </w:pPr>
      <w:r w:rsidRPr="00E5055A">
        <w:t xml:space="preserve">На основании </w:t>
      </w:r>
      <w:r w:rsidR="00A1312C" w:rsidRPr="00E5055A">
        <w:t xml:space="preserve">поручения </w:t>
      </w:r>
      <w:r w:rsidRPr="00E5055A">
        <w:t xml:space="preserve">председателя </w:t>
      </w:r>
      <w:r w:rsidR="00631044" w:rsidRPr="00E5055A">
        <w:t>Думы муниципального образования Слюдянский район</w:t>
      </w:r>
      <w:r w:rsidR="005A1359" w:rsidRPr="00E5055A">
        <w:t xml:space="preserve"> от </w:t>
      </w:r>
      <w:r w:rsidR="005A1359" w:rsidRPr="00E5055A">
        <w:t>01.04</w:t>
      </w:r>
      <w:r w:rsidR="005A1359" w:rsidRPr="00E5055A">
        <w:t xml:space="preserve">.2015 № 74 </w:t>
      </w:r>
      <w:r w:rsidR="00631044" w:rsidRPr="00E5055A">
        <w:t xml:space="preserve"> </w:t>
      </w:r>
      <w:r w:rsidR="005A1359" w:rsidRPr="00E5055A">
        <w:t>Контрольно-счетной палатой</w:t>
      </w:r>
      <w:r w:rsidRPr="00E5055A">
        <w:t xml:space="preserve"> </w:t>
      </w:r>
      <w:r w:rsidR="00E50CC6" w:rsidRPr="00E5055A">
        <w:t>муниципального образ</w:t>
      </w:r>
      <w:r w:rsidR="005A1359" w:rsidRPr="00E5055A">
        <w:t>ования Слюдянский район</w:t>
      </w:r>
      <w:r w:rsidRPr="00E5055A">
        <w:t xml:space="preserve"> проведена внешняя проверка </w:t>
      </w:r>
      <w:r w:rsidR="00E5055A" w:rsidRPr="00E5055A">
        <w:t>годового отчета об исполнении бюджета муниципального образования Слюдянский район за 2014 год</w:t>
      </w:r>
      <w:r w:rsidR="00E5055A" w:rsidRPr="00E5055A">
        <w:t>.</w:t>
      </w:r>
      <w:r w:rsidR="00E5055A" w:rsidRPr="00E5055A">
        <w:t xml:space="preserve"> </w:t>
      </w:r>
    </w:p>
    <w:p w:rsidR="005A1359" w:rsidRPr="00E5055A" w:rsidRDefault="005A1359" w:rsidP="005A1359">
      <w:pPr>
        <w:spacing w:after="0" w:line="240" w:lineRule="auto"/>
        <w:ind w:left="-142" w:firstLine="851"/>
        <w:jc w:val="both"/>
        <w:rPr>
          <w:rFonts w:ascii="Times New Roman" w:hAnsi="Times New Roman" w:cs="Times New Roman"/>
          <w:sz w:val="24"/>
          <w:szCs w:val="24"/>
        </w:rPr>
      </w:pPr>
      <w:r w:rsidRPr="00E5055A">
        <w:rPr>
          <w:rFonts w:ascii="Times New Roman" w:hAnsi="Times New Roman" w:cs="Times New Roman"/>
          <w:sz w:val="24"/>
          <w:szCs w:val="24"/>
        </w:rPr>
        <w:t>Цель мероприятия: определение полноты  годовой бюджетной отчетности и достоверности показателей годового отчет</w:t>
      </w:r>
      <w:bookmarkStart w:id="0" w:name="_GoBack"/>
      <w:bookmarkEnd w:id="0"/>
      <w:r w:rsidRPr="00E5055A">
        <w:rPr>
          <w:rFonts w:ascii="Times New Roman" w:hAnsi="Times New Roman" w:cs="Times New Roman"/>
          <w:sz w:val="24"/>
          <w:szCs w:val="24"/>
        </w:rPr>
        <w:t xml:space="preserve">а об исполнении  бюджета муниципального образования Слюдянский район (далее - МО Слюдянский район), согласно решению Думы  муниципального образования от 25.12.2013 г. № 62 - </w:t>
      </w:r>
      <w:r w:rsidRPr="00E5055A">
        <w:rPr>
          <w:rFonts w:ascii="Times New Roman" w:hAnsi="Times New Roman" w:cs="Times New Roman"/>
          <w:sz w:val="24"/>
          <w:szCs w:val="24"/>
          <w:lang w:val="en-US"/>
        </w:rPr>
        <w:t>V</w:t>
      </w:r>
      <w:r w:rsidRPr="00E5055A">
        <w:rPr>
          <w:rFonts w:ascii="Times New Roman" w:hAnsi="Times New Roman" w:cs="Times New Roman"/>
          <w:sz w:val="24"/>
          <w:szCs w:val="24"/>
        </w:rPr>
        <w:t xml:space="preserve"> - рд «О  бюджете МО Слюдянский район на 2014 год и на  плановый период  2015 и 2016 годов».</w:t>
      </w:r>
    </w:p>
    <w:p w:rsidR="005A1359" w:rsidRPr="00E5055A" w:rsidRDefault="005A1359" w:rsidP="005A1359">
      <w:pPr>
        <w:spacing w:after="0" w:line="240" w:lineRule="auto"/>
        <w:ind w:left="-142" w:firstLine="851"/>
        <w:jc w:val="both"/>
        <w:rPr>
          <w:rFonts w:ascii="Times New Roman" w:hAnsi="Times New Roman" w:cs="Times New Roman"/>
          <w:sz w:val="24"/>
          <w:szCs w:val="24"/>
        </w:rPr>
      </w:pPr>
      <w:r w:rsidRPr="00E5055A">
        <w:rPr>
          <w:rFonts w:ascii="Times New Roman" w:hAnsi="Times New Roman" w:cs="Times New Roman"/>
          <w:sz w:val="24"/>
          <w:szCs w:val="24"/>
        </w:rPr>
        <w:t>Предмет мероприятия: годовой отчет об исполнении бюджета МО Слюдянский район за 2014 год (далее - районный бюджет), а также документы и материалы, подлежащие представлению в  районную Думу  одновременно с годовым отчетом об исполнении районного бюджета.</w:t>
      </w:r>
    </w:p>
    <w:p w:rsidR="005A1359" w:rsidRPr="00E5055A" w:rsidRDefault="005A1359" w:rsidP="005A1359">
      <w:pPr>
        <w:spacing w:after="0" w:line="240" w:lineRule="auto"/>
        <w:ind w:left="-142" w:firstLine="851"/>
        <w:jc w:val="both"/>
        <w:rPr>
          <w:rFonts w:ascii="Times New Roman" w:hAnsi="Times New Roman" w:cs="Times New Roman"/>
          <w:sz w:val="24"/>
          <w:szCs w:val="24"/>
        </w:rPr>
      </w:pPr>
      <w:r w:rsidRPr="00E5055A">
        <w:rPr>
          <w:rFonts w:ascii="Times New Roman" w:hAnsi="Times New Roman" w:cs="Times New Roman"/>
          <w:sz w:val="24"/>
          <w:szCs w:val="24"/>
        </w:rPr>
        <w:t>Сроки проведения меропр</w:t>
      </w:r>
      <w:r w:rsidR="00E5055A" w:rsidRPr="00E5055A">
        <w:rPr>
          <w:rFonts w:ascii="Times New Roman" w:hAnsi="Times New Roman" w:cs="Times New Roman"/>
          <w:sz w:val="24"/>
          <w:szCs w:val="24"/>
        </w:rPr>
        <w:t>иятия: с 1 апреля 2015 года по 27 апреля</w:t>
      </w:r>
      <w:r w:rsidRPr="00E5055A">
        <w:rPr>
          <w:rFonts w:ascii="Times New Roman" w:hAnsi="Times New Roman" w:cs="Times New Roman"/>
          <w:sz w:val="24"/>
          <w:szCs w:val="24"/>
        </w:rPr>
        <w:t xml:space="preserve"> 2015 года.</w:t>
      </w:r>
    </w:p>
    <w:p w:rsidR="005A1359" w:rsidRPr="00E5055A" w:rsidRDefault="005A1359" w:rsidP="005A1359">
      <w:pPr>
        <w:spacing w:after="0" w:line="240" w:lineRule="auto"/>
        <w:ind w:left="-142" w:firstLine="851"/>
        <w:jc w:val="both"/>
        <w:rPr>
          <w:rFonts w:ascii="Times New Roman" w:hAnsi="Times New Roman" w:cs="Times New Roman"/>
          <w:sz w:val="24"/>
          <w:szCs w:val="24"/>
        </w:rPr>
      </w:pPr>
      <w:r w:rsidRPr="00E5055A">
        <w:rPr>
          <w:rFonts w:ascii="Times New Roman" w:hAnsi="Times New Roman" w:cs="Times New Roman"/>
          <w:sz w:val="24"/>
          <w:szCs w:val="24"/>
        </w:rPr>
        <w:t>Все результаты проверок бюджетной отчетности главных администраторов  бюджетных средств и годового отчета об исполнении районного бюджета за 2014 год своевременно направлены в адрес соответствующих руководителей   в виде заключений, полученные пояснения и замечания учтены при подготовке настоящего документа.</w:t>
      </w:r>
    </w:p>
    <w:p w:rsidR="005A1359" w:rsidRPr="000308C6" w:rsidRDefault="005A1359" w:rsidP="005A1359">
      <w:pPr>
        <w:spacing w:after="0" w:line="240" w:lineRule="auto"/>
        <w:ind w:left="-142" w:firstLine="851"/>
        <w:jc w:val="both"/>
        <w:rPr>
          <w:rFonts w:ascii="Times New Roman" w:hAnsi="Times New Roman" w:cs="Times New Roman"/>
          <w:sz w:val="28"/>
          <w:szCs w:val="28"/>
        </w:rPr>
      </w:pPr>
    </w:p>
    <w:p w:rsidR="005A1359" w:rsidRPr="00E5055A" w:rsidRDefault="005A1359" w:rsidP="005A1359">
      <w:pPr>
        <w:spacing w:after="0" w:line="240" w:lineRule="auto"/>
        <w:ind w:left="-142" w:firstLine="851"/>
        <w:jc w:val="center"/>
        <w:rPr>
          <w:rFonts w:ascii="Times New Roman" w:hAnsi="Times New Roman" w:cs="Times New Roman"/>
          <w:b/>
          <w:sz w:val="24"/>
          <w:szCs w:val="24"/>
        </w:rPr>
      </w:pPr>
      <w:r w:rsidRPr="00E5055A">
        <w:rPr>
          <w:rFonts w:ascii="Times New Roman" w:hAnsi="Times New Roman" w:cs="Times New Roman"/>
          <w:b/>
          <w:sz w:val="24"/>
          <w:szCs w:val="24"/>
        </w:rPr>
        <w:t>Основные выводы</w:t>
      </w:r>
    </w:p>
    <w:p w:rsidR="005A1359" w:rsidRPr="00E5055A" w:rsidRDefault="005A1359" w:rsidP="005A1359">
      <w:pPr>
        <w:spacing w:after="0" w:line="240" w:lineRule="auto"/>
        <w:ind w:left="-142" w:firstLine="851"/>
        <w:rPr>
          <w:rFonts w:ascii="Times New Roman" w:hAnsi="Times New Roman" w:cs="Times New Roman"/>
          <w:sz w:val="24"/>
          <w:szCs w:val="24"/>
        </w:rPr>
      </w:pPr>
      <w:r w:rsidRPr="00E5055A">
        <w:rPr>
          <w:rFonts w:ascii="Times New Roman" w:hAnsi="Times New Roman" w:cs="Times New Roman"/>
          <w:b/>
          <w:sz w:val="24"/>
          <w:szCs w:val="24"/>
        </w:rPr>
        <w:t>1</w:t>
      </w:r>
      <w:r w:rsidRPr="00E5055A">
        <w:rPr>
          <w:rFonts w:ascii="Times New Roman" w:hAnsi="Times New Roman" w:cs="Times New Roman"/>
          <w:sz w:val="24"/>
          <w:szCs w:val="24"/>
        </w:rPr>
        <w:t>. Годовой отчет об исполнении районного бюджета за 2014 год  поступил в КСП муниципального района  31.03.2015 года, что соответствует  требованиям пункта 3 статьи 264.4 Бюджетного кодекса Российской Федерации (далее - Бюджетный кодекс РФ) и статьи 31  решения районной Думы  «Положение о бюджетном процессе в муниципальном образовании Слюдянский район».</w:t>
      </w:r>
    </w:p>
    <w:p w:rsidR="005A1359" w:rsidRPr="00E5055A" w:rsidRDefault="005A1359" w:rsidP="005A1359">
      <w:pPr>
        <w:spacing w:after="0" w:line="240" w:lineRule="auto"/>
        <w:ind w:left="-142" w:firstLine="851"/>
        <w:rPr>
          <w:rFonts w:ascii="Times New Roman" w:hAnsi="Times New Roman" w:cs="Times New Roman"/>
          <w:sz w:val="24"/>
          <w:szCs w:val="24"/>
        </w:rPr>
      </w:pPr>
      <w:r w:rsidRPr="00E5055A">
        <w:rPr>
          <w:rFonts w:ascii="Times New Roman" w:hAnsi="Times New Roman" w:cs="Times New Roman"/>
          <w:b/>
          <w:sz w:val="24"/>
          <w:szCs w:val="24"/>
        </w:rPr>
        <w:t>2</w:t>
      </w:r>
      <w:r w:rsidRPr="00E5055A">
        <w:rPr>
          <w:rFonts w:ascii="Times New Roman" w:hAnsi="Times New Roman" w:cs="Times New Roman"/>
          <w:sz w:val="24"/>
          <w:szCs w:val="24"/>
        </w:rPr>
        <w:t>. В результате внешней проверки годового отчета об исполнении районного бюджета,  проверок бюджетной отчетности  главных администраторов бюджетных средств  установлено, что в целом представленный отчет является достоверным.</w:t>
      </w:r>
    </w:p>
    <w:p w:rsidR="005A1359" w:rsidRPr="00E5055A" w:rsidRDefault="005A1359" w:rsidP="005A1359">
      <w:pPr>
        <w:spacing w:after="0" w:line="240" w:lineRule="auto"/>
        <w:ind w:left="-142" w:firstLine="851"/>
        <w:rPr>
          <w:rFonts w:ascii="Times New Roman" w:hAnsi="Times New Roman" w:cs="Times New Roman"/>
          <w:sz w:val="24"/>
          <w:szCs w:val="24"/>
        </w:rPr>
      </w:pPr>
      <w:r w:rsidRPr="00E5055A">
        <w:rPr>
          <w:rFonts w:ascii="Times New Roman" w:hAnsi="Times New Roman" w:cs="Times New Roman"/>
          <w:b/>
          <w:sz w:val="24"/>
          <w:szCs w:val="24"/>
        </w:rPr>
        <w:t>3</w:t>
      </w:r>
      <w:r w:rsidRPr="00E5055A">
        <w:rPr>
          <w:rFonts w:ascii="Times New Roman" w:hAnsi="Times New Roman" w:cs="Times New Roman"/>
          <w:sz w:val="24"/>
          <w:szCs w:val="24"/>
        </w:rPr>
        <w:t xml:space="preserve">. </w:t>
      </w:r>
      <w:proofErr w:type="gramStart"/>
      <w:r w:rsidRPr="00E5055A">
        <w:rPr>
          <w:rFonts w:ascii="Times New Roman" w:hAnsi="Times New Roman" w:cs="Times New Roman"/>
          <w:sz w:val="24"/>
          <w:szCs w:val="24"/>
        </w:rPr>
        <w:t xml:space="preserve">Общий объем доходов районного бюджета  утвержден в окончательной редакции  решения Думы муниципального образования Слюдянский район от 25.12.2014 г.  № 36 - </w:t>
      </w:r>
      <w:r w:rsidRPr="00E5055A">
        <w:rPr>
          <w:rFonts w:ascii="Times New Roman" w:hAnsi="Times New Roman" w:cs="Times New Roman"/>
          <w:sz w:val="24"/>
          <w:szCs w:val="24"/>
          <w:lang w:val="en-US"/>
        </w:rPr>
        <w:t>VI</w:t>
      </w:r>
      <w:r w:rsidRPr="00E5055A">
        <w:rPr>
          <w:rFonts w:ascii="Times New Roman" w:hAnsi="Times New Roman" w:cs="Times New Roman"/>
          <w:sz w:val="24"/>
          <w:szCs w:val="24"/>
        </w:rPr>
        <w:t xml:space="preserve"> - рд  «О  бюджете МО Слюдянский район на 2014 год и на  плановый период  2015 и 2016 годов»  в  сумме </w:t>
      </w:r>
      <w:r w:rsidRPr="00E5055A">
        <w:rPr>
          <w:rFonts w:ascii="Times New Roman" w:hAnsi="Times New Roman" w:cs="Times New Roman"/>
          <w:b/>
          <w:sz w:val="24"/>
          <w:szCs w:val="24"/>
        </w:rPr>
        <w:t>876 874,3</w:t>
      </w:r>
      <w:r w:rsidRPr="00E5055A">
        <w:rPr>
          <w:rFonts w:ascii="Times New Roman" w:hAnsi="Times New Roman" w:cs="Times New Roman"/>
          <w:sz w:val="24"/>
          <w:szCs w:val="24"/>
        </w:rPr>
        <w:t xml:space="preserve"> тыс. руб., исполнен  в сумме </w:t>
      </w:r>
      <w:r w:rsidRPr="00E5055A">
        <w:rPr>
          <w:rFonts w:ascii="Times New Roman" w:hAnsi="Times New Roman" w:cs="Times New Roman"/>
          <w:b/>
          <w:sz w:val="24"/>
          <w:szCs w:val="24"/>
        </w:rPr>
        <w:t>884 710,3</w:t>
      </w:r>
      <w:r w:rsidRPr="00E5055A">
        <w:rPr>
          <w:rFonts w:ascii="Times New Roman" w:hAnsi="Times New Roman" w:cs="Times New Roman"/>
          <w:sz w:val="24"/>
          <w:szCs w:val="24"/>
        </w:rPr>
        <w:t xml:space="preserve"> тыс. руб. или </w:t>
      </w:r>
      <w:r w:rsidRPr="00E5055A">
        <w:rPr>
          <w:rFonts w:ascii="Times New Roman" w:hAnsi="Times New Roman" w:cs="Times New Roman"/>
          <w:b/>
          <w:sz w:val="24"/>
          <w:szCs w:val="24"/>
        </w:rPr>
        <w:t>100,8</w:t>
      </w:r>
      <w:r w:rsidRPr="00E5055A">
        <w:rPr>
          <w:rFonts w:ascii="Times New Roman" w:hAnsi="Times New Roman" w:cs="Times New Roman"/>
          <w:sz w:val="24"/>
          <w:szCs w:val="24"/>
        </w:rPr>
        <w:t>% к уточненному плану, в том числе:</w:t>
      </w:r>
      <w:proofErr w:type="gramEnd"/>
    </w:p>
    <w:p w:rsidR="005A1359" w:rsidRPr="00E5055A" w:rsidRDefault="005A1359" w:rsidP="005A1359">
      <w:pPr>
        <w:spacing w:after="0" w:line="240" w:lineRule="auto"/>
        <w:ind w:left="-142" w:firstLine="851"/>
        <w:rPr>
          <w:rFonts w:ascii="Times New Roman" w:hAnsi="Times New Roman" w:cs="Times New Roman"/>
          <w:sz w:val="24"/>
          <w:szCs w:val="24"/>
        </w:rPr>
      </w:pPr>
      <w:r w:rsidRPr="00E5055A">
        <w:rPr>
          <w:rFonts w:ascii="Times New Roman" w:hAnsi="Times New Roman" w:cs="Times New Roman"/>
          <w:sz w:val="24"/>
          <w:szCs w:val="24"/>
        </w:rPr>
        <w:t xml:space="preserve"> -  по  группе «налоговые и неналоговые доходы» - 180 146,6 тыс. руб. или 105,1 % к плановым  значениям, составляющим  171 483,5  тыс. руб.;</w:t>
      </w:r>
    </w:p>
    <w:p w:rsidR="005A1359" w:rsidRPr="00E5055A" w:rsidRDefault="005A1359" w:rsidP="005A1359">
      <w:pPr>
        <w:spacing w:after="0" w:line="240" w:lineRule="auto"/>
        <w:ind w:left="-142" w:firstLine="851"/>
        <w:rPr>
          <w:rFonts w:ascii="Times New Roman" w:hAnsi="Times New Roman" w:cs="Times New Roman"/>
          <w:sz w:val="24"/>
          <w:szCs w:val="24"/>
        </w:rPr>
      </w:pPr>
      <w:r w:rsidRPr="00E5055A">
        <w:rPr>
          <w:rFonts w:ascii="Times New Roman" w:hAnsi="Times New Roman" w:cs="Times New Roman"/>
          <w:sz w:val="24"/>
          <w:szCs w:val="24"/>
        </w:rPr>
        <w:t>-  по группе «безвозмездные поступления» - 704 563,7 тыс. руб. или 99,9 % к плановым значениям, составляющим 705 390,8 тыс. руб.</w:t>
      </w:r>
    </w:p>
    <w:p w:rsidR="005A1359" w:rsidRPr="00E5055A" w:rsidRDefault="005A1359" w:rsidP="005A1359">
      <w:pPr>
        <w:spacing w:after="0" w:line="240" w:lineRule="auto"/>
        <w:ind w:left="-142" w:firstLine="851"/>
        <w:rPr>
          <w:rFonts w:ascii="Times New Roman" w:hAnsi="Times New Roman" w:cs="Times New Roman"/>
          <w:sz w:val="24"/>
          <w:szCs w:val="24"/>
        </w:rPr>
      </w:pPr>
      <w:r w:rsidRPr="00E5055A">
        <w:rPr>
          <w:rFonts w:ascii="Times New Roman" w:hAnsi="Times New Roman" w:cs="Times New Roman"/>
          <w:b/>
          <w:sz w:val="24"/>
          <w:szCs w:val="24"/>
        </w:rPr>
        <w:lastRenderedPageBreak/>
        <w:t>4</w:t>
      </w:r>
      <w:r w:rsidRPr="00E5055A">
        <w:rPr>
          <w:rFonts w:ascii="Times New Roman" w:hAnsi="Times New Roman" w:cs="Times New Roman"/>
          <w:sz w:val="24"/>
          <w:szCs w:val="24"/>
        </w:rPr>
        <w:t>. Основными источниками  формирования налоговых доходов районного бюджета являются налог на доходы физических лиц  (86,6% налоговых доходов), единый  налог на вмененный доход  (9,2 % налоговых доходов), государственная пошлина  (4,2% налоговых доходов).</w:t>
      </w:r>
    </w:p>
    <w:p w:rsidR="005A1359" w:rsidRPr="00E5055A" w:rsidRDefault="005A1359" w:rsidP="005A1359">
      <w:pPr>
        <w:spacing w:after="0" w:line="240" w:lineRule="auto"/>
        <w:ind w:left="-142" w:firstLine="851"/>
        <w:rPr>
          <w:rFonts w:ascii="Times New Roman" w:hAnsi="Times New Roman" w:cs="Times New Roman"/>
          <w:sz w:val="24"/>
          <w:szCs w:val="24"/>
        </w:rPr>
      </w:pPr>
      <w:r w:rsidRPr="00E5055A">
        <w:rPr>
          <w:rFonts w:ascii="Times New Roman" w:hAnsi="Times New Roman" w:cs="Times New Roman"/>
          <w:sz w:val="24"/>
          <w:szCs w:val="24"/>
        </w:rPr>
        <w:t>В окончательной редакции  решения Думы  о бюджете налог на доходы физических лиц  утвержден в объеме 135 556 тыс. руб. исполнен в сумме 139 985 тыс. руб. или 103,3%;</w:t>
      </w:r>
    </w:p>
    <w:p w:rsidR="005A1359" w:rsidRPr="00E5055A" w:rsidRDefault="005A1359" w:rsidP="005A1359">
      <w:pPr>
        <w:spacing w:after="0" w:line="240" w:lineRule="auto"/>
        <w:ind w:left="-142" w:firstLine="851"/>
        <w:rPr>
          <w:rFonts w:ascii="Times New Roman" w:hAnsi="Times New Roman" w:cs="Times New Roman"/>
          <w:sz w:val="24"/>
          <w:szCs w:val="24"/>
        </w:rPr>
      </w:pPr>
      <w:r w:rsidRPr="00E5055A">
        <w:rPr>
          <w:rFonts w:ascii="Times New Roman" w:hAnsi="Times New Roman" w:cs="Times New Roman"/>
          <w:sz w:val="24"/>
          <w:szCs w:val="24"/>
        </w:rPr>
        <w:t>- налоги на совокупный доход утверждены в сумме 14 029,9 тыс. руб. исполнены  в сумме 14 881,8 тыс. руб. или 106,1%;</w:t>
      </w:r>
    </w:p>
    <w:p w:rsidR="005A1359" w:rsidRPr="00E5055A" w:rsidRDefault="005A1359" w:rsidP="005A1359">
      <w:pPr>
        <w:spacing w:after="0" w:line="240" w:lineRule="auto"/>
        <w:ind w:left="-142" w:firstLine="851"/>
        <w:rPr>
          <w:rFonts w:ascii="Times New Roman" w:hAnsi="Times New Roman" w:cs="Times New Roman"/>
          <w:sz w:val="24"/>
          <w:szCs w:val="24"/>
        </w:rPr>
      </w:pPr>
      <w:r w:rsidRPr="00E5055A">
        <w:rPr>
          <w:rFonts w:ascii="Times New Roman" w:hAnsi="Times New Roman" w:cs="Times New Roman"/>
          <w:sz w:val="24"/>
          <w:szCs w:val="24"/>
        </w:rPr>
        <w:t>- государственная пошлина утверждена в сумме 3 850 тыс. руб. исполнена в сумме 6 730,6 тыс. руб. или 174,8%.</w:t>
      </w:r>
    </w:p>
    <w:p w:rsidR="005A1359" w:rsidRPr="00E5055A" w:rsidRDefault="005A1359" w:rsidP="005A1359">
      <w:pPr>
        <w:spacing w:after="0" w:line="240" w:lineRule="auto"/>
        <w:ind w:left="-142" w:firstLine="851"/>
        <w:rPr>
          <w:rFonts w:ascii="Times New Roman" w:hAnsi="Times New Roman" w:cs="Times New Roman"/>
          <w:sz w:val="24"/>
          <w:szCs w:val="24"/>
        </w:rPr>
      </w:pPr>
      <w:r w:rsidRPr="00E5055A">
        <w:rPr>
          <w:rFonts w:ascii="Times New Roman" w:hAnsi="Times New Roman" w:cs="Times New Roman"/>
          <w:sz w:val="24"/>
          <w:szCs w:val="24"/>
        </w:rPr>
        <w:t>Неналоговые доходы исполнены в сумме 18 548 тыс. руб. или 102,8% от утвержденных назначений 18 047 тыс. руб.</w:t>
      </w:r>
    </w:p>
    <w:p w:rsidR="005A1359" w:rsidRPr="00E5055A" w:rsidRDefault="005A1359" w:rsidP="005A1359">
      <w:pPr>
        <w:spacing w:after="0" w:line="240" w:lineRule="auto"/>
        <w:ind w:left="-142" w:firstLine="851"/>
        <w:rPr>
          <w:rFonts w:ascii="Times New Roman" w:hAnsi="Times New Roman" w:cs="Times New Roman"/>
          <w:sz w:val="24"/>
          <w:szCs w:val="24"/>
        </w:rPr>
      </w:pPr>
      <w:r w:rsidRPr="00E5055A">
        <w:rPr>
          <w:rFonts w:ascii="Times New Roman" w:hAnsi="Times New Roman" w:cs="Times New Roman"/>
          <w:b/>
          <w:sz w:val="24"/>
          <w:szCs w:val="24"/>
        </w:rPr>
        <w:t>5</w:t>
      </w:r>
      <w:r w:rsidRPr="00E5055A">
        <w:rPr>
          <w:rFonts w:ascii="Times New Roman" w:hAnsi="Times New Roman" w:cs="Times New Roman"/>
          <w:sz w:val="24"/>
          <w:szCs w:val="24"/>
        </w:rPr>
        <w:t>. Расходы районного бюджета  при плане 966 637 тыс. руб. исполнены в объеме  923 107 тыс. руб., или на 95,5 %,  по сравнению с 2013 годом  увеличились на 228 373,6 тыс. руб. или на 32,8 тыс. руб. Основную долю составили расходы по вопросам следующих разделов:</w:t>
      </w:r>
    </w:p>
    <w:p w:rsidR="005A1359" w:rsidRPr="00E5055A" w:rsidRDefault="005A1359" w:rsidP="005A1359">
      <w:pPr>
        <w:spacing w:after="0" w:line="240" w:lineRule="auto"/>
        <w:ind w:left="-142" w:firstLine="851"/>
        <w:rPr>
          <w:rFonts w:ascii="Times New Roman" w:hAnsi="Times New Roman" w:cs="Times New Roman"/>
          <w:sz w:val="24"/>
          <w:szCs w:val="24"/>
        </w:rPr>
      </w:pPr>
      <w:r w:rsidRPr="00E5055A">
        <w:rPr>
          <w:rFonts w:ascii="Times New Roman" w:hAnsi="Times New Roman" w:cs="Times New Roman"/>
          <w:sz w:val="24"/>
          <w:szCs w:val="24"/>
        </w:rPr>
        <w:t>- образование  - 75,76%;</w:t>
      </w:r>
    </w:p>
    <w:p w:rsidR="005A1359" w:rsidRPr="00E5055A" w:rsidRDefault="005A1359" w:rsidP="005A1359">
      <w:pPr>
        <w:spacing w:after="0" w:line="240" w:lineRule="auto"/>
        <w:ind w:left="-142" w:firstLine="851"/>
        <w:rPr>
          <w:rFonts w:ascii="Times New Roman" w:hAnsi="Times New Roman" w:cs="Times New Roman"/>
          <w:sz w:val="24"/>
          <w:szCs w:val="24"/>
        </w:rPr>
      </w:pPr>
      <w:r w:rsidRPr="00E5055A">
        <w:rPr>
          <w:rFonts w:ascii="Times New Roman" w:hAnsi="Times New Roman" w:cs="Times New Roman"/>
          <w:sz w:val="24"/>
          <w:szCs w:val="24"/>
        </w:rPr>
        <w:t>- общегосударственные вопросы - 9,%;</w:t>
      </w:r>
    </w:p>
    <w:p w:rsidR="005A1359" w:rsidRPr="00E5055A" w:rsidRDefault="005A1359" w:rsidP="005A1359">
      <w:pPr>
        <w:spacing w:after="0" w:line="240" w:lineRule="auto"/>
        <w:ind w:left="-142" w:firstLine="851"/>
        <w:rPr>
          <w:rFonts w:ascii="Times New Roman" w:hAnsi="Times New Roman" w:cs="Times New Roman"/>
          <w:sz w:val="24"/>
          <w:szCs w:val="24"/>
        </w:rPr>
      </w:pPr>
      <w:r w:rsidRPr="00E5055A">
        <w:rPr>
          <w:rFonts w:ascii="Times New Roman" w:hAnsi="Times New Roman" w:cs="Times New Roman"/>
          <w:sz w:val="24"/>
          <w:szCs w:val="24"/>
        </w:rPr>
        <w:t>- физическая культура и спорт - 7,9%;</w:t>
      </w:r>
    </w:p>
    <w:p w:rsidR="005A1359" w:rsidRPr="00E5055A" w:rsidRDefault="005A1359" w:rsidP="005A1359">
      <w:pPr>
        <w:spacing w:after="0" w:line="240" w:lineRule="auto"/>
        <w:ind w:left="-142" w:firstLine="851"/>
        <w:rPr>
          <w:rFonts w:ascii="Times New Roman" w:hAnsi="Times New Roman" w:cs="Times New Roman"/>
          <w:sz w:val="24"/>
          <w:szCs w:val="24"/>
        </w:rPr>
      </w:pPr>
      <w:r w:rsidRPr="00E5055A">
        <w:rPr>
          <w:rFonts w:ascii="Times New Roman" w:hAnsi="Times New Roman" w:cs="Times New Roman"/>
          <w:sz w:val="24"/>
          <w:szCs w:val="24"/>
        </w:rPr>
        <w:t>- социальная политика - 7,%;</w:t>
      </w:r>
    </w:p>
    <w:p w:rsidR="005A1359" w:rsidRPr="00E5055A" w:rsidRDefault="005A1359" w:rsidP="005A1359">
      <w:pPr>
        <w:spacing w:after="0" w:line="240" w:lineRule="auto"/>
        <w:ind w:left="-142" w:firstLine="851"/>
        <w:rPr>
          <w:rFonts w:ascii="Times New Roman" w:hAnsi="Times New Roman" w:cs="Times New Roman"/>
          <w:sz w:val="24"/>
          <w:szCs w:val="24"/>
        </w:rPr>
      </w:pPr>
      <w:r w:rsidRPr="00E5055A">
        <w:rPr>
          <w:rFonts w:ascii="Times New Roman" w:hAnsi="Times New Roman" w:cs="Times New Roman"/>
          <w:sz w:val="24"/>
          <w:szCs w:val="24"/>
        </w:rPr>
        <w:t>- культура - 4,%.</w:t>
      </w:r>
    </w:p>
    <w:p w:rsidR="005A1359" w:rsidRPr="00E5055A" w:rsidRDefault="005A1359" w:rsidP="005A1359">
      <w:pPr>
        <w:spacing w:after="0" w:line="240" w:lineRule="auto"/>
        <w:ind w:left="-142" w:firstLine="851"/>
        <w:rPr>
          <w:rFonts w:ascii="Times New Roman" w:hAnsi="Times New Roman" w:cs="Times New Roman"/>
          <w:sz w:val="24"/>
          <w:szCs w:val="24"/>
        </w:rPr>
      </w:pPr>
      <w:r w:rsidRPr="00E5055A">
        <w:rPr>
          <w:rFonts w:ascii="Times New Roman" w:hAnsi="Times New Roman" w:cs="Times New Roman"/>
          <w:b/>
          <w:sz w:val="24"/>
          <w:szCs w:val="24"/>
        </w:rPr>
        <w:t>6</w:t>
      </w:r>
      <w:r w:rsidRPr="00E5055A">
        <w:rPr>
          <w:rFonts w:ascii="Times New Roman" w:hAnsi="Times New Roman" w:cs="Times New Roman"/>
          <w:sz w:val="24"/>
          <w:szCs w:val="24"/>
        </w:rPr>
        <w:t xml:space="preserve">. </w:t>
      </w:r>
      <w:proofErr w:type="gramStart"/>
      <w:r w:rsidRPr="00E5055A">
        <w:rPr>
          <w:rFonts w:ascii="Times New Roman" w:hAnsi="Times New Roman" w:cs="Times New Roman"/>
          <w:sz w:val="24"/>
          <w:szCs w:val="24"/>
        </w:rPr>
        <w:t xml:space="preserve">Исполнение  расходов на реализацию мероприятий  17 муниципальных программ  составило 909 059 тыс. руб. или 96% к плану года, из них 14 программ исполнены на 91-100%, по остальным программам  от 16 % и выше до 87%. </w:t>
      </w:r>
      <w:proofErr w:type="gramEnd"/>
    </w:p>
    <w:p w:rsidR="005A1359" w:rsidRPr="00E5055A" w:rsidRDefault="005A1359" w:rsidP="005A1359">
      <w:pPr>
        <w:spacing w:after="0" w:line="240" w:lineRule="auto"/>
        <w:ind w:left="-142" w:firstLine="851"/>
        <w:rPr>
          <w:rFonts w:ascii="Times New Roman" w:hAnsi="Times New Roman" w:cs="Times New Roman"/>
          <w:sz w:val="24"/>
          <w:szCs w:val="24"/>
        </w:rPr>
      </w:pPr>
      <w:r w:rsidRPr="00E5055A">
        <w:rPr>
          <w:rFonts w:ascii="Times New Roman" w:hAnsi="Times New Roman" w:cs="Times New Roman"/>
          <w:sz w:val="24"/>
          <w:szCs w:val="24"/>
        </w:rPr>
        <w:t>7. Районный бюджет исполнен с  дефицитом  минус 38 396,6  тыс. руб.  при плане  минус 89 762,4 тыс. руб., отклонение  51 465,7  тыс. руб.</w:t>
      </w:r>
    </w:p>
    <w:p w:rsidR="005A1359" w:rsidRPr="00E5055A" w:rsidRDefault="005A1359" w:rsidP="005A1359">
      <w:pPr>
        <w:spacing w:after="0" w:line="240" w:lineRule="auto"/>
        <w:ind w:left="-142" w:firstLine="851"/>
        <w:rPr>
          <w:rFonts w:ascii="Times New Roman" w:hAnsi="Times New Roman" w:cs="Times New Roman"/>
          <w:sz w:val="24"/>
          <w:szCs w:val="24"/>
        </w:rPr>
      </w:pPr>
      <w:r w:rsidRPr="00E5055A">
        <w:rPr>
          <w:rFonts w:ascii="Times New Roman" w:hAnsi="Times New Roman" w:cs="Times New Roman"/>
          <w:sz w:val="24"/>
          <w:szCs w:val="24"/>
        </w:rPr>
        <w:t>Источниками  финансирования  дефицита являлись остатки средств на едином счете бюджета и привлечение бюджетных кредитов от других бюджетов бюджетной системы РФ.</w:t>
      </w:r>
    </w:p>
    <w:p w:rsidR="005A1359" w:rsidRPr="00E5055A" w:rsidRDefault="005A1359" w:rsidP="005A1359">
      <w:pPr>
        <w:spacing w:after="0" w:line="240" w:lineRule="auto"/>
        <w:ind w:firstLine="851"/>
        <w:jc w:val="both"/>
        <w:rPr>
          <w:rFonts w:ascii="Times New Roman" w:hAnsi="Times New Roman" w:cs="Times New Roman"/>
          <w:sz w:val="24"/>
          <w:szCs w:val="24"/>
        </w:rPr>
      </w:pPr>
      <w:r w:rsidRPr="00E5055A">
        <w:rPr>
          <w:rFonts w:ascii="Times New Roman" w:hAnsi="Times New Roman" w:cs="Times New Roman"/>
          <w:b/>
          <w:sz w:val="24"/>
          <w:szCs w:val="24"/>
        </w:rPr>
        <w:t>8</w:t>
      </w:r>
      <w:r w:rsidRPr="00E5055A">
        <w:rPr>
          <w:rFonts w:ascii="Times New Roman" w:hAnsi="Times New Roman" w:cs="Times New Roman"/>
          <w:sz w:val="24"/>
          <w:szCs w:val="24"/>
        </w:rPr>
        <w:t>. Согласно форме по ОКУД 0503172  «Сведения о государственном (муниципальном) долге,  предоставленных бюджетных кредитах»  по состоянию на  01.01.2015 года  уровень муниципального долга  составил   55 976,6 тыс. руб.   На начало финансового года  объем муниципального долга составлял  19 415,3 тыс. руб. Погашено в 2014 году бюджетных кредитов на сумму 11 141,6 тыс. руб.</w:t>
      </w:r>
    </w:p>
    <w:p w:rsidR="005A1359" w:rsidRPr="00E5055A" w:rsidRDefault="005A1359" w:rsidP="005A1359">
      <w:pPr>
        <w:spacing w:after="0" w:line="240" w:lineRule="auto"/>
        <w:ind w:firstLine="851"/>
        <w:jc w:val="both"/>
        <w:rPr>
          <w:rFonts w:ascii="Times New Roman" w:hAnsi="Times New Roman" w:cs="Times New Roman"/>
          <w:sz w:val="24"/>
          <w:szCs w:val="24"/>
        </w:rPr>
      </w:pPr>
      <w:r w:rsidRPr="00E5055A">
        <w:rPr>
          <w:rFonts w:ascii="Times New Roman" w:hAnsi="Times New Roman" w:cs="Times New Roman"/>
          <w:b/>
          <w:sz w:val="24"/>
          <w:szCs w:val="24"/>
        </w:rPr>
        <w:t>9</w:t>
      </w:r>
      <w:r w:rsidRPr="00E5055A">
        <w:rPr>
          <w:rFonts w:ascii="Times New Roman" w:hAnsi="Times New Roman" w:cs="Times New Roman"/>
          <w:sz w:val="24"/>
          <w:szCs w:val="24"/>
        </w:rPr>
        <w:t>. Согласно данным долговой книги в 2014 году  районным бюджетом получены кредиты  от других бюджетов бюджетной системы  в сумме 47 703 тыс. руб.:</w:t>
      </w:r>
    </w:p>
    <w:p w:rsidR="005A1359" w:rsidRPr="00E5055A" w:rsidRDefault="005A1359" w:rsidP="005A1359">
      <w:pPr>
        <w:spacing w:after="0" w:line="240" w:lineRule="auto"/>
        <w:ind w:firstLine="851"/>
        <w:jc w:val="both"/>
        <w:rPr>
          <w:rFonts w:ascii="Times New Roman" w:hAnsi="Times New Roman" w:cs="Times New Roman"/>
          <w:sz w:val="24"/>
          <w:szCs w:val="24"/>
        </w:rPr>
      </w:pPr>
      <w:r w:rsidRPr="00E5055A">
        <w:rPr>
          <w:rFonts w:ascii="Times New Roman" w:hAnsi="Times New Roman" w:cs="Times New Roman"/>
          <w:sz w:val="24"/>
          <w:szCs w:val="24"/>
        </w:rPr>
        <w:t>- бюджетный кредит по договору № 1 от 19.02.2014 г  от Министерства финансов Иркутской области в соответствии с Распоряжением Правительства Иркутской области № 88-рп от 12.02.2014 г. в сумме 29 549,0 тыс. руб.;</w:t>
      </w:r>
    </w:p>
    <w:p w:rsidR="005A1359" w:rsidRPr="00E5055A" w:rsidRDefault="005A1359" w:rsidP="005A1359">
      <w:pPr>
        <w:spacing w:after="0" w:line="240" w:lineRule="auto"/>
        <w:ind w:firstLine="851"/>
        <w:jc w:val="both"/>
        <w:rPr>
          <w:rFonts w:ascii="Times New Roman" w:hAnsi="Times New Roman" w:cs="Times New Roman"/>
          <w:sz w:val="24"/>
          <w:szCs w:val="24"/>
        </w:rPr>
      </w:pPr>
      <w:r w:rsidRPr="00E5055A">
        <w:rPr>
          <w:rFonts w:ascii="Times New Roman" w:hAnsi="Times New Roman" w:cs="Times New Roman"/>
          <w:sz w:val="24"/>
          <w:szCs w:val="24"/>
        </w:rPr>
        <w:t>-  бюджетный кредит по договору № 20 от 13.08.2014 г  от Министерства финансов Иркутской области в соответствии с Распоряжением Правительства Иркутской области № 652-рп от 08.06.2014 г. в сумме 18 154,0 тыс. руб.</w:t>
      </w:r>
    </w:p>
    <w:p w:rsidR="005A1359" w:rsidRPr="00E5055A" w:rsidRDefault="005A1359" w:rsidP="005A1359">
      <w:pPr>
        <w:spacing w:after="0" w:line="240" w:lineRule="auto"/>
        <w:ind w:firstLine="851"/>
        <w:jc w:val="both"/>
        <w:rPr>
          <w:rFonts w:ascii="Times New Roman" w:hAnsi="Times New Roman" w:cs="Times New Roman"/>
          <w:sz w:val="24"/>
          <w:szCs w:val="24"/>
        </w:rPr>
      </w:pPr>
      <w:r w:rsidRPr="00E5055A">
        <w:rPr>
          <w:rFonts w:ascii="Times New Roman" w:hAnsi="Times New Roman" w:cs="Times New Roman"/>
          <w:b/>
          <w:sz w:val="24"/>
          <w:szCs w:val="24"/>
        </w:rPr>
        <w:t>10</w:t>
      </w:r>
      <w:r w:rsidRPr="00E5055A">
        <w:rPr>
          <w:rFonts w:ascii="Times New Roman" w:hAnsi="Times New Roman" w:cs="Times New Roman"/>
          <w:sz w:val="24"/>
          <w:szCs w:val="24"/>
        </w:rPr>
        <w:t>. Остаток средств на едином  бюджетном счете районного  бюджета по состоянию на 01.01.2015 года по балансу составляет 3 541,6 тыс. рублей, в том числе  за счет целевых средств - 2210,5 тыс. рублей, из них 1 713,6  тыс. рублей - средства федерального бюджета. В соответствии с установленным Порядком неиспользованные остатки  целевых средств возвращены в вышестоящие бюджеты.</w:t>
      </w:r>
    </w:p>
    <w:p w:rsidR="005A1359" w:rsidRPr="00E5055A" w:rsidRDefault="005A1359" w:rsidP="005A1359">
      <w:pPr>
        <w:spacing w:after="0" w:line="240" w:lineRule="auto"/>
        <w:ind w:left="-142" w:firstLine="851"/>
        <w:jc w:val="both"/>
        <w:rPr>
          <w:rFonts w:ascii="Times New Roman" w:hAnsi="Times New Roman" w:cs="Times New Roman"/>
          <w:sz w:val="24"/>
          <w:szCs w:val="24"/>
        </w:rPr>
      </w:pPr>
      <w:r w:rsidRPr="00E5055A">
        <w:rPr>
          <w:rFonts w:ascii="Times New Roman" w:hAnsi="Times New Roman" w:cs="Times New Roman"/>
          <w:b/>
          <w:sz w:val="24"/>
          <w:szCs w:val="24"/>
        </w:rPr>
        <w:t>11</w:t>
      </w:r>
      <w:r w:rsidRPr="00E5055A">
        <w:rPr>
          <w:rFonts w:ascii="Times New Roman" w:hAnsi="Times New Roman" w:cs="Times New Roman"/>
          <w:sz w:val="24"/>
          <w:szCs w:val="24"/>
        </w:rPr>
        <w:t>. Кредиторская  задолженность по  бюджетной деятельности на 01.01.2015 года составила  6 742,3 тыс. руб. Наибольший объем отмечен у МКУ «Комитет  по социальной политике  и культуре муниципального  образования Слюдянский район» - 3 182,3 тыс. руб.</w:t>
      </w:r>
    </w:p>
    <w:p w:rsidR="005A1359" w:rsidRPr="00E5055A" w:rsidRDefault="005A1359" w:rsidP="005A1359">
      <w:pPr>
        <w:spacing w:after="0" w:line="240" w:lineRule="auto"/>
        <w:ind w:left="-142" w:firstLine="851"/>
        <w:jc w:val="both"/>
        <w:rPr>
          <w:rFonts w:ascii="Times New Roman" w:hAnsi="Times New Roman" w:cs="Times New Roman"/>
          <w:sz w:val="24"/>
          <w:szCs w:val="24"/>
        </w:rPr>
      </w:pPr>
      <w:r w:rsidRPr="00E5055A">
        <w:rPr>
          <w:rFonts w:ascii="Times New Roman" w:hAnsi="Times New Roman" w:cs="Times New Roman"/>
          <w:color w:val="000000"/>
          <w:sz w:val="24"/>
          <w:szCs w:val="24"/>
        </w:rPr>
        <w:lastRenderedPageBreak/>
        <w:t>Администрация муниципального образования Слюдянский район -  1 765,4 тыс. руб.</w:t>
      </w:r>
    </w:p>
    <w:p w:rsidR="005A1359" w:rsidRPr="00E5055A" w:rsidRDefault="005A1359" w:rsidP="005A1359">
      <w:pPr>
        <w:spacing w:after="0" w:line="240" w:lineRule="auto"/>
        <w:ind w:left="-142" w:firstLine="851"/>
        <w:jc w:val="both"/>
        <w:rPr>
          <w:rFonts w:ascii="Times New Roman" w:hAnsi="Times New Roman" w:cs="Times New Roman"/>
          <w:sz w:val="24"/>
          <w:szCs w:val="24"/>
        </w:rPr>
      </w:pPr>
      <w:r w:rsidRPr="00E5055A">
        <w:rPr>
          <w:rFonts w:ascii="Times New Roman" w:hAnsi="Times New Roman" w:cs="Times New Roman"/>
          <w:sz w:val="24"/>
          <w:szCs w:val="24"/>
        </w:rPr>
        <w:t xml:space="preserve"> МКУ «Комитет  финансов муниципального  образования Слюдянский район» - 1 794,6 тыс. руб.</w:t>
      </w:r>
    </w:p>
    <w:p w:rsidR="005A1359" w:rsidRPr="00E5055A" w:rsidRDefault="005A1359" w:rsidP="005A1359">
      <w:pPr>
        <w:spacing w:after="0" w:line="240" w:lineRule="auto"/>
        <w:ind w:left="-142" w:firstLine="851"/>
        <w:jc w:val="both"/>
        <w:rPr>
          <w:rFonts w:ascii="Times New Roman" w:hAnsi="Times New Roman" w:cs="Times New Roman"/>
          <w:sz w:val="24"/>
          <w:szCs w:val="24"/>
        </w:rPr>
      </w:pPr>
      <w:r w:rsidRPr="00E5055A">
        <w:rPr>
          <w:rFonts w:ascii="Times New Roman" w:hAnsi="Times New Roman" w:cs="Times New Roman"/>
          <w:sz w:val="24"/>
          <w:szCs w:val="24"/>
        </w:rPr>
        <w:t>Дебиторская   задолженность по  бюджетной деятельности на 01.01.2015 года составила 1 222,2    тыс. руб. Наибольший объем отмечен у МКУ «Комитет  по социальной политике  и культуре муниципального  образования Слюдянский район»  - минус  1 713,7 тыс. руб.</w:t>
      </w:r>
    </w:p>
    <w:p w:rsidR="005A1359" w:rsidRPr="00E5055A" w:rsidRDefault="005A1359" w:rsidP="005A1359">
      <w:pPr>
        <w:spacing w:after="0" w:line="240" w:lineRule="auto"/>
        <w:ind w:left="-142" w:firstLine="851"/>
        <w:jc w:val="both"/>
        <w:rPr>
          <w:rFonts w:ascii="Times New Roman" w:hAnsi="Times New Roman" w:cs="Times New Roman"/>
          <w:sz w:val="24"/>
          <w:szCs w:val="24"/>
        </w:rPr>
      </w:pPr>
      <w:r w:rsidRPr="00E5055A">
        <w:rPr>
          <w:rFonts w:ascii="Times New Roman" w:hAnsi="Times New Roman" w:cs="Times New Roman"/>
          <w:sz w:val="24"/>
          <w:szCs w:val="24"/>
        </w:rPr>
        <w:t>-   администрация МО Слюдянский район -  минус 218,6 тыс. руб.;</w:t>
      </w:r>
    </w:p>
    <w:p w:rsidR="005A1359" w:rsidRPr="00E5055A" w:rsidRDefault="005A1359" w:rsidP="005A1359">
      <w:pPr>
        <w:spacing w:after="0" w:line="240" w:lineRule="auto"/>
        <w:ind w:left="-142" w:firstLine="851"/>
        <w:jc w:val="both"/>
        <w:rPr>
          <w:rFonts w:ascii="Times New Roman" w:hAnsi="Times New Roman" w:cs="Times New Roman"/>
          <w:sz w:val="24"/>
          <w:szCs w:val="24"/>
        </w:rPr>
      </w:pPr>
      <w:r w:rsidRPr="00E5055A">
        <w:rPr>
          <w:rFonts w:ascii="Times New Roman" w:hAnsi="Times New Roman" w:cs="Times New Roman"/>
          <w:sz w:val="24"/>
          <w:szCs w:val="24"/>
        </w:rPr>
        <w:t xml:space="preserve">-   МКУ «Комитет  финансов МО Слюдянский район» - плюс 3 154,5 тыс. руб. </w:t>
      </w:r>
    </w:p>
    <w:p w:rsidR="005A1359" w:rsidRPr="00E5055A" w:rsidRDefault="005A1359" w:rsidP="005A1359">
      <w:pPr>
        <w:pStyle w:val="ConsTitle"/>
        <w:tabs>
          <w:tab w:val="left" w:pos="7740"/>
        </w:tabs>
        <w:ind w:left="-142" w:right="-185" w:firstLine="851"/>
        <w:rPr>
          <w:rFonts w:ascii="Times New Roman" w:hAnsi="Times New Roman"/>
          <w:b w:val="0"/>
          <w:sz w:val="24"/>
          <w:szCs w:val="24"/>
        </w:rPr>
      </w:pPr>
      <w:r w:rsidRPr="00E5055A">
        <w:rPr>
          <w:rFonts w:ascii="Times New Roman" w:hAnsi="Times New Roman"/>
          <w:b w:val="0"/>
          <w:sz w:val="24"/>
          <w:szCs w:val="24"/>
        </w:rPr>
        <w:t xml:space="preserve"> </w:t>
      </w:r>
      <w:r w:rsidRPr="00E5055A">
        <w:rPr>
          <w:rFonts w:ascii="Times New Roman" w:hAnsi="Times New Roman"/>
          <w:sz w:val="24"/>
          <w:szCs w:val="24"/>
        </w:rPr>
        <w:t xml:space="preserve">12.  </w:t>
      </w:r>
      <w:r w:rsidRPr="00E5055A">
        <w:rPr>
          <w:rFonts w:ascii="Times New Roman" w:hAnsi="Times New Roman"/>
          <w:b w:val="0"/>
          <w:sz w:val="24"/>
          <w:szCs w:val="24"/>
        </w:rPr>
        <w:t>Бюджетная  отчетность  главных  распорядителей  бюджетных средств,   представлена в срок,  установленный статьей  31</w:t>
      </w:r>
      <w:r w:rsidRPr="00E5055A">
        <w:rPr>
          <w:rFonts w:ascii="Times New Roman" w:hAnsi="Times New Roman"/>
          <w:sz w:val="24"/>
          <w:szCs w:val="24"/>
        </w:rPr>
        <w:t xml:space="preserve"> </w:t>
      </w:r>
      <w:r w:rsidRPr="00E5055A">
        <w:rPr>
          <w:rFonts w:ascii="Times New Roman" w:hAnsi="Times New Roman"/>
          <w:b w:val="0"/>
          <w:sz w:val="24"/>
          <w:szCs w:val="24"/>
        </w:rPr>
        <w:t xml:space="preserve">решения Думы муниципального образования Слюдянский район от 27.09.2012 года №43- </w:t>
      </w:r>
      <w:r w:rsidRPr="00E5055A">
        <w:rPr>
          <w:rFonts w:ascii="Times New Roman" w:hAnsi="Times New Roman"/>
          <w:b w:val="0"/>
          <w:sz w:val="24"/>
          <w:szCs w:val="24"/>
          <w:lang w:val="en-US"/>
        </w:rPr>
        <w:t>V</w:t>
      </w:r>
      <w:r w:rsidRPr="00E5055A">
        <w:rPr>
          <w:rFonts w:ascii="Times New Roman" w:hAnsi="Times New Roman"/>
          <w:b w:val="0"/>
          <w:sz w:val="24"/>
          <w:szCs w:val="24"/>
        </w:rPr>
        <w:t>-рд</w:t>
      </w:r>
      <w:r w:rsidRPr="00E5055A">
        <w:rPr>
          <w:rFonts w:ascii="Times New Roman" w:hAnsi="Times New Roman"/>
          <w:sz w:val="24"/>
          <w:szCs w:val="24"/>
        </w:rPr>
        <w:t xml:space="preserve">  </w:t>
      </w:r>
      <w:r w:rsidRPr="00E5055A">
        <w:rPr>
          <w:rFonts w:ascii="Times New Roman" w:hAnsi="Times New Roman"/>
          <w:b w:val="0"/>
          <w:sz w:val="24"/>
          <w:szCs w:val="24"/>
        </w:rPr>
        <w:t>(в ред. от 24.04.2014 г</w:t>
      </w:r>
      <w:r w:rsidRPr="00E5055A">
        <w:rPr>
          <w:rFonts w:ascii="Times New Roman" w:hAnsi="Times New Roman"/>
          <w:sz w:val="24"/>
          <w:szCs w:val="24"/>
        </w:rPr>
        <w:t xml:space="preserve">. </w:t>
      </w:r>
      <w:r w:rsidRPr="00E5055A">
        <w:rPr>
          <w:rFonts w:ascii="Times New Roman" w:hAnsi="Times New Roman"/>
          <w:b w:val="0"/>
          <w:sz w:val="24"/>
          <w:szCs w:val="24"/>
        </w:rPr>
        <w:t xml:space="preserve">№ 17- </w:t>
      </w:r>
      <w:r w:rsidRPr="00E5055A">
        <w:rPr>
          <w:rFonts w:ascii="Times New Roman" w:hAnsi="Times New Roman"/>
          <w:b w:val="0"/>
          <w:sz w:val="24"/>
          <w:szCs w:val="24"/>
          <w:lang w:val="en-US"/>
        </w:rPr>
        <w:t>V</w:t>
      </w:r>
      <w:r w:rsidRPr="00E5055A">
        <w:rPr>
          <w:rFonts w:ascii="Times New Roman" w:hAnsi="Times New Roman"/>
          <w:b w:val="0"/>
          <w:sz w:val="24"/>
          <w:szCs w:val="24"/>
        </w:rPr>
        <w:t>-рд)</w:t>
      </w:r>
      <w:r w:rsidRPr="00E5055A">
        <w:rPr>
          <w:rFonts w:ascii="Times New Roman" w:hAnsi="Times New Roman"/>
          <w:sz w:val="24"/>
          <w:szCs w:val="24"/>
        </w:rPr>
        <w:t xml:space="preserve">  «</w:t>
      </w:r>
      <w:r w:rsidRPr="00E5055A">
        <w:rPr>
          <w:rFonts w:ascii="Times New Roman" w:hAnsi="Times New Roman"/>
          <w:b w:val="0"/>
          <w:sz w:val="24"/>
          <w:szCs w:val="24"/>
        </w:rPr>
        <w:t>О бюджетном процессе в муниципальном образовании Слюдянский район.</w:t>
      </w:r>
    </w:p>
    <w:p w:rsidR="005A1359" w:rsidRPr="00E5055A" w:rsidRDefault="005A1359" w:rsidP="005A1359">
      <w:pPr>
        <w:spacing w:after="0" w:line="240" w:lineRule="auto"/>
        <w:ind w:left="-142" w:firstLine="851"/>
        <w:rPr>
          <w:rFonts w:ascii="Times New Roman" w:hAnsi="Times New Roman" w:cs="Times New Roman"/>
          <w:b/>
          <w:sz w:val="24"/>
          <w:szCs w:val="24"/>
        </w:rPr>
      </w:pPr>
      <w:r w:rsidRPr="00E5055A">
        <w:rPr>
          <w:rFonts w:ascii="Times New Roman" w:hAnsi="Times New Roman" w:cs="Times New Roman"/>
          <w:b/>
          <w:sz w:val="24"/>
          <w:szCs w:val="24"/>
        </w:rPr>
        <w:t>В целом, Контрольно-счетная палата МО Слюдянский район полагает,  что годовой отчет об исполнении  районного бюджета может быть рекомендован к рассмотрению  на публичных слушаниях, а также Думой МО Слюдянский район.</w:t>
      </w:r>
    </w:p>
    <w:p w:rsidR="005A1359" w:rsidRPr="00E5055A" w:rsidRDefault="005A1359" w:rsidP="005A1359">
      <w:pPr>
        <w:spacing w:after="0" w:line="240" w:lineRule="auto"/>
        <w:ind w:left="-142" w:firstLine="851"/>
        <w:rPr>
          <w:rFonts w:ascii="Times New Roman" w:hAnsi="Times New Roman" w:cs="Times New Roman"/>
          <w:sz w:val="24"/>
          <w:szCs w:val="24"/>
        </w:rPr>
      </w:pPr>
      <w:r w:rsidRPr="00E5055A">
        <w:rPr>
          <w:rFonts w:ascii="Times New Roman" w:hAnsi="Times New Roman" w:cs="Times New Roman"/>
          <w:sz w:val="24"/>
          <w:szCs w:val="24"/>
        </w:rPr>
        <w:t>Пояснительная записка прилагается.</w:t>
      </w:r>
    </w:p>
    <w:p w:rsidR="005A1359" w:rsidRPr="00E5055A" w:rsidRDefault="005A1359" w:rsidP="005A1359">
      <w:pPr>
        <w:spacing w:after="0" w:line="240" w:lineRule="auto"/>
        <w:ind w:left="-142" w:firstLine="851"/>
        <w:rPr>
          <w:rFonts w:ascii="Times New Roman" w:hAnsi="Times New Roman" w:cs="Times New Roman"/>
          <w:sz w:val="24"/>
          <w:szCs w:val="24"/>
        </w:rPr>
      </w:pPr>
    </w:p>
    <w:p w:rsidR="005A1359" w:rsidRPr="00E5055A" w:rsidRDefault="005A1359" w:rsidP="005A1359">
      <w:pPr>
        <w:spacing w:after="0" w:line="240" w:lineRule="auto"/>
        <w:ind w:left="-142" w:firstLine="851"/>
        <w:rPr>
          <w:rFonts w:ascii="Times New Roman" w:hAnsi="Times New Roman" w:cs="Times New Roman"/>
          <w:sz w:val="24"/>
          <w:szCs w:val="24"/>
        </w:rPr>
      </w:pPr>
      <w:r w:rsidRPr="00E5055A">
        <w:rPr>
          <w:rFonts w:ascii="Times New Roman" w:hAnsi="Times New Roman" w:cs="Times New Roman"/>
          <w:sz w:val="24"/>
          <w:szCs w:val="24"/>
        </w:rPr>
        <w:t>Председатель КСП</w:t>
      </w:r>
    </w:p>
    <w:p w:rsidR="005A1359" w:rsidRPr="0020528D" w:rsidRDefault="005A1359" w:rsidP="005A1359">
      <w:pPr>
        <w:spacing w:after="0" w:line="240" w:lineRule="auto"/>
        <w:ind w:left="-142" w:firstLine="851"/>
        <w:rPr>
          <w:rFonts w:ascii="Times New Roman" w:hAnsi="Times New Roman" w:cs="Times New Roman"/>
          <w:sz w:val="28"/>
          <w:szCs w:val="28"/>
        </w:rPr>
      </w:pPr>
      <w:r w:rsidRPr="00E5055A">
        <w:rPr>
          <w:rFonts w:ascii="Times New Roman" w:hAnsi="Times New Roman" w:cs="Times New Roman"/>
          <w:sz w:val="24"/>
          <w:szCs w:val="24"/>
        </w:rPr>
        <w:t xml:space="preserve">МО Слюдянский  район                                                         </w:t>
      </w:r>
      <w:proofErr w:type="spellStart"/>
      <w:r w:rsidRPr="00E5055A">
        <w:rPr>
          <w:rFonts w:ascii="Times New Roman" w:hAnsi="Times New Roman" w:cs="Times New Roman"/>
          <w:sz w:val="24"/>
          <w:szCs w:val="24"/>
        </w:rPr>
        <w:t>Р.А.Щепелина</w:t>
      </w:r>
      <w:proofErr w:type="spellEnd"/>
      <w:r w:rsidRPr="00E5055A">
        <w:rPr>
          <w:rFonts w:ascii="Times New Roman" w:hAnsi="Times New Roman" w:cs="Times New Roman"/>
          <w:sz w:val="24"/>
          <w:szCs w:val="24"/>
        </w:rPr>
        <w:t xml:space="preserve">  </w:t>
      </w:r>
      <w:r w:rsidRPr="0020528D">
        <w:rPr>
          <w:rFonts w:ascii="Times New Roman" w:hAnsi="Times New Roman" w:cs="Times New Roman"/>
          <w:sz w:val="28"/>
          <w:szCs w:val="28"/>
        </w:rPr>
        <w:t xml:space="preserve">                                        </w:t>
      </w:r>
    </w:p>
    <w:p w:rsidR="005A1359" w:rsidRDefault="005A1359" w:rsidP="00A666D8">
      <w:pPr>
        <w:pStyle w:val="a3"/>
      </w:pPr>
    </w:p>
    <w:p w:rsidR="005A1359" w:rsidRDefault="005A1359" w:rsidP="00A666D8">
      <w:pPr>
        <w:pStyle w:val="a3"/>
      </w:pPr>
    </w:p>
    <w:p w:rsidR="005A1359" w:rsidRDefault="005A1359" w:rsidP="00A666D8">
      <w:pPr>
        <w:pStyle w:val="a3"/>
      </w:pPr>
    </w:p>
    <w:p w:rsidR="005A1359" w:rsidRDefault="005A1359" w:rsidP="00A666D8">
      <w:pPr>
        <w:pStyle w:val="a3"/>
      </w:pPr>
    </w:p>
    <w:p w:rsidR="005A1359" w:rsidRDefault="005A1359" w:rsidP="00A666D8">
      <w:pPr>
        <w:pStyle w:val="a3"/>
      </w:pPr>
    </w:p>
    <w:p w:rsidR="005A1359" w:rsidRDefault="005A1359" w:rsidP="00A666D8">
      <w:pPr>
        <w:pStyle w:val="a3"/>
      </w:pPr>
    </w:p>
    <w:p w:rsidR="005A1359" w:rsidRDefault="005A1359" w:rsidP="00A666D8">
      <w:pPr>
        <w:pStyle w:val="a3"/>
      </w:pPr>
    </w:p>
    <w:sectPr w:rsidR="005A1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84"/>
    <w:rsid w:val="005A1359"/>
    <w:rsid w:val="00631044"/>
    <w:rsid w:val="00730541"/>
    <w:rsid w:val="00773047"/>
    <w:rsid w:val="008251B8"/>
    <w:rsid w:val="00A1312C"/>
    <w:rsid w:val="00A666D8"/>
    <w:rsid w:val="00B00684"/>
    <w:rsid w:val="00D37D78"/>
    <w:rsid w:val="00E5055A"/>
    <w:rsid w:val="00E50CC6"/>
    <w:rsid w:val="00EC5BB4"/>
    <w:rsid w:val="00F67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66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5A1359"/>
    <w:pPr>
      <w:snapToGrid w:val="0"/>
      <w:spacing w:after="0" w:line="240" w:lineRule="auto"/>
    </w:pPr>
    <w:rPr>
      <w:rFonts w:ascii="Arial" w:eastAsia="Times New Roman" w:hAnsi="Arial" w:cs="Times New Roman"/>
      <w:b/>
      <w:sz w:val="16"/>
      <w:szCs w:val="20"/>
      <w:lang w:eastAsia="ru-RU"/>
    </w:rPr>
  </w:style>
  <w:style w:type="paragraph" w:styleId="a4">
    <w:name w:val="Balloon Text"/>
    <w:basedOn w:val="a"/>
    <w:link w:val="a5"/>
    <w:uiPriority w:val="99"/>
    <w:semiHidden/>
    <w:unhideWhenUsed/>
    <w:rsid w:val="00E505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0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66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5A1359"/>
    <w:pPr>
      <w:snapToGrid w:val="0"/>
      <w:spacing w:after="0" w:line="240" w:lineRule="auto"/>
    </w:pPr>
    <w:rPr>
      <w:rFonts w:ascii="Arial" w:eastAsia="Times New Roman" w:hAnsi="Arial" w:cs="Times New Roman"/>
      <w:b/>
      <w:sz w:val="16"/>
      <w:szCs w:val="20"/>
      <w:lang w:eastAsia="ru-RU"/>
    </w:rPr>
  </w:style>
  <w:style w:type="paragraph" w:styleId="a4">
    <w:name w:val="Balloon Text"/>
    <w:basedOn w:val="a"/>
    <w:link w:val="a5"/>
    <w:uiPriority w:val="99"/>
    <w:semiHidden/>
    <w:unhideWhenUsed/>
    <w:rsid w:val="00E505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0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79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1105</Words>
  <Characters>6300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Щепелина Раиса Антоновна</dc:creator>
  <cp:keywords/>
  <dc:description/>
  <cp:lastModifiedBy>Щепелина Раиса Антоновна</cp:lastModifiedBy>
  <cp:revision>6</cp:revision>
  <cp:lastPrinted>2015-07-29T02:15:00Z</cp:lastPrinted>
  <dcterms:created xsi:type="dcterms:W3CDTF">2015-07-16T08:24:00Z</dcterms:created>
  <dcterms:modified xsi:type="dcterms:W3CDTF">2015-07-29T02:17:00Z</dcterms:modified>
</cp:coreProperties>
</file>