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C" w:rsidRDefault="00A81B15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C2A04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1B" w:rsidRPr="00D82B8E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F1B" w:rsidRPr="00D82B8E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F1B" w:rsidRPr="00D82B8E" w:rsidRDefault="00835F1B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F1B" w:rsidRPr="00C86232" w:rsidRDefault="00835F1B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ПАЛАТА </w:t>
      </w:r>
    </w:p>
    <w:p w:rsidR="00835F1B" w:rsidRPr="00D82B8E" w:rsidRDefault="00835F1B" w:rsidP="0083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232">
        <w:rPr>
          <w:rFonts w:ascii="Times New Roman" w:hAnsi="Times New Roman" w:cs="Times New Roman"/>
          <w:b/>
          <w:sz w:val="28"/>
          <w:szCs w:val="28"/>
        </w:rPr>
        <w:t>МУНИЦИПАЛЬНОГО ОБРАЗОВАНИЯ СЛЮДЯНСКИЙ РАЙОН</w:t>
      </w:r>
    </w:p>
    <w:p w:rsidR="00EB0D80" w:rsidRPr="00D82B8E" w:rsidRDefault="00EB0D80" w:rsidP="00EB0D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B" w:rsidRPr="00D82B8E" w:rsidRDefault="00835F1B" w:rsidP="00835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5F1B" w:rsidRPr="00D82B8E" w:rsidRDefault="001B40C6" w:rsidP="00835F1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6232"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 </w:t>
      </w:r>
      <w:r w:rsidR="006D293F">
        <w:rPr>
          <w:rFonts w:ascii="Times New Roman" w:hAnsi="Times New Roman" w:cs="Times New Roman"/>
          <w:b/>
          <w:sz w:val="28"/>
          <w:szCs w:val="28"/>
        </w:rPr>
        <w:t>Утуликского сельского</w:t>
      </w:r>
      <w:r w:rsidR="0022385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20C9A">
        <w:rPr>
          <w:rFonts w:ascii="Times New Roman" w:hAnsi="Times New Roman" w:cs="Times New Roman"/>
          <w:b/>
          <w:sz w:val="28"/>
          <w:szCs w:val="28"/>
        </w:rPr>
        <w:t>за 2015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29E" w:rsidRPr="00080BF2" w:rsidRDefault="004C0D60" w:rsidP="0005529E">
      <w:pPr>
        <w:spacing w:after="0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>29.04</w:t>
      </w:r>
      <w:r w:rsidR="00320C9A" w:rsidRPr="00080BF2">
        <w:rPr>
          <w:rFonts w:ascii="Times New Roman" w:hAnsi="Times New Roman" w:cs="Times New Roman"/>
          <w:sz w:val="28"/>
          <w:szCs w:val="28"/>
        </w:rPr>
        <w:t>.2016</w:t>
      </w:r>
      <w:r w:rsidR="0005529E" w:rsidRPr="00080BF2">
        <w:rPr>
          <w:rFonts w:ascii="Times New Roman" w:hAnsi="Times New Roman" w:cs="Times New Roman"/>
          <w:sz w:val="28"/>
          <w:szCs w:val="28"/>
        </w:rPr>
        <w:t xml:space="preserve"> г.  </w:t>
      </w:r>
      <w:r w:rsidRPr="00080BF2">
        <w:rPr>
          <w:rFonts w:ascii="Times New Roman" w:hAnsi="Times New Roman" w:cs="Times New Roman"/>
          <w:b/>
          <w:sz w:val="28"/>
          <w:szCs w:val="28"/>
        </w:rPr>
        <w:t xml:space="preserve">                      № 01/29-24</w:t>
      </w:r>
      <w:r w:rsidR="0005529E" w:rsidRPr="00080BF2">
        <w:rPr>
          <w:rFonts w:ascii="Times New Roman" w:hAnsi="Times New Roman" w:cs="Times New Roman"/>
          <w:b/>
          <w:sz w:val="28"/>
          <w:szCs w:val="28"/>
        </w:rPr>
        <w:t>/</w:t>
      </w:r>
      <w:r w:rsidRPr="00080BF2">
        <w:rPr>
          <w:rFonts w:ascii="Times New Roman" w:hAnsi="Times New Roman" w:cs="Times New Roman"/>
          <w:b/>
          <w:sz w:val="28"/>
          <w:szCs w:val="28"/>
        </w:rPr>
        <w:t>08</w:t>
      </w:r>
    </w:p>
    <w:p w:rsidR="00835F1B" w:rsidRPr="00080BF2" w:rsidRDefault="0005529E" w:rsidP="0005529E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 xml:space="preserve">г. Слюдянка           </w:t>
      </w:r>
    </w:p>
    <w:p w:rsidR="00835F1B" w:rsidRPr="00080BF2" w:rsidRDefault="00835F1B" w:rsidP="00835F1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80A" w:rsidRPr="00080BF2" w:rsidRDefault="00EE0F02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EE3C04" w:rsidRPr="00080BF2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Слюдянский  район </w:t>
      </w:r>
      <w:r w:rsidRPr="00080BF2">
        <w:rPr>
          <w:rFonts w:ascii="Times New Roman" w:hAnsi="Times New Roman" w:cs="Times New Roman"/>
          <w:sz w:val="28"/>
          <w:szCs w:val="28"/>
        </w:rPr>
        <w:t xml:space="preserve">(далее - КСП муниципального района) проведена внешняя проверка  годового отчета об </w:t>
      </w:r>
      <w:r w:rsidR="00EE3C04" w:rsidRPr="00080BF2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76BFD" w:rsidRPr="00080B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7736" w:rsidRPr="00080B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293F" w:rsidRPr="00080BF2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223854" w:rsidRPr="00080BF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624F" w:rsidRPr="00080BF2">
        <w:rPr>
          <w:rFonts w:ascii="Times New Roman" w:hAnsi="Times New Roman" w:cs="Times New Roman"/>
          <w:sz w:val="28"/>
          <w:szCs w:val="28"/>
        </w:rPr>
        <w:t>за 2015</w:t>
      </w:r>
      <w:r w:rsidRPr="00080BF2">
        <w:rPr>
          <w:rFonts w:ascii="Times New Roman" w:hAnsi="Times New Roman" w:cs="Times New Roman"/>
          <w:sz w:val="28"/>
          <w:szCs w:val="28"/>
        </w:rPr>
        <w:t xml:space="preserve"> год</w:t>
      </w:r>
      <w:r w:rsidR="0026080A" w:rsidRPr="00080BF2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563A9A" w:rsidRPr="00080BF2" w:rsidRDefault="00563A9A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BF2">
        <w:rPr>
          <w:rFonts w:ascii="Times New Roman" w:hAnsi="Times New Roman" w:cs="Times New Roman"/>
          <w:sz w:val="28"/>
          <w:szCs w:val="28"/>
        </w:rPr>
        <w:t xml:space="preserve"> При подготовке заключения использованы</w:t>
      </w:r>
      <w:r w:rsidR="00E6756B" w:rsidRPr="00080BF2">
        <w:rPr>
          <w:rFonts w:ascii="Times New Roman" w:hAnsi="Times New Roman" w:cs="Times New Roman"/>
          <w:sz w:val="28"/>
          <w:szCs w:val="28"/>
        </w:rPr>
        <w:t>;</w:t>
      </w:r>
      <w:r w:rsidRPr="00080BF2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6D293F" w:rsidRPr="00080BF2">
        <w:rPr>
          <w:rFonts w:ascii="Times New Roman" w:hAnsi="Times New Roman" w:cs="Times New Roman"/>
          <w:sz w:val="28"/>
          <w:szCs w:val="28"/>
        </w:rPr>
        <w:t xml:space="preserve">Утуликского сельского  </w:t>
      </w:r>
      <w:r w:rsidRPr="00080BF2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6756B" w:rsidRPr="00080BF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422E3" w:rsidRPr="00080BF2">
        <w:rPr>
          <w:rFonts w:ascii="Times New Roman" w:hAnsi="Times New Roman" w:cs="Times New Roman"/>
          <w:sz w:val="28"/>
          <w:szCs w:val="28"/>
        </w:rPr>
        <w:t>о</w:t>
      </w:r>
      <w:r w:rsidR="001536F7">
        <w:rPr>
          <w:rFonts w:ascii="Times New Roman" w:hAnsi="Times New Roman" w:cs="Times New Roman"/>
          <w:sz w:val="28"/>
          <w:szCs w:val="28"/>
        </w:rPr>
        <w:t xml:space="preserve"> </w:t>
      </w:r>
      <w:r w:rsidR="006D293F" w:rsidRPr="00080BF2">
        <w:rPr>
          <w:rFonts w:ascii="Times New Roman" w:hAnsi="Times New Roman" w:cs="Times New Roman"/>
          <w:sz w:val="28"/>
          <w:szCs w:val="28"/>
        </w:rPr>
        <w:t>бюджетном процессе в Утуликском</w:t>
      </w:r>
      <w:r w:rsidR="00E6756B" w:rsidRPr="00080BF2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223854" w:rsidRPr="00080BF2">
        <w:rPr>
          <w:rFonts w:ascii="Times New Roman" w:hAnsi="Times New Roman" w:cs="Times New Roman"/>
          <w:sz w:val="28"/>
          <w:szCs w:val="28"/>
        </w:rPr>
        <w:t>, и</w:t>
      </w:r>
      <w:r w:rsidR="004B7736" w:rsidRPr="00080BF2">
        <w:rPr>
          <w:rFonts w:ascii="Times New Roman" w:hAnsi="Times New Roman" w:cs="Times New Roman"/>
          <w:sz w:val="28"/>
          <w:szCs w:val="28"/>
        </w:rPr>
        <w:t>ные материалы, представленные  а</w:t>
      </w:r>
      <w:r w:rsidR="00223854" w:rsidRPr="00080BF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293F" w:rsidRPr="00080BF2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223854" w:rsidRPr="00080BF2">
        <w:rPr>
          <w:rFonts w:ascii="Times New Roman" w:hAnsi="Times New Roman" w:cs="Times New Roman"/>
          <w:sz w:val="28"/>
          <w:szCs w:val="28"/>
        </w:rPr>
        <w:t xml:space="preserve"> поселения по запросу КСП муниципального района. </w:t>
      </w:r>
    </w:p>
    <w:p w:rsidR="00563A9A" w:rsidRPr="00080BF2" w:rsidRDefault="00563A9A" w:rsidP="00563A9A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080A" w:rsidRPr="00E11A5F" w:rsidRDefault="0026080A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В соответствии  со статьей </w:t>
      </w:r>
      <w:r w:rsidR="00CD5CCC" w:rsidRPr="00E11A5F">
        <w:rPr>
          <w:rFonts w:ascii="Times New Roman" w:hAnsi="Times New Roman" w:cs="Times New Roman"/>
          <w:sz w:val="28"/>
          <w:szCs w:val="28"/>
        </w:rPr>
        <w:t>264.4 Бюджетного кодекс</w:t>
      </w:r>
      <w:r w:rsidR="00593510" w:rsidRPr="00E11A5F">
        <w:rPr>
          <w:rFonts w:ascii="Times New Roman" w:hAnsi="Times New Roman" w:cs="Times New Roman"/>
          <w:sz w:val="28"/>
          <w:szCs w:val="28"/>
        </w:rPr>
        <w:t>а Р</w:t>
      </w:r>
      <w:r w:rsidR="00362F8E" w:rsidRPr="00E11A5F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Pr="00E11A5F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63A9A" w:rsidRPr="00E11A5F">
        <w:rPr>
          <w:rFonts w:ascii="Times New Roman" w:hAnsi="Times New Roman" w:cs="Times New Roman"/>
          <w:sz w:val="28"/>
          <w:szCs w:val="28"/>
        </w:rPr>
        <w:t xml:space="preserve">до его рассмотрения в представительном органе </w:t>
      </w:r>
      <w:r w:rsidR="005418DE" w:rsidRPr="00E11A5F">
        <w:rPr>
          <w:rFonts w:ascii="Times New Roman" w:hAnsi="Times New Roman" w:cs="Times New Roman"/>
          <w:sz w:val="28"/>
          <w:szCs w:val="28"/>
        </w:rPr>
        <w:t>подлежит внешней проверке.</w:t>
      </w:r>
    </w:p>
    <w:p w:rsidR="00012878" w:rsidRPr="00E11A5F" w:rsidRDefault="00012878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 годовой бюджетной отчетности и достоверности показателей годового отчета об исполнении  бюджета муниципального образования - </w:t>
      </w:r>
      <w:r w:rsidR="006D293F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 </w:t>
      </w:r>
      <w:r w:rsidRPr="00E11A5F">
        <w:rPr>
          <w:rFonts w:ascii="Times New Roman" w:hAnsi="Times New Roman" w:cs="Times New Roman"/>
          <w:sz w:val="28"/>
          <w:szCs w:val="28"/>
        </w:rPr>
        <w:t xml:space="preserve">поселения, согласно решению Думы </w:t>
      </w:r>
      <w:r w:rsidR="006D293F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 </w:t>
      </w:r>
      <w:r w:rsidRPr="00E11A5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C0D60" w:rsidRPr="00E11A5F">
        <w:rPr>
          <w:rFonts w:ascii="Times New Roman" w:hAnsi="Times New Roman" w:cs="Times New Roman"/>
          <w:sz w:val="28"/>
          <w:szCs w:val="28"/>
        </w:rPr>
        <w:t xml:space="preserve"> 30.12.2014 г. № 28-3 </w:t>
      </w:r>
      <w:proofErr w:type="spellStart"/>
      <w:r w:rsidR="004C0D60" w:rsidRPr="00E11A5F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4C0D60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«О  бюдж</w:t>
      </w:r>
      <w:r w:rsidR="001536F7" w:rsidRPr="00E11A5F">
        <w:rPr>
          <w:rFonts w:ascii="Times New Roman" w:hAnsi="Times New Roman" w:cs="Times New Roman"/>
          <w:sz w:val="28"/>
          <w:szCs w:val="28"/>
        </w:rPr>
        <w:t>ете Утуликского муниципального образования</w:t>
      </w:r>
      <w:r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814837" w:rsidRPr="00E11A5F">
        <w:rPr>
          <w:rFonts w:ascii="Times New Roman" w:hAnsi="Times New Roman" w:cs="Times New Roman"/>
          <w:sz w:val="28"/>
          <w:szCs w:val="28"/>
        </w:rPr>
        <w:t>на 2015 год и на  плановый период  2016 и 2017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12878" w:rsidRPr="00E11A5F" w:rsidRDefault="00012878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Предмет мероприятия: годовой отчет об исполнении бюджета</w:t>
      </w:r>
      <w:r w:rsidR="004B7736" w:rsidRPr="00E11A5F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E11A5F" w:rsidRPr="00E11A5F">
        <w:rPr>
          <w:rFonts w:ascii="Times New Roman" w:hAnsi="Times New Roman" w:cs="Times New Roman"/>
          <w:sz w:val="28"/>
          <w:szCs w:val="28"/>
        </w:rPr>
        <w:t>ования -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Утуликского сельского поселения</w:t>
      </w:r>
      <w:r w:rsidR="00E81A16" w:rsidRPr="00E11A5F">
        <w:rPr>
          <w:rFonts w:ascii="Times New Roman" w:hAnsi="Times New Roman" w:cs="Times New Roman"/>
          <w:sz w:val="28"/>
          <w:szCs w:val="28"/>
        </w:rPr>
        <w:t xml:space="preserve"> за 2015</w:t>
      </w:r>
      <w:r w:rsidR="004B7736" w:rsidRPr="00E11A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11A5F">
        <w:rPr>
          <w:rFonts w:ascii="Times New Roman" w:hAnsi="Times New Roman" w:cs="Times New Roman"/>
          <w:sz w:val="28"/>
          <w:szCs w:val="28"/>
        </w:rPr>
        <w:t>, а также документы и материалы, подлежащие представлению в Думу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 Утуликского сельского  </w:t>
      </w:r>
      <w:r w:rsidR="004B7736" w:rsidRPr="00E11A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бюджета.</w:t>
      </w:r>
    </w:p>
    <w:p w:rsidR="00012878" w:rsidRPr="00E11A5F" w:rsidRDefault="00012878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Сроки проведения мероприятия: с 1 апреля 2015 года по 1 мая 2015 года.</w:t>
      </w:r>
    </w:p>
    <w:p w:rsidR="00012878" w:rsidRPr="00E11A5F" w:rsidRDefault="004B7736" w:rsidP="0001287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E81A16" w:rsidRPr="00E11A5F">
        <w:rPr>
          <w:rFonts w:ascii="Times New Roman" w:hAnsi="Times New Roman" w:cs="Times New Roman"/>
          <w:sz w:val="28"/>
          <w:szCs w:val="28"/>
        </w:rPr>
        <w:t>поселения за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 поступил в КСП муниципального района  </w:t>
      </w:r>
      <w:r w:rsidR="004C0D60" w:rsidRPr="00E11A5F">
        <w:rPr>
          <w:rFonts w:ascii="Times New Roman" w:hAnsi="Times New Roman" w:cs="Times New Roman"/>
          <w:sz w:val="28"/>
          <w:szCs w:val="28"/>
        </w:rPr>
        <w:t>01</w:t>
      </w:r>
      <w:r w:rsidR="00875739" w:rsidRPr="00E11A5F">
        <w:rPr>
          <w:rFonts w:ascii="Times New Roman" w:hAnsi="Times New Roman" w:cs="Times New Roman"/>
          <w:sz w:val="28"/>
          <w:szCs w:val="28"/>
        </w:rPr>
        <w:t>.04</w:t>
      </w:r>
      <w:r w:rsidR="00E81A16" w:rsidRPr="00E11A5F">
        <w:rPr>
          <w:rFonts w:ascii="Times New Roman" w:hAnsi="Times New Roman" w:cs="Times New Roman"/>
          <w:sz w:val="28"/>
          <w:szCs w:val="28"/>
        </w:rPr>
        <w:t>.2016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года, что соответствует  требованиям пункта 3 статьи 264.4 Бюджетного кодекса Российской Федерации (дале</w:t>
      </w:r>
      <w:r w:rsidR="004B41A8" w:rsidRPr="00E11A5F">
        <w:rPr>
          <w:rFonts w:ascii="Times New Roman" w:hAnsi="Times New Roman" w:cs="Times New Roman"/>
          <w:sz w:val="28"/>
          <w:szCs w:val="28"/>
        </w:rPr>
        <w:t>е - Бюджетный кодекс РФ)</w:t>
      </w:r>
      <w:r w:rsidR="001536F7" w:rsidRPr="00E11A5F">
        <w:rPr>
          <w:rFonts w:ascii="Times New Roman" w:hAnsi="Times New Roman" w:cs="Times New Roman"/>
          <w:sz w:val="28"/>
          <w:szCs w:val="28"/>
        </w:rPr>
        <w:t>,</w:t>
      </w:r>
      <w:r w:rsidR="004B41A8" w:rsidRPr="00E11A5F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Утуликского </w:t>
      </w:r>
      <w:r w:rsidR="00875739" w:rsidRPr="00E11A5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Pr="00E11A5F">
        <w:rPr>
          <w:rFonts w:ascii="Times New Roman" w:hAnsi="Times New Roman" w:cs="Times New Roman"/>
          <w:sz w:val="28"/>
          <w:szCs w:val="28"/>
        </w:rPr>
        <w:t>поселения «</w:t>
      </w:r>
      <w:r w:rsidR="004B41A8" w:rsidRPr="00E11A5F">
        <w:rPr>
          <w:rFonts w:ascii="Times New Roman" w:hAnsi="Times New Roman" w:cs="Times New Roman"/>
          <w:sz w:val="28"/>
          <w:szCs w:val="28"/>
        </w:rPr>
        <w:t>О</w:t>
      </w:r>
      <w:r w:rsidRPr="00E11A5F">
        <w:rPr>
          <w:rFonts w:ascii="Times New Roman" w:hAnsi="Times New Roman" w:cs="Times New Roman"/>
          <w:sz w:val="28"/>
          <w:szCs w:val="28"/>
        </w:rPr>
        <w:t xml:space="preserve"> бюджетном процессе в  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Утуликском </w:t>
      </w:r>
      <w:r w:rsidRPr="00E11A5F">
        <w:rPr>
          <w:rFonts w:ascii="Times New Roman" w:hAnsi="Times New Roman" w:cs="Times New Roman"/>
          <w:sz w:val="28"/>
          <w:szCs w:val="28"/>
        </w:rPr>
        <w:t>муниципальном  образовании»</w:t>
      </w:r>
    </w:p>
    <w:p w:rsidR="00AB5BFA" w:rsidRPr="00E11A5F" w:rsidRDefault="00AB5BFA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 исполнением местного бюджета в 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Утуликском </w:t>
      </w:r>
      <w:r w:rsidRPr="00E11A5F">
        <w:rPr>
          <w:rFonts w:ascii="Times New Roman" w:hAnsi="Times New Roman" w:cs="Times New Roman"/>
          <w:sz w:val="28"/>
          <w:szCs w:val="28"/>
        </w:rPr>
        <w:t>муниципальном образовании регламентированы</w:t>
      </w:r>
      <w:r w:rsidR="00B46462" w:rsidRPr="00E11A5F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875739" w:rsidRPr="00E11A5F">
        <w:rPr>
          <w:rFonts w:ascii="Times New Roman" w:hAnsi="Times New Roman" w:cs="Times New Roman"/>
          <w:sz w:val="28"/>
          <w:szCs w:val="28"/>
        </w:rPr>
        <w:t xml:space="preserve">Утуликского </w:t>
      </w:r>
      <w:r w:rsidRPr="00E11A5F">
        <w:rPr>
          <w:rFonts w:ascii="Times New Roman" w:hAnsi="Times New Roman" w:cs="Times New Roman"/>
          <w:sz w:val="28"/>
          <w:szCs w:val="28"/>
        </w:rPr>
        <w:t>муниципального образования, зарегистрированного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015E26" w:rsidRPr="00E11A5F">
        <w:rPr>
          <w:rFonts w:ascii="Times New Roman" w:hAnsi="Times New Roman" w:cs="Times New Roman"/>
          <w:sz w:val="28"/>
          <w:szCs w:val="28"/>
        </w:rPr>
        <w:t>06.10.2003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года отделом 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 xml:space="preserve">Главного управления Министерства юстиции Российской Федерации по Сибирскому округу в Иркутской области и УОБАО, регистрационный № </w:t>
      </w:r>
      <w:r w:rsidRPr="00E11A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5E26" w:rsidRPr="00E11A5F">
        <w:rPr>
          <w:rFonts w:ascii="Times New Roman" w:hAnsi="Times New Roman" w:cs="Times New Roman"/>
          <w:sz w:val="28"/>
          <w:szCs w:val="28"/>
        </w:rPr>
        <w:t xml:space="preserve"> 385183042016001</w:t>
      </w:r>
      <w:r w:rsidRPr="00E11A5F">
        <w:rPr>
          <w:rFonts w:ascii="Times New Roman" w:hAnsi="Times New Roman" w:cs="Times New Roman"/>
          <w:sz w:val="28"/>
          <w:szCs w:val="28"/>
        </w:rPr>
        <w:t xml:space="preserve"> (новая редакция) </w:t>
      </w:r>
      <w:r w:rsidR="00B46462" w:rsidRPr="00E11A5F">
        <w:rPr>
          <w:rFonts w:ascii="Times New Roman" w:hAnsi="Times New Roman" w:cs="Times New Roman"/>
          <w:sz w:val="28"/>
          <w:szCs w:val="28"/>
        </w:rPr>
        <w:t xml:space="preserve"> и Положением «О бюджетном процессе в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Утуликском </w:t>
      </w:r>
      <w:r w:rsidR="00B46462" w:rsidRPr="00E11A5F">
        <w:rPr>
          <w:rFonts w:ascii="Times New Roman" w:hAnsi="Times New Roman" w:cs="Times New Roman"/>
          <w:sz w:val="28"/>
          <w:szCs w:val="28"/>
        </w:rPr>
        <w:t xml:space="preserve">муниципальном образовании», принятом решением Думы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B46462" w:rsidRPr="00E11A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36F7" w:rsidRPr="00E11A5F">
        <w:rPr>
          <w:rFonts w:ascii="Times New Roman" w:hAnsi="Times New Roman" w:cs="Times New Roman"/>
          <w:sz w:val="28"/>
          <w:szCs w:val="28"/>
        </w:rPr>
        <w:t>от 28.12.2012</w:t>
      </w:r>
      <w:proofErr w:type="gramEnd"/>
      <w:r w:rsidR="001536F7" w:rsidRPr="00E11A5F">
        <w:rPr>
          <w:rFonts w:ascii="Times New Roman" w:hAnsi="Times New Roman" w:cs="Times New Roman"/>
          <w:sz w:val="28"/>
          <w:szCs w:val="28"/>
        </w:rPr>
        <w:t xml:space="preserve"> г. №14а-3с</w:t>
      </w:r>
      <w:r w:rsidR="00BE73DD" w:rsidRPr="00E11A5F">
        <w:rPr>
          <w:rFonts w:ascii="Times New Roman" w:hAnsi="Times New Roman" w:cs="Times New Roman"/>
          <w:sz w:val="28"/>
          <w:szCs w:val="28"/>
        </w:rPr>
        <w:t>д (в ред. от 28.10.2015 г. №34</w:t>
      </w:r>
      <w:r w:rsidR="001536F7" w:rsidRPr="00E11A5F">
        <w:rPr>
          <w:rFonts w:ascii="Times New Roman" w:hAnsi="Times New Roman" w:cs="Times New Roman"/>
          <w:sz w:val="28"/>
          <w:szCs w:val="28"/>
        </w:rPr>
        <w:t>-3с</w:t>
      </w:r>
      <w:r w:rsidR="00BE73DD" w:rsidRPr="00E11A5F">
        <w:rPr>
          <w:rFonts w:ascii="Times New Roman" w:hAnsi="Times New Roman" w:cs="Times New Roman"/>
          <w:sz w:val="28"/>
          <w:szCs w:val="28"/>
        </w:rPr>
        <w:t>д).</w:t>
      </w:r>
    </w:p>
    <w:p w:rsidR="00B46462" w:rsidRPr="00E11A5F" w:rsidRDefault="002E140D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Представленные администрацией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11A5F">
        <w:rPr>
          <w:rFonts w:ascii="Times New Roman" w:hAnsi="Times New Roman" w:cs="Times New Roman"/>
          <w:sz w:val="28"/>
          <w:szCs w:val="28"/>
        </w:rPr>
        <w:t>поселения документы и материалы одновременно с отчетом об исполнении местного бю</w:t>
      </w:r>
      <w:r w:rsidR="00E81A16" w:rsidRPr="00E11A5F">
        <w:rPr>
          <w:rFonts w:ascii="Times New Roman" w:hAnsi="Times New Roman" w:cs="Times New Roman"/>
          <w:sz w:val="28"/>
          <w:szCs w:val="28"/>
        </w:rPr>
        <w:t>джета  за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 соответствуют  перечню материалов, установленному  ст. 264.1</w:t>
      </w:r>
      <w:r w:rsidR="00F23AEC" w:rsidRPr="00E11A5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23AEC" w:rsidRPr="00E11A5F" w:rsidRDefault="00F23AEC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Бюджетная отчетность  включает в себя следующие  документы:</w:t>
      </w:r>
    </w:p>
    <w:p w:rsidR="004D0FB6" w:rsidRPr="00E11A5F" w:rsidRDefault="00F23AEC" w:rsidP="001536F7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F23AEC" w:rsidRPr="00E11A5F" w:rsidRDefault="004D0FB6" w:rsidP="001536F7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баланс  исполнения бюджета;</w:t>
      </w:r>
    </w:p>
    <w:p w:rsidR="00F23AEC" w:rsidRPr="00E11A5F" w:rsidRDefault="00F23AEC" w:rsidP="001536F7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F23AEC" w:rsidRPr="00E11A5F" w:rsidRDefault="001536F7" w:rsidP="00153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AEC" w:rsidRPr="00E11A5F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F23AEC" w:rsidRPr="00E11A5F" w:rsidRDefault="00F23AEC" w:rsidP="001536F7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="00EA36E2" w:rsidRPr="00E11A5F">
        <w:rPr>
          <w:rFonts w:ascii="Times New Roman" w:hAnsi="Times New Roman" w:cs="Times New Roman"/>
          <w:sz w:val="28"/>
          <w:szCs w:val="28"/>
        </w:rPr>
        <w:t xml:space="preserve"> к отчету об исполнении бюджета.</w:t>
      </w:r>
    </w:p>
    <w:p w:rsidR="004B41A8" w:rsidRPr="00E11A5F" w:rsidRDefault="00313B57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В ходе внешней проверки исследованы  показатели  доходной и расходно</w:t>
      </w:r>
      <w:r w:rsidR="00E81A16" w:rsidRPr="00E11A5F">
        <w:rPr>
          <w:rFonts w:ascii="Times New Roman" w:hAnsi="Times New Roman" w:cs="Times New Roman"/>
          <w:sz w:val="28"/>
          <w:szCs w:val="28"/>
        </w:rPr>
        <w:t>й части местного бюджета за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год, источники финансирования дефицита  местного бюджета. Проведен анализ остатков средств на едином  бюджетном счете после завершения принятых обязательств по состоя</w:t>
      </w:r>
      <w:r w:rsidR="00E81A16" w:rsidRPr="00E11A5F">
        <w:rPr>
          <w:rFonts w:ascii="Times New Roman" w:hAnsi="Times New Roman" w:cs="Times New Roman"/>
          <w:sz w:val="28"/>
          <w:szCs w:val="28"/>
        </w:rPr>
        <w:t>нию на 01.01.2016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3B57" w:rsidRPr="00E11A5F" w:rsidRDefault="004B41A8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Всего на счете муниципального образования числится  </w:t>
      </w:r>
      <w:r w:rsidR="008D171B" w:rsidRPr="00E11A5F">
        <w:rPr>
          <w:rFonts w:ascii="Times New Roman" w:hAnsi="Times New Roman" w:cs="Times New Roman"/>
          <w:b/>
          <w:sz w:val="28"/>
          <w:szCs w:val="28"/>
        </w:rPr>
        <w:t>478,3</w:t>
      </w:r>
      <w:r w:rsidR="008D171B" w:rsidRPr="00E11A5F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8D171B" w:rsidRPr="00E11A5F">
        <w:rPr>
          <w:rFonts w:ascii="Times New Roman" w:hAnsi="Times New Roman" w:cs="Times New Roman"/>
          <w:sz w:val="28"/>
          <w:szCs w:val="28"/>
        </w:rPr>
        <w:t>не</w:t>
      </w:r>
      <w:r w:rsidRPr="00E11A5F">
        <w:rPr>
          <w:rFonts w:ascii="Times New Roman" w:hAnsi="Times New Roman" w:cs="Times New Roman"/>
          <w:sz w:val="28"/>
          <w:szCs w:val="28"/>
        </w:rPr>
        <w:t xml:space="preserve">целевые средства в сумме </w:t>
      </w:r>
      <w:r w:rsidR="008D171B" w:rsidRPr="00E11A5F">
        <w:rPr>
          <w:rFonts w:ascii="Times New Roman" w:hAnsi="Times New Roman" w:cs="Times New Roman"/>
          <w:b/>
          <w:sz w:val="28"/>
          <w:szCs w:val="28"/>
        </w:rPr>
        <w:t>47,7</w:t>
      </w:r>
      <w:r w:rsidR="008D171B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536F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8D171B" w:rsidRPr="00E11A5F">
        <w:rPr>
          <w:rFonts w:ascii="Times New Roman" w:hAnsi="Times New Roman" w:cs="Times New Roman"/>
          <w:sz w:val="28"/>
          <w:szCs w:val="28"/>
        </w:rPr>
        <w:t xml:space="preserve">и </w:t>
      </w:r>
      <w:r w:rsidR="00DC477A" w:rsidRPr="00E11A5F">
        <w:rPr>
          <w:rFonts w:ascii="Times New Roman" w:hAnsi="Times New Roman" w:cs="Times New Roman"/>
          <w:sz w:val="28"/>
          <w:szCs w:val="28"/>
        </w:rPr>
        <w:t xml:space="preserve"> средства Дорожного фонда</w:t>
      </w:r>
      <w:r w:rsidR="008D171B" w:rsidRPr="00E11A5F">
        <w:rPr>
          <w:rFonts w:ascii="Times New Roman" w:hAnsi="Times New Roman" w:cs="Times New Roman"/>
          <w:sz w:val="28"/>
          <w:szCs w:val="28"/>
        </w:rPr>
        <w:t xml:space="preserve"> в сумме 430,6 тыс. руб</w:t>
      </w:r>
      <w:r w:rsidR="00DC477A" w:rsidRPr="00E11A5F">
        <w:rPr>
          <w:rFonts w:ascii="Times New Roman" w:hAnsi="Times New Roman" w:cs="Times New Roman"/>
          <w:sz w:val="28"/>
          <w:szCs w:val="28"/>
        </w:rPr>
        <w:t>.</w:t>
      </w:r>
    </w:p>
    <w:p w:rsidR="002E140D" w:rsidRPr="00E11A5F" w:rsidRDefault="00313B57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Дана оценка соблюдения бюджетного законодательства РФ, в том числе Инструкции о порядке  составления и представления годовой квартальной и месячной отчетности об исполнении бюджетов бюджетной системы РФ, утвержденной приказом Минфина от 28.12.2010 №191н.</w:t>
      </w:r>
    </w:p>
    <w:p w:rsidR="00C063BD" w:rsidRPr="00E11A5F" w:rsidRDefault="00D56A6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80BF2" w:rsidRPr="00E11A5F">
        <w:rPr>
          <w:rFonts w:ascii="Times New Roman" w:hAnsi="Times New Roman" w:cs="Times New Roman"/>
          <w:sz w:val="28"/>
          <w:szCs w:val="28"/>
        </w:rPr>
        <w:t>ст.</w:t>
      </w:r>
      <w:r w:rsidR="00015E26" w:rsidRPr="00E11A5F">
        <w:rPr>
          <w:rFonts w:ascii="Times New Roman" w:hAnsi="Times New Roman" w:cs="Times New Roman"/>
          <w:sz w:val="28"/>
          <w:szCs w:val="28"/>
        </w:rPr>
        <w:t xml:space="preserve"> 13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Утуликского   сельского </w:t>
      </w:r>
      <w:r w:rsidRPr="00E11A5F">
        <w:rPr>
          <w:rFonts w:ascii="Times New Roman" w:hAnsi="Times New Roman" w:cs="Times New Roman"/>
          <w:sz w:val="28"/>
          <w:szCs w:val="28"/>
        </w:rPr>
        <w:t xml:space="preserve">поселения «Об утверждении Положения о  бюджетном процессе в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Утуликском </w:t>
      </w:r>
      <w:r w:rsidRPr="00E11A5F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 w:rsidR="008F27B3" w:rsidRPr="00E11A5F">
        <w:rPr>
          <w:rFonts w:ascii="Times New Roman" w:hAnsi="Times New Roman" w:cs="Times New Roman"/>
          <w:sz w:val="28"/>
          <w:szCs w:val="28"/>
        </w:rPr>
        <w:t xml:space="preserve"> от 28.1</w:t>
      </w:r>
      <w:r w:rsidR="004179F8" w:rsidRPr="00E11A5F">
        <w:rPr>
          <w:rFonts w:ascii="Times New Roman" w:hAnsi="Times New Roman" w:cs="Times New Roman"/>
          <w:sz w:val="28"/>
          <w:szCs w:val="28"/>
        </w:rPr>
        <w:t>2.2012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г.</w:t>
      </w:r>
      <w:r w:rsidR="004179F8" w:rsidRPr="00E11A5F">
        <w:rPr>
          <w:rFonts w:ascii="Times New Roman" w:hAnsi="Times New Roman" w:cs="Times New Roman"/>
          <w:sz w:val="28"/>
          <w:szCs w:val="28"/>
        </w:rPr>
        <w:t xml:space="preserve"> №14а</w:t>
      </w:r>
      <w:r w:rsidR="009E6DFE" w:rsidRPr="00E11A5F">
        <w:rPr>
          <w:rFonts w:ascii="Times New Roman" w:hAnsi="Times New Roman" w:cs="Times New Roman"/>
          <w:sz w:val="28"/>
          <w:szCs w:val="28"/>
        </w:rPr>
        <w:t>-3с</w:t>
      </w:r>
      <w:r w:rsidRPr="00E11A5F">
        <w:rPr>
          <w:rFonts w:ascii="Times New Roman" w:hAnsi="Times New Roman" w:cs="Times New Roman"/>
          <w:sz w:val="28"/>
          <w:szCs w:val="28"/>
        </w:rPr>
        <w:t xml:space="preserve">д </w:t>
      </w:r>
      <w:r w:rsidR="004179F8" w:rsidRPr="00E11A5F">
        <w:rPr>
          <w:rFonts w:ascii="Times New Roman" w:hAnsi="Times New Roman" w:cs="Times New Roman"/>
          <w:sz w:val="28"/>
          <w:szCs w:val="28"/>
        </w:rPr>
        <w:t>(в ред. от 28.10.</w:t>
      </w:r>
      <w:r w:rsidR="009E6DFE" w:rsidRPr="00E11A5F">
        <w:rPr>
          <w:rFonts w:ascii="Times New Roman" w:hAnsi="Times New Roman" w:cs="Times New Roman"/>
          <w:sz w:val="28"/>
          <w:szCs w:val="28"/>
        </w:rPr>
        <w:t>2015 г. №34</w:t>
      </w:r>
      <w:r w:rsidR="00BE73DD" w:rsidRPr="00E11A5F">
        <w:rPr>
          <w:rFonts w:ascii="Times New Roman" w:hAnsi="Times New Roman" w:cs="Times New Roman"/>
          <w:sz w:val="28"/>
          <w:szCs w:val="28"/>
        </w:rPr>
        <w:t>-3</w:t>
      </w:r>
      <w:r w:rsidR="009E6DFE" w:rsidRPr="00E11A5F">
        <w:rPr>
          <w:rFonts w:ascii="Times New Roman" w:hAnsi="Times New Roman" w:cs="Times New Roman"/>
          <w:sz w:val="28"/>
          <w:szCs w:val="28"/>
        </w:rPr>
        <w:t>с</w:t>
      </w:r>
      <w:r w:rsidR="00BE73DD" w:rsidRPr="00E11A5F">
        <w:rPr>
          <w:rFonts w:ascii="Times New Roman" w:hAnsi="Times New Roman" w:cs="Times New Roman"/>
          <w:sz w:val="28"/>
          <w:szCs w:val="28"/>
        </w:rPr>
        <w:t xml:space="preserve">д) </w:t>
      </w:r>
      <w:r w:rsidRPr="00E11A5F">
        <w:rPr>
          <w:rFonts w:ascii="Times New Roman" w:hAnsi="Times New Roman" w:cs="Times New Roman"/>
          <w:sz w:val="28"/>
          <w:szCs w:val="28"/>
        </w:rPr>
        <w:t>полномочиями по составлению проекта бюджета</w:t>
      </w:r>
      <w:r w:rsidR="00AF5A6C" w:rsidRPr="00E11A5F">
        <w:rPr>
          <w:rFonts w:ascii="Times New Roman" w:hAnsi="Times New Roman" w:cs="Times New Roman"/>
          <w:sz w:val="28"/>
          <w:szCs w:val="28"/>
        </w:rPr>
        <w:t>, организации исполнения бюджета и контролю за его исполнением,</w:t>
      </w:r>
      <w:r w:rsidR="00A80C3F" w:rsidRPr="00E11A5F">
        <w:rPr>
          <w:rFonts w:ascii="Times New Roman" w:hAnsi="Times New Roman" w:cs="Times New Roman"/>
          <w:sz w:val="28"/>
          <w:szCs w:val="28"/>
        </w:rPr>
        <w:t xml:space="preserve"> составлению сводной бюджетной росписи, обеспечению управления муниципальным долгом  обладает администрация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A80C3F" w:rsidRPr="00E11A5F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</w:p>
    <w:p w:rsidR="00C063BD" w:rsidRPr="00E11A5F" w:rsidRDefault="00C063BD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6E" w:rsidRPr="00E11A5F" w:rsidRDefault="00C063BD" w:rsidP="00C063BD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Первоначальные параметры</w:t>
      </w:r>
      <w:r w:rsidR="009E6DFE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бюджета Утуликского муниципального образования </w:t>
      </w:r>
      <w:r w:rsidR="00A66215" w:rsidRPr="00E11A5F">
        <w:rPr>
          <w:rFonts w:ascii="Times New Roman" w:hAnsi="Times New Roman" w:cs="Times New Roman"/>
          <w:sz w:val="28"/>
          <w:szCs w:val="28"/>
        </w:rPr>
        <w:t>на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 утверждены решением  Думы </w:t>
      </w:r>
      <w:r w:rsidR="00AD42B8" w:rsidRPr="00E11A5F">
        <w:rPr>
          <w:rFonts w:ascii="Times New Roman" w:hAnsi="Times New Roman" w:cs="Times New Roman"/>
          <w:sz w:val="28"/>
          <w:szCs w:val="28"/>
        </w:rPr>
        <w:t xml:space="preserve"> Утуликского сельского </w:t>
      </w:r>
      <w:r w:rsidR="001029E3" w:rsidRPr="00E11A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D42B8" w:rsidRPr="00E11A5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AD42B8" w:rsidRPr="00E11A5F">
        <w:rPr>
          <w:rFonts w:ascii="Times New Roman" w:hAnsi="Times New Roman" w:cs="Times New Roman"/>
          <w:sz w:val="28"/>
          <w:szCs w:val="28"/>
        </w:rPr>
        <w:t xml:space="preserve">туликское 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МО) </w:t>
      </w:r>
      <w:r w:rsidR="00D947A1" w:rsidRPr="00E11A5F">
        <w:rPr>
          <w:rFonts w:ascii="Times New Roman" w:hAnsi="Times New Roman" w:cs="Times New Roman"/>
          <w:sz w:val="28"/>
          <w:szCs w:val="28"/>
        </w:rPr>
        <w:t>от 30.12.2014 г. № 2</w:t>
      </w:r>
      <w:r w:rsidR="00A66215" w:rsidRPr="00E11A5F">
        <w:rPr>
          <w:rFonts w:ascii="Times New Roman" w:hAnsi="Times New Roman" w:cs="Times New Roman"/>
          <w:sz w:val="28"/>
          <w:szCs w:val="28"/>
        </w:rPr>
        <w:t>8</w:t>
      </w:r>
      <w:r w:rsidR="0062068D" w:rsidRPr="00E11A5F">
        <w:rPr>
          <w:rFonts w:ascii="Times New Roman" w:hAnsi="Times New Roman" w:cs="Times New Roman"/>
          <w:sz w:val="28"/>
          <w:szCs w:val="28"/>
        </w:rPr>
        <w:t>-3</w:t>
      </w:r>
      <w:r w:rsidR="00D947A1" w:rsidRPr="00E11A5F">
        <w:rPr>
          <w:rFonts w:ascii="Times New Roman" w:hAnsi="Times New Roman" w:cs="Times New Roman"/>
          <w:sz w:val="28"/>
          <w:szCs w:val="28"/>
        </w:rPr>
        <w:t>с</w:t>
      </w:r>
      <w:r w:rsidRPr="00E11A5F">
        <w:rPr>
          <w:rFonts w:ascii="Times New Roman" w:hAnsi="Times New Roman" w:cs="Times New Roman"/>
          <w:sz w:val="28"/>
          <w:szCs w:val="28"/>
        </w:rPr>
        <w:t>д в следующих значениях: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D947A1" w:rsidRPr="00E11A5F">
        <w:rPr>
          <w:rFonts w:ascii="Times New Roman" w:hAnsi="Times New Roman" w:cs="Times New Roman"/>
          <w:sz w:val="28"/>
          <w:szCs w:val="28"/>
        </w:rPr>
        <w:t>4 902,2</w:t>
      </w:r>
      <w:r w:rsidR="0062068D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 xml:space="preserve">тыс. руб., в том числе безвозмездные поступления </w:t>
      </w:r>
      <w:r w:rsidR="00D947A1" w:rsidRPr="00E11A5F">
        <w:rPr>
          <w:rFonts w:ascii="Times New Roman" w:hAnsi="Times New Roman" w:cs="Times New Roman"/>
          <w:sz w:val="28"/>
          <w:szCs w:val="28"/>
        </w:rPr>
        <w:t>-2 514,5</w:t>
      </w:r>
      <w:r w:rsidR="0062068D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тыс. руб.;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D947A1" w:rsidRPr="00E11A5F">
        <w:rPr>
          <w:rFonts w:ascii="Times New Roman" w:hAnsi="Times New Roman" w:cs="Times New Roman"/>
          <w:sz w:val="28"/>
          <w:szCs w:val="28"/>
        </w:rPr>
        <w:t>-5 14</w:t>
      </w:r>
      <w:r w:rsidR="0062068D" w:rsidRPr="00E11A5F">
        <w:rPr>
          <w:rFonts w:ascii="Times New Roman" w:hAnsi="Times New Roman" w:cs="Times New Roman"/>
          <w:sz w:val="28"/>
          <w:szCs w:val="28"/>
        </w:rPr>
        <w:t>1</w:t>
      </w:r>
      <w:r w:rsidR="00D947A1" w:rsidRPr="00E11A5F">
        <w:rPr>
          <w:rFonts w:ascii="Times New Roman" w:hAnsi="Times New Roman" w:cs="Times New Roman"/>
          <w:sz w:val="28"/>
          <w:szCs w:val="28"/>
        </w:rPr>
        <w:t>,</w:t>
      </w:r>
      <w:r w:rsidR="0062068D" w:rsidRPr="00E11A5F">
        <w:rPr>
          <w:rFonts w:ascii="Times New Roman" w:hAnsi="Times New Roman" w:cs="Times New Roman"/>
          <w:sz w:val="28"/>
          <w:szCs w:val="28"/>
        </w:rPr>
        <w:t>0</w:t>
      </w:r>
      <w:r w:rsidRPr="00E11A5F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lastRenderedPageBreak/>
        <w:t xml:space="preserve">- размер дефицита бюджета в сумме </w:t>
      </w:r>
      <w:r w:rsidR="00D947A1" w:rsidRPr="00E11A5F">
        <w:rPr>
          <w:rFonts w:ascii="Times New Roman" w:hAnsi="Times New Roman" w:cs="Times New Roman"/>
          <w:sz w:val="28"/>
          <w:szCs w:val="28"/>
        </w:rPr>
        <w:t>238,8</w:t>
      </w:r>
      <w:r w:rsidR="0062068D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8D171B" w:rsidRPr="00E11A5F">
        <w:rPr>
          <w:rFonts w:ascii="Times New Roman" w:hAnsi="Times New Roman" w:cs="Times New Roman"/>
          <w:sz w:val="28"/>
          <w:szCs w:val="28"/>
        </w:rPr>
        <w:t>9</w:t>
      </w:r>
      <w:r w:rsidR="00D947A1" w:rsidRPr="00E11A5F">
        <w:rPr>
          <w:rFonts w:ascii="Times New Roman" w:hAnsi="Times New Roman" w:cs="Times New Roman"/>
          <w:sz w:val="28"/>
          <w:szCs w:val="28"/>
        </w:rPr>
        <w:t>,99</w:t>
      </w:r>
      <w:r w:rsidRPr="00E11A5F">
        <w:rPr>
          <w:rFonts w:ascii="Times New Roman" w:hAnsi="Times New Roman" w:cs="Times New Roman"/>
          <w:sz w:val="28"/>
          <w:szCs w:val="28"/>
        </w:rPr>
        <w:t>%  утвержденного общего годового объема доходов бюджета</w:t>
      </w:r>
      <w:r w:rsidR="001029E3" w:rsidRPr="00E11A5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400985" w:rsidRPr="00E11A5F" w:rsidRDefault="00814837" w:rsidP="00400985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В течение 2015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 года  в решение Думы </w:t>
      </w:r>
      <w:r w:rsidR="00085FCD" w:rsidRPr="00E11A5F">
        <w:rPr>
          <w:rFonts w:ascii="Times New Roman" w:hAnsi="Times New Roman" w:cs="Times New Roman"/>
          <w:sz w:val="28"/>
          <w:szCs w:val="28"/>
        </w:rPr>
        <w:t xml:space="preserve">Утуликского МО 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от </w:t>
      </w:r>
      <w:r w:rsidR="0062068D" w:rsidRPr="00E11A5F">
        <w:rPr>
          <w:rFonts w:ascii="Times New Roman" w:hAnsi="Times New Roman" w:cs="Times New Roman"/>
          <w:sz w:val="28"/>
          <w:szCs w:val="28"/>
        </w:rPr>
        <w:t>30.12.2014 г. № 28-3</w:t>
      </w:r>
      <w:r w:rsidR="00D947A1" w:rsidRPr="00E11A5F">
        <w:rPr>
          <w:rFonts w:ascii="Times New Roman" w:hAnsi="Times New Roman" w:cs="Times New Roman"/>
          <w:sz w:val="28"/>
          <w:szCs w:val="28"/>
        </w:rPr>
        <w:t>с</w:t>
      </w:r>
      <w:r w:rsidR="00400985" w:rsidRPr="00E11A5F">
        <w:rPr>
          <w:rFonts w:ascii="Times New Roman" w:hAnsi="Times New Roman" w:cs="Times New Roman"/>
          <w:sz w:val="28"/>
          <w:szCs w:val="28"/>
        </w:rPr>
        <w:t>д</w:t>
      </w:r>
      <w:r w:rsidR="006471A9" w:rsidRPr="00E11A5F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 В окончательной  редакции</w:t>
      </w:r>
      <w:r w:rsidR="0062068D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85" w:rsidRPr="00E11A5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11A5F">
        <w:rPr>
          <w:rFonts w:ascii="Times New Roman" w:hAnsi="Times New Roman" w:cs="Times New Roman"/>
          <w:sz w:val="28"/>
          <w:szCs w:val="28"/>
        </w:rPr>
        <w:t>решения утвержден</w:t>
      </w:r>
      <w:r w:rsidR="00400985" w:rsidRPr="00E11A5F">
        <w:rPr>
          <w:rFonts w:ascii="Times New Roman" w:hAnsi="Times New Roman" w:cs="Times New Roman"/>
          <w:sz w:val="28"/>
          <w:szCs w:val="28"/>
        </w:rPr>
        <w:t>ы основные характеристики</w:t>
      </w:r>
      <w:r w:rsidRPr="00E11A5F">
        <w:rPr>
          <w:rFonts w:ascii="Times New Roman" w:hAnsi="Times New Roman" w:cs="Times New Roman"/>
          <w:sz w:val="28"/>
          <w:szCs w:val="28"/>
        </w:rPr>
        <w:t>: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5864F6" w:rsidRPr="00E11A5F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085FCD" w:rsidRPr="00E11A5F">
        <w:rPr>
          <w:rFonts w:ascii="Times New Roman" w:hAnsi="Times New Roman" w:cs="Times New Roman"/>
          <w:sz w:val="28"/>
          <w:szCs w:val="28"/>
        </w:rPr>
        <w:t xml:space="preserve">  10 923,5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руб., в том числе безвоз</w:t>
      </w:r>
      <w:r w:rsidR="00085FCD" w:rsidRPr="00E11A5F">
        <w:rPr>
          <w:rFonts w:ascii="Times New Roman" w:hAnsi="Times New Roman" w:cs="Times New Roman"/>
          <w:sz w:val="28"/>
          <w:szCs w:val="28"/>
        </w:rPr>
        <w:t>мездные поступления -  8 153,8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об</w:t>
      </w:r>
      <w:r w:rsidR="00085FCD" w:rsidRPr="00E11A5F">
        <w:rPr>
          <w:rFonts w:ascii="Times New Roman" w:hAnsi="Times New Roman" w:cs="Times New Roman"/>
          <w:sz w:val="28"/>
          <w:szCs w:val="28"/>
        </w:rPr>
        <w:t>щий объем расходов  -  12 171,3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размер дефицита ра</w:t>
      </w:r>
      <w:r w:rsidR="005864F6" w:rsidRPr="00E11A5F">
        <w:rPr>
          <w:rFonts w:ascii="Times New Roman" w:hAnsi="Times New Roman" w:cs="Times New Roman"/>
          <w:sz w:val="28"/>
          <w:szCs w:val="28"/>
        </w:rPr>
        <w:t>йонного бюджета в су</w:t>
      </w:r>
      <w:r w:rsidR="00085FCD" w:rsidRPr="00E11A5F">
        <w:rPr>
          <w:rFonts w:ascii="Times New Roman" w:hAnsi="Times New Roman" w:cs="Times New Roman"/>
          <w:sz w:val="28"/>
          <w:szCs w:val="28"/>
        </w:rPr>
        <w:t>мме 1 247,8</w:t>
      </w:r>
      <w:r w:rsidR="005864F6" w:rsidRPr="00E11A5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700478" w:rsidRPr="00E11A5F">
        <w:rPr>
          <w:rFonts w:ascii="Times New Roman" w:hAnsi="Times New Roman" w:cs="Times New Roman"/>
          <w:sz w:val="28"/>
          <w:szCs w:val="28"/>
        </w:rPr>
        <w:t xml:space="preserve"> 45</w:t>
      </w:r>
      <w:r w:rsidRPr="00E11A5F">
        <w:rPr>
          <w:rFonts w:ascii="Times New Roman" w:hAnsi="Times New Roman" w:cs="Times New Roman"/>
          <w:sz w:val="28"/>
          <w:szCs w:val="28"/>
        </w:rPr>
        <w:t xml:space="preserve">%  утвержденного общего годового объема доходов бюджета </w:t>
      </w:r>
      <w:r w:rsidR="0062068D" w:rsidRPr="00E11A5F">
        <w:rPr>
          <w:rFonts w:ascii="Times New Roman" w:hAnsi="Times New Roman" w:cs="Times New Roman"/>
          <w:sz w:val="28"/>
          <w:szCs w:val="28"/>
        </w:rPr>
        <w:t>поселения</w:t>
      </w:r>
      <w:r w:rsidR="005864F6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E25EBE" w:rsidRPr="00E11A5F" w:rsidRDefault="00E25EBE" w:rsidP="00196C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11A5F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E11A5F">
        <w:rPr>
          <w:rFonts w:ascii="Times New Roman" w:hAnsi="Times New Roman" w:cs="Times New Roman"/>
          <w:sz w:val="28"/>
          <w:szCs w:val="28"/>
        </w:rPr>
        <w:t xml:space="preserve">  составило</w:t>
      </w:r>
      <w:r w:rsidR="0062068D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124CE6" w:rsidRPr="00E11A5F">
        <w:rPr>
          <w:rFonts w:ascii="Times New Roman" w:hAnsi="Times New Roman" w:cs="Times New Roman"/>
          <w:b/>
          <w:sz w:val="28"/>
          <w:szCs w:val="28"/>
        </w:rPr>
        <w:t>8 358,1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11A5F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124CE6" w:rsidRPr="00E11A5F">
        <w:rPr>
          <w:rFonts w:ascii="Times New Roman" w:hAnsi="Times New Roman" w:cs="Times New Roman"/>
          <w:b/>
          <w:sz w:val="28"/>
          <w:szCs w:val="28"/>
        </w:rPr>
        <w:t>5 653,8</w:t>
      </w:r>
      <w:r w:rsidR="0062068D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b/>
          <w:sz w:val="28"/>
          <w:szCs w:val="28"/>
        </w:rPr>
        <w:t>тыс. руб</w:t>
      </w:r>
      <w:r w:rsidRPr="00E11A5F">
        <w:rPr>
          <w:rFonts w:ascii="Times New Roman" w:hAnsi="Times New Roman" w:cs="Times New Roman"/>
          <w:sz w:val="28"/>
          <w:szCs w:val="28"/>
        </w:rPr>
        <w:t>., по расходам</w:t>
      </w:r>
      <w:r w:rsidR="00B94F92" w:rsidRPr="00E11A5F"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="00124CE6" w:rsidRPr="00E11A5F">
        <w:rPr>
          <w:rFonts w:ascii="Times New Roman" w:hAnsi="Times New Roman" w:cs="Times New Roman"/>
          <w:b/>
          <w:sz w:val="28"/>
          <w:szCs w:val="28"/>
        </w:rPr>
        <w:t>7 909,5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11A5F">
        <w:rPr>
          <w:rFonts w:ascii="Times New Roman" w:hAnsi="Times New Roman" w:cs="Times New Roman"/>
          <w:sz w:val="28"/>
          <w:szCs w:val="28"/>
        </w:rPr>
        <w:t xml:space="preserve">., </w:t>
      </w:r>
      <w:r w:rsidR="00B94F92" w:rsidRPr="00E11A5F">
        <w:rPr>
          <w:rFonts w:ascii="Times New Roman" w:hAnsi="Times New Roman" w:cs="Times New Roman"/>
          <w:sz w:val="28"/>
          <w:szCs w:val="28"/>
        </w:rPr>
        <w:t>про</w:t>
      </w:r>
      <w:r w:rsidRPr="00E11A5F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94F92" w:rsidRPr="00E11A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4E13" w:rsidRPr="00E11A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24CE6" w:rsidRPr="00E11A5F">
        <w:rPr>
          <w:rFonts w:ascii="Times New Roman" w:hAnsi="Times New Roman" w:cs="Times New Roman"/>
          <w:sz w:val="28"/>
          <w:szCs w:val="28"/>
        </w:rPr>
        <w:t>448,6</w:t>
      </w:r>
      <w:r w:rsidR="0062068D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тыс. руб. (таблица, тыс. руб.)</w:t>
      </w:r>
    </w:p>
    <w:p w:rsidR="00E25EBE" w:rsidRPr="00E11A5F" w:rsidRDefault="00E25EBE" w:rsidP="00196C87">
      <w:pPr>
        <w:tabs>
          <w:tab w:val="left" w:pos="6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11A5F">
        <w:rPr>
          <w:rFonts w:ascii="Times New Roman" w:hAnsi="Times New Roman" w:cs="Times New Roman"/>
          <w:sz w:val="28"/>
          <w:szCs w:val="28"/>
        </w:rPr>
        <w:tab/>
      </w:r>
      <w:r w:rsidRPr="00E11A5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W w:w="104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8"/>
        <w:gridCol w:w="1272"/>
        <w:gridCol w:w="1277"/>
        <w:gridCol w:w="1276"/>
        <w:gridCol w:w="1134"/>
        <w:gridCol w:w="825"/>
        <w:gridCol w:w="709"/>
      </w:tblGrid>
      <w:tr w:rsidR="00E25EBE" w:rsidRPr="00E11A5F" w:rsidTr="006471A9">
        <w:tc>
          <w:tcPr>
            <w:tcW w:w="1526" w:type="dxa"/>
          </w:tcPr>
          <w:p w:rsidR="00E25EBE" w:rsidRPr="00E11A5F" w:rsidRDefault="00E25EBE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25EBE" w:rsidRPr="00E11A5F" w:rsidRDefault="00E25EBE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Решение (первонач.</w:t>
            </w:r>
            <w:r w:rsidR="00974A06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E25EBE" w:rsidRPr="00E11A5F" w:rsidRDefault="00E25EBE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Решение (окончат</w:t>
            </w:r>
            <w:proofErr w:type="gram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4A06"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4A06" w:rsidRPr="00E11A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74A06" w:rsidRPr="00E11A5F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E25EBE" w:rsidRPr="00E11A5F" w:rsidRDefault="00E25EBE" w:rsidP="00196C87">
            <w:pPr>
              <w:spacing w:after="0" w:line="240" w:lineRule="auto"/>
              <w:ind w:hanging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7" w:type="dxa"/>
          </w:tcPr>
          <w:p w:rsidR="00E25EBE" w:rsidRPr="00E11A5F" w:rsidRDefault="00E03191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План (роспись) (ф.05033</w:t>
            </w:r>
            <w:r w:rsidR="00E25EBE" w:rsidRPr="00E11A5F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76" w:type="dxa"/>
          </w:tcPr>
          <w:p w:rsidR="00E25EBE" w:rsidRPr="00E11A5F" w:rsidRDefault="00E25EBE" w:rsidP="00196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Факт  (ф.0503117)</w:t>
            </w:r>
          </w:p>
        </w:tc>
        <w:tc>
          <w:tcPr>
            <w:tcW w:w="1134" w:type="dxa"/>
          </w:tcPr>
          <w:p w:rsidR="00E25EBE" w:rsidRPr="00E11A5F" w:rsidRDefault="00E25EBE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5" w:type="dxa"/>
          </w:tcPr>
          <w:p w:rsidR="00E25EBE" w:rsidRPr="00E11A5F" w:rsidRDefault="00E25EBE" w:rsidP="00E03191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</w:tcPr>
          <w:p w:rsidR="00E25EBE" w:rsidRPr="00E11A5F" w:rsidRDefault="00E25EBE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E25EBE" w:rsidRPr="00E11A5F" w:rsidTr="006471A9">
        <w:tc>
          <w:tcPr>
            <w:tcW w:w="1526" w:type="dxa"/>
          </w:tcPr>
          <w:p w:rsidR="00E25EBE" w:rsidRPr="00E11A5F" w:rsidRDefault="00E25EBE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5EBE" w:rsidRPr="00E11A5F" w:rsidRDefault="00E25EBE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25EBE" w:rsidRPr="00E11A5F" w:rsidRDefault="00E25EBE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25EBE" w:rsidRPr="00E11A5F" w:rsidRDefault="00E25EBE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1277" w:type="dxa"/>
          </w:tcPr>
          <w:p w:rsidR="00E25EBE" w:rsidRPr="00E11A5F" w:rsidRDefault="00E25EBE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25EBE" w:rsidRPr="00E11A5F" w:rsidRDefault="00E25EBE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5EBE" w:rsidRPr="00E11A5F" w:rsidRDefault="00E25EBE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825" w:type="dxa"/>
          </w:tcPr>
          <w:p w:rsidR="00E25EBE" w:rsidRPr="00E11A5F" w:rsidRDefault="00E25EBE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8=5-3</w:t>
            </w:r>
          </w:p>
        </w:tc>
        <w:tc>
          <w:tcPr>
            <w:tcW w:w="709" w:type="dxa"/>
          </w:tcPr>
          <w:p w:rsidR="00E25EBE" w:rsidRPr="00E11A5F" w:rsidRDefault="00E25EBE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9=6/5</w:t>
            </w:r>
          </w:p>
        </w:tc>
      </w:tr>
      <w:tr w:rsidR="00E03191" w:rsidRPr="00E11A5F" w:rsidTr="006471A9">
        <w:tc>
          <w:tcPr>
            <w:tcW w:w="152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Всего доходов в т. ч.</w:t>
            </w:r>
          </w:p>
        </w:tc>
        <w:tc>
          <w:tcPr>
            <w:tcW w:w="1134" w:type="dxa"/>
          </w:tcPr>
          <w:p w:rsidR="00E03191" w:rsidRPr="00E11A5F" w:rsidRDefault="00005F23" w:rsidP="0070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4 902,2</w:t>
            </w:r>
          </w:p>
        </w:tc>
        <w:tc>
          <w:tcPr>
            <w:tcW w:w="1278" w:type="dxa"/>
          </w:tcPr>
          <w:p w:rsidR="00E03191" w:rsidRPr="00E11A5F" w:rsidRDefault="00E03191" w:rsidP="009E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10 923,5</w:t>
            </w:r>
          </w:p>
        </w:tc>
        <w:tc>
          <w:tcPr>
            <w:tcW w:w="1272" w:type="dxa"/>
          </w:tcPr>
          <w:p w:rsidR="00E03191" w:rsidRPr="00E11A5F" w:rsidRDefault="00D947A1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6 021,3</w:t>
            </w:r>
          </w:p>
        </w:tc>
        <w:tc>
          <w:tcPr>
            <w:tcW w:w="1277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10 923,5</w:t>
            </w:r>
          </w:p>
        </w:tc>
        <w:tc>
          <w:tcPr>
            <w:tcW w:w="127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8 358,1</w:t>
            </w:r>
          </w:p>
        </w:tc>
        <w:tc>
          <w:tcPr>
            <w:tcW w:w="1134" w:type="dxa"/>
          </w:tcPr>
          <w:p w:rsidR="00E03191" w:rsidRPr="00E11A5F" w:rsidRDefault="00E03191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- 2 565,4</w:t>
            </w:r>
          </w:p>
        </w:tc>
        <w:tc>
          <w:tcPr>
            <w:tcW w:w="825" w:type="dxa"/>
          </w:tcPr>
          <w:p w:rsidR="00E03191" w:rsidRPr="00E11A5F" w:rsidRDefault="006471A9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3191" w:rsidRPr="00E11A5F" w:rsidRDefault="00F33672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E03191" w:rsidRPr="00E11A5F" w:rsidTr="006471A9">
        <w:tc>
          <w:tcPr>
            <w:tcW w:w="152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03191" w:rsidRPr="00E11A5F" w:rsidRDefault="00D947A1" w:rsidP="0070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2 387,7</w:t>
            </w:r>
          </w:p>
        </w:tc>
        <w:tc>
          <w:tcPr>
            <w:tcW w:w="1278" w:type="dxa"/>
          </w:tcPr>
          <w:p w:rsidR="00E03191" w:rsidRPr="00E11A5F" w:rsidRDefault="00E03191" w:rsidP="009E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2 769,6</w:t>
            </w:r>
          </w:p>
        </w:tc>
        <w:tc>
          <w:tcPr>
            <w:tcW w:w="1272" w:type="dxa"/>
          </w:tcPr>
          <w:p w:rsidR="00E03191" w:rsidRPr="00E11A5F" w:rsidRDefault="0062068D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471A9" w:rsidRPr="00E11A5F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77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2 769,6</w:t>
            </w:r>
          </w:p>
        </w:tc>
        <w:tc>
          <w:tcPr>
            <w:tcW w:w="127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2 704,3</w:t>
            </w:r>
          </w:p>
        </w:tc>
        <w:tc>
          <w:tcPr>
            <w:tcW w:w="1134" w:type="dxa"/>
          </w:tcPr>
          <w:p w:rsidR="00E03191" w:rsidRPr="00E11A5F" w:rsidRDefault="00E03191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- 65,3</w:t>
            </w:r>
          </w:p>
        </w:tc>
        <w:tc>
          <w:tcPr>
            <w:tcW w:w="825" w:type="dxa"/>
          </w:tcPr>
          <w:p w:rsidR="00E03191" w:rsidRPr="00E11A5F" w:rsidRDefault="006471A9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3191" w:rsidRPr="00E11A5F" w:rsidRDefault="00F33672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E03191" w:rsidRPr="00E11A5F" w:rsidTr="006471A9">
        <w:tc>
          <w:tcPr>
            <w:tcW w:w="152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:rsidR="00E03191" w:rsidRPr="00E11A5F" w:rsidRDefault="00005F23" w:rsidP="0070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2 514,5</w:t>
            </w:r>
          </w:p>
        </w:tc>
        <w:tc>
          <w:tcPr>
            <w:tcW w:w="1278" w:type="dxa"/>
          </w:tcPr>
          <w:p w:rsidR="00E03191" w:rsidRPr="00E11A5F" w:rsidRDefault="00E03191" w:rsidP="009E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8 153,8</w:t>
            </w:r>
          </w:p>
        </w:tc>
        <w:tc>
          <w:tcPr>
            <w:tcW w:w="1272" w:type="dxa"/>
          </w:tcPr>
          <w:p w:rsidR="00E03191" w:rsidRPr="00E11A5F" w:rsidRDefault="006471A9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5 639,3</w:t>
            </w:r>
          </w:p>
        </w:tc>
        <w:tc>
          <w:tcPr>
            <w:tcW w:w="1277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8 153,8</w:t>
            </w:r>
          </w:p>
        </w:tc>
        <w:tc>
          <w:tcPr>
            <w:tcW w:w="127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5 653,8</w:t>
            </w:r>
          </w:p>
        </w:tc>
        <w:tc>
          <w:tcPr>
            <w:tcW w:w="1134" w:type="dxa"/>
          </w:tcPr>
          <w:p w:rsidR="00E03191" w:rsidRPr="00E11A5F" w:rsidRDefault="00E03191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- 2 500,0</w:t>
            </w:r>
          </w:p>
        </w:tc>
        <w:tc>
          <w:tcPr>
            <w:tcW w:w="825" w:type="dxa"/>
          </w:tcPr>
          <w:p w:rsidR="00E03191" w:rsidRPr="00E11A5F" w:rsidRDefault="006471A9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3191" w:rsidRPr="00E11A5F" w:rsidRDefault="00F33672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E03191" w:rsidRPr="00E11A5F" w:rsidTr="006471A9">
        <w:tc>
          <w:tcPr>
            <w:tcW w:w="152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</w:tcPr>
          <w:p w:rsidR="00E03191" w:rsidRPr="00E11A5F" w:rsidRDefault="00005F23" w:rsidP="0062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5 14</w:t>
            </w:r>
            <w:r w:rsidR="0062068D" w:rsidRPr="00E1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2068D" w:rsidRPr="00E11A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03191" w:rsidRPr="00E11A5F" w:rsidRDefault="00E03191" w:rsidP="009E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12 171,3</w:t>
            </w:r>
          </w:p>
        </w:tc>
        <w:tc>
          <w:tcPr>
            <w:tcW w:w="1272" w:type="dxa"/>
          </w:tcPr>
          <w:p w:rsidR="00E03191" w:rsidRPr="00E11A5F" w:rsidRDefault="006471A9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7 030,</w:t>
            </w:r>
            <w:r w:rsidR="0062068D" w:rsidRPr="00E1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12 171,3</w:t>
            </w:r>
          </w:p>
        </w:tc>
        <w:tc>
          <w:tcPr>
            <w:tcW w:w="127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7 909,</w:t>
            </w:r>
            <w:r w:rsidR="0062068D" w:rsidRPr="00E1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03191" w:rsidRPr="00E11A5F" w:rsidRDefault="00E03191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- 4261,</w:t>
            </w:r>
            <w:r w:rsidR="00412431" w:rsidRPr="00E11A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E03191" w:rsidRPr="00E11A5F" w:rsidRDefault="006471A9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3191" w:rsidRPr="00E11A5F" w:rsidRDefault="00F33672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E03191" w:rsidRPr="00E11A5F" w:rsidTr="006471A9">
        <w:tc>
          <w:tcPr>
            <w:tcW w:w="152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(-),</w:t>
            </w:r>
            <w:proofErr w:type="gramEnd"/>
          </w:p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gram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34" w:type="dxa"/>
          </w:tcPr>
          <w:p w:rsidR="00E03191" w:rsidRPr="00E11A5F" w:rsidRDefault="00005F23" w:rsidP="00700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238,8</w:t>
            </w:r>
          </w:p>
        </w:tc>
        <w:tc>
          <w:tcPr>
            <w:tcW w:w="1278" w:type="dxa"/>
          </w:tcPr>
          <w:p w:rsidR="00E03191" w:rsidRPr="00E11A5F" w:rsidRDefault="00E03191" w:rsidP="009E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1 247,8</w:t>
            </w:r>
          </w:p>
        </w:tc>
        <w:tc>
          <w:tcPr>
            <w:tcW w:w="1272" w:type="dxa"/>
          </w:tcPr>
          <w:p w:rsidR="00E03191" w:rsidRPr="00E11A5F" w:rsidRDefault="006471A9" w:rsidP="00700478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1 009,0</w:t>
            </w:r>
          </w:p>
        </w:tc>
        <w:tc>
          <w:tcPr>
            <w:tcW w:w="1277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1 247,8</w:t>
            </w:r>
          </w:p>
        </w:tc>
        <w:tc>
          <w:tcPr>
            <w:tcW w:w="1276" w:type="dxa"/>
          </w:tcPr>
          <w:p w:rsidR="00E03191" w:rsidRPr="00E11A5F" w:rsidRDefault="00E03191" w:rsidP="00D4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448,</w:t>
            </w:r>
            <w:r w:rsidR="0062068D" w:rsidRPr="00E11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03191" w:rsidRPr="00E11A5F" w:rsidRDefault="00E03191" w:rsidP="00E0319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- 799,</w:t>
            </w:r>
            <w:r w:rsidR="00412431" w:rsidRPr="00E1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</w:tcPr>
          <w:p w:rsidR="00E03191" w:rsidRPr="00E11A5F" w:rsidRDefault="006471A9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03191" w:rsidRPr="00E11A5F" w:rsidRDefault="00E03191" w:rsidP="00E03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25EBE" w:rsidRPr="00E11A5F" w:rsidRDefault="00E25EBE" w:rsidP="00E25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61C" w:rsidRPr="00E11A5F" w:rsidRDefault="00E25EBE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Как  видно из таблицы, увеличение бюджетных назначений по сравнению с первоначальной редак</w:t>
      </w:r>
      <w:r w:rsidR="003425DF" w:rsidRPr="00E11A5F">
        <w:rPr>
          <w:rFonts w:ascii="Times New Roman" w:hAnsi="Times New Roman" w:cs="Times New Roman"/>
          <w:sz w:val="28"/>
          <w:szCs w:val="28"/>
        </w:rPr>
        <w:t>цией решения Думы в течение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года осущ</w:t>
      </w:r>
      <w:r w:rsidR="006471A9" w:rsidRPr="00E11A5F">
        <w:rPr>
          <w:rFonts w:ascii="Times New Roman" w:hAnsi="Times New Roman" w:cs="Times New Roman"/>
          <w:sz w:val="28"/>
          <w:szCs w:val="28"/>
        </w:rPr>
        <w:t>ествлено по доходам на 6 021,3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руб., в том числе по группе «налоговые и </w:t>
      </w:r>
      <w:r w:rsidR="0057361C" w:rsidRPr="00E11A5F">
        <w:rPr>
          <w:rFonts w:ascii="Times New Roman" w:hAnsi="Times New Roman" w:cs="Times New Roman"/>
          <w:sz w:val="28"/>
          <w:szCs w:val="28"/>
        </w:rPr>
        <w:t>н</w:t>
      </w:r>
      <w:r w:rsidR="00412431" w:rsidRPr="00E11A5F">
        <w:rPr>
          <w:rFonts w:ascii="Times New Roman" w:hAnsi="Times New Roman" w:cs="Times New Roman"/>
          <w:sz w:val="28"/>
          <w:szCs w:val="28"/>
        </w:rPr>
        <w:t>еналоговые доходы»  на 38</w:t>
      </w:r>
      <w:r w:rsidR="006471A9" w:rsidRPr="00E11A5F">
        <w:rPr>
          <w:rFonts w:ascii="Times New Roman" w:hAnsi="Times New Roman" w:cs="Times New Roman"/>
          <w:sz w:val="28"/>
          <w:szCs w:val="28"/>
        </w:rPr>
        <w:t>1,9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руб., по группе </w:t>
      </w:r>
      <w:r w:rsidR="005B402C" w:rsidRPr="00E11A5F">
        <w:rPr>
          <w:rFonts w:ascii="Times New Roman" w:hAnsi="Times New Roman" w:cs="Times New Roman"/>
          <w:sz w:val="28"/>
          <w:szCs w:val="28"/>
        </w:rPr>
        <w:t>«</w:t>
      </w:r>
      <w:r w:rsidRPr="00E11A5F">
        <w:rPr>
          <w:rFonts w:ascii="Times New Roman" w:hAnsi="Times New Roman" w:cs="Times New Roman"/>
          <w:sz w:val="28"/>
          <w:szCs w:val="28"/>
        </w:rPr>
        <w:t>бе</w:t>
      </w:r>
      <w:r w:rsidR="006471A9" w:rsidRPr="00E11A5F">
        <w:rPr>
          <w:rFonts w:ascii="Times New Roman" w:hAnsi="Times New Roman" w:cs="Times New Roman"/>
          <w:sz w:val="28"/>
          <w:szCs w:val="28"/>
        </w:rPr>
        <w:t>звозмездные поступления»  на 5 639,3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2E140D" w:rsidRPr="00E11A5F" w:rsidRDefault="00E25EBE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3425DF" w:rsidRPr="00E11A5F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12431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 xml:space="preserve">бюджета по сравнению с первоначальной редакцией решения Думы увеличены на </w:t>
      </w:r>
      <w:r w:rsidR="00412431" w:rsidRPr="00E11A5F">
        <w:rPr>
          <w:rFonts w:ascii="Times New Roman" w:hAnsi="Times New Roman" w:cs="Times New Roman"/>
          <w:sz w:val="28"/>
          <w:szCs w:val="28"/>
        </w:rPr>
        <w:t>7 030,3</w:t>
      </w:r>
      <w:r w:rsidRPr="00E11A5F">
        <w:rPr>
          <w:rFonts w:ascii="Times New Roman" w:hAnsi="Times New Roman" w:cs="Times New Roman"/>
          <w:sz w:val="28"/>
          <w:szCs w:val="28"/>
        </w:rPr>
        <w:t>тыс. руб.</w:t>
      </w:r>
    </w:p>
    <w:p w:rsidR="0057361C" w:rsidRPr="00E11A5F" w:rsidRDefault="006471A9" w:rsidP="0057361C">
      <w:pPr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Дефицит бюджета увеличен  на 1 009,0</w:t>
      </w:r>
      <w:r w:rsidR="0057361C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25DF" w:rsidRPr="00E11A5F" w:rsidRDefault="00FD3820" w:rsidP="00FD3820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утвержденных показателей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росписи  Уту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DD4FB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 и 2017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CE1D7C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решения об исполнении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Утуликского сельского поселения  за 2015</w:t>
      </w:r>
      <w:r w:rsidR="00EA21D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0503317</w:t>
      </w:r>
      <w:r w:rsidR="0041243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21D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отчета об исполнении бюджета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показал соответствие решению Думы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Утуликского </w:t>
      </w:r>
      <w:r w:rsidR="00EA21D1" w:rsidRPr="00E11A5F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1243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от 30.12.2015 г. № 48</w:t>
      </w:r>
      <w:r w:rsidR="00EA21D1" w:rsidRPr="00E11A5F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6471A9" w:rsidRPr="00E11A5F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="0041243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Думы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Утуликского</w:t>
      </w:r>
      <w:r w:rsidR="0041243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МО «О бюджете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Утуликского сельского </w:t>
      </w:r>
      <w:r w:rsidR="00DD4FB1" w:rsidRPr="00E11A5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gramEnd"/>
      <w:r w:rsidR="00DD4FB1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и 2017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="00DD4FB1" w:rsidRPr="00E11A5F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3425DF" w:rsidRPr="00E11A5F">
        <w:rPr>
          <w:rFonts w:ascii="Times New Roman" w:hAnsi="Times New Roman" w:cs="Times New Roman"/>
          <w:color w:val="000000"/>
          <w:sz w:val="28"/>
          <w:szCs w:val="28"/>
        </w:rPr>
        <w:t>, расходов и источников финансирования дефицита бюджета.</w:t>
      </w:r>
    </w:p>
    <w:p w:rsidR="006471A9" w:rsidRPr="00E11A5F" w:rsidRDefault="006471A9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Pr="00E11A5F" w:rsidRDefault="003425DF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lastRenderedPageBreak/>
        <w:t xml:space="preserve">Доходы местного </w:t>
      </w:r>
      <w:r w:rsidR="00D44E13" w:rsidRPr="00E11A5F">
        <w:rPr>
          <w:rFonts w:ascii="Times New Roman" w:hAnsi="Times New Roman" w:cs="Times New Roman"/>
          <w:sz w:val="28"/>
          <w:szCs w:val="28"/>
        </w:rPr>
        <w:t xml:space="preserve"> бюджета исполнены в сумме</w:t>
      </w:r>
      <w:r w:rsidR="005C2B2E" w:rsidRPr="00E11A5F">
        <w:rPr>
          <w:rFonts w:ascii="Times New Roman" w:hAnsi="Times New Roman" w:cs="Times New Roman"/>
          <w:sz w:val="28"/>
          <w:szCs w:val="28"/>
        </w:rPr>
        <w:t xml:space="preserve"> 8 358,1</w:t>
      </w:r>
      <w:r w:rsidR="00D44E13" w:rsidRPr="00E11A5F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C2B2E" w:rsidRPr="00E11A5F">
        <w:rPr>
          <w:rFonts w:ascii="Times New Roman" w:hAnsi="Times New Roman" w:cs="Times New Roman"/>
          <w:sz w:val="28"/>
          <w:szCs w:val="28"/>
        </w:rPr>
        <w:t xml:space="preserve"> что на 2 565,4</w:t>
      </w:r>
      <w:r w:rsidR="00D44E13" w:rsidRPr="00E11A5F">
        <w:rPr>
          <w:rFonts w:ascii="Times New Roman" w:hAnsi="Times New Roman" w:cs="Times New Roman"/>
          <w:sz w:val="28"/>
          <w:szCs w:val="28"/>
        </w:rPr>
        <w:t xml:space="preserve">   тыс. р</w:t>
      </w:r>
      <w:r w:rsidR="005C2B2E" w:rsidRPr="00E11A5F">
        <w:rPr>
          <w:rFonts w:ascii="Times New Roman" w:hAnsi="Times New Roman" w:cs="Times New Roman"/>
          <w:sz w:val="28"/>
          <w:szCs w:val="28"/>
        </w:rPr>
        <w:t>уб. меньше</w:t>
      </w:r>
      <w:r w:rsidR="00D44E13" w:rsidRPr="00E11A5F">
        <w:rPr>
          <w:rFonts w:ascii="Times New Roman" w:hAnsi="Times New Roman" w:cs="Times New Roman"/>
          <w:sz w:val="28"/>
          <w:szCs w:val="28"/>
        </w:rPr>
        <w:t>, чем утверждено уточненным решением о бюджете</w:t>
      </w:r>
      <w:r w:rsidR="005C2B2E" w:rsidRPr="00E11A5F">
        <w:rPr>
          <w:rFonts w:ascii="Times New Roman" w:hAnsi="Times New Roman" w:cs="Times New Roman"/>
          <w:sz w:val="28"/>
          <w:szCs w:val="28"/>
        </w:rPr>
        <w:t xml:space="preserve"> или 76</w:t>
      </w:r>
      <w:r w:rsidR="00F33672" w:rsidRPr="00E11A5F">
        <w:rPr>
          <w:rFonts w:ascii="Times New Roman" w:hAnsi="Times New Roman" w:cs="Times New Roman"/>
          <w:sz w:val="28"/>
          <w:szCs w:val="28"/>
        </w:rPr>
        <w:t>,5</w:t>
      </w:r>
      <w:r w:rsidR="005C2B2E" w:rsidRPr="00E11A5F">
        <w:rPr>
          <w:rFonts w:ascii="Times New Roman" w:hAnsi="Times New Roman" w:cs="Times New Roman"/>
          <w:sz w:val="28"/>
          <w:szCs w:val="28"/>
        </w:rPr>
        <w:t>% от плана.</w:t>
      </w:r>
    </w:p>
    <w:p w:rsidR="00D44E13" w:rsidRPr="00E11A5F" w:rsidRDefault="00D44E13" w:rsidP="00D44E1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В целом  налоговые и неналоговые доходы исполнены  в сумме </w:t>
      </w:r>
      <w:r w:rsidR="005C2B2E" w:rsidRPr="00E11A5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2 704,3 </w:t>
      </w:r>
      <w:r w:rsidR="005C2B2E"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тыс. руб.  или 97</w:t>
      </w:r>
      <w:r w:rsidR="00F33672"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,6</w:t>
      </w:r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  <w:r w:rsidR="005C2B2E"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утвержденным назначениям 2015</w:t>
      </w:r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D44E13" w:rsidRPr="00E11A5F" w:rsidRDefault="00D44E13" w:rsidP="00196C8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прошлым периодом налоговые доходы </w:t>
      </w:r>
      <w:r w:rsidR="00BE1BA1"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увеличились </w:t>
      </w:r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 </w:t>
      </w:r>
      <w:r w:rsidR="00773F8C"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14% и составили 330,0</w:t>
      </w:r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руб</w:t>
      </w:r>
      <w:proofErr w:type="gramStart"/>
      <w:r w:rsidRPr="00E11A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E11A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1A5F">
        <w:rPr>
          <w:rFonts w:ascii="Times New Roman" w:hAnsi="Times New Roman" w:cs="Times New Roman"/>
          <w:sz w:val="28"/>
          <w:szCs w:val="28"/>
        </w:rPr>
        <w:t>таблица, тыс. руб.).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559"/>
        <w:gridCol w:w="1134"/>
        <w:gridCol w:w="1134"/>
      </w:tblGrid>
      <w:tr w:rsidR="00F422E3" w:rsidRPr="00E11A5F" w:rsidTr="005C2B2E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11A5F" w:rsidRDefault="00F422E3" w:rsidP="00196C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C2B2E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Исполнение 2014</w:t>
            </w:r>
            <w:r w:rsidR="00F422E3" w:rsidRPr="00E11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C2B2E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Утв. бюдж. назначения на 2015</w:t>
            </w:r>
            <w:r w:rsidR="00F422E3" w:rsidRPr="00E11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C2B2E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Исполнение 2015</w:t>
            </w:r>
            <w:r w:rsidR="00F422E3" w:rsidRPr="00E11A5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C2B2E" w:rsidP="00196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Темп роста  2015 к 2014</w:t>
            </w:r>
            <w:r w:rsidR="00F422E3" w:rsidRPr="00E11A5F">
              <w:rPr>
                <w:rFonts w:ascii="Times New Roman" w:hAnsi="Times New Roman" w:cs="Times New Roman"/>
                <w:color w:val="000000"/>
              </w:rPr>
              <w:t xml:space="preserve"> г</w:t>
            </w:r>
            <w:proofErr w:type="gramStart"/>
            <w:r w:rsidR="00F422E3" w:rsidRPr="00E11A5F">
              <w:rPr>
                <w:rFonts w:ascii="Times New Roman" w:hAnsi="Times New Roman" w:cs="Times New Roman"/>
                <w:color w:val="000000"/>
              </w:rPr>
              <w:t>. (%)</w:t>
            </w:r>
            <w:proofErr w:type="gramEnd"/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5=4/3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422E3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6=4/2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доходы, в 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2 374,3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2 769,6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2 704,3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8B79A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114,0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637,3</w:t>
            </w:r>
          </w:p>
          <w:p w:rsidR="00773F8C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838,5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941,7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147,7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Акцизы  по подакцизным товарам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565,3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782,5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726,1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128,4</w:t>
            </w:r>
          </w:p>
        </w:tc>
      </w:tr>
      <w:tr w:rsidR="00F422E3" w:rsidRPr="00E11A5F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365,2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238,0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F422E3" w:rsidRPr="00E11A5F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806,6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863,5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</w:tr>
      <w:tr w:rsidR="00F422E3" w:rsidRPr="00E11A5F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0B2208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73F8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0B220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 всего,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Арендная плата за земельные участки и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51378A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A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E11A5F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11A5F" w:rsidRDefault="00F422E3" w:rsidP="00D44E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3 265,1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2 769,6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700478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2 704,3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F33672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  <w:r w:rsidR="00242AFC"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11A5F" w:rsidRDefault="00242AFC" w:rsidP="00D44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1A5F">
              <w:rPr>
                <w:rFonts w:ascii="Times New Roman" w:hAnsi="Times New Roman" w:cs="Times New Roman"/>
                <w:b/>
                <w:bCs/>
                <w:color w:val="000000"/>
              </w:rPr>
              <w:t>82,8</w:t>
            </w:r>
          </w:p>
        </w:tc>
      </w:tr>
    </w:tbl>
    <w:p w:rsidR="00B62D1D" w:rsidRPr="00E11A5F" w:rsidRDefault="00B62D1D" w:rsidP="00B62D1D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0902" w:rsidRPr="00E11A5F" w:rsidRDefault="00AF032B" w:rsidP="005D74F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F30902" w:rsidRPr="00E11A5F">
        <w:rPr>
          <w:rFonts w:ascii="Times New Roman" w:hAnsi="Times New Roman" w:cs="Times New Roman"/>
          <w:sz w:val="28"/>
          <w:szCs w:val="28"/>
        </w:rPr>
        <w:t>Бюджетный кодекс РФ абзаца 3 части 5 статьи 62</w:t>
      </w:r>
      <w:r w:rsidR="008B79AA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F30902" w:rsidRPr="00E11A5F">
        <w:rPr>
          <w:rFonts w:ascii="Times New Roman" w:hAnsi="Times New Roman" w:cs="Times New Roman"/>
          <w:sz w:val="28"/>
          <w:szCs w:val="28"/>
        </w:rPr>
        <w:t xml:space="preserve">с 2015 </w:t>
      </w:r>
      <w:r w:rsidR="004174EE" w:rsidRPr="00E11A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0902" w:rsidRPr="00E11A5F">
        <w:rPr>
          <w:rFonts w:ascii="Times New Roman" w:hAnsi="Times New Roman" w:cs="Times New Roman"/>
          <w:sz w:val="28"/>
          <w:szCs w:val="28"/>
        </w:rPr>
        <w:t xml:space="preserve"> подверглись сокращению собственные доходы в части неналоговых доходов (арендная плата за земли государственная собственность на которые не разграничена и доходов от продажи имущества (земельные участки), которые в полном объеме поступают в бюджет района. </w:t>
      </w:r>
      <w:proofErr w:type="gramEnd"/>
    </w:p>
    <w:p w:rsidR="00D44E13" w:rsidRPr="00E11A5F" w:rsidRDefault="00D44E13" w:rsidP="005D74F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Наибольший удельный вес от общего объема  налоговых доходов занимает </w:t>
      </w:r>
      <w:r w:rsidRPr="00E11A5F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4174EE" w:rsidRPr="00E11A5F">
        <w:rPr>
          <w:rFonts w:ascii="Times New Roman" w:hAnsi="Times New Roman" w:cs="Times New Roman"/>
          <w:sz w:val="28"/>
          <w:szCs w:val="28"/>
        </w:rPr>
        <w:t xml:space="preserve"> 34,8</w:t>
      </w:r>
      <w:r w:rsidRPr="00E11A5F">
        <w:rPr>
          <w:rFonts w:ascii="Times New Roman" w:hAnsi="Times New Roman" w:cs="Times New Roman"/>
          <w:sz w:val="28"/>
          <w:szCs w:val="28"/>
        </w:rPr>
        <w:t xml:space="preserve">% или </w:t>
      </w:r>
      <w:r w:rsidR="004174EE" w:rsidRPr="00E11A5F">
        <w:rPr>
          <w:rFonts w:ascii="Times New Roman" w:hAnsi="Times New Roman" w:cs="Times New Roman"/>
          <w:sz w:val="28"/>
          <w:szCs w:val="28"/>
        </w:rPr>
        <w:t>941,7 тыс. руб., что составляет 112,3% от плановых назначений 838,5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 Первоначально налог на доходы физических л</w:t>
      </w:r>
      <w:r w:rsidR="004174EE" w:rsidRPr="00E11A5F">
        <w:rPr>
          <w:rFonts w:ascii="Times New Roman" w:hAnsi="Times New Roman" w:cs="Times New Roman"/>
          <w:sz w:val="28"/>
          <w:szCs w:val="28"/>
        </w:rPr>
        <w:t>иц был утвержден в сумме 637,3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11A5F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 года </w:t>
      </w:r>
      <w:r w:rsidR="00BE1BA1" w:rsidRPr="00E11A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доходов от налога на доходы физических лиц </w:t>
      </w:r>
      <w:r w:rsidR="004174EE" w:rsidRPr="00E11A5F">
        <w:rPr>
          <w:rFonts w:ascii="Times New Roman" w:hAnsi="Times New Roman" w:cs="Times New Roman"/>
          <w:sz w:val="28"/>
          <w:szCs w:val="28"/>
        </w:rPr>
        <w:t xml:space="preserve"> увеличилось на 47,7</w:t>
      </w:r>
      <w:r w:rsidR="00BE1BA1" w:rsidRPr="00E11A5F">
        <w:rPr>
          <w:rFonts w:ascii="Times New Roman" w:hAnsi="Times New Roman" w:cs="Times New Roman"/>
          <w:sz w:val="28"/>
          <w:szCs w:val="28"/>
        </w:rPr>
        <w:t>%</w:t>
      </w:r>
      <w:r w:rsidRPr="00E11A5F">
        <w:rPr>
          <w:rFonts w:ascii="Times New Roman" w:hAnsi="Times New Roman" w:cs="Times New Roman"/>
          <w:sz w:val="28"/>
          <w:szCs w:val="28"/>
        </w:rPr>
        <w:t>.</w:t>
      </w:r>
      <w:r w:rsidR="004174EE" w:rsidRPr="00E11A5F">
        <w:rPr>
          <w:rFonts w:ascii="Times New Roman" w:hAnsi="Times New Roman" w:cs="Times New Roman"/>
          <w:sz w:val="28"/>
          <w:szCs w:val="28"/>
        </w:rPr>
        <w:t xml:space="preserve"> Недоимка</w:t>
      </w:r>
      <w:proofErr w:type="gramEnd"/>
      <w:r w:rsidR="004174EE" w:rsidRPr="00E11A5F">
        <w:rPr>
          <w:rFonts w:ascii="Times New Roman" w:hAnsi="Times New Roman" w:cs="Times New Roman"/>
          <w:sz w:val="28"/>
          <w:szCs w:val="28"/>
        </w:rPr>
        <w:t xml:space="preserve"> по данному виду  налога составила  по нормативу отчислений в местные бюджеты 33,0 тыс. руб.</w:t>
      </w:r>
    </w:p>
    <w:p w:rsidR="00612B0F" w:rsidRPr="00E11A5F" w:rsidRDefault="00612B0F" w:rsidP="005D74F4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74EE" w:rsidRPr="00E11A5F" w:rsidRDefault="004174EE" w:rsidP="004174E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Акцизы по подакцизным товарам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8B79AA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в объеме</w:t>
      </w:r>
      <w:r w:rsidR="008B79AA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AF032B" w:rsidRPr="00E11A5F">
        <w:rPr>
          <w:rFonts w:ascii="Times New Roman" w:hAnsi="Times New Roman" w:cs="Times New Roman"/>
          <w:sz w:val="28"/>
          <w:szCs w:val="28"/>
        </w:rPr>
        <w:t>726,1 тыс. руб. или 92,8</w:t>
      </w:r>
      <w:r w:rsidRPr="00E11A5F">
        <w:rPr>
          <w:rFonts w:ascii="Times New Roman" w:hAnsi="Times New Roman" w:cs="Times New Roman"/>
          <w:sz w:val="28"/>
          <w:szCs w:val="28"/>
        </w:rPr>
        <w:t>% от</w:t>
      </w:r>
      <w:r w:rsidR="00AF032B" w:rsidRPr="00E11A5F">
        <w:rPr>
          <w:rFonts w:ascii="Times New Roman" w:hAnsi="Times New Roman" w:cs="Times New Roman"/>
          <w:sz w:val="28"/>
          <w:szCs w:val="28"/>
        </w:rPr>
        <w:t xml:space="preserve"> утвержденных назначений 782,5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Удельный вес от общего объема  налоговых составил </w:t>
      </w:r>
      <w:r w:rsidR="00FE04F1" w:rsidRPr="00E11A5F">
        <w:rPr>
          <w:rFonts w:ascii="Times New Roman" w:hAnsi="Times New Roman" w:cs="Times New Roman"/>
          <w:sz w:val="28"/>
          <w:szCs w:val="28"/>
        </w:rPr>
        <w:t>26,8</w:t>
      </w:r>
      <w:r w:rsidRPr="00E11A5F">
        <w:rPr>
          <w:rFonts w:ascii="Times New Roman" w:hAnsi="Times New Roman" w:cs="Times New Roman"/>
          <w:sz w:val="28"/>
          <w:szCs w:val="28"/>
        </w:rPr>
        <w:t>%. Первоначально  плановые назначени</w:t>
      </w:r>
      <w:r w:rsidR="00FE04F1" w:rsidRPr="00E11A5F">
        <w:rPr>
          <w:rFonts w:ascii="Times New Roman" w:hAnsi="Times New Roman" w:cs="Times New Roman"/>
          <w:sz w:val="28"/>
          <w:szCs w:val="28"/>
        </w:rPr>
        <w:t>я были утверждены в сумме 565,3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51B47" w:rsidRPr="00E11A5F">
        <w:rPr>
          <w:rFonts w:ascii="Times New Roman" w:hAnsi="Times New Roman" w:cs="Times New Roman"/>
          <w:sz w:val="28"/>
          <w:szCs w:val="28"/>
        </w:rPr>
        <w:t>Темп роста по сравнению с аналогичным периодом прошлого  составил 28,4%.</w:t>
      </w:r>
    </w:p>
    <w:p w:rsidR="00612B0F" w:rsidRPr="00E11A5F" w:rsidRDefault="00612B0F" w:rsidP="004174E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F08" w:rsidRPr="00E11A5F" w:rsidRDefault="00EF5F08" w:rsidP="00612B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b/>
          <w:sz w:val="28"/>
          <w:szCs w:val="28"/>
        </w:rPr>
        <w:lastRenderedPageBreak/>
        <w:t>Налог на имущество физических лиц</w:t>
      </w:r>
      <w:r w:rsidRPr="00E11A5F">
        <w:rPr>
          <w:rFonts w:ascii="Times New Roman" w:hAnsi="Times New Roman" w:cs="Times New Roman"/>
          <w:sz w:val="28"/>
          <w:szCs w:val="28"/>
        </w:rPr>
        <w:t xml:space="preserve"> составил 162,3 тыс. руб. или 68,2%  от плановых назначений</w:t>
      </w:r>
      <w:r w:rsidR="00A9572F" w:rsidRPr="00E11A5F">
        <w:rPr>
          <w:rFonts w:ascii="Times New Roman" w:hAnsi="Times New Roman" w:cs="Times New Roman"/>
          <w:sz w:val="28"/>
          <w:szCs w:val="28"/>
        </w:rPr>
        <w:t xml:space="preserve"> 238,0 тыс. руб</w:t>
      </w:r>
      <w:r w:rsidRPr="00E11A5F">
        <w:rPr>
          <w:rFonts w:ascii="Times New Roman" w:hAnsi="Times New Roman" w:cs="Times New Roman"/>
          <w:sz w:val="28"/>
          <w:szCs w:val="28"/>
        </w:rPr>
        <w:t xml:space="preserve">. Удельный вес от общего объема  налоговых </w:t>
      </w:r>
      <w:r w:rsidR="00A9572F" w:rsidRPr="00E11A5F">
        <w:rPr>
          <w:rFonts w:ascii="Times New Roman" w:hAnsi="Times New Roman" w:cs="Times New Roman"/>
          <w:sz w:val="28"/>
          <w:szCs w:val="28"/>
        </w:rPr>
        <w:t>составил 6,0</w:t>
      </w:r>
      <w:r w:rsidRPr="00E11A5F">
        <w:rPr>
          <w:rFonts w:ascii="Times New Roman" w:hAnsi="Times New Roman" w:cs="Times New Roman"/>
          <w:sz w:val="28"/>
          <w:szCs w:val="28"/>
        </w:rPr>
        <w:t>%.  Первоначально  плановые назначени</w:t>
      </w:r>
      <w:r w:rsidR="00A9572F" w:rsidRPr="00E11A5F">
        <w:rPr>
          <w:rFonts w:ascii="Times New Roman" w:hAnsi="Times New Roman" w:cs="Times New Roman"/>
          <w:sz w:val="28"/>
          <w:szCs w:val="28"/>
        </w:rPr>
        <w:t>я были утверждены в сумме 365,2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Темп роста по сравнению с аналогичным пер</w:t>
      </w:r>
      <w:r w:rsidR="00A9572F" w:rsidRPr="00E11A5F">
        <w:rPr>
          <w:rFonts w:ascii="Times New Roman" w:hAnsi="Times New Roman" w:cs="Times New Roman"/>
          <w:sz w:val="28"/>
          <w:szCs w:val="28"/>
        </w:rPr>
        <w:t xml:space="preserve">иодом прошлого  </w:t>
      </w:r>
      <w:r w:rsidR="00851B47" w:rsidRPr="00E11A5F">
        <w:rPr>
          <w:rFonts w:ascii="Times New Roman" w:hAnsi="Times New Roman" w:cs="Times New Roman"/>
          <w:sz w:val="28"/>
          <w:szCs w:val="28"/>
        </w:rPr>
        <w:t xml:space="preserve">снижен до </w:t>
      </w:r>
      <w:r w:rsidR="00A9572F" w:rsidRPr="00E11A5F">
        <w:rPr>
          <w:rFonts w:ascii="Times New Roman" w:hAnsi="Times New Roman" w:cs="Times New Roman"/>
          <w:sz w:val="28"/>
          <w:szCs w:val="28"/>
        </w:rPr>
        <w:t xml:space="preserve"> 44,4</w:t>
      </w:r>
      <w:r w:rsidRPr="00E11A5F">
        <w:rPr>
          <w:rFonts w:ascii="Times New Roman" w:hAnsi="Times New Roman" w:cs="Times New Roman"/>
          <w:sz w:val="28"/>
          <w:szCs w:val="28"/>
        </w:rPr>
        <w:t>%.</w:t>
      </w:r>
      <w:r w:rsidR="00851B47" w:rsidRPr="00E11A5F">
        <w:rPr>
          <w:rFonts w:ascii="Times New Roman" w:hAnsi="Times New Roman" w:cs="Times New Roman"/>
          <w:sz w:val="28"/>
          <w:szCs w:val="28"/>
        </w:rPr>
        <w:t xml:space="preserve"> Снижение поступлений произошло </w:t>
      </w:r>
      <w:r w:rsidR="00851B47" w:rsidRPr="00E11A5F">
        <w:rPr>
          <w:rFonts w:ascii="Times New Roman" w:hAnsi="Times New Roman" w:cs="Times New Roman"/>
          <w:iCs/>
          <w:sz w:val="28"/>
          <w:szCs w:val="28"/>
        </w:rPr>
        <w:t>в связи увеличением кадастровой сто</w:t>
      </w:r>
      <w:r w:rsidR="00612B0F" w:rsidRPr="00E11A5F">
        <w:rPr>
          <w:rFonts w:ascii="Times New Roman" w:hAnsi="Times New Roman" w:cs="Times New Roman"/>
          <w:iCs/>
          <w:sz w:val="28"/>
          <w:szCs w:val="28"/>
        </w:rPr>
        <w:t>имости на объекты собственности (</w:t>
      </w:r>
      <w:r w:rsidR="00851B47" w:rsidRPr="00E11A5F">
        <w:rPr>
          <w:rFonts w:ascii="Times New Roman" w:hAnsi="Times New Roman" w:cs="Times New Roman"/>
          <w:iCs/>
          <w:sz w:val="28"/>
          <w:szCs w:val="28"/>
        </w:rPr>
        <w:t>граждане оспаривали начисления</w:t>
      </w:r>
      <w:proofErr w:type="gramEnd"/>
      <w:r w:rsidR="00851B47" w:rsidRPr="00E11A5F">
        <w:rPr>
          <w:rFonts w:ascii="Times New Roman" w:hAnsi="Times New Roman" w:cs="Times New Roman"/>
          <w:iCs/>
          <w:sz w:val="28"/>
          <w:szCs w:val="28"/>
        </w:rPr>
        <w:t xml:space="preserve"> налога и производили уплату </w:t>
      </w:r>
      <w:proofErr w:type="gramStart"/>
      <w:r w:rsidR="00851B47" w:rsidRPr="00E11A5F">
        <w:rPr>
          <w:rFonts w:ascii="Times New Roman" w:hAnsi="Times New Roman" w:cs="Times New Roman"/>
          <w:iCs/>
          <w:sz w:val="28"/>
          <w:szCs w:val="28"/>
        </w:rPr>
        <w:t>согласно перерасчетов</w:t>
      </w:r>
      <w:proofErr w:type="gramEnd"/>
      <w:r w:rsidR="00612B0F" w:rsidRPr="00E11A5F">
        <w:rPr>
          <w:rFonts w:ascii="Times New Roman" w:hAnsi="Times New Roman" w:cs="Times New Roman"/>
          <w:iCs/>
          <w:sz w:val="28"/>
          <w:szCs w:val="28"/>
        </w:rPr>
        <w:t>)</w:t>
      </w:r>
      <w:r w:rsidR="00851B47" w:rsidRPr="00E11A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9572F" w:rsidRPr="00E11A5F">
        <w:rPr>
          <w:rFonts w:ascii="Times New Roman" w:hAnsi="Times New Roman" w:cs="Times New Roman"/>
          <w:sz w:val="28"/>
          <w:szCs w:val="28"/>
        </w:rPr>
        <w:t xml:space="preserve"> Недоимка по налогу на имущество физических лиц на 01.01.2016 г. составила 828,9 тыс. руб.</w:t>
      </w:r>
    </w:p>
    <w:p w:rsidR="00EF5F08" w:rsidRPr="00E11A5F" w:rsidRDefault="00EF5F08" w:rsidP="004174EE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76718" w:rsidRPr="00E11A5F" w:rsidRDefault="00B62D1D" w:rsidP="00276718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Удельный вес от общего объема  налоговых доходов  по </w:t>
      </w:r>
      <w:r w:rsidRPr="00E11A5F">
        <w:rPr>
          <w:rFonts w:ascii="Times New Roman" w:hAnsi="Times New Roman" w:cs="Times New Roman"/>
          <w:b/>
          <w:sz w:val="28"/>
          <w:szCs w:val="28"/>
        </w:rPr>
        <w:t>земельному  н</w:t>
      </w:r>
      <w:r w:rsidR="00276718" w:rsidRPr="00E11A5F">
        <w:rPr>
          <w:rFonts w:ascii="Times New Roman" w:hAnsi="Times New Roman" w:cs="Times New Roman"/>
          <w:b/>
          <w:sz w:val="28"/>
          <w:szCs w:val="28"/>
        </w:rPr>
        <w:t>алог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E11A5F">
        <w:rPr>
          <w:rFonts w:ascii="Times New Roman" w:hAnsi="Times New Roman" w:cs="Times New Roman"/>
          <w:sz w:val="28"/>
          <w:szCs w:val="28"/>
        </w:rPr>
        <w:t>составляет</w:t>
      </w:r>
      <w:r w:rsidR="00FE04F1" w:rsidRPr="00E11A5F">
        <w:rPr>
          <w:rFonts w:ascii="Times New Roman" w:hAnsi="Times New Roman" w:cs="Times New Roman"/>
          <w:sz w:val="28"/>
          <w:szCs w:val="28"/>
        </w:rPr>
        <w:t xml:space="preserve">31,9 </w:t>
      </w:r>
      <w:r w:rsidR="00A808CA" w:rsidRPr="00E11A5F">
        <w:rPr>
          <w:rFonts w:ascii="Times New Roman" w:hAnsi="Times New Roman" w:cs="Times New Roman"/>
          <w:sz w:val="28"/>
          <w:szCs w:val="28"/>
        </w:rPr>
        <w:t xml:space="preserve">%  в денежном выражении </w:t>
      </w:r>
      <w:r w:rsidR="00FE04F1" w:rsidRPr="00E11A5F">
        <w:rPr>
          <w:rFonts w:ascii="Times New Roman" w:hAnsi="Times New Roman" w:cs="Times New Roman"/>
          <w:sz w:val="28"/>
          <w:szCs w:val="28"/>
        </w:rPr>
        <w:t xml:space="preserve"> 863,5 тыс. руб. или 95,9</w:t>
      </w:r>
      <w:r w:rsidR="00276718" w:rsidRPr="00E11A5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FE04F1" w:rsidRPr="00E11A5F">
        <w:rPr>
          <w:rFonts w:ascii="Times New Roman" w:hAnsi="Times New Roman" w:cs="Times New Roman"/>
          <w:sz w:val="28"/>
          <w:szCs w:val="28"/>
        </w:rPr>
        <w:t xml:space="preserve">  900,0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тыс. руб.  Первоначально </w:t>
      </w:r>
      <w:r w:rsidR="00A808CA" w:rsidRPr="00E11A5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налог был утвержден в сумме </w:t>
      </w:r>
      <w:r w:rsidR="00FE04F1" w:rsidRPr="00E11A5F">
        <w:rPr>
          <w:rFonts w:ascii="Times New Roman" w:hAnsi="Times New Roman" w:cs="Times New Roman"/>
          <w:sz w:val="28"/>
          <w:szCs w:val="28"/>
        </w:rPr>
        <w:t>806,6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E1BA1" w:rsidRPr="00E11A5F">
        <w:rPr>
          <w:rFonts w:ascii="Times New Roman" w:hAnsi="Times New Roman" w:cs="Times New Roman"/>
          <w:sz w:val="28"/>
          <w:szCs w:val="28"/>
        </w:rPr>
        <w:t>Темп роста по</w:t>
      </w:r>
      <w:r w:rsidR="00276718" w:rsidRPr="00E11A5F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прошлого  </w:t>
      </w:r>
      <w:r w:rsidR="00FE04F1" w:rsidRPr="00E11A5F">
        <w:rPr>
          <w:rFonts w:ascii="Times New Roman" w:hAnsi="Times New Roman" w:cs="Times New Roman"/>
          <w:sz w:val="28"/>
          <w:szCs w:val="28"/>
        </w:rPr>
        <w:t xml:space="preserve">составил 107,0% </w:t>
      </w:r>
      <w:r w:rsidR="00276718" w:rsidRPr="00E11A5F">
        <w:rPr>
          <w:rFonts w:ascii="Times New Roman" w:hAnsi="Times New Roman" w:cs="Times New Roman"/>
          <w:sz w:val="28"/>
          <w:szCs w:val="28"/>
        </w:rPr>
        <w:t>.</w:t>
      </w:r>
      <w:r w:rsidR="00FE04F1" w:rsidRPr="00E11A5F">
        <w:rPr>
          <w:rFonts w:ascii="Times New Roman" w:hAnsi="Times New Roman" w:cs="Times New Roman"/>
          <w:sz w:val="28"/>
          <w:szCs w:val="28"/>
        </w:rPr>
        <w:t>Недоимка по земельному налогу на 01.01.2016 г. составила 2 657,8 тыс. руб.</w:t>
      </w:r>
      <w:proofErr w:type="gramEnd"/>
    </w:p>
    <w:p w:rsidR="00D44E13" w:rsidRPr="00E11A5F" w:rsidRDefault="00D44E13" w:rsidP="00D44E13">
      <w:pPr>
        <w:spacing w:after="0" w:line="240" w:lineRule="auto"/>
        <w:ind w:left="-142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E13" w:rsidRPr="00E11A5F" w:rsidRDefault="00410D69" w:rsidP="00D44E13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удельный вес в структуре доходов занимают безвозмездные поступления  </w:t>
      </w:r>
      <w:r w:rsidR="00F33672" w:rsidRPr="00E11A5F">
        <w:rPr>
          <w:rFonts w:ascii="Times New Roman" w:hAnsi="Times New Roman" w:cs="Times New Roman"/>
          <w:color w:val="000000"/>
          <w:sz w:val="28"/>
          <w:szCs w:val="28"/>
        </w:rPr>
        <w:t>от бюджетов других уровней 67,6%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B8C" w:rsidRPr="00E11A5F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01.01.2016</w:t>
      </w:r>
      <w:r w:rsidR="00D44E1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года доходы бюджета</w:t>
      </w:r>
      <w:r w:rsidR="00F86B8C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Утуликского МО</w:t>
      </w:r>
      <w:r w:rsidR="00D44E1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группе </w:t>
      </w:r>
      <w:r w:rsidR="00D44E13" w:rsidRPr="00E11A5F">
        <w:rPr>
          <w:rFonts w:ascii="Times New Roman" w:hAnsi="Times New Roman" w:cs="Times New Roman"/>
          <w:b/>
          <w:color w:val="000000"/>
          <w:sz w:val="28"/>
          <w:szCs w:val="28"/>
        </w:rPr>
        <w:t>«Безвозмездные перечисления»</w:t>
      </w:r>
      <w:r w:rsidR="00D44E1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="00BE73DD" w:rsidRPr="00E11A5F">
        <w:rPr>
          <w:rFonts w:ascii="Times New Roman" w:hAnsi="Times New Roman" w:cs="Times New Roman"/>
          <w:sz w:val="28"/>
          <w:szCs w:val="28"/>
        </w:rPr>
        <w:t>5 653,8</w:t>
      </w:r>
      <w:r w:rsidR="004B3A9F" w:rsidRPr="00E11A5F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F33672" w:rsidRPr="00E11A5F">
        <w:rPr>
          <w:rFonts w:ascii="Times New Roman" w:hAnsi="Times New Roman" w:cs="Times New Roman"/>
          <w:sz w:val="28"/>
          <w:szCs w:val="28"/>
        </w:rPr>
        <w:t>69,3</w:t>
      </w:r>
      <w:r w:rsidR="00D44E13" w:rsidRPr="00E11A5F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="00BE73DD" w:rsidRPr="00E11A5F">
        <w:rPr>
          <w:rFonts w:ascii="Times New Roman" w:hAnsi="Times New Roman" w:cs="Times New Roman"/>
          <w:sz w:val="28"/>
          <w:szCs w:val="28"/>
        </w:rPr>
        <w:t xml:space="preserve">8 153,8 </w:t>
      </w:r>
      <w:r w:rsidR="00D44E13" w:rsidRPr="00E11A5F">
        <w:rPr>
          <w:rFonts w:ascii="Times New Roman" w:hAnsi="Times New Roman" w:cs="Times New Roman"/>
          <w:sz w:val="28"/>
          <w:szCs w:val="28"/>
        </w:rPr>
        <w:t>тыс. руб. Исполнение в разрезе безвозмездных поступлений составило:</w:t>
      </w:r>
    </w:p>
    <w:p w:rsidR="00410D69" w:rsidRPr="00E11A5F" w:rsidRDefault="00D44E13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>Дотации</w:t>
      </w:r>
      <w:r w:rsidR="00410D69" w:rsidRPr="00E11A5F">
        <w:rPr>
          <w:rFonts w:ascii="Times New Roman" w:hAnsi="Times New Roman" w:cs="Times New Roman"/>
          <w:color w:val="000000"/>
          <w:sz w:val="28"/>
          <w:szCs w:val="28"/>
        </w:rPr>
        <w:t>-1 486,9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410D69" w:rsidRPr="00E11A5F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назначений;</w:t>
      </w:r>
    </w:p>
    <w:p w:rsidR="00D44E13" w:rsidRPr="00E11A5F" w:rsidRDefault="00D44E13" w:rsidP="00D44E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Субсидии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410D69" w:rsidRPr="00E11A5F">
        <w:rPr>
          <w:rFonts w:ascii="Times New Roman" w:hAnsi="Times New Roman" w:cs="Times New Roman"/>
          <w:color w:val="000000"/>
          <w:sz w:val="28"/>
          <w:szCs w:val="28"/>
        </w:rPr>
        <w:t>3 997,7 тыс. руб. или 61,5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D69" w:rsidRPr="00E11A5F">
        <w:rPr>
          <w:rFonts w:ascii="Times New Roman" w:hAnsi="Times New Roman" w:cs="Times New Roman"/>
          <w:color w:val="000000"/>
          <w:sz w:val="28"/>
          <w:szCs w:val="28"/>
        </w:rPr>
        <w:t>от плановых назначений 6 497,7</w:t>
      </w:r>
      <w:r w:rsidR="004B3A9F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10D69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E12FB3" w:rsidRPr="00E11A5F" w:rsidRDefault="00410D69" w:rsidP="00E12F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0B4" w:rsidRPr="00E11A5F">
        <w:rPr>
          <w:rFonts w:ascii="Times New Roman" w:hAnsi="Times New Roman"/>
          <w:sz w:val="28"/>
          <w:szCs w:val="28"/>
        </w:rPr>
        <w:t>субсидия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Иркутской области</w:t>
      </w:r>
      <w:r w:rsidR="00E12FB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 907,4 тыс. руб. или 100% от плановых назначений; </w:t>
      </w:r>
      <w:proofErr w:type="gramEnd"/>
    </w:p>
    <w:p w:rsidR="00E12FB3" w:rsidRPr="00E11A5F" w:rsidRDefault="00E12FB3" w:rsidP="00080BF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0BF2" w:rsidRPr="00E11A5F">
        <w:rPr>
          <w:rFonts w:ascii="Times New Roman" w:hAnsi="Times New Roman" w:cs="Times New Roman"/>
          <w:sz w:val="28"/>
          <w:szCs w:val="28"/>
        </w:rPr>
        <w:t xml:space="preserve">субсидия на выравнивание обеспеченности поселений Иркутской области по реализации ими их отдельных расходных обязательств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2 609,0 тыс. руб. или 100% от плановых назначений; </w:t>
      </w:r>
    </w:p>
    <w:p w:rsidR="0090100A" w:rsidRPr="00E11A5F" w:rsidRDefault="00E12FB3" w:rsidP="00080BF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BF2" w:rsidRPr="00E11A5F">
        <w:rPr>
          <w:rFonts w:ascii="Times New Roman" w:hAnsi="Times New Roman" w:cs="Times New Roman"/>
          <w:sz w:val="28"/>
          <w:szCs w:val="28"/>
        </w:rPr>
        <w:t>субсидия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Иркутской области</w:t>
      </w:r>
      <w:r w:rsidR="008B79AA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200,0 тыс. руб. или 100%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плановых назначений;</w:t>
      </w:r>
    </w:p>
    <w:p w:rsidR="00E12FB3" w:rsidRPr="00E11A5F" w:rsidRDefault="0090100A" w:rsidP="00E12F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- субсидия на осуществление мероприятий 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перечня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народных и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>нициатив 281,3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A9F" w:rsidRPr="00E11A5F" w:rsidRDefault="004B3A9F" w:rsidP="004B3A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>Субвенции</w:t>
      </w:r>
      <w:r w:rsidR="00E12FB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-  120,2</w:t>
      </w:r>
      <w:r w:rsidR="00D44E13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</w:t>
      </w:r>
      <w:r w:rsidR="00E12FB3" w:rsidRPr="00E11A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02C" w:rsidRPr="00E11A5F" w:rsidRDefault="005B402C" w:rsidP="0057361C">
      <w:pPr>
        <w:spacing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</w:p>
    <w:p w:rsidR="00162DC9" w:rsidRPr="00E11A5F" w:rsidRDefault="00162DC9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в окончательной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r w:rsidR="008B79A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Думы Утуликского МО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в сумме </w:t>
      </w:r>
      <w:r w:rsidR="00DB003A" w:rsidRPr="00E11A5F">
        <w:rPr>
          <w:rFonts w:ascii="Times New Roman" w:hAnsi="Times New Roman" w:cs="Times New Roman"/>
          <w:b/>
          <w:sz w:val="28"/>
          <w:szCs w:val="28"/>
        </w:rPr>
        <w:t xml:space="preserve">12 171,3 </w:t>
      </w: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., исполнены в сумме  </w:t>
      </w:r>
      <w:r w:rsidR="00DB003A" w:rsidRPr="00E11A5F">
        <w:rPr>
          <w:rFonts w:ascii="Times New Roman" w:hAnsi="Times New Roman" w:cs="Times New Roman"/>
          <w:b/>
          <w:color w:val="000000"/>
          <w:sz w:val="28"/>
          <w:szCs w:val="28"/>
        </w:rPr>
        <w:t>7 909,5</w:t>
      </w:r>
      <w:r w:rsidRPr="00E11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33672" w:rsidRPr="00E11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64,9%,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предыдущего  периода  2014 года</w:t>
      </w:r>
      <w:r w:rsidR="00196C87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2 768,6  тыс. руб. или на 153,8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3006C" w:rsidRPr="00E11A5F" w:rsidRDefault="002D4D18" w:rsidP="0003006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E11A5F">
        <w:rPr>
          <w:rFonts w:ascii="Times New Roman" w:hAnsi="Times New Roman" w:cs="Times New Roman"/>
          <w:sz w:val="28"/>
          <w:szCs w:val="28"/>
        </w:rPr>
        <w:t>Увеличение</w:t>
      </w:r>
      <w:r w:rsidR="00162DC9" w:rsidRPr="00E11A5F">
        <w:rPr>
          <w:rFonts w:ascii="Times New Roman" w:hAnsi="Times New Roman" w:cs="Times New Roman"/>
          <w:sz w:val="28"/>
          <w:szCs w:val="28"/>
        </w:rPr>
        <w:t xml:space="preserve"> расходной части бюджета</w:t>
      </w:r>
      <w:r w:rsidR="008D20A7" w:rsidRPr="00E11A5F">
        <w:rPr>
          <w:rFonts w:ascii="Times New Roman" w:hAnsi="Times New Roman" w:cs="Times New Roman"/>
          <w:sz w:val="28"/>
          <w:szCs w:val="28"/>
        </w:rPr>
        <w:t xml:space="preserve"> Утуликского МО </w:t>
      </w:r>
      <w:r w:rsidR="00162DC9" w:rsidRPr="00E11A5F">
        <w:rPr>
          <w:rFonts w:ascii="Times New Roman" w:hAnsi="Times New Roman" w:cs="Times New Roman"/>
          <w:sz w:val="28"/>
          <w:szCs w:val="28"/>
        </w:rPr>
        <w:t xml:space="preserve"> по срав</w:t>
      </w:r>
      <w:r w:rsidR="00DB003A" w:rsidRPr="00E11A5F">
        <w:rPr>
          <w:rFonts w:ascii="Times New Roman" w:hAnsi="Times New Roman" w:cs="Times New Roman"/>
          <w:sz w:val="28"/>
          <w:szCs w:val="28"/>
        </w:rPr>
        <w:t>нению с предыдущим периодом 2014</w:t>
      </w:r>
      <w:r w:rsidR="00162DC9" w:rsidRPr="00E11A5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D20A7" w:rsidRPr="00E11A5F">
        <w:rPr>
          <w:rFonts w:ascii="Times New Roman" w:hAnsi="Times New Roman" w:cs="Times New Roman"/>
          <w:sz w:val="28"/>
          <w:szCs w:val="28"/>
        </w:rPr>
        <w:t xml:space="preserve">произошло в связи с передачей полномочий  по </w:t>
      </w:r>
      <w:r w:rsidR="008D20A7" w:rsidRPr="00E11A5F">
        <w:rPr>
          <w:rFonts w:ascii="Times New Roman" w:hAnsi="Times New Roman"/>
          <w:sz w:val="28"/>
          <w:szCs w:val="28"/>
        </w:rPr>
        <w:t>созданию условий для организации досуга и обеспечение жителей поселения услугами организаций культуры</w:t>
      </w:r>
      <w:r w:rsidR="008D20A7" w:rsidRPr="00E11A5F">
        <w:rPr>
          <w:rFonts w:ascii="Times New Roman" w:hAnsi="Times New Roman" w:cs="Times New Roman"/>
          <w:sz w:val="28"/>
          <w:szCs w:val="28"/>
        </w:rPr>
        <w:t xml:space="preserve"> на уровень поселения </w:t>
      </w:r>
      <w:r w:rsidR="008D20A7" w:rsidRPr="00E11A5F">
        <w:rPr>
          <w:rFonts w:ascii="Times New Roman" w:hAnsi="Times New Roman"/>
          <w:sz w:val="28"/>
          <w:szCs w:val="28"/>
        </w:rPr>
        <w:t xml:space="preserve">  в</w:t>
      </w:r>
      <w:r w:rsidRPr="00E11A5F">
        <w:rPr>
          <w:rFonts w:ascii="Times New Roman" w:hAnsi="Times New Roman"/>
          <w:sz w:val="28"/>
          <w:szCs w:val="28"/>
        </w:rPr>
        <w:t xml:space="preserve"> соответствии</w:t>
      </w:r>
      <w:r w:rsidR="008D20A7" w:rsidRPr="00E11A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20A7" w:rsidRPr="00E11A5F">
        <w:rPr>
          <w:rFonts w:ascii="Times New Roman" w:hAnsi="Times New Roman"/>
          <w:sz w:val="28"/>
          <w:szCs w:val="28"/>
        </w:rPr>
        <w:t>сп</w:t>
      </w:r>
      <w:proofErr w:type="spellEnd"/>
      <w:r w:rsidR="008D20A7" w:rsidRPr="00E11A5F">
        <w:rPr>
          <w:rFonts w:ascii="Times New Roman" w:hAnsi="Times New Roman"/>
          <w:sz w:val="28"/>
          <w:szCs w:val="28"/>
        </w:rPr>
        <w:t>. 12  ст. 14  Федерального закон</w:t>
      </w:r>
      <w:r w:rsidR="0003006C" w:rsidRPr="00E11A5F">
        <w:rPr>
          <w:rFonts w:ascii="Times New Roman" w:hAnsi="Times New Roman"/>
          <w:sz w:val="28"/>
          <w:szCs w:val="28"/>
        </w:rPr>
        <w:t>а</w:t>
      </w:r>
      <w:r w:rsidR="008D20A7" w:rsidRPr="00E11A5F">
        <w:rPr>
          <w:rFonts w:ascii="Times New Roman" w:hAnsi="Times New Roman"/>
          <w:sz w:val="28"/>
          <w:szCs w:val="28"/>
        </w:rPr>
        <w:t xml:space="preserve">  131-ФЗ </w:t>
      </w:r>
      <w:r w:rsidR="00B13557">
        <w:rPr>
          <w:rFonts w:ascii="Times New Roman" w:hAnsi="Times New Roman"/>
          <w:sz w:val="28"/>
          <w:szCs w:val="28"/>
        </w:rPr>
        <w:t xml:space="preserve"> от </w:t>
      </w:r>
      <w:r w:rsidR="0003006C" w:rsidRPr="00E11A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3006C" w:rsidRPr="00E11A5F">
        <w:rPr>
          <w:rFonts w:ascii="Times New Roman" w:hAnsi="Times New Roman"/>
          <w:sz w:val="28"/>
          <w:szCs w:val="28"/>
        </w:rPr>
        <w:t>МО Слюдянский район (создано новое юридическое лицо Муниципальное казенное учреждение культуры «СДК пос. Утулик»</w:t>
      </w:r>
      <w:r w:rsidR="00C55DD9" w:rsidRPr="00E11A5F">
        <w:rPr>
          <w:rFonts w:ascii="Times New Roman" w:hAnsi="Times New Roman"/>
          <w:sz w:val="28"/>
          <w:szCs w:val="28"/>
        </w:rPr>
        <w:t xml:space="preserve"> </w:t>
      </w:r>
      <w:r w:rsidR="0003006C" w:rsidRPr="00E11A5F">
        <w:rPr>
          <w:rFonts w:ascii="Times New Roman" w:hAnsi="Times New Roman"/>
          <w:sz w:val="28"/>
          <w:szCs w:val="28"/>
        </w:rPr>
        <w:t>и</w:t>
      </w:r>
      <w:proofErr w:type="gramEnd"/>
      <w:r w:rsidR="0003006C" w:rsidRPr="00E11A5F">
        <w:rPr>
          <w:rFonts w:ascii="Times New Roman" w:hAnsi="Times New Roman"/>
          <w:sz w:val="28"/>
          <w:szCs w:val="28"/>
        </w:rPr>
        <w:t xml:space="preserve"> приняты новые расходные обязательства).</w:t>
      </w:r>
    </w:p>
    <w:p w:rsidR="002D4D18" w:rsidRPr="00E11A5F" w:rsidRDefault="0003006C" w:rsidP="00030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Также  с </w:t>
      </w:r>
      <w:r w:rsidR="002D4D18" w:rsidRPr="00E11A5F">
        <w:rPr>
          <w:rFonts w:ascii="Times New Roman" w:hAnsi="Times New Roman"/>
          <w:sz w:val="28"/>
          <w:szCs w:val="28"/>
        </w:rPr>
        <w:t xml:space="preserve"> 01.03.2015г. (№137-ФЗ в ред. от 31.03.2015г. «О введении в действие Земельного Кодекса»,  № 171-ФЗ от 23 июня 2014 г. "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О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внесении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изменений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в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Земельный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кодекс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Российской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Федерации</w:t>
      </w:r>
      <w:r w:rsidR="002D4D18" w:rsidRPr="00E11A5F">
        <w:rPr>
          <w:rFonts w:ascii="Times New Roman" w:hAnsi="Times New Roman"/>
          <w:sz w:val="28"/>
          <w:szCs w:val="28"/>
        </w:rPr>
        <w:t xml:space="preserve"> и отдельные законодательные акты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Российской</w:t>
      </w:r>
      <w:r w:rsidR="00C55DD9" w:rsidRPr="00E11A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11A5F">
        <w:rPr>
          <w:rFonts w:ascii="Times New Roman" w:hAnsi="Times New Roman"/>
          <w:b/>
          <w:bCs/>
          <w:sz w:val="28"/>
          <w:szCs w:val="28"/>
        </w:rPr>
        <w:t>Федерации</w:t>
      </w:r>
      <w:r w:rsidR="002D4D18" w:rsidRPr="00E11A5F">
        <w:rPr>
          <w:rFonts w:ascii="Times New Roman" w:hAnsi="Times New Roman"/>
          <w:sz w:val="28"/>
          <w:szCs w:val="28"/>
        </w:rPr>
        <w:t>".) переданы полномочия по земле</w:t>
      </w:r>
      <w:r w:rsidRPr="00E11A5F">
        <w:rPr>
          <w:rFonts w:ascii="Times New Roman" w:hAnsi="Times New Roman"/>
          <w:sz w:val="28"/>
          <w:szCs w:val="28"/>
        </w:rPr>
        <w:t xml:space="preserve"> на уровень МО Слюдянский район, в </w:t>
      </w:r>
      <w:proofErr w:type="gramStart"/>
      <w:r w:rsidR="00C55DD9" w:rsidRPr="00E11A5F">
        <w:rPr>
          <w:rFonts w:ascii="Times New Roman" w:hAnsi="Times New Roman"/>
          <w:sz w:val="28"/>
          <w:szCs w:val="28"/>
        </w:rPr>
        <w:t>связи</w:t>
      </w:r>
      <w:proofErr w:type="gramEnd"/>
      <w:r w:rsidR="00C55DD9" w:rsidRPr="00E11A5F">
        <w:rPr>
          <w:rFonts w:ascii="Times New Roman" w:hAnsi="Times New Roman"/>
          <w:sz w:val="28"/>
          <w:szCs w:val="28"/>
        </w:rPr>
        <w:t xml:space="preserve"> </w:t>
      </w:r>
      <w:r w:rsidRPr="00E11A5F">
        <w:rPr>
          <w:rFonts w:ascii="Times New Roman" w:hAnsi="Times New Roman"/>
          <w:sz w:val="28"/>
          <w:szCs w:val="28"/>
        </w:rPr>
        <w:t xml:space="preserve"> с чем</w:t>
      </w:r>
      <w:r w:rsidR="002D4D18" w:rsidRPr="00E11A5F">
        <w:rPr>
          <w:rFonts w:ascii="Times New Roman" w:hAnsi="Times New Roman"/>
          <w:sz w:val="28"/>
          <w:szCs w:val="28"/>
        </w:rPr>
        <w:t xml:space="preserve"> принят </w:t>
      </w:r>
      <w:r w:rsidR="00580532" w:rsidRPr="00E11A5F">
        <w:rPr>
          <w:rFonts w:ascii="Times New Roman" w:hAnsi="Times New Roman"/>
          <w:sz w:val="28"/>
          <w:szCs w:val="28"/>
        </w:rPr>
        <w:t>специалист,</w:t>
      </w:r>
      <w:r w:rsidR="002D4D18" w:rsidRPr="00E11A5F">
        <w:rPr>
          <w:rFonts w:ascii="Times New Roman" w:hAnsi="Times New Roman"/>
          <w:sz w:val="28"/>
          <w:szCs w:val="28"/>
        </w:rPr>
        <w:t xml:space="preserve"> на которого дополнительно заложен ФОТ и расходы на содержание рабочего места.</w:t>
      </w:r>
    </w:p>
    <w:p w:rsidR="00701F05" w:rsidRPr="00E11A5F" w:rsidRDefault="00701F05" w:rsidP="00701F0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11A5F">
        <w:rPr>
          <w:rFonts w:ascii="Times New Roman" w:hAnsi="Times New Roman"/>
          <w:color w:val="000000" w:themeColor="text1"/>
          <w:sz w:val="28"/>
          <w:szCs w:val="28"/>
        </w:rPr>
        <w:t xml:space="preserve">Из общего объема бюджетных ассигнований </w:t>
      </w:r>
      <w:proofErr w:type="gramStart"/>
      <w:r w:rsidRPr="00E11A5F">
        <w:rPr>
          <w:rFonts w:ascii="Times New Roman" w:hAnsi="Times New Roman"/>
          <w:color w:val="000000" w:themeColor="text1"/>
          <w:sz w:val="28"/>
          <w:szCs w:val="28"/>
        </w:rPr>
        <w:t xml:space="preserve">расходы, осуществляемые </w:t>
      </w:r>
      <w:r w:rsidR="00C55DD9" w:rsidRPr="00E11A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1A5F">
        <w:rPr>
          <w:rFonts w:ascii="Times New Roman" w:hAnsi="Times New Roman"/>
          <w:color w:val="000000" w:themeColor="text1"/>
          <w:sz w:val="28"/>
          <w:szCs w:val="28"/>
        </w:rPr>
        <w:t>за счет целевых средств областного и федерального бюджетов составил</w:t>
      </w:r>
      <w:proofErr w:type="gramEnd"/>
      <w:r w:rsidRPr="00E11A5F">
        <w:rPr>
          <w:rFonts w:ascii="Times New Roman" w:hAnsi="Times New Roman"/>
          <w:color w:val="000000" w:themeColor="text1"/>
          <w:sz w:val="28"/>
          <w:szCs w:val="28"/>
        </w:rPr>
        <w:t xml:space="preserve"> за 2015 год  4 117,9 тыс. руб. или 52%.</w:t>
      </w:r>
    </w:p>
    <w:p w:rsidR="00701F05" w:rsidRPr="00E11A5F" w:rsidRDefault="00701F05" w:rsidP="00701F05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A5F">
        <w:rPr>
          <w:rFonts w:ascii="Times New Roman" w:hAnsi="Times New Roman"/>
          <w:color w:val="000000"/>
          <w:sz w:val="28"/>
          <w:szCs w:val="28"/>
        </w:rPr>
        <w:t>Социально-значимые  расходы бюджета в 2015 году составили  - 3 926,8 тыс.  руб. или 86 %  от общей суммы расходов, что выше показателей 2014 года на  58,3 тыс. руб. в том числе:</w:t>
      </w:r>
    </w:p>
    <w:p w:rsidR="00701F05" w:rsidRPr="00E11A5F" w:rsidRDefault="00701F05" w:rsidP="00701F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1A5F">
        <w:rPr>
          <w:rFonts w:ascii="Times New Roman" w:hAnsi="Times New Roman"/>
          <w:color w:val="000000"/>
          <w:sz w:val="28"/>
          <w:szCs w:val="28"/>
        </w:rPr>
        <w:t xml:space="preserve">  - оплата труда -  4 515,1 тыс. руб. или  57% всех расходов (2014 год -  3773,3  тыс. руб.), увеличение по причине принятия специалиста по земельным отношениям, а также образование нового юридического лица МКУК «СДК пос. Утулик»;</w:t>
      </w:r>
    </w:p>
    <w:p w:rsidR="00701F05" w:rsidRPr="00E11A5F" w:rsidRDefault="00701F05" w:rsidP="00701F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1A5F">
        <w:rPr>
          <w:rFonts w:ascii="Times New Roman" w:hAnsi="Times New Roman"/>
          <w:color w:val="000000"/>
          <w:sz w:val="28"/>
          <w:szCs w:val="28"/>
        </w:rPr>
        <w:t xml:space="preserve">  -  начисления на оплату труда  - 1 151,5тыс. руб. или 15 % всех расходов (2014 год - 1 043,1 тыс. руб.);</w:t>
      </w:r>
    </w:p>
    <w:p w:rsidR="00701F05" w:rsidRPr="00E11A5F" w:rsidRDefault="00701F05" w:rsidP="00701F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11A5F">
        <w:rPr>
          <w:rFonts w:ascii="Times New Roman" w:hAnsi="Times New Roman"/>
          <w:color w:val="000000"/>
          <w:sz w:val="28"/>
          <w:szCs w:val="28"/>
        </w:rPr>
        <w:t xml:space="preserve">   - оплата коммунальных услуг, электроэнергия - 400,9 тыс. руб. или 5 % всех расходов (2014 год - 162,9 тыс.</w:t>
      </w:r>
      <w:r w:rsidR="00E11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/>
          <w:color w:val="000000"/>
          <w:sz w:val="28"/>
          <w:szCs w:val="28"/>
        </w:rPr>
        <w:t>руб.).</w:t>
      </w:r>
    </w:p>
    <w:p w:rsidR="00162DC9" w:rsidRPr="00E11A5F" w:rsidRDefault="00162DC9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>Объем неисполненных  бюджетных назначе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>ний  в 2015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B003A" w:rsidRPr="00E11A5F">
        <w:rPr>
          <w:rFonts w:ascii="Times New Roman" w:hAnsi="Times New Roman" w:cs="Times New Roman"/>
          <w:color w:val="000000"/>
          <w:sz w:val="28"/>
          <w:szCs w:val="28"/>
        </w:rPr>
        <w:t>составил 4 261,7  тыс. руб. или 36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162DC9" w:rsidRPr="00E11A5F" w:rsidRDefault="00B32363" w:rsidP="00162D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2DC9" w:rsidRPr="00E11A5F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="00C55DD9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расходной части </w:t>
      </w:r>
      <w:r w:rsidR="00B47AAB"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2B1DFA" w:rsidRPr="00E11A5F">
        <w:rPr>
          <w:rFonts w:ascii="Times New Roman" w:hAnsi="Times New Roman" w:cs="Times New Roman"/>
          <w:color w:val="000000"/>
          <w:sz w:val="28"/>
          <w:szCs w:val="28"/>
        </w:rPr>
        <w:t>бюджета  за 2015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разделов бюджетной классификации характеризуется следующими данными </w:t>
      </w:r>
      <w:r w:rsidR="000045AC" w:rsidRPr="00E11A5F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  <w:r w:rsidRPr="00E11A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835"/>
        <w:gridCol w:w="1134"/>
        <w:gridCol w:w="1156"/>
        <w:gridCol w:w="1134"/>
        <w:gridCol w:w="994"/>
        <w:gridCol w:w="817"/>
      </w:tblGrid>
      <w:tr w:rsidR="00012878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  <w:bCs/>
              </w:rPr>
              <w:t>Код раздела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134" w:type="dxa"/>
            <w:vAlign w:val="bottom"/>
          </w:tcPr>
          <w:p w:rsidR="00012878" w:rsidRPr="00E11A5F" w:rsidRDefault="002B1DFA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Исполнено 2014</w:t>
            </w:r>
            <w:r w:rsidR="00012878" w:rsidRPr="00E11A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56" w:type="dxa"/>
          </w:tcPr>
          <w:p w:rsidR="00012878" w:rsidRPr="00E11A5F" w:rsidRDefault="002B1DFA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Утв. назначения на 2015</w:t>
            </w:r>
            <w:r w:rsidR="00012878" w:rsidRPr="00E11A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Align w:val="bottom"/>
          </w:tcPr>
          <w:p w:rsidR="00012878" w:rsidRPr="00E11A5F" w:rsidRDefault="002B1DFA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Исполнено 2015</w:t>
            </w:r>
            <w:r w:rsidR="00012878" w:rsidRPr="00E11A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4" w:type="dxa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817" w:type="dxa"/>
            <w:vAlign w:val="bottom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Уд</w:t>
            </w:r>
            <w:proofErr w:type="gramStart"/>
            <w:r w:rsidRPr="00E11A5F">
              <w:rPr>
                <w:rFonts w:ascii="Times New Roman" w:hAnsi="Times New Roman" w:cs="Times New Roman"/>
              </w:rPr>
              <w:t>.</w:t>
            </w:r>
            <w:proofErr w:type="gramEnd"/>
            <w:r w:rsidRPr="00E11A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1A5F">
              <w:rPr>
                <w:rFonts w:ascii="Times New Roman" w:hAnsi="Times New Roman" w:cs="Times New Roman"/>
              </w:rPr>
              <w:t>в</w:t>
            </w:r>
            <w:proofErr w:type="gramEnd"/>
            <w:r w:rsidRPr="00E11A5F">
              <w:rPr>
                <w:rFonts w:ascii="Times New Roman" w:hAnsi="Times New Roman" w:cs="Times New Roman"/>
              </w:rPr>
              <w:t>ес.</w:t>
            </w:r>
          </w:p>
        </w:tc>
      </w:tr>
      <w:tr w:rsidR="00012878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7=6/5</w:t>
            </w:r>
          </w:p>
        </w:tc>
        <w:tc>
          <w:tcPr>
            <w:tcW w:w="817" w:type="dxa"/>
            <w:vAlign w:val="bottom"/>
          </w:tcPr>
          <w:p w:rsidR="00012878" w:rsidRPr="00E11A5F" w:rsidRDefault="00012878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01 00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  <w:r w:rsidRPr="00E11A5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5 </w:t>
            </w:r>
            <w:r w:rsidR="00BB1730" w:rsidRPr="00E11A5F">
              <w:rPr>
                <w:rFonts w:ascii="Times New Roman" w:hAnsi="Times New Roman" w:cs="Times New Roman"/>
                <w:b/>
              </w:rPr>
              <w:t>51</w:t>
            </w:r>
            <w:r w:rsidRPr="00E11A5F">
              <w:rPr>
                <w:rFonts w:ascii="Times New Roman" w:hAnsi="Times New Roman" w:cs="Times New Roman"/>
                <w:b/>
              </w:rPr>
              <w:t>8,</w:t>
            </w:r>
            <w:r w:rsidR="00BB1730" w:rsidRPr="00E11A5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6" w:type="dxa"/>
          </w:tcPr>
          <w:p w:rsidR="00494369" w:rsidRPr="00E11A5F" w:rsidRDefault="00494369" w:rsidP="002B1DFA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494369" w:rsidP="002B1DFA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6 290,8</w:t>
            </w:r>
          </w:p>
        </w:tc>
        <w:tc>
          <w:tcPr>
            <w:tcW w:w="1134" w:type="dxa"/>
            <w:vAlign w:val="bottom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5 528,8</w:t>
            </w:r>
          </w:p>
        </w:tc>
        <w:tc>
          <w:tcPr>
            <w:tcW w:w="994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69,9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2B1D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800,7</w:t>
            </w:r>
          </w:p>
        </w:tc>
        <w:tc>
          <w:tcPr>
            <w:tcW w:w="1156" w:type="dxa"/>
          </w:tcPr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908,9</w:t>
            </w:r>
          </w:p>
        </w:tc>
        <w:tc>
          <w:tcPr>
            <w:tcW w:w="1134" w:type="dxa"/>
            <w:vAlign w:val="bottom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893,1</w:t>
            </w:r>
          </w:p>
        </w:tc>
        <w:tc>
          <w:tcPr>
            <w:tcW w:w="994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11,3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Функционирование Правительства Российской Федерации, высших исполнительных органов </w:t>
            </w:r>
            <w:r w:rsidRPr="00E11A5F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lastRenderedPageBreak/>
              <w:t>4 </w:t>
            </w:r>
            <w:r w:rsidR="00C55DD9" w:rsidRPr="00E11A5F">
              <w:rPr>
                <w:rFonts w:ascii="Times New Roman" w:hAnsi="Times New Roman" w:cs="Times New Roman"/>
              </w:rPr>
              <w:t>7</w:t>
            </w:r>
            <w:r w:rsidR="00494369" w:rsidRPr="00E11A5F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156" w:type="dxa"/>
          </w:tcPr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5 380,7</w:t>
            </w:r>
          </w:p>
        </w:tc>
        <w:tc>
          <w:tcPr>
            <w:tcW w:w="1134" w:type="dxa"/>
            <w:vAlign w:val="bottom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lastRenderedPageBreak/>
              <w:t>4 634,9</w:t>
            </w:r>
          </w:p>
        </w:tc>
        <w:tc>
          <w:tcPr>
            <w:tcW w:w="994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lastRenderedPageBreak/>
              <w:t>58,6</w:t>
            </w:r>
          </w:p>
        </w:tc>
      </w:tr>
      <w:tr w:rsidR="005C49EB" w:rsidRPr="00E11A5F" w:rsidTr="00C55DD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lastRenderedPageBreak/>
              <w:t>01 11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6" w:type="dxa"/>
            <w:vAlign w:val="bottom"/>
          </w:tcPr>
          <w:p w:rsidR="005C49EB" w:rsidRPr="00E11A5F" w:rsidRDefault="00B7005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</w:t>
            </w:r>
            <w:r w:rsidR="00C55DD9" w:rsidRPr="00E11A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5C49EB" w:rsidRPr="00E11A5F" w:rsidRDefault="00B7005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vAlign w:val="bottom"/>
          </w:tcPr>
          <w:p w:rsidR="005C49EB" w:rsidRPr="00E11A5F" w:rsidRDefault="00B7005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</w:tr>
      <w:tr w:rsidR="005C49EB" w:rsidRPr="00E11A5F" w:rsidTr="00C55DD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5C49EB" w:rsidRPr="00E11A5F" w:rsidRDefault="00C55DD9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</w:t>
            </w:r>
            <w:r w:rsidR="005C49EB" w:rsidRPr="00E11A5F">
              <w:rPr>
                <w:rFonts w:ascii="Times New Roman" w:hAnsi="Times New Roman" w:cs="Times New Roman"/>
              </w:rPr>
              <w:t>,</w:t>
            </w:r>
            <w:r w:rsidRPr="00E11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vAlign w:val="bottom"/>
          </w:tcPr>
          <w:p w:rsidR="00BB1730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</w:t>
            </w:r>
            <w:r w:rsidR="00C55DD9" w:rsidRPr="00E11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bottom"/>
          </w:tcPr>
          <w:p w:rsidR="00BB1730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</w:t>
            </w:r>
            <w:r w:rsidR="00C55DD9" w:rsidRPr="00E11A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vAlign w:val="bottom"/>
          </w:tcPr>
          <w:p w:rsidR="00F33672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8,5</w:t>
            </w:r>
          </w:p>
        </w:tc>
      </w:tr>
      <w:tr w:rsidR="005C49EB" w:rsidRPr="00E11A5F" w:rsidTr="00C55DD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E11A5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80,8</w:t>
            </w:r>
          </w:p>
        </w:tc>
        <w:tc>
          <w:tcPr>
            <w:tcW w:w="1156" w:type="dxa"/>
            <w:vAlign w:val="bottom"/>
          </w:tcPr>
          <w:p w:rsidR="00BB1730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994" w:type="dxa"/>
            <w:vAlign w:val="bottom"/>
          </w:tcPr>
          <w:p w:rsidR="00F33672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7005B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C5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1,1</w:t>
            </w:r>
          </w:p>
        </w:tc>
      </w:tr>
      <w:tr w:rsidR="005C49EB" w:rsidRPr="00E11A5F" w:rsidTr="00012878">
        <w:trPr>
          <w:trHeight w:val="337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03 00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  <w:r w:rsidRPr="00E11A5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437,4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C49EB" w:rsidRPr="00E11A5F" w:rsidTr="00012878">
        <w:trPr>
          <w:trHeight w:val="337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03 13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</w:tr>
      <w:tr w:rsidR="005C49EB" w:rsidRPr="00E11A5F" w:rsidTr="00012878">
        <w:trPr>
          <w:trHeight w:val="337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>Национальная экономика</w:t>
            </w:r>
            <w:r w:rsidRPr="00E11A5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D2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334,2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3 658,2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591,2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16,2</w:t>
            </w:r>
          </w:p>
        </w:tc>
        <w:tc>
          <w:tcPr>
            <w:tcW w:w="817" w:type="dxa"/>
            <w:vAlign w:val="bottom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04 01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Общеэкономические вопросы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10</w:t>
            </w:r>
            <w:r w:rsidR="00B7005B"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0,4</w:t>
            </w:r>
          </w:p>
        </w:tc>
      </w:tr>
      <w:tr w:rsidR="00BB1730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B1730" w:rsidRPr="00E11A5F" w:rsidRDefault="00BB1730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1730" w:rsidRPr="00E11A5F" w:rsidRDefault="00BB1730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1134" w:type="dxa"/>
            <w:vAlign w:val="bottom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2 580,1</w:t>
            </w:r>
          </w:p>
        </w:tc>
        <w:tc>
          <w:tcPr>
            <w:tcW w:w="1134" w:type="dxa"/>
            <w:vAlign w:val="bottom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</w:tcPr>
          <w:p w:rsidR="00BB1730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bottom"/>
          </w:tcPr>
          <w:p w:rsidR="00BB1730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1 045,8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7,0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  <w:r w:rsidRPr="00E11A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695,1</w:t>
            </w:r>
          </w:p>
        </w:tc>
        <w:tc>
          <w:tcPr>
            <w:tcW w:w="1156" w:type="dxa"/>
          </w:tcPr>
          <w:p w:rsidR="00BB1730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714,3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469,6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65,7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695,1</w:t>
            </w:r>
          </w:p>
        </w:tc>
        <w:tc>
          <w:tcPr>
            <w:tcW w:w="1156" w:type="dxa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714,3</w:t>
            </w:r>
          </w:p>
        </w:tc>
        <w:tc>
          <w:tcPr>
            <w:tcW w:w="1134" w:type="dxa"/>
            <w:vAlign w:val="bottom"/>
          </w:tcPr>
          <w:p w:rsidR="005C49EB" w:rsidRPr="00E11A5F" w:rsidRDefault="00BB1730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469,6</w:t>
            </w:r>
          </w:p>
        </w:tc>
        <w:tc>
          <w:tcPr>
            <w:tcW w:w="994" w:type="dxa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5,9</w:t>
            </w:r>
          </w:p>
        </w:tc>
      </w:tr>
      <w:tr w:rsidR="00B7005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E11A5F" w:rsidRDefault="00B7005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E11A5F" w:rsidRDefault="00B7005B" w:rsidP="00FC35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  <w:r w:rsidRPr="00E11A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56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1 092,3</w:t>
            </w:r>
          </w:p>
        </w:tc>
        <w:tc>
          <w:tcPr>
            <w:tcW w:w="1134" w:type="dxa"/>
            <w:vAlign w:val="bottom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904,3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82,7</w:t>
            </w:r>
          </w:p>
        </w:tc>
        <w:tc>
          <w:tcPr>
            <w:tcW w:w="817" w:type="dxa"/>
            <w:vAlign w:val="bottom"/>
          </w:tcPr>
          <w:p w:rsidR="00B7005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11,4</w:t>
            </w:r>
          </w:p>
        </w:tc>
      </w:tr>
      <w:tr w:rsidR="00B7005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E11A5F" w:rsidRDefault="00B7005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E11A5F" w:rsidRDefault="00B7005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B7005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6" w:type="dxa"/>
          </w:tcPr>
          <w:p w:rsidR="00B7005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1 092,3</w:t>
            </w:r>
          </w:p>
        </w:tc>
        <w:tc>
          <w:tcPr>
            <w:tcW w:w="1134" w:type="dxa"/>
            <w:vAlign w:val="bottom"/>
          </w:tcPr>
          <w:p w:rsidR="00B7005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904,3</w:t>
            </w:r>
          </w:p>
        </w:tc>
        <w:tc>
          <w:tcPr>
            <w:tcW w:w="994" w:type="dxa"/>
          </w:tcPr>
          <w:p w:rsidR="00B7005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817" w:type="dxa"/>
            <w:vAlign w:val="bottom"/>
          </w:tcPr>
          <w:p w:rsidR="00B7005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11,4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Pr="00E11A5F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335,3</w:t>
            </w:r>
          </w:p>
        </w:tc>
        <w:tc>
          <w:tcPr>
            <w:tcW w:w="1156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328,4</w:t>
            </w:r>
          </w:p>
        </w:tc>
        <w:tc>
          <w:tcPr>
            <w:tcW w:w="1134" w:type="dxa"/>
            <w:vAlign w:val="bottom"/>
          </w:tcPr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328,4</w:t>
            </w:r>
          </w:p>
        </w:tc>
        <w:tc>
          <w:tcPr>
            <w:tcW w:w="994" w:type="dxa"/>
          </w:tcPr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5C49EB" w:rsidRPr="00E11A5F" w:rsidTr="00012878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14 03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 xml:space="preserve">  Прочие межбюджетные трансферты общего характера</w:t>
            </w:r>
          </w:p>
        </w:tc>
        <w:tc>
          <w:tcPr>
            <w:tcW w:w="1134" w:type="dxa"/>
            <w:vAlign w:val="bottom"/>
          </w:tcPr>
          <w:p w:rsidR="005C49EB" w:rsidRPr="00E11A5F" w:rsidRDefault="005C49E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1156" w:type="dxa"/>
          </w:tcPr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328,4</w:t>
            </w:r>
          </w:p>
        </w:tc>
        <w:tc>
          <w:tcPr>
            <w:tcW w:w="1134" w:type="dxa"/>
            <w:vAlign w:val="bottom"/>
          </w:tcPr>
          <w:p w:rsidR="005C49EB" w:rsidRPr="00E11A5F" w:rsidRDefault="00B7005B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328,4</w:t>
            </w:r>
          </w:p>
        </w:tc>
        <w:tc>
          <w:tcPr>
            <w:tcW w:w="994" w:type="dxa"/>
          </w:tcPr>
          <w:p w:rsidR="005C49EB" w:rsidRPr="00E11A5F" w:rsidRDefault="005C49EB" w:rsidP="00F336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A5F">
              <w:rPr>
                <w:rFonts w:ascii="Times New Roman" w:hAnsi="Times New Roman" w:cs="Times New Roman"/>
              </w:rPr>
              <w:t>4,1</w:t>
            </w:r>
          </w:p>
        </w:tc>
      </w:tr>
      <w:tr w:rsidR="005C49EB" w:rsidRPr="00E11A5F" w:rsidTr="00012878">
        <w:trPr>
          <w:trHeight w:val="322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5C49EB" w:rsidRPr="00E11A5F" w:rsidRDefault="005C49EB" w:rsidP="00FC3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Расходы всего:</w:t>
            </w:r>
          </w:p>
        </w:tc>
        <w:tc>
          <w:tcPr>
            <w:tcW w:w="1134" w:type="dxa"/>
            <w:vAlign w:val="bottom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7 401,8</w:t>
            </w:r>
          </w:p>
        </w:tc>
        <w:tc>
          <w:tcPr>
            <w:tcW w:w="1156" w:type="dxa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12 171,3</w:t>
            </w:r>
          </w:p>
        </w:tc>
        <w:tc>
          <w:tcPr>
            <w:tcW w:w="1134" w:type="dxa"/>
            <w:vAlign w:val="bottom"/>
          </w:tcPr>
          <w:p w:rsidR="005C49EB" w:rsidRPr="00E11A5F" w:rsidRDefault="0049436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7 909,5</w:t>
            </w:r>
          </w:p>
        </w:tc>
        <w:tc>
          <w:tcPr>
            <w:tcW w:w="994" w:type="dxa"/>
          </w:tcPr>
          <w:p w:rsidR="005C49EB" w:rsidRPr="00E11A5F" w:rsidRDefault="00F33672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 xml:space="preserve"> 64,9</w:t>
            </w:r>
          </w:p>
        </w:tc>
        <w:tc>
          <w:tcPr>
            <w:tcW w:w="817" w:type="dxa"/>
            <w:vAlign w:val="bottom"/>
          </w:tcPr>
          <w:p w:rsidR="005C49EB" w:rsidRPr="00E11A5F" w:rsidRDefault="00A47E39" w:rsidP="002B1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5F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162DC9" w:rsidRPr="00E11A5F" w:rsidRDefault="00162DC9" w:rsidP="00162DC9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32363" w:rsidRPr="00E11A5F" w:rsidRDefault="00B32363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A5F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0503164 «Сведения об исполнении бюджета» (приложение  к пояснительной записке) показал, что наибольший объем не исполненных бюджетных ассигнований имеет место в целом по разделам и подразделам бюджетной классификации расходов бюджетов РФ.</w:t>
      </w:r>
    </w:p>
    <w:p w:rsidR="00F75057" w:rsidRPr="00E11A5F" w:rsidRDefault="007C3542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11A5F">
        <w:rPr>
          <w:rFonts w:ascii="Times New Roman" w:hAnsi="Times New Roman" w:cs="Times New Roman"/>
          <w:b/>
          <w:sz w:val="28"/>
          <w:szCs w:val="28"/>
        </w:rPr>
        <w:t>01 «</w:t>
      </w:r>
      <w:r w:rsidR="00F75057" w:rsidRPr="00E11A5F">
        <w:rPr>
          <w:rFonts w:ascii="Times New Roman" w:hAnsi="Times New Roman" w:cs="Times New Roman"/>
          <w:b/>
          <w:sz w:val="28"/>
          <w:szCs w:val="28"/>
        </w:rPr>
        <w:t>Общегосударственные воп</w:t>
      </w:r>
      <w:r w:rsidRPr="00E11A5F">
        <w:rPr>
          <w:rFonts w:ascii="Times New Roman" w:hAnsi="Times New Roman" w:cs="Times New Roman"/>
          <w:b/>
          <w:sz w:val="28"/>
          <w:szCs w:val="28"/>
        </w:rPr>
        <w:t>росы</w:t>
      </w:r>
      <w:r w:rsidR="00F75057" w:rsidRPr="00E11A5F">
        <w:rPr>
          <w:rFonts w:ascii="Times New Roman" w:hAnsi="Times New Roman" w:cs="Times New Roman"/>
          <w:b/>
          <w:sz w:val="28"/>
          <w:szCs w:val="28"/>
        </w:rPr>
        <w:t>»</w:t>
      </w:r>
      <w:r w:rsidR="00F75057" w:rsidRPr="00E11A5F">
        <w:rPr>
          <w:rFonts w:ascii="Times New Roman" w:hAnsi="Times New Roman" w:cs="Times New Roman"/>
          <w:sz w:val="28"/>
          <w:szCs w:val="28"/>
        </w:rPr>
        <w:t xml:space="preserve"> р</w:t>
      </w:r>
      <w:r w:rsidR="00DC038F" w:rsidRPr="00E11A5F">
        <w:rPr>
          <w:rFonts w:ascii="Times New Roman" w:hAnsi="Times New Roman" w:cs="Times New Roman"/>
          <w:sz w:val="28"/>
          <w:szCs w:val="28"/>
        </w:rPr>
        <w:t>асходы освоены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 в объеме 5 528,8 тыс. руб. или 69,9</w:t>
      </w:r>
      <w:r w:rsidR="00F75057" w:rsidRPr="00E11A5F">
        <w:rPr>
          <w:rFonts w:ascii="Times New Roman" w:hAnsi="Times New Roman" w:cs="Times New Roman"/>
          <w:sz w:val="28"/>
          <w:szCs w:val="28"/>
        </w:rPr>
        <w:t>% от плановых назначений, в разрезе подразделов исполнение составило:</w:t>
      </w:r>
    </w:p>
    <w:p w:rsidR="00F75057" w:rsidRPr="00E11A5F" w:rsidRDefault="00F75057" w:rsidP="00F75057">
      <w:pPr>
        <w:spacing w:after="0"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Pr="00E11A5F">
        <w:rPr>
          <w:rFonts w:ascii="Times New Roman" w:hAnsi="Times New Roman" w:cs="Times New Roman"/>
          <w:b/>
          <w:sz w:val="28"/>
          <w:szCs w:val="28"/>
        </w:rPr>
        <w:t>01 02</w:t>
      </w:r>
      <w:r w:rsidRPr="00E11A5F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органа ме</w:t>
      </w:r>
      <w:r w:rsidR="002D2DA0" w:rsidRPr="00E11A5F">
        <w:rPr>
          <w:rFonts w:ascii="Times New Roman" w:hAnsi="Times New Roman" w:cs="Times New Roman"/>
          <w:sz w:val="28"/>
          <w:szCs w:val="28"/>
        </w:rPr>
        <w:t>стного самоуправления» - 893,1 тыс. руб. при плане 908,9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E11A5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11A5F">
        <w:rPr>
          <w:rFonts w:ascii="Times New Roman" w:hAnsi="Times New Roman" w:cs="Times New Roman"/>
          <w:sz w:val="28"/>
          <w:szCs w:val="28"/>
        </w:rPr>
        <w:t>содержание главы администрации муниципального образования)</w:t>
      </w:r>
      <w:r w:rsidR="0094221B" w:rsidRPr="00E11A5F">
        <w:rPr>
          <w:rFonts w:ascii="Times New Roman" w:hAnsi="Times New Roman" w:cs="Times New Roman"/>
          <w:sz w:val="28"/>
          <w:szCs w:val="28"/>
        </w:rPr>
        <w:t>, экономия произошла за счет перечислений страховых взносов  в январе 2016 года</w:t>
      </w:r>
      <w:r w:rsidRPr="00E11A5F">
        <w:rPr>
          <w:rFonts w:ascii="Times New Roman" w:hAnsi="Times New Roman" w:cs="Times New Roman"/>
          <w:sz w:val="28"/>
          <w:szCs w:val="28"/>
        </w:rPr>
        <w:t>;</w:t>
      </w:r>
    </w:p>
    <w:p w:rsidR="007C3542" w:rsidRPr="00E11A5F" w:rsidRDefault="00F75057" w:rsidP="00A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 </w:t>
      </w:r>
      <w:r w:rsidR="007C3542" w:rsidRPr="00E11A5F">
        <w:rPr>
          <w:rFonts w:ascii="Times New Roman" w:hAnsi="Times New Roman" w:cs="Times New Roman"/>
          <w:b/>
          <w:sz w:val="28"/>
          <w:szCs w:val="28"/>
        </w:rPr>
        <w:t>01</w:t>
      </w:r>
      <w:r w:rsidR="002D2DA0" w:rsidRPr="00E11A5F">
        <w:rPr>
          <w:rFonts w:ascii="Times New Roman" w:hAnsi="Times New Roman" w:cs="Times New Roman"/>
          <w:b/>
          <w:sz w:val="28"/>
          <w:szCs w:val="28"/>
        </w:rPr>
        <w:t>04</w:t>
      </w:r>
      <w:r w:rsidR="007C3542" w:rsidRPr="00E11A5F">
        <w:rPr>
          <w:rFonts w:ascii="Times New Roman" w:hAnsi="Times New Roman" w:cs="Times New Roman"/>
          <w:sz w:val="28"/>
          <w:szCs w:val="28"/>
        </w:rPr>
        <w:t xml:space="preserve"> «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="002D2DA0" w:rsidRPr="00E11A5F">
        <w:rPr>
          <w:rFonts w:ascii="Times New Roman" w:hAnsi="Times New Roman" w:cs="Times New Roman"/>
          <w:sz w:val="28"/>
          <w:szCs w:val="28"/>
        </w:rPr>
        <w:lastRenderedPageBreak/>
        <w:t>Федерации, местных администраций</w:t>
      </w:r>
      <w:r w:rsidR="007C3542" w:rsidRPr="00E11A5F">
        <w:rPr>
          <w:rFonts w:ascii="Times New Roman" w:hAnsi="Times New Roman" w:cs="Times New Roman"/>
          <w:sz w:val="28"/>
          <w:szCs w:val="28"/>
        </w:rPr>
        <w:t xml:space="preserve">» - </w:t>
      </w:r>
      <w:r w:rsidR="002D2DA0" w:rsidRPr="00E11A5F">
        <w:rPr>
          <w:rFonts w:ascii="Times New Roman" w:hAnsi="Times New Roman" w:cs="Times New Roman"/>
          <w:sz w:val="28"/>
          <w:szCs w:val="28"/>
        </w:rPr>
        <w:t>4 634,9 тыс. руб. при плане 5 380,7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C3542" w:rsidRPr="00E11A5F">
        <w:rPr>
          <w:rFonts w:ascii="Times New Roman" w:hAnsi="Times New Roman" w:cs="Times New Roman"/>
          <w:sz w:val="28"/>
          <w:szCs w:val="28"/>
        </w:rPr>
        <w:t>содержание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11A5F">
        <w:rPr>
          <w:rFonts w:ascii="Times New Roman" w:hAnsi="Times New Roman" w:cs="Times New Roman"/>
          <w:sz w:val="28"/>
          <w:szCs w:val="28"/>
        </w:rPr>
        <w:t>)</w:t>
      </w:r>
      <w:r w:rsidR="0094221B" w:rsidRPr="00E11A5F">
        <w:rPr>
          <w:rFonts w:ascii="Times New Roman" w:hAnsi="Times New Roman" w:cs="Times New Roman"/>
          <w:sz w:val="28"/>
          <w:szCs w:val="28"/>
        </w:rPr>
        <w:t>, экономия по фонду оплаты труда произошла за счет вакансий</w:t>
      </w:r>
      <w:r w:rsidRPr="00E11A5F">
        <w:rPr>
          <w:rFonts w:ascii="Times New Roman" w:hAnsi="Times New Roman" w:cs="Times New Roman"/>
          <w:sz w:val="28"/>
          <w:szCs w:val="28"/>
        </w:rPr>
        <w:t>;</w:t>
      </w:r>
    </w:p>
    <w:p w:rsidR="00AC65E3" w:rsidRPr="00E11A5F" w:rsidRDefault="00AC65E3" w:rsidP="00AC65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- 01 11 «Резервные фонды»</w:t>
      </w:r>
      <w:r w:rsidRPr="00E11A5F">
        <w:rPr>
          <w:rFonts w:ascii="Times New Roman" w:hAnsi="Times New Roman" w:cs="Times New Roman"/>
          <w:sz w:val="28"/>
          <w:szCs w:val="28"/>
        </w:rPr>
        <w:t xml:space="preserve"> - 0,0 тыс. руб. при плане   0,</w:t>
      </w:r>
      <w:r w:rsidR="00BC5677" w:rsidRPr="00E11A5F">
        <w:rPr>
          <w:rFonts w:ascii="Times New Roman" w:hAnsi="Times New Roman" w:cs="Times New Roman"/>
          <w:sz w:val="28"/>
          <w:szCs w:val="28"/>
        </w:rPr>
        <w:t>5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4221B" w:rsidRPr="00E11A5F">
        <w:rPr>
          <w:rFonts w:ascii="Times New Roman" w:hAnsi="Times New Roman" w:cs="Times New Roman"/>
          <w:sz w:val="28"/>
          <w:szCs w:val="28"/>
        </w:rPr>
        <w:t>, отсутствие необходимости в использовании фонда</w:t>
      </w:r>
      <w:r w:rsidRPr="00E11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3542" w:rsidRPr="00E11A5F" w:rsidRDefault="00AC65E3" w:rsidP="002D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="007C3542" w:rsidRPr="00E11A5F">
        <w:rPr>
          <w:rFonts w:ascii="Times New Roman" w:hAnsi="Times New Roman" w:cs="Times New Roman"/>
          <w:b/>
          <w:sz w:val="28"/>
          <w:szCs w:val="28"/>
        </w:rPr>
        <w:t>0113</w:t>
      </w:r>
      <w:r w:rsidR="007C3542" w:rsidRPr="00E11A5F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</w:t>
      </w:r>
      <w:r w:rsidR="007C3542" w:rsidRPr="00E11A5F">
        <w:rPr>
          <w:rFonts w:ascii="Times New Roman" w:hAnsi="Times New Roman" w:cs="Times New Roman"/>
          <w:b/>
          <w:sz w:val="28"/>
          <w:szCs w:val="28"/>
        </w:rPr>
        <w:t>»</w:t>
      </w:r>
      <w:r w:rsidRPr="00E11A5F">
        <w:rPr>
          <w:rFonts w:ascii="Times New Roman" w:hAnsi="Times New Roman" w:cs="Times New Roman"/>
          <w:sz w:val="28"/>
          <w:szCs w:val="28"/>
        </w:rPr>
        <w:t xml:space="preserve"> -</w:t>
      </w:r>
      <w:r w:rsidR="002D2DA0" w:rsidRPr="00E11A5F">
        <w:rPr>
          <w:rFonts w:ascii="Times New Roman" w:hAnsi="Times New Roman" w:cs="Times New Roman"/>
          <w:sz w:val="28"/>
          <w:szCs w:val="28"/>
        </w:rPr>
        <w:t>0,</w:t>
      </w:r>
      <w:r w:rsidR="00BC5677" w:rsidRPr="00E11A5F">
        <w:rPr>
          <w:rFonts w:ascii="Times New Roman" w:hAnsi="Times New Roman" w:cs="Times New Roman"/>
          <w:sz w:val="28"/>
          <w:szCs w:val="28"/>
        </w:rPr>
        <w:t>7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Pr="00E11A5F">
        <w:rPr>
          <w:rFonts w:ascii="Times New Roman" w:hAnsi="Times New Roman" w:cs="Times New Roman"/>
          <w:sz w:val="28"/>
          <w:szCs w:val="28"/>
        </w:rPr>
        <w:t>тыс. руб. при плане</w:t>
      </w:r>
      <w:r w:rsidR="00BC5677" w:rsidRPr="00E11A5F">
        <w:rPr>
          <w:rFonts w:ascii="Times New Roman" w:hAnsi="Times New Roman" w:cs="Times New Roman"/>
          <w:sz w:val="28"/>
          <w:szCs w:val="28"/>
        </w:rPr>
        <w:t xml:space="preserve"> 0,7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3E7C87" w:rsidRPr="00E11A5F">
        <w:rPr>
          <w:rFonts w:ascii="Times New Roman" w:hAnsi="Times New Roman" w:cs="Times New Roman"/>
          <w:sz w:val="28"/>
          <w:szCs w:val="28"/>
        </w:rPr>
        <w:t>тыс. руб.</w:t>
      </w:r>
      <w:r w:rsidR="002D2DA0" w:rsidRPr="00E11A5F">
        <w:rPr>
          <w:rFonts w:ascii="Times New Roman" w:hAnsi="Times New Roman" w:cs="Times New Roman"/>
          <w:sz w:val="28"/>
          <w:szCs w:val="28"/>
        </w:rPr>
        <w:t>;</w:t>
      </w:r>
    </w:p>
    <w:p w:rsidR="00386BC7" w:rsidRPr="00E11A5F" w:rsidRDefault="001D298D" w:rsidP="0038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Исполнение по </w:t>
      </w:r>
      <w:r w:rsidR="00386BC7" w:rsidRPr="00E11A5F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02 подразделу </w:t>
      </w:r>
      <w:r w:rsidR="00386BC7" w:rsidRPr="00E11A5F">
        <w:rPr>
          <w:rFonts w:ascii="Times New Roman" w:hAnsi="Times New Roman" w:cs="Times New Roman"/>
          <w:b/>
          <w:sz w:val="28"/>
          <w:szCs w:val="28"/>
        </w:rPr>
        <w:t>03 «Мобилизационная и вневойсковая подготовка»</w:t>
      </w:r>
      <w:r w:rsidR="002D2DA0" w:rsidRPr="00E11A5F">
        <w:rPr>
          <w:rFonts w:ascii="Times New Roman" w:hAnsi="Times New Roman" w:cs="Times New Roman"/>
          <w:sz w:val="28"/>
          <w:szCs w:val="28"/>
        </w:rPr>
        <w:t xml:space="preserve"> составило 87,2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или 100,% от плановых назначений. Расходы осуществлены за счет средств </w:t>
      </w:r>
      <w:r w:rsidR="00386BC7" w:rsidRPr="00E11A5F">
        <w:rPr>
          <w:rFonts w:ascii="Times New Roman" w:hAnsi="Times New Roman" w:cs="Times New Roman"/>
          <w:sz w:val="28"/>
          <w:szCs w:val="28"/>
        </w:rPr>
        <w:t>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11A5F">
        <w:rPr>
          <w:rFonts w:ascii="Times New Roman" w:hAnsi="Times New Roman" w:cs="Times New Roman"/>
          <w:sz w:val="28"/>
          <w:szCs w:val="28"/>
        </w:rPr>
        <w:t>.</w:t>
      </w:r>
    </w:p>
    <w:p w:rsidR="00CE74E6" w:rsidRPr="00E11A5F" w:rsidRDefault="00C01224" w:rsidP="00E55D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По разделу</w:t>
      </w:r>
      <w:r w:rsidR="00BC567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FD6C9D" w:rsidRPr="00E11A5F">
        <w:rPr>
          <w:rFonts w:ascii="Times New Roman" w:hAnsi="Times New Roman" w:cs="Times New Roman"/>
          <w:b/>
          <w:sz w:val="28"/>
          <w:szCs w:val="28"/>
        </w:rPr>
        <w:t>04 00 «</w:t>
      </w:r>
      <w:r w:rsidR="00CE74E6" w:rsidRPr="00E11A5F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="00FD6C9D" w:rsidRPr="00E11A5F">
        <w:rPr>
          <w:rFonts w:ascii="Times New Roman" w:hAnsi="Times New Roman" w:cs="Times New Roman"/>
          <w:b/>
          <w:sz w:val="28"/>
          <w:szCs w:val="28"/>
        </w:rPr>
        <w:t>»</w:t>
      </w:r>
      <w:r w:rsidR="00CE74E6" w:rsidRPr="00E11A5F">
        <w:rPr>
          <w:rFonts w:ascii="Times New Roman" w:hAnsi="Times New Roman" w:cs="Times New Roman"/>
          <w:sz w:val="28"/>
          <w:szCs w:val="28"/>
        </w:rPr>
        <w:t xml:space="preserve">  расходы освоены в объеме  </w:t>
      </w:r>
      <w:r w:rsidR="0094221B" w:rsidRPr="00E11A5F">
        <w:rPr>
          <w:rFonts w:ascii="Times New Roman" w:hAnsi="Times New Roman" w:cs="Times New Roman"/>
          <w:sz w:val="28"/>
          <w:szCs w:val="28"/>
        </w:rPr>
        <w:t xml:space="preserve">591,2 </w:t>
      </w:r>
      <w:r w:rsidR="00CE74E6" w:rsidRPr="00E11A5F">
        <w:rPr>
          <w:rFonts w:ascii="Times New Roman" w:hAnsi="Times New Roman" w:cs="Times New Roman"/>
          <w:sz w:val="28"/>
          <w:szCs w:val="28"/>
        </w:rPr>
        <w:t xml:space="preserve">тыс. </w:t>
      </w:r>
      <w:r w:rsidR="00FD6C9D" w:rsidRPr="00E11A5F">
        <w:rPr>
          <w:rFonts w:ascii="Times New Roman" w:hAnsi="Times New Roman" w:cs="Times New Roman"/>
          <w:sz w:val="28"/>
          <w:szCs w:val="28"/>
        </w:rPr>
        <w:t>руб</w:t>
      </w:r>
      <w:r w:rsidR="00CE74E6" w:rsidRPr="00E11A5F">
        <w:rPr>
          <w:rFonts w:ascii="Times New Roman" w:hAnsi="Times New Roman" w:cs="Times New Roman"/>
          <w:sz w:val="28"/>
          <w:szCs w:val="28"/>
        </w:rPr>
        <w:t>.</w:t>
      </w:r>
      <w:r w:rsidR="00BC5677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E11A5F">
        <w:rPr>
          <w:rFonts w:ascii="Times New Roman" w:hAnsi="Times New Roman" w:cs="Times New Roman"/>
          <w:sz w:val="28"/>
          <w:szCs w:val="28"/>
        </w:rPr>
        <w:t>или 16,2</w:t>
      </w:r>
      <w:r w:rsidR="00CE74E6" w:rsidRPr="00E11A5F">
        <w:rPr>
          <w:rFonts w:ascii="Times New Roman" w:hAnsi="Times New Roman" w:cs="Times New Roman"/>
          <w:sz w:val="28"/>
          <w:szCs w:val="28"/>
        </w:rPr>
        <w:t>%</w:t>
      </w:r>
      <w:r w:rsidR="0094221B" w:rsidRPr="00E11A5F">
        <w:rPr>
          <w:rFonts w:ascii="Times New Roman" w:hAnsi="Times New Roman" w:cs="Times New Roman"/>
          <w:sz w:val="28"/>
          <w:szCs w:val="28"/>
        </w:rPr>
        <w:t xml:space="preserve"> от плановых назначений 3 658,2</w:t>
      </w:r>
      <w:r w:rsidR="00CE74E6" w:rsidRPr="00E11A5F">
        <w:rPr>
          <w:rFonts w:ascii="Times New Roman" w:hAnsi="Times New Roman" w:cs="Times New Roman"/>
          <w:sz w:val="28"/>
          <w:szCs w:val="28"/>
        </w:rPr>
        <w:t xml:space="preserve"> тыс. руб., в разрезе подразделов исполнение составило:</w:t>
      </w:r>
    </w:p>
    <w:p w:rsidR="00CE74E6" w:rsidRPr="00E11A5F" w:rsidRDefault="00FD6C9D" w:rsidP="00571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E74E6" w:rsidRPr="00E11A5F">
        <w:rPr>
          <w:rFonts w:ascii="Times New Roman" w:hAnsi="Times New Roman" w:cs="Times New Roman"/>
          <w:b/>
          <w:sz w:val="28"/>
          <w:szCs w:val="28"/>
        </w:rPr>
        <w:t xml:space="preserve">0401 </w:t>
      </w:r>
      <w:r w:rsidR="00CE74E6" w:rsidRPr="00E11A5F">
        <w:rPr>
          <w:rFonts w:ascii="Times New Roman" w:hAnsi="Times New Roman" w:cs="Times New Roman"/>
          <w:sz w:val="28"/>
          <w:szCs w:val="28"/>
        </w:rPr>
        <w:t>«Общеэкономические вопросы»</w:t>
      </w:r>
      <w:r w:rsidRPr="00E11A5F">
        <w:rPr>
          <w:rFonts w:ascii="Times New Roman" w:hAnsi="Times New Roman" w:cs="Times New Roman"/>
          <w:sz w:val="28"/>
          <w:szCs w:val="28"/>
        </w:rPr>
        <w:t xml:space="preserve"> - </w:t>
      </w:r>
      <w:r w:rsidR="0094221B" w:rsidRPr="00E11A5F">
        <w:rPr>
          <w:rFonts w:ascii="Times New Roman" w:hAnsi="Times New Roman" w:cs="Times New Roman"/>
          <w:sz w:val="28"/>
          <w:szCs w:val="28"/>
        </w:rPr>
        <w:t>32</w:t>
      </w:r>
      <w:r w:rsidRPr="00E11A5F">
        <w:rPr>
          <w:rFonts w:ascii="Times New Roman" w:hAnsi="Times New Roman" w:cs="Times New Roman"/>
          <w:sz w:val="28"/>
          <w:szCs w:val="28"/>
        </w:rPr>
        <w:t xml:space="preserve">,3 тыс. руб.  или 100% от плановых назначений. </w:t>
      </w:r>
      <w:r w:rsidR="00CE74E6" w:rsidRPr="00E11A5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11A5F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CE74E6" w:rsidRPr="00E11A5F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5D82" w:rsidRPr="00E11A5F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CE74E6" w:rsidRPr="00E11A5F">
        <w:rPr>
          <w:rFonts w:ascii="Times New Roman" w:hAnsi="Times New Roman" w:cs="Times New Roman"/>
          <w:sz w:val="28"/>
          <w:szCs w:val="28"/>
        </w:rPr>
        <w:t>:</w:t>
      </w:r>
    </w:p>
    <w:p w:rsidR="00CE74E6" w:rsidRPr="00E11A5F" w:rsidRDefault="00E55D82" w:rsidP="00571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="004D1651" w:rsidRPr="00E11A5F">
        <w:rPr>
          <w:rFonts w:ascii="Times New Roman" w:hAnsi="Times New Roman" w:cs="Times New Roman"/>
          <w:b/>
          <w:sz w:val="28"/>
          <w:szCs w:val="28"/>
        </w:rPr>
        <w:t>04 06</w:t>
      </w:r>
      <w:r w:rsidR="004D1651" w:rsidRPr="00E11A5F">
        <w:rPr>
          <w:rFonts w:ascii="Times New Roman" w:hAnsi="Times New Roman" w:cs="Times New Roman"/>
          <w:sz w:val="28"/>
          <w:szCs w:val="28"/>
        </w:rPr>
        <w:t xml:space="preserve">  «Водное хозяйство» </w:t>
      </w:r>
      <w:r w:rsidR="00CE74E6" w:rsidRPr="00E11A5F">
        <w:rPr>
          <w:rFonts w:ascii="Times New Roman" w:hAnsi="Times New Roman" w:cs="Times New Roman"/>
          <w:sz w:val="28"/>
          <w:szCs w:val="28"/>
        </w:rPr>
        <w:t>в сфере водоснабжения и водоотведения</w:t>
      </w:r>
      <w:r w:rsidR="0094221B" w:rsidRPr="00E11A5F">
        <w:rPr>
          <w:rFonts w:ascii="Times New Roman" w:hAnsi="Times New Roman" w:cs="Times New Roman"/>
          <w:sz w:val="28"/>
          <w:szCs w:val="28"/>
        </w:rPr>
        <w:t xml:space="preserve"> -  0</w:t>
      </w:r>
      <w:r w:rsidRPr="00E11A5F">
        <w:rPr>
          <w:rFonts w:ascii="Times New Roman" w:hAnsi="Times New Roman" w:cs="Times New Roman"/>
          <w:sz w:val="28"/>
          <w:szCs w:val="28"/>
        </w:rPr>
        <w:t>,0 тыс. руб</w:t>
      </w:r>
      <w:r w:rsidR="00CE74E6" w:rsidRPr="00E11A5F">
        <w:rPr>
          <w:rFonts w:ascii="Times New Roman" w:hAnsi="Times New Roman" w:cs="Times New Roman"/>
          <w:sz w:val="28"/>
          <w:szCs w:val="28"/>
        </w:rPr>
        <w:t>.</w:t>
      </w:r>
      <w:r w:rsidR="00B30BB2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E11A5F">
        <w:rPr>
          <w:rFonts w:ascii="Times New Roman" w:hAnsi="Times New Roman" w:cs="Times New Roman"/>
          <w:sz w:val="28"/>
          <w:szCs w:val="28"/>
        </w:rPr>
        <w:t>Расходы</w:t>
      </w:r>
      <w:r w:rsidR="00B30BB2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E11A5F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94221B" w:rsidRPr="00E11A5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94221B" w:rsidRPr="00E11A5F">
        <w:rPr>
          <w:rFonts w:ascii="Times New Roman" w:hAnsi="Times New Roman" w:cs="Times New Roman"/>
          <w:sz w:val="28"/>
          <w:szCs w:val="28"/>
        </w:rPr>
        <w:t xml:space="preserve"> мероприятий по укреплению дамбы реки Утулик</w:t>
      </w:r>
      <w:r w:rsidR="00B30BB2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E11A5F">
        <w:rPr>
          <w:rFonts w:ascii="Times New Roman" w:hAnsi="Times New Roman" w:cs="Times New Roman"/>
          <w:sz w:val="28"/>
          <w:szCs w:val="28"/>
        </w:rPr>
        <w:t xml:space="preserve">перенесены на 2016 год </w:t>
      </w:r>
      <w:r w:rsidR="004D1651" w:rsidRPr="00E11A5F">
        <w:rPr>
          <w:rFonts w:ascii="Times New Roman" w:hAnsi="Times New Roman" w:cs="Times New Roman"/>
          <w:sz w:val="28"/>
          <w:szCs w:val="28"/>
        </w:rPr>
        <w:t>(субсидия на реализацию данных мероприятий в 2015 году не поступила);</w:t>
      </w:r>
    </w:p>
    <w:p w:rsidR="004D1651" w:rsidRPr="00E11A5F" w:rsidRDefault="00DC038F" w:rsidP="004D1651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="00CE74E6" w:rsidRPr="00E11A5F">
        <w:rPr>
          <w:rFonts w:ascii="Times New Roman" w:hAnsi="Times New Roman" w:cs="Times New Roman"/>
          <w:sz w:val="28"/>
          <w:szCs w:val="28"/>
        </w:rPr>
        <w:t>0409</w:t>
      </w:r>
      <w:r w:rsidR="00CE74E6" w:rsidRPr="00E11A5F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 w:rsidR="00B30BB2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51" w:rsidRPr="00E11A5F">
        <w:rPr>
          <w:rFonts w:ascii="Times New Roman" w:hAnsi="Times New Roman" w:cs="Times New Roman"/>
          <w:sz w:val="28"/>
          <w:szCs w:val="28"/>
        </w:rPr>
        <w:t>расходы составили 558,9</w:t>
      </w:r>
      <w:r w:rsidR="00571E5C" w:rsidRPr="00E11A5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30BB2" w:rsidRPr="00E11A5F">
        <w:rPr>
          <w:rFonts w:ascii="Times New Roman" w:hAnsi="Times New Roman" w:cs="Times New Roman"/>
          <w:sz w:val="28"/>
          <w:szCs w:val="28"/>
        </w:rPr>
        <w:t>.</w:t>
      </w:r>
      <w:r w:rsidR="00571E5C" w:rsidRPr="00E11A5F">
        <w:rPr>
          <w:rFonts w:ascii="Times New Roman" w:hAnsi="Times New Roman" w:cs="Times New Roman"/>
          <w:sz w:val="28"/>
          <w:szCs w:val="28"/>
        </w:rPr>
        <w:t xml:space="preserve"> или 5</w:t>
      </w:r>
      <w:r w:rsidR="004D1651" w:rsidRPr="00E11A5F">
        <w:rPr>
          <w:rFonts w:ascii="Times New Roman" w:hAnsi="Times New Roman" w:cs="Times New Roman"/>
          <w:sz w:val="28"/>
          <w:szCs w:val="28"/>
        </w:rPr>
        <w:t>3,4</w:t>
      </w:r>
      <w:r w:rsidR="00571E5C" w:rsidRPr="00E11A5F">
        <w:rPr>
          <w:rFonts w:ascii="Times New Roman" w:hAnsi="Times New Roman" w:cs="Times New Roman"/>
          <w:sz w:val="28"/>
          <w:szCs w:val="28"/>
        </w:rPr>
        <w:t>% от плана</w:t>
      </w:r>
      <w:r w:rsidR="004D1651" w:rsidRPr="00E11A5F">
        <w:rPr>
          <w:rFonts w:ascii="Times New Roman" w:hAnsi="Times New Roman" w:cs="Times New Roman"/>
          <w:sz w:val="28"/>
          <w:szCs w:val="28"/>
        </w:rPr>
        <w:t xml:space="preserve">  1 045,8</w:t>
      </w:r>
      <w:r w:rsidR="00571E5C" w:rsidRPr="00E11A5F">
        <w:rPr>
          <w:rFonts w:ascii="Times New Roman" w:hAnsi="Times New Roman" w:cs="Times New Roman"/>
          <w:sz w:val="28"/>
          <w:szCs w:val="28"/>
        </w:rPr>
        <w:t xml:space="preserve"> тыс. руб.,  расходы направлены </w:t>
      </w:r>
      <w:proofErr w:type="gramStart"/>
      <w:r w:rsidR="00571E5C" w:rsidRPr="00E11A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1E5C" w:rsidRPr="00E11A5F">
        <w:rPr>
          <w:rFonts w:ascii="Times New Roman" w:hAnsi="Times New Roman" w:cs="Times New Roman"/>
          <w:sz w:val="28"/>
          <w:szCs w:val="28"/>
        </w:rPr>
        <w:t>:</w:t>
      </w:r>
    </w:p>
    <w:p w:rsidR="004D1651" w:rsidRPr="00E11A5F" w:rsidRDefault="004D1651" w:rsidP="004D1651">
      <w:pPr>
        <w:tabs>
          <w:tab w:val="left" w:pos="9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        - содержание дорог в зимнее время, чистка дорог в сумме 318,4 тыс. руб.;</w:t>
      </w:r>
    </w:p>
    <w:p w:rsidR="004D1651" w:rsidRPr="00E11A5F" w:rsidRDefault="004D1651" w:rsidP="004D1651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содержание светильников уличного освещения в сумме 50,3 тыс. руб.;</w:t>
      </w:r>
    </w:p>
    <w:p w:rsidR="004D1651" w:rsidRPr="00E11A5F" w:rsidRDefault="004D1651" w:rsidP="004D1651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оплата коммунальных расходов, связанных с организацией уличного освещения в сумме 190,2 тыс. руб.</w:t>
      </w:r>
    </w:p>
    <w:p w:rsidR="004D1651" w:rsidRPr="00E11A5F" w:rsidRDefault="00546C29" w:rsidP="004D1651">
      <w:pPr>
        <w:tabs>
          <w:tab w:val="left" w:pos="9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Экономия средств по данному разделу произошла в </w:t>
      </w:r>
      <w:r w:rsidR="004D1651" w:rsidRPr="00E11A5F">
        <w:rPr>
          <w:rFonts w:ascii="Times New Roman" w:hAnsi="Times New Roman" w:cs="Times New Roman"/>
          <w:sz w:val="28"/>
          <w:szCs w:val="28"/>
        </w:rPr>
        <w:t xml:space="preserve"> связи с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тем, что  оплата </w:t>
      </w:r>
      <w:r w:rsidR="004D1651" w:rsidRPr="00E11A5F">
        <w:rPr>
          <w:rFonts w:ascii="Times New Roman" w:hAnsi="Times New Roman" w:cs="Times New Roman"/>
          <w:sz w:val="28"/>
          <w:szCs w:val="28"/>
        </w:rPr>
        <w:t xml:space="preserve"> выполненных работ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планируется  в январе 2016 года </w:t>
      </w:r>
      <w:r w:rsidR="00580532" w:rsidRPr="00E11A5F">
        <w:rPr>
          <w:rFonts w:ascii="Times New Roman" w:hAnsi="Times New Roman" w:cs="Times New Roman"/>
          <w:sz w:val="28"/>
          <w:szCs w:val="28"/>
        </w:rPr>
        <w:t>(</w:t>
      </w:r>
      <w:r w:rsidRPr="00E11A5F">
        <w:rPr>
          <w:rFonts w:ascii="Times New Roman" w:hAnsi="Times New Roman" w:cs="Times New Roman"/>
          <w:sz w:val="28"/>
          <w:szCs w:val="28"/>
        </w:rPr>
        <w:t>данные средства числятся на остатках).</w:t>
      </w:r>
    </w:p>
    <w:p w:rsidR="00034E1E" w:rsidRPr="00E11A5F" w:rsidRDefault="00034E1E" w:rsidP="00786323">
      <w:pPr>
        <w:tabs>
          <w:tab w:val="left" w:pos="91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 расходы составили 469,6  тыс. руб</w:t>
      </w:r>
      <w:r w:rsidR="00B30BB2" w:rsidRPr="00E11A5F">
        <w:rPr>
          <w:rFonts w:ascii="Times New Roman" w:hAnsi="Times New Roman" w:cs="Times New Roman"/>
          <w:sz w:val="28"/>
          <w:szCs w:val="28"/>
        </w:rPr>
        <w:t>.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 или 65,7</w:t>
      </w:r>
      <w:r w:rsidRPr="00E11A5F">
        <w:rPr>
          <w:rFonts w:ascii="Times New Roman" w:hAnsi="Times New Roman" w:cs="Times New Roman"/>
          <w:sz w:val="28"/>
          <w:szCs w:val="28"/>
        </w:rPr>
        <w:t>% от плана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  714,3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5E53D5" w:rsidRPr="00E11A5F">
        <w:rPr>
          <w:rFonts w:ascii="Times New Roman" w:hAnsi="Times New Roman" w:cs="Times New Roman"/>
          <w:sz w:val="28"/>
          <w:szCs w:val="28"/>
        </w:rPr>
        <w:t xml:space="preserve"> в том числе по подразделам</w:t>
      </w:r>
      <w:r w:rsidRPr="00E11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30CB" w:rsidRPr="00E11A5F" w:rsidRDefault="009530CB" w:rsidP="00953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По подразделу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05 03 «Благоустройство»</w:t>
      </w:r>
      <w:r w:rsidR="00B30BB2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29" w:rsidRPr="00E11A5F">
        <w:rPr>
          <w:rFonts w:ascii="Times New Roman" w:hAnsi="Times New Roman" w:cs="Times New Roman"/>
          <w:sz w:val="28"/>
          <w:szCs w:val="28"/>
        </w:rPr>
        <w:t>расходы освоены на 65,7</w:t>
      </w:r>
      <w:r w:rsidR="00DD51E1" w:rsidRPr="00E11A5F">
        <w:rPr>
          <w:rFonts w:ascii="Times New Roman" w:hAnsi="Times New Roman" w:cs="Times New Roman"/>
          <w:sz w:val="28"/>
          <w:szCs w:val="28"/>
        </w:rPr>
        <w:t xml:space="preserve">% 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и направлены </w:t>
      </w:r>
      <w:proofErr w:type="gramStart"/>
      <w:r w:rsidR="00546C29" w:rsidRPr="00E11A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1A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C29" w:rsidRPr="00E11A5F" w:rsidRDefault="00546C29" w:rsidP="00953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сбор и вывоз мусора - 147,5 тыс. руб.;</w:t>
      </w:r>
    </w:p>
    <w:p w:rsidR="00DD51E1" w:rsidRPr="00E11A5F" w:rsidRDefault="00546C29" w:rsidP="003B1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уличное освещение - 322,1</w:t>
      </w:r>
      <w:r w:rsidR="00DD51E1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30BB2" w:rsidRPr="00E11A5F" w:rsidRDefault="00B30BB2" w:rsidP="003B18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73C" w:rsidRPr="00E11A5F" w:rsidRDefault="0085073C" w:rsidP="00AD67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По разделу 08 00 «</w:t>
      </w:r>
      <w:r w:rsidR="00D53A04" w:rsidRPr="00E11A5F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Pr="00E11A5F">
        <w:rPr>
          <w:rFonts w:ascii="Times New Roman" w:hAnsi="Times New Roman" w:cs="Times New Roman"/>
          <w:b/>
          <w:sz w:val="28"/>
          <w:szCs w:val="28"/>
        </w:rPr>
        <w:t>»</w:t>
      </w:r>
      <w:r w:rsidR="00B30BB2" w:rsidRPr="00E11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04" w:rsidRPr="00E11A5F">
        <w:rPr>
          <w:rFonts w:ascii="Times New Roman" w:hAnsi="Times New Roman" w:cs="Times New Roman"/>
          <w:sz w:val="28"/>
          <w:szCs w:val="28"/>
        </w:rPr>
        <w:t>рас</w:t>
      </w:r>
      <w:r w:rsidR="00546C29" w:rsidRPr="00E11A5F">
        <w:rPr>
          <w:rFonts w:ascii="Times New Roman" w:hAnsi="Times New Roman" w:cs="Times New Roman"/>
          <w:sz w:val="28"/>
          <w:szCs w:val="28"/>
        </w:rPr>
        <w:t>ходы  составили  в сумме 904,3  тыс. руб. или 82,7</w:t>
      </w:r>
      <w:r w:rsidR="00D53A04" w:rsidRPr="00E11A5F">
        <w:rPr>
          <w:rFonts w:ascii="Times New Roman" w:hAnsi="Times New Roman" w:cs="Times New Roman"/>
          <w:sz w:val="28"/>
          <w:szCs w:val="28"/>
        </w:rPr>
        <w:t>%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 от плановых назначений 1 092,3</w:t>
      </w:r>
      <w:r w:rsidR="00D53A04" w:rsidRPr="00E11A5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46C29" w:rsidRPr="00E11A5F">
        <w:rPr>
          <w:rFonts w:ascii="Times New Roman" w:hAnsi="Times New Roman" w:cs="Times New Roman"/>
          <w:sz w:val="28"/>
          <w:szCs w:val="28"/>
        </w:rPr>
        <w:t xml:space="preserve">Экономия по данному разделу составила 188,0 тыс. руб. за счет </w:t>
      </w:r>
      <w:r w:rsidR="00B43943" w:rsidRPr="00E11A5F">
        <w:rPr>
          <w:rFonts w:ascii="Times New Roman" w:hAnsi="Times New Roman" w:cs="Times New Roman"/>
          <w:sz w:val="28"/>
          <w:szCs w:val="28"/>
        </w:rPr>
        <w:t>отпусков без сохранения заработной платы  и экономии электроэнергии.</w:t>
      </w:r>
    </w:p>
    <w:p w:rsidR="00A56769" w:rsidRPr="00E11A5F" w:rsidRDefault="00A56769" w:rsidP="00B43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По разделу 14 03 «Межбюджетные трансферты общего характера бюджетам субъектов РФ и муниципальных образований» </w:t>
      </w:r>
      <w:r w:rsidR="00A8496F" w:rsidRPr="00E11A5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3943" w:rsidRPr="00E11A5F">
        <w:rPr>
          <w:rFonts w:ascii="Times New Roman" w:hAnsi="Times New Roman" w:cs="Times New Roman"/>
          <w:sz w:val="28"/>
          <w:szCs w:val="28"/>
        </w:rPr>
        <w:t>использованы в  полном объеме 328,4</w:t>
      </w:r>
      <w:r w:rsidR="00A8496F" w:rsidRPr="00E11A5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261AC" w:rsidRPr="00E11A5F" w:rsidRDefault="00C261AC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>Согласно сведениям об исполнении мероприятий  в рамках целевых программ (ф. 0503166), на те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рритории Утуликского сельского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посе</w:t>
      </w:r>
      <w:r w:rsidR="00B43943" w:rsidRPr="00E11A5F">
        <w:rPr>
          <w:rFonts w:ascii="Times New Roman" w:hAnsi="Times New Roman" w:cs="Times New Roman"/>
          <w:sz w:val="28"/>
          <w:szCs w:val="28"/>
        </w:rPr>
        <w:t>ления в 2015</w:t>
      </w:r>
      <w:r w:rsidR="00EC062B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EC062B" w:rsidRPr="00E11A5F">
        <w:rPr>
          <w:rFonts w:ascii="Times New Roman" w:hAnsi="Times New Roman" w:cs="Times New Roman"/>
          <w:sz w:val="28"/>
          <w:szCs w:val="28"/>
        </w:rPr>
        <w:lastRenderedPageBreak/>
        <w:t>году действовало</w:t>
      </w:r>
      <w:r w:rsidR="001D2EB7" w:rsidRPr="00E11A5F">
        <w:rPr>
          <w:rFonts w:ascii="Times New Roman" w:hAnsi="Times New Roman" w:cs="Times New Roman"/>
          <w:sz w:val="28"/>
          <w:szCs w:val="28"/>
        </w:rPr>
        <w:t xml:space="preserve"> 6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11A5F">
        <w:rPr>
          <w:rFonts w:ascii="Times New Roman" w:hAnsi="Times New Roman" w:cs="Times New Roman"/>
          <w:sz w:val="28"/>
          <w:szCs w:val="28"/>
        </w:rPr>
        <w:t xml:space="preserve"> программ, общий объем которых пред</w:t>
      </w:r>
      <w:r w:rsidR="001D2EB7" w:rsidRPr="00E11A5F">
        <w:rPr>
          <w:rFonts w:ascii="Times New Roman" w:hAnsi="Times New Roman" w:cs="Times New Roman"/>
          <w:sz w:val="28"/>
          <w:szCs w:val="28"/>
        </w:rPr>
        <w:t>усмотрен в сумме 12 171,3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исполнен</w:t>
      </w:r>
      <w:r w:rsidR="005B288A" w:rsidRPr="00E11A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D2EB7" w:rsidRPr="00E11A5F">
        <w:rPr>
          <w:rFonts w:ascii="Times New Roman" w:hAnsi="Times New Roman" w:cs="Times New Roman"/>
          <w:sz w:val="28"/>
          <w:szCs w:val="28"/>
        </w:rPr>
        <w:t>7 909,5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Удельный вес расходов местного бюджета, предусмотренных в рамках мероприяти</w:t>
      </w:r>
      <w:r w:rsidR="001D2EB7" w:rsidRPr="00E11A5F">
        <w:rPr>
          <w:rFonts w:ascii="Times New Roman" w:hAnsi="Times New Roman" w:cs="Times New Roman"/>
          <w:sz w:val="28"/>
          <w:szCs w:val="28"/>
        </w:rPr>
        <w:t>й целевых программ, составил 100</w:t>
      </w:r>
      <w:r w:rsidRPr="00E11A5F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470D7A" w:rsidRPr="00E11A5F" w:rsidRDefault="00C261AC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Анализ исполнения МЦП представлен в следующей таблице, тыс. руб. </w:t>
      </w:r>
    </w:p>
    <w:tbl>
      <w:tblPr>
        <w:tblStyle w:val="ab"/>
        <w:tblW w:w="10687" w:type="dxa"/>
        <w:tblLook w:val="04A0" w:firstRow="1" w:lastRow="0" w:firstColumn="1" w:lastColumn="0" w:noHBand="0" w:noVBand="1"/>
      </w:tblPr>
      <w:tblGrid>
        <w:gridCol w:w="769"/>
        <w:gridCol w:w="3450"/>
        <w:gridCol w:w="1474"/>
        <w:gridCol w:w="1348"/>
        <w:gridCol w:w="1289"/>
        <w:gridCol w:w="2357"/>
      </w:tblGrid>
      <w:tr w:rsidR="00D7337D" w:rsidRPr="00E11A5F" w:rsidTr="00D553B2">
        <w:tc>
          <w:tcPr>
            <w:tcW w:w="769" w:type="dxa"/>
          </w:tcPr>
          <w:p w:rsidR="00D805A0" w:rsidRPr="00E11A5F" w:rsidRDefault="00D805A0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50" w:type="dxa"/>
          </w:tcPr>
          <w:p w:rsidR="00D805A0" w:rsidRPr="00E11A5F" w:rsidRDefault="00D805A0" w:rsidP="00D8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805A0" w:rsidRPr="00E11A5F" w:rsidRDefault="00D805A0" w:rsidP="00D80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74" w:type="dxa"/>
          </w:tcPr>
          <w:p w:rsidR="00D805A0" w:rsidRPr="00E11A5F" w:rsidRDefault="00D805A0" w:rsidP="00D7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Утверждено бюджетной росписью</w:t>
            </w:r>
            <w:r w:rsidR="00D7337D" w:rsidRPr="00E11A5F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48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89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%  исполнения </w:t>
            </w:r>
          </w:p>
        </w:tc>
        <w:tc>
          <w:tcPr>
            <w:tcW w:w="2357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Совершенствование механизмов управления Утуликского муниципального образования на 2015-2017 годы</w:t>
            </w:r>
          </w:p>
        </w:tc>
        <w:tc>
          <w:tcPr>
            <w:tcW w:w="1474" w:type="dxa"/>
          </w:tcPr>
          <w:p w:rsidR="00092A3A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6 706,5</w:t>
            </w:r>
          </w:p>
          <w:p w:rsidR="00092A3A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A3A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5A0" w:rsidRPr="00E11A5F" w:rsidRDefault="00D805A0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5 944,4</w:t>
            </w:r>
          </w:p>
        </w:tc>
        <w:tc>
          <w:tcPr>
            <w:tcW w:w="1289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2357" w:type="dxa"/>
          </w:tcPr>
          <w:p w:rsidR="00D805A0" w:rsidRPr="00E11A5F" w:rsidRDefault="00A459A2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Оплата страховых взносов перенесена на январь 2016 г.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Развитие жилищно-коммунального хозяйство Утуликского муниципального образования на 2015-2017 годы</w:t>
            </w:r>
          </w:p>
        </w:tc>
        <w:tc>
          <w:tcPr>
            <w:tcW w:w="1474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348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89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7" w:type="dxa"/>
          </w:tcPr>
          <w:p w:rsidR="00D805A0" w:rsidRPr="00E11A5F" w:rsidRDefault="00A459A2" w:rsidP="00A45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Развитие автомобильных дорог общего пользования местного значения, находящихся в границах населенных пунктов Утуликского Муниципального образования на 2015-2017 годы</w:t>
            </w:r>
          </w:p>
        </w:tc>
        <w:tc>
          <w:tcPr>
            <w:tcW w:w="1474" w:type="dxa"/>
          </w:tcPr>
          <w:p w:rsidR="00D805A0" w:rsidRPr="00E11A5F" w:rsidRDefault="00092A3A" w:rsidP="00D5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1 045,8</w:t>
            </w:r>
          </w:p>
        </w:tc>
        <w:tc>
          <w:tcPr>
            <w:tcW w:w="1348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558,9</w:t>
            </w:r>
          </w:p>
        </w:tc>
        <w:tc>
          <w:tcPr>
            <w:tcW w:w="1289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2357" w:type="dxa"/>
          </w:tcPr>
          <w:p w:rsidR="00D805A0" w:rsidRPr="00E11A5F" w:rsidRDefault="00A459A2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Оплата расходов запланирована на 1 квартал 2016 г.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Благоустройство Утуликского муниципального образования на 2015-2017 годы</w:t>
            </w:r>
          </w:p>
        </w:tc>
        <w:tc>
          <w:tcPr>
            <w:tcW w:w="1474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714,3</w:t>
            </w:r>
          </w:p>
        </w:tc>
        <w:tc>
          <w:tcPr>
            <w:tcW w:w="1348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469,6</w:t>
            </w:r>
          </w:p>
        </w:tc>
        <w:tc>
          <w:tcPr>
            <w:tcW w:w="1289" w:type="dxa"/>
          </w:tcPr>
          <w:p w:rsidR="00D805A0" w:rsidRPr="00E11A5F" w:rsidRDefault="00092A3A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2357" w:type="dxa"/>
          </w:tcPr>
          <w:p w:rsidR="00D805A0" w:rsidRPr="00E11A5F" w:rsidRDefault="00A459A2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Отсутствие сре</w:t>
            </w:r>
            <w:proofErr w:type="gram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дств в б</w:t>
            </w:r>
            <w:proofErr w:type="gram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юджете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Развитие культуры в Утуликском муниципальном образовании на 2015-2017 годы</w:t>
            </w:r>
          </w:p>
        </w:tc>
        <w:tc>
          <w:tcPr>
            <w:tcW w:w="1474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1 092,3</w:t>
            </w:r>
          </w:p>
        </w:tc>
        <w:tc>
          <w:tcPr>
            <w:tcW w:w="1348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  <w:tc>
          <w:tcPr>
            <w:tcW w:w="1289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2357" w:type="dxa"/>
          </w:tcPr>
          <w:p w:rsidR="00D805A0" w:rsidRPr="00E11A5F" w:rsidRDefault="00A459A2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Экономия средств по зарплате за счет отпусков без содержания и эл</w:t>
            </w:r>
            <w:r w:rsidR="00B30BB2" w:rsidRPr="00E11A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ктроэнергии</w:t>
            </w:r>
          </w:p>
        </w:tc>
      </w:tr>
      <w:tr w:rsidR="00D7337D" w:rsidRPr="00E11A5F" w:rsidTr="00D553B2">
        <w:tc>
          <w:tcPr>
            <w:tcW w:w="769" w:type="dxa"/>
          </w:tcPr>
          <w:p w:rsidR="00D805A0" w:rsidRPr="00E11A5F" w:rsidRDefault="00D7337D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/>
              </w:rPr>
              <w:t>Охрана окружающей среды в Утуликском муниципальном образовании на 2015-2017 года</w:t>
            </w:r>
          </w:p>
        </w:tc>
        <w:tc>
          <w:tcPr>
            <w:tcW w:w="1474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2 580,1</w:t>
            </w:r>
          </w:p>
        </w:tc>
        <w:tc>
          <w:tcPr>
            <w:tcW w:w="1348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9" w:type="dxa"/>
          </w:tcPr>
          <w:p w:rsidR="00D805A0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7" w:type="dxa"/>
          </w:tcPr>
          <w:p w:rsidR="00D805A0" w:rsidRPr="00E11A5F" w:rsidRDefault="0090100A" w:rsidP="00EC0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не поступила в 2015 г. т.к. проведение </w:t>
            </w:r>
            <w:proofErr w:type="spellStart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E11A5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перенесено на 2016 год</w:t>
            </w:r>
          </w:p>
        </w:tc>
      </w:tr>
      <w:tr w:rsidR="005115C7" w:rsidRPr="00E11A5F" w:rsidTr="00D553B2">
        <w:tc>
          <w:tcPr>
            <w:tcW w:w="769" w:type="dxa"/>
          </w:tcPr>
          <w:p w:rsidR="005115C7" w:rsidRPr="00E11A5F" w:rsidRDefault="005115C7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5115C7" w:rsidRPr="00E11A5F" w:rsidRDefault="005115C7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программам</w:t>
            </w:r>
          </w:p>
        </w:tc>
        <w:tc>
          <w:tcPr>
            <w:tcW w:w="1474" w:type="dxa"/>
          </w:tcPr>
          <w:p w:rsidR="005115C7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b/>
                <w:sz w:val="20"/>
                <w:szCs w:val="20"/>
              </w:rPr>
              <w:t>12 171,3</w:t>
            </w:r>
          </w:p>
        </w:tc>
        <w:tc>
          <w:tcPr>
            <w:tcW w:w="1348" w:type="dxa"/>
          </w:tcPr>
          <w:p w:rsidR="005115C7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7 909,5</w:t>
            </w:r>
          </w:p>
        </w:tc>
        <w:tc>
          <w:tcPr>
            <w:tcW w:w="1289" w:type="dxa"/>
          </w:tcPr>
          <w:p w:rsidR="005115C7" w:rsidRPr="00E11A5F" w:rsidRDefault="00C625EE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5F">
              <w:rPr>
                <w:rFonts w:ascii="Times New Roman" w:hAnsi="Times New Roman" w:cs="Times New Roman"/>
                <w:b/>
                <w:sz w:val="20"/>
                <w:szCs w:val="20"/>
              </w:rPr>
              <w:t>64,9</w:t>
            </w:r>
          </w:p>
        </w:tc>
        <w:tc>
          <w:tcPr>
            <w:tcW w:w="2357" w:type="dxa"/>
          </w:tcPr>
          <w:p w:rsidR="005115C7" w:rsidRPr="00E11A5F" w:rsidRDefault="005115C7" w:rsidP="00BE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41B5" w:rsidRPr="00E11A5F" w:rsidRDefault="005B288A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5F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исполнение  муниципальных  программ составило  </w:t>
      </w:r>
      <w:r w:rsidR="0090100A" w:rsidRPr="00E11A5F">
        <w:rPr>
          <w:rFonts w:ascii="Times New Roman" w:hAnsi="Times New Roman" w:cs="Times New Roman"/>
          <w:sz w:val="28"/>
          <w:szCs w:val="28"/>
        </w:rPr>
        <w:t>в среднем  от 53,4-</w:t>
      </w:r>
      <w:r w:rsidR="00C625EE" w:rsidRPr="00E11A5F">
        <w:rPr>
          <w:rFonts w:ascii="Times New Roman" w:hAnsi="Times New Roman" w:cs="Times New Roman"/>
          <w:sz w:val="28"/>
          <w:szCs w:val="28"/>
        </w:rPr>
        <w:t xml:space="preserve"> 100</w:t>
      </w:r>
      <w:r w:rsidRPr="00E11A5F">
        <w:rPr>
          <w:rFonts w:ascii="Times New Roman" w:hAnsi="Times New Roman" w:cs="Times New Roman"/>
          <w:sz w:val="28"/>
          <w:szCs w:val="28"/>
        </w:rPr>
        <w:t>% от плановых н</w:t>
      </w:r>
      <w:r w:rsidR="002249C7" w:rsidRPr="00E11A5F">
        <w:rPr>
          <w:rFonts w:ascii="Times New Roman" w:hAnsi="Times New Roman" w:cs="Times New Roman"/>
          <w:sz w:val="28"/>
          <w:szCs w:val="28"/>
        </w:rPr>
        <w:t>азначений, не исполнено 4 261,8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Наибольшее неисполнение бюджетных назначений отмечено по </w:t>
      </w:r>
      <w:r w:rsidR="0090100A" w:rsidRPr="00E11A5F">
        <w:rPr>
          <w:rFonts w:ascii="Times New Roman" w:hAnsi="Times New Roman" w:cs="Times New Roman"/>
          <w:sz w:val="28"/>
          <w:szCs w:val="28"/>
        </w:rPr>
        <w:t>программам</w:t>
      </w:r>
      <w:r w:rsidR="00B30BB2" w:rsidRPr="00E11A5F">
        <w:rPr>
          <w:rFonts w:ascii="Times New Roman" w:hAnsi="Times New Roman" w:cs="Times New Roman"/>
          <w:sz w:val="28"/>
          <w:szCs w:val="28"/>
        </w:rPr>
        <w:t xml:space="preserve"> </w:t>
      </w:r>
      <w:r w:rsidR="00A459A2" w:rsidRPr="00E11A5F">
        <w:rPr>
          <w:rFonts w:ascii="Times New Roman" w:hAnsi="Times New Roman" w:cs="Times New Roman"/>
          <w:sz w:val="28"/>
          <w:szCs w:val="28"/>
        </w:rPr>
        <w:t>«</w:t>
      </w:r>
      <w:r w:rsidR="00A459A2" w:rsidRPr="00E11A5F">
        <w:rPr>
          <w:rFonts w:ascii="Times New Roman" w:hAnsi="Times New Roman"/>
          <w:sz w:val="28"/>
          <w:szCs w:val="28"/>
        </w:rPr>
        <w:t>Охрана окружающей среды в Утуликском муниципальном образовании на 2015-2017 года</w:t>
      </w:r>
      <w:r w:rsidR="00A459A2" w:rsidRPr="00E11A5F">
        <w:rPr>
          <w:rFonts w:ascii="Times New Roman" w:hAnsi="Times New Roman" w:cs="Times New Roman"/>
          <w:sz w:val="28"/>
          <w:szCs w:val="28"/>
        </w:rPr>
        <w:t xml:space="preserve">»  в сумме 0,0 тыс. руб.  и </w:t>
      </w:r>
      <w:r w:rsidR="002A7539" w:rsidRPr="00E11A5F">
        <w:rPr>
          <w:rFonts w:ascii="Times New Roman" w:hAnsi="Times New Roman" w:cs="Times New Roman"/>
          <w:sz w:val="28"/>
          <w:szCs w:val="28"/>
        </w:rPr>
        <w:t>«</w:t>
      </w:r>
      <w:r w:rsidR="002249C7" w:rsidRPr="00E11A5F">
        <w:rPr>
          <w:rFonts w:ascii="Times New Roman" w:hAnsi="Times New Roman"/>
          <w:sz w:val="28"/>
          <w:szCs w:val="28"/>
        </w:rPr>
        <w:t>Развитие автомобильных дорог общего пользования местного значения, находящихся в границах населенных пунктов Утуликского Муниципального</w:t>
      </w:r>
      <w:proofErr w:type="gramEnd"/>
      <w:r w:rsidR="002249C7" w:rsidRPr="00E11A5F">
        <w:rPr>
          <w:rFonts w:ascii="Times New Roman" w:hAnsi="Times New Roman"/>
          <w:sz w:val="28"/>
          <w:szCs w:val="28"/>
        </w:rPr>
        <w:t xml:space="preserve"> образования на 2015-2017 годы</w:t>
      </w:r>
      <w:r w:rsidR="00AA06F7" w:rsidRPr="00E11A5F">
        <w:rPr>
          <w:rFonts w:ascii="Times New Roman" w:hAnsi="Times New Roman" w:cs="Times New Roman"/>
          <w:sz w:val="28"/>
          <w:szCs w:val="28"/>
        </w:rPr>
        <w:t>» в</w:t>
      </w:r>
      <w:r w:rsidR="002249C7" w:rsidRPr="00E11A5F">
        <w:rPr>
          <w:rFonts w:ascii="Times New Roman" w:hAnsi="Times New Roman" w:cs="Times New Roman"/>
          <w:sz w:val="28"/>
          <w:szCs w:val="28"/>
        </w:rPr>
        <w:t xml:space="preserve"> сумме 486,9</w:t>
      </w:r>
      <w:r w:rsidR="005C41B5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D1AA9" w:rsidRPr="00E11A5F" w:rsidRDefault="00FD1AA9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1B5" w:rsidRPr="00E11A5F" w:rsidRDefault="005C41B5" w:rsidP="003F10B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Муниципальная программа «</w:t>
      </w:r>
      <w:r w:rsidRPr="00E11A5F">
        <w:rPr>
          <w:rFonts w:ascii="Times New Roman" w:hAnsi="Times New Roman"/>
          <w:b/>
          <w:sz w:val="28"/>
          <w:szCs w:val="28"/>
        </w:rPr>
        <w:t>Совершенствование механизмов управления Утуликского муниципального образования на 2015-2017 годы»</w:t>
      </w:r>
    </w:p>
    <w:p w:rsidR="005C41B5" w:rsidRPr="00E11A5F" w:rsidRDefault="005C41B5" w:rsidP="003F10B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При плане </w:t>
      </w:r>
      <w:r w:rsidRPr="00E11A5F">
        <w:rPr>
          <w:rFonts w:ascii="Times New Roman" w:hAnsi="Times New Roman"/>
          <w:bCs/>
          <w:sz w:val="28"/>
          <w:szCs w:val="28"/>
        </w:rPr>
        <w:t>6</w:t>
      </w:r>
      <w:r w:rsidR="003F10B4" w:rsidRPr="00E11A5F">
        <w:rPr>
          <w:rFonts w:ascii="Times New Roman" w:hAnsi="Times New Roman"/>
          <w:bCs/>
          <w:sz w:val="28"/>
          <w:szCs w:val="28"/>
        </w:rPr>
        <w:t> </w:t>
      </w:r>
      <w:r w:rsidRPr="00E11A5F">
        <w:rPr>
          <w:rFonts w:ascii="Times New Roman" w:hAnsi="Times New Roman"/>
          <w:bCs/>
          <w:sz w:val="28"/>
          <w:szCs w:val="28"/>
        </w:rPr>
        <w:t>706</w:t>
      </w:r>
      <w:r w:rsidR="003F10B4" w:rsidRPr="00E11A5F">
        <w:rPr>
          <w:rFonts w:ascii="Times New Roman" w:hAnsi="Times New Roman"/>
          <w:bCs/>
          <w:sz w:val="28"/>
          <w:szCs w:val="28"/>
        </w:rPr>
        <w:t xml:space="preserve">,5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3F10B4" w:rsidRPr="00E11A5F">
        <w:rPr>
          <w:rFonts w:ascii="Times New Roman" w:hAnsi="Times New Roman"/>
          <w:bCs/>
          <w:sz w:val="28"/>
          <w:szCs w:val="28"/>
        </w:rPr>
        <w:t xml:space="preserve"> 5 944,4 тыс. </w:t>
      </w:r>
      <w:r w:rsidRPr="00E11A5F">
        <w:rPr>
          <w:rFonts w:ascii="Times New Roman" w:hAnsi="Times New Roman"/>
          <w:bCs/>
          <w:sz w:val="28"/>
          <w:szCs w:val="28"/>
        </w:rPr>
        <w:t>руб. или 88,6%. Удельный вес программы в о</w:t>
      </w:r>
      <w:r w:rsidR="00B30BB2" w:rsidRPr="00E11A5F">
        <w:rPr>
          <w:rFonts w:ascii="Times New Roman" w:hAnsi="Times New Roman"/>
          <w:bCs/>
          <w:sz w:val="28"/>
          <w:szCs w:val="28"/>
        </w:rPr>
        <w:t>бщих расходах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бюджета составил</w:t>
      </w:r>
      <w:r w:rsidRPr="00E11A5F">
        <w:rPr>
          <w:rFonts w:ascii="Times New Roman" w:hAnsi="Times New Roman"/>
          <w:bCs/>
          <w:sz w:val="28"/>
          <w:szCs w:val="28"/>
        </w:rPr>
        <w:t xml:space="preserve"> 75,2%. Расходы</w:t>
      </w:r>
      <w:r w:rsidR="003F10B4" w:rsidRPr="00E11A5F">
        <w:rPr>
          <w:rFonts w:ascii="Times New Roman" w:hAnsi="Times New Roman"/>
          <w:bCs/>
          <w:sz w:val="28"/>
          <w:szCs w:val="28"/>
        </w:rPr>
        <w:t>,</w:t>
      </w:r>
      <w:r w:rsidRPr="00E11A5F">
        <w:rPr>
          <w:rFonts w:ascii="Times New Roman" w:hAnsi="Times New Roman"/>
          <w:bCs/>
          <w:sz w:val="28"/>
          <w:szCs w:val="28"/>
        </w:rPr>
        <w:t xml:space="preserve"> осуществляемые за счет средств федерального и областного бюджета в рамках программы, составили за 2015 год 3</w:t>
      </w:r>
      <w:r w:rsidR="003F10B4" w:rsidRPr="00E11A5F">
        <w:rPr>
          <w:rFonts w:ascii="Times New Roman" w:hAnsi="Times New Roman"/>
          <w:bCs/>
          <w:sz w:val="28"/>
          <w:szCs w:val="28"/>
        </w:rPr>
        <w:t> 642,9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46% расходов программы, из них за счет:</w:t>
      </w:r>
    </w:p>
    <w:p w:rsidR="005C41B5" w:rsidRPr="00E11A5F" w:rsidRDefault="003F10B4" w:rsidP="003F10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A5F">
        <w:rPr>
          <w:rFonts w:ascii="Times New Roman" w:hAnsi="Times New Roman"/>
          <w:sz w:val="28"/>
          <w:szCs w:val="28"/>
        </w:rPr>
        <w:t>- с</w:t>
      </w:r>
      <w:r w:rsidR="005C41B5" w:rsidRPr="00E11A5F">
        <w:rPr>
          <w:rFonts w:ascii="Times New Roman" w:hAnsi="Times New Roman"/>
          <w:sz w:val="28"/>
          <w:szCs w:val="28"/>
        </w:rPr>
        <w:t xml:space="preserve">убсидия на софинансирование расходных обязательств по выплате денежного содержания с начислениями на него главам, муниципальным </w:t>
      </w:r>
      <w:r w:rsidR="005C41B5" w:rsidRPr="00E11A5F">
        <w:rPr>
          <w:rFonts w:ascii="Times New Roman" w:hAnsi="Times New Roman"/>
          <w:sz w:val="28"/>
          <w:szCs w:val="28"/>
        </w:rPr>
        <w:lastRenderedPageBreak/>
        <w:t>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</w:t>
      </w:r>
      <w:r w:rsidRPr="00E11A5F">
        <w:rPr>
          <w:rFonts w:ascii="Times New Roman" w:hAnsi="Times New Roman"/>
          <w:sz w:val="28"/>
          <w:szCs w:val="28"/>
        </w:rPr>
        <w:t>ркутской области в сумме 907,4 тыс.</w:t>
      </w:r>
      <w:r w:rsidR="005C41B5" w:rsidRPr="00E11A5F">
        <w:rPr>
          <w:rFonts w:ascii="Times New Roman" w:hAnsi="Times New Roman"/>
          <w:sz w:val="28"/>
          <w:szCs w:val="28"/>
        </w:rPr>
        <w:t xml:space="preserve"> руб.;</w:t>
      </w:r>
      <w:proofErr w:type="gramEnd"/>
    </w:p>
    <w:p w:rsidR="005C41B5" w:rsidRPr="00E11A5F" w:rsidRDefault="003F10B4" w:rsidP="003F10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с</w:t>
      </w:r>
      <w:r w:rsidR="005C41B5" w:rsidRPr="00E11A5F">
        <w:rPr>
          <w:rFonts w:ascii="Times New Roman" w:hAnsi="Times New Roman"/>
          <w:sz w:val="28"/>
          <w:szCs w:val="28"/>
        </w:rPr>
        <w:t xml:space="preserve">убсидия на выравнивание обеспеченности поселений Иркутской области по реализации ими их отдельных расходных обязательств </w:t>
      </w:r>
      <w:r w:rsidRPr="00E11A5F">
        <w:rPr>
          <w:rFonts w:ascii="Times New Roman" w:hAnsi="Times New Roman"/>
          <w:sz w:val="28"/>
          <w:szCs w:val="28"/>
        </w:rPr>
        <w:t>в сумме 2 44</w:t>
      </w:r>
      <w:r w:rsidR="00B30BB2" w:rsidRPr="00E11A5F">
        <w:rPr>
          <w:rFonts w:ascii="Times New Roman" w:hAnsi="Times New Roman"/>
          <w:sz w:val="28"/>
          <w:szCs w:val="28"/>
        </w:rPr>
        <w:t>7</w:t>
      </w:r>
      <w:r w:rsidRPr="00E11A5F">
        <w:rPr>
          <w:rFonts w:ascii="Times New Roman" w:hAnsi="Times New Roman"/>
          <w:sz w:val="28"/>
          <w:szCs w:val="28"/>
        </w:rPr>
        <w:t>,7 тыс.</w:t>
      </w:r>
      <w:r w:rsidR="005C41B5" w:rsidRPr="00E11A5F">
        <w:rPr>
          <w:rFonts w:ascii="Times New Roman" w:hAnsi="Times New Roman"/>
          <w:sz w:val="28"/>
          <w:szCs w:val="28"/>
        </w:rPr>
        <w:t xml:space="preserve"> руб.;</w:t>
      </w:r>
    </w:p>
    <w:p w:rsidR="005C41B5" w:rsidRPr="00E11A5F" w:rsidRDefault="003F10B4" w:rsidP="003F10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с</w:t>
      </w:r>
      <w:r w:rsidR="005C41B5" w:rsidRPr="00E11A5F">
        <w:rPr>
          <w:rFonts w:ascii="Times New Roman" w:hAnsi="Times New Roman"/>
          <w:sz w:val="28"/>
          <w:szCs w:val="28"/>
        </w:rPr>
        <w:t>убсидия из областного бюджета местным бюджетам в целях реализации мероприятий, направленных на повышение эффективности бюджетных расходов муниципальных образований Ирку</w:t>
      </w:r>
      <w:r w:rsidRPr="00E11A5F">
        <w:rPr>
          <w:rFonts w:ascii="Times New Roman" w:hAnsi="Times New Roman"/>
          <w:sz w:val="28"/>
          <w:szCs w:val="28"/>
        </w:rPr>
        <w:t>тской области в сумме 200,0 тыс.</w:t>
      </w:r>
      <w:r w:rsidR="005C41B5" w:rsidRPr="00E11A5F">
        <w:rPr>
          <w:rFonts w:ascii="Times New Roman" w:hAnsi="Times New Roman"/>
          <w:sz w:val="28"/>
          <w:szCs w:val="28"/>
        </w:rPr>
        <w:t xml:space="preserve"> руб.;</w:t>
      </w:r>
    </w:p>
    <w:p w:rsidR="005C41B5" w:rsidRPr="00E11A5F" w:rsidRDefault="003F10B4" w:rsidP="003F10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iCs/>
          <w:sz w:val="28"/>
          <w:szCs w:val="28"/>
        </w:rPr>
        <w:t>- с</w:t>
      </w:r>
      <w:r w:rsidR="005C41B5" w:rsidRPr="00E11A5F">
        <w:rPr>
          <w:rFonts w:ascii="Times New Roman" w:hAnsi="Times New Roman"/>
          <w:iCs/>
          <w:sz w:val="28"/>
          <w:szCs w:val="28"/>
        </w:rPr>
        <w:t>убвенция на осуществление первичного воинского учета из федеральног</w:t>
      </w:r>
      <w:r w:rsidRPr="00E11A5F">
        <w:rPr>
          <w:rFonts w:ascii="Times New Roman" w:hAnsi="Times New Roman"/>
          <w:iCs/>
          <w:sz w:val="28"/>
          <w:szCs w:val="28"/>
        </w:rPr>
        <w:t>о бюджета в сумме 87,2 тыс.</w:t>
      </w:r>
      <w:r w:rsidR="005C41B5" w:rsidRPr="00E11A5F">
        <w:rPr>
          <w:rFonts w:ascii="Times New Roman" w:hAnsi="Times New Roman"/>
          <w:iCs/>
          <w:sz w:val="28"/>
          <w:szCs w:val="28"/>
        </w:rPr>
        <w:t xml:space="preserve"> руб.;</w:t>
      </w:r>
    </w:p>
    <w:p w:rsidR="005C41B5" w:rsidRPr="00E11A5F" w:rsidRDefault="003F10B4" w:rsidP="003F10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A5F">
        <w:rPr>
          <w:rFonts w:ascii="Times New Roman" w:hAnsi="Times New Roman"/>
          <w:iCs/>
          <w:sz w:val="28"/>
          <w:szCs w:val="28"/>
        </w:rPr>
        <w:t>- с</w:t>
      </w:r>
      <w:r w:rsidR="005C41B5" w:rsidRPr="00E11A5F">
        <w:rPr>
          <w:rFonts w:ascii="Times New Roman" w:hAnsi="Times New Roman"/>
          <w:iCs/>
          <w:sz w:val="28"/>
          <w:szCs w:val="28"/>
        </w:rPr>
        <w:t>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</w:t>
      </w:r>
      <w:r w:rsidRPr="00E11A5F">
        <w:rPr>
          <w:rFonts w:ascii="Times New Roman" w:hAnsi="Times New Roman"/>
          <w:iCs/>
          <w:sz w:val="28"/>
          <w:szCs w:val="28"/>
        </w:rPr>
        <w:t>й ответственности в сумме 0,</w:t>
      </w:r>
      <w:r w:rsidR="00B30BB2" w:rsidRPr="00E11A5F">
        <w:rPr>
          <w:rFonts w:ascii="Times New Roman" w:hAnsi="Times New Roman"/>
          <w:iCs/>
          <w:sz w:val="28"/>
          <w:szCs w:val="28"/>
        </w:rPr>
        <w:t>7</w:t>
      </w:r>
      <w:r w:rsidRPr="00E11A5F">
        <w:rPr>
          <w:rFonts w:ascii="Times New Roman" w:hAnsi="Times New Roman"/>
          <w:iCs/>
          <w:sz w:val="28"/>
          <w:szCs w:val="28"/>
        </w:rPr>
        <w:t xml:space="preserve"> тыс. руб.</w:t>
      </w:r>
      <w:proofErr w:type="gramEnd"/>
    </w:p>
    <w:p w:rsidR="005C41B5" w:rsidRPr="00E11A5F" w:rsidRDefault="005C41B5" w:rsidP="003F10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Наибольший удельный вес программы составляют расходы на выплату заработной платы и начислений на нее в объеме 82%, расходы на коммунальные платежи составили 0,8%,</w:t>
      </w:r>
      <w:r w:rsidR="003F10B4" w:rsidRPr="00E11A5F">
        <w:rPr>
          <w:rFonts w:ascii="Times New Roman" w:hAnsi="Times New Roman"/>
          <w:sz w:val="28"/>
          <w:szCs w:val="28"/>
        </w:rPr>
        <w:t xml:space="preserve"> другие расходы составили17,2%.</w:t>
      </w:r>
    </w:p>
    <w:p w:rsidR="003F10B4" w:rsidRPr="00E11A5F" w:rsidRDefault="003F10B4" w:rsidP="005C41B5">
      <w:pPr>
        <w:jc w:val="center"/>
        <w:rPr>
          <w:rFonts w:ascii="Times New Roman" w:hAnsi="Times New Roman"/>
          <w:sz w:val="28"/>
          <w:szCs w:val="28"/>
        </w:rPr>
      </w:pPr>
    </w:p>
    <w:p w:rsidR="005C41B5" w:rsidRPr="00E11A5F" w:rsidRDefault="005C41B5" w:rsidP="00FD1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11A5F">
        <w:rPr>
          <w:rFonts w:ascii="Times New Roman" w:hAnsi="Times New Roman"/>
          <w:b/>
          <w:sz w:val="28"/>
          <w:szCs w:val="28"/>
        </w:rPr>
        <w:t>«Развитие жилищно-коммунального хозяйство Утуликского муниципального образования на 2015-2017 годы»</w:t>
      </w:r>
    </w:p>
    <w:p w:rsidR="005C41B5" w:rsidRPr="00E11A5F" w:rsidRDefault="005C41B5" w:rsidP="00FD1A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11A5F">
        <w:rPr>
          <w:rFonts w:ascii="Times New Roman" w:hAnsi="Times New Roman"/>
          <w:sz w:val="28"/>
          <w:szCs w:val="28"/>
        </w:rPr>
        <w:t xml:space="preserve">При плане </w:t>
      </w:r>
      <w:r w:rsidR="00FD1AA9" w:rsidRPr="00E11A5F">
        <w:rPr>
          <w:rFonts w:ascii="Times New Roman" w:hAnsi="Times New Roman"/>
          <w:bCs/>
          <w:sz w:val="28"/>
          <w:szCs w:val="28"/>
        </w:rPr>
        <w:t>32,3 тыс.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32,0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100%. Удельный вес программы </w:t>
      </w:r>
      <w:r w:rsidR="00B30BB2" w:rsidRPr="00E11A5F">
        <w:rPr>
          <w:rFonts w:ascii="Times New Roman" w:hAnsi="Times New Roman"/>
          <w:bCs/>
          <w:sz w:val="28"/>
          <w:szCs w:val="28"/>
        </w:rPr>
        <w:t>в общих расходах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бюджета составил 0,4%. Расходы, осуществляемые</w:t>
      </w:r>
      <w:r w:rsidRPr="00E11A5F">
        <w:rPr>
          <w:rFonts w:ascii="Times New Roman" w:hAnsi="Times New Roman"/>
          <w:bCs/>
          <w:sz w:val="28"/>
          <w:szCs w:val="28"/>
        </w:rPr>
        <w:t xml:space="preserve"> за счет средств област</w:t>
      </w:r>
      <w:r w:rsidR="00FD1AA9" w:rsidRPr="00E11A5F">
        <w:rPr>
          <w:rFonts w:ascii="Times New Roman" w:hAnsi="Times New Roman"/>
          <w:bCs/>
          <w:sz w:val="28"/>
          <w:szCs w:val="28"/>
        </w:rPr>
        <w:t>ного бюджета в рамках программы  составили за 2015 год 32,3 тыс.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100% расходов программы, в частности за счет </w:t>
      </w:r>
      <w:r w:rsidRPr="00E11A5F">
        <w:rPr>
          <w:rFonts w:ascii="Times New Roman" w:hAnsi="Times New Roman"/>
          <w:iCs/>
          <w:sz w:val="28"/>
          <w:szCs w:val="28"/>
        </w:rPr>
        <w:t>Субвенции из областного бюджета на выполнение государственных областных полномочий в сфере водоснабжения и водоотведения.</w:t>
      </w:r>
      <w:proofErr w:type="gramEnd"/>
    </w:p>
    <w:p w:rsidR="00FD1AA9" w:rsidRPr="00E11A5F" w:rsidRDefault="00FD1AA9" w:rsidP="00FD1AA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C41B5" w:rsidRPr="00E11A5F" w:rsidRDefault="005C41B5" w:rsidP="00FD1A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11A5F">
        <w:rPr>
          <w:rFonts w:ascii="Times New Roman" w:hAnsi="Times New Roman"/>
          <w:b/>
          <w:sz w:val="28"/>
          <w:szCs w:val="28"/>
        </w:rPr>
        <w:t>«Развитие автомобильных дорог общего пользования местного значения, находящихся в границах населенных пунктов Утуликского Муниципального образования на 2015-2017 годы»</w:t>
      </w:r>
    </w:p>
    <w:p w:rsidR="005C41B5" w:rsidRPr="00E11A5F" w:rsidRDefault="005C41B5" w:rsidP="00FD1A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         При плане 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1 045,8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558,9 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53,4%. Удельны</w:t>
      </w:r>
      <w:r w:rsidR="00FD1AA9" w:rsidRPr="00E11A5F">
        <w:rPr>
          <w:rFonts w:ascii="Times New Roman" w:hAnsi="Times New Roman"/>
          <w:bCs/>
          <w:sz w:val="28"/>
          <w:szCs w:val="28"/>
        </w:rPr>
        <w:t>й вес программы в общих расходах бюджета составил</w:t>
      </w:r>
      <w:r w:rsidRPr="00E11A5F">
        <w:rPr>
          <w:rFonts w:ascii="Times New Roman" w:hAnsi="Times New Roman"/>
          <w:bCs/>
          <w:sz w:val="28"/>
          <w:szCs w:val="28"/>
        </w:rPr>
        <w:t xml:space="preserve"> 7,1%. Расходы осуществлялись за счет средств «Дорожного фонда»</w:t>
      </w:r>
      <w:r w:rsidR="00FD1AA9" w:rsidRPr="00E11A5F">
        <w:rPr>
          <w:rFonts w:ascii="Times New Roman" w:hAnsi="Times New Roman"/>
          <w:bCs/>
          <w:sz w:val="28"/>
          <w:szCs w:val="28"/>
        </w:rPr>
        <w:t>,</w:t>
      </w:r>
      <w:r w:rsidRPr="00E11A5F">
        <w:rPr>
          <w:rFonts w:ascii="Times New Roman" w:hAnsi="Times New Roman"/>
          <w:bCs/>
          <w:sz w:val="28"/>
          <w:szCs w:val="28"/>
        </w:rPr>
        <w:t xml:space="preserve"> созданного на территории Утуликского сельского поселения, </w:t>
      </w:r>
      <w:r w:rsidR="00FD1AA9" w:rsidRPr="00E11A5F">
        <w:rPr>
          <w:rFonts w:ascii="Times New Roman" w:hAnsi="Times New Roman"/>
          <w:bCs/>
          <w:sz w:val="28"/>
          <w:szCs w:val="28"/>
        </w:rPr>
        <w:t>который сформирован</w:t>
      </w:r>
      <w:r w:rsidRPr="00E11A5F">
        <w:rPr>
          <w:rFonts w:ascii="Times New Roman" w:hAnsi="Times New Roman"/>
          <w:bCs/>
          <w:sz w:val="28"/>
          <w:szCs w:val="28"/>
        </w:rPr>
        <w:t xml:space="preserve"> за счет поступлении  доходов от уплаты акцизов. </w:t>
      </w:r>
    </w:p>
    <w:p w:rsidR="005C41B5" w:rsidRPr="00E11A5F" w:rsidRDefault="005C41B5" w:rsidP="00FD1A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1A5F">
        <w:rPr>
          <w:rFonts w:ascii="Times New Roman" w:hAnsi="Times New Roman"/>
          <w:bCs/>
          <w:sz w:val="28"/>
          <w:szCs w:val="28"/>
        </w:rPr>
        <w:t>Расходы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Pr="00E11A5F">
        <w:rPr>
          <w:rFonts w:ascii="Times New Roman" w:hAnsi="Times New Roman"/>
          <w:bCs/>
          <w:sz w:val="28"/>
          <w:szCs w:val="28"/>
        </w:rPr>
        <w:t>направлены на следующие мероприятия</w:t>
      </w:r>
      <w:r w:rsidRPr="00E11A5F">
        <w:rPr>
          <w:rFonts w:ascii="Times New Roman" w:hAnsi="Times New Roman"/>
          <w:bCs/>
          <w:i/>
          <w:sz w:val="28"/>
          <w:szCs w:val="28"/>
        </w:rPr>
        <w:t>:</w:t>
      </w:r>
    </w:p>
    <w:p w:rsidR="005C41B5" w:rsidRPr="00E11A5F" w:rsidRDefault="00FD1AA9" w:rsidP="00FD1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с</w:t>
      </w:r>
      <w:r w:rsidR="005C41B5" w:rsidRPr="00E11A5F">
        <w:rPr>
          <w:rFonts w:ascii="Times New Roman" w:hAnsi="Times New Roman"/>
          <w:sz w:val="28"/>
          <w:szCs w:val="28"/>
        </w:rPr>
        <w:t>одержание дорог в зимнее время, чистка д</w:t>
      </w:r>
      <w:r w:rsidRPr="00E11A5F">
        <w:rPr>
          <w:rFonts w:ascii="Times New Roman" w:hAnsi="Times New Roman"/>
          <w:sz w:val="28"/>
          <w:szCs w:val="28"/>
        </w:rPr>
        <w:t>орог от снега в сумме 318,4 тыс.</w:t>
      </w:r>
      <w:r w:rsidR="005C41B5" w:rsidRPr="00E11A5F">
        <w:rPr>
          <w:rFonts w:ascii="Times New Roman" w:hAnsi="Times New Roman"/>
          <w:sz w:val="28"/>
          <w:szCs w:val="28"/>
        </w:rPr>
        <w:t xml:space="preserve"> руб.;</w:t>
      </w:r>
    </w:p>
    <w:p w:rsidR="005C41B5" w:rsidRPr="00E11A5F" w:rsidRDefault="00FD1AA9" w:rsidP="00FD1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с</w:t>
      </w:r>
      <w:r w:rsidR="005C41B5" w:rsidRPr="00E11A5F">
        <w:rPr>
          <w:rFonts w:ascii="Times New Roman" w:hAnsi="Times New Roman"/>
          <w:sz w:val="28"/>
          <w:szCs w:val="28"/>
        </w:rPr>
        <w:t xml:space="preserve">одержание светильников уличного освещения в </w:t>
      </w:r>
      <w:r w:rsidRPr="00E11A5F">
        <w:rPr>
          <w:rFonts w:ascii="Times New Roman" w:hAnsi="Times New Roman"/>
          <w:sz w:val="28"/>
          <w:szCs w:val="28"/>
        </w:rPr>
        <w:t xml:space="preserve">сумме 50,3тыс. </w:t>
      </w:r>
      <w:r w:rsidR="005C41B5" w:rsidRPr="00E11A5F">
        <w:rPr>
          <w:rFonts w:ascii="Times New Roman" w:hAnsi="Times New Roman"/>
          <w:sz w:val="28"/>
          <w:szCs w:val="28"/>
        </w:rPr>
        <w:t>руб.;</w:t>
      </w:r>
    </w:p>
    <w:p w:rsidR="005C41B5" w:rsidRPr="00E11A5F" w:rsidRDefault="00FD1AA9" w:rsidP="00FD1A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о</w:t>
      </w:r>
      <w:r w:rsidR="005C41B5" w:rsidRPr="00E11A5F">
        <w:rPr>
          <w:rFonts w:ascii="Times New Roman" w:hAnsi="Times New Roman"/>
          <w:sz w:val="28"/>
          <w:szCs w:val="28"/>
        </w:rPr>
        <w:t>плата за коммунальные расходы</w:t>
      </w:r>
      <w:r w:rsidRPr="00E11A5F">
        <w:rPr>
          <w:rFonts w:ascii="Times New Roman" w:hAnsi="Times New Roman"/>
          <w:sz w:val="28"/>
          <w:szCs w:val="28"/>
        </w:rPr>
        <w:t>,</w:t>
      </w:r>
      <w:r w:rsidR="005C41B5" w:rsidRPr="00E11A5F">
        <w:rPr>
          <w:rFonts w:ascii="Times New Roman" w:hAnsi="Times New Roman"/>
          <w:sz w:val="28"/>
          <w:szCs w:val="28"/>
        </w:rPr>
        <w:t xml:space="preserve"> связанные с организацией уличн</w:t>
      </w:r>
      <w:r w:rsidRPr="00E11A5F">
        <w:rPr>
          <w:rFonts w:ascii="Times New Roman" w:hAnsi="Times New Roman"/>
          <w:sz w:val="28"/>
          <w:szCs w:val="28"/>
        </w:rPr>
        <w:t>ого освещения в сумме 190,2 тыс. руб.</w:t>
      </w:r>
    </w:p>
    <w:p w:rsidR="005C41B5" w:rsidRPr="00E11A5F" w:rsidRDefault="005C41B5" w:rsidP="00FD1AA9">
      <w:pPr>
        <w:ind w:firstLine="709"/>
        <w:jc w:val="both"/>
        <w:rPr>
          <w:rFonts w:ascii="Times New Roman" w:hAnsi="Times New Roman"/>
          <w:sz w:val="24"/>
        </w:rPr>
      </w:pPr>
    </w:p>
    <w:p w:rsidR="005C41B5" w:rsidRPr="00E11A5F" w:rsidRDefault="005C41B5" w:rsidP="00FD1AA9">
      <w:pPr>
        <w:ind w:firstLine="709"/>
        <w:jc w:val="both"/>
        <w:rPr>
          <w:rFonts w:ascii="Times New Roman" w:hAnsi="Times New Roman"/>
          <w:sz w:val="24"/>
        </w:rPr>
      </w:pPr>
    </w:p>
    <w:p w:rsidR="005C41B5" w:rsidRPr="00E11A5F" w:rsidRDefault="005C41B5" w:rsidP="00FD1A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B5" w:rsidRPr="00E11A5F" w:rsidRDefault="005C41B5" w:rsidP="00AB4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11A5F">
        <w:rPr>
          <w:rFonts w:ascii="Times New Roman" w:hAnsi="Times New Roman"/>
          <w:b/>
          <w:sz w:val="28"/>
          <w:szCs w:val="28"/>
        </w:rPr>
        <w:t>«Благоустройство Утуликского муниципального образования на 2015-2017 годы»</w:t>
      </w:r>
    </w:p>
    <w:p w:rsidR="005C41B5" w:rsidRPr="00E11A5F" w:rsidRDefault="005C41B5" w:rsidP="00AB4D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  При плане 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714,3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исполнение составило</w:t>
      </w:r>
      <w:r w:rsidR="00FD1AA9" w:rsidRPr="00E11A5F">
        <w:rPr>
          <w:rFonts w:ascii="Times New Roman" w:hAnsi="Times New Roman"/>
          <w:bCs/>
          <w:sz w:val="28"/>
          <w:szCs w:val="28"/>
        </w:rPr>
        <w:t xml:space="preserve"> 469,6 тыс. 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5,9%. Удельны</w:t>
      </w:r>
      <w:r w:rsidR="00FD1AA9" w:rsidRPr="00E11A5F">
        <w:rPr>
          <w:rFonts w:ascii="Times New Roman" w:hAnsi="Times New Roman"/>
          <w:bCs/>
          <w:sz w:val="28"/>
          <w:szCs w:val="28"/>
        </w:rPr>
        <w:t>й вес программы в общих расходах</w:t>
      </w:r>
      <w:r w:rsidRPr="00E11A5F">
        <w:rPr>
          <w:rFonts w:ascii="Times New Roman" w:hAnsi="Times New Roman"/>
          <w:bCs/>
          <w:sz w:val="28"/>
          <w:szCs w:val="28"/>
        </w:rPr>
        <w:t xml:space="preserve"> бюджета составляет 5,9%.</w:t>
      </w:r>
    </w:p>
    <w:p w:rsidR="005C41B5" w:rsidRPr="00E11A5F" w:rsidRDefault="005C41B5" w:rsidP="00AB4D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1A5F">
        <w:rPr>
          <w:rFonts w:ascii="Times New Roman" w:hAnsi="Times New Roman"/>
          <w:bCs/>
          <w:sz w:val="28"/>
          <w:szCs w:val="28"/>
        </w:rPr>
        <w:t>Данная программа реализовывалась:</w:t>
      </w:r>
    </w:p>
    <w:p w:rsidR="005C41B5" w:rsidRPr="00E11A5F" w:rsidRDefault="00FD1AA9" w:rsidP="00AB4D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bCs/>
          <w:sz w:val="28"/>
          <w:szCs w:val="28"/>
        </w:rPr>
        <w:t xml:space="preserve">- </w:t>
      </w:r>
      <w:r w:rsidR="005C41B5" w:rsidRPr="00E11A5F">
        <w:rPr>
          <w:rFonts w:ascii="Times New Roman" w:hAnsi="Times New Roman"/>
          <w:bCs/>
          <w:sz w:val="28"/>
          <w:szCs w:val="28"/>
        </w:rPr>
        <w:t>за счет средств мес</w:t>
      </w:r>
      <w:r w:rsidRPr="00E11A5F">
        <w:rPr>
          <w:rFonts w:ascii="Times New Roman" w:hAnsi="Times New Roman"/>
          <w:bCs/>
          <w:sz w:val="28"/>
          <w:szCs w:val="28"/>
        </w:rPr>
        <w:t xml:space="preserve">тного бюджета в сумме 188,3 тыс. </w:t>
      </w:r>
      <w:r w:rsidR="005C41B5" w:rsidRPr="00E11A5F">
        <w:rPr>
          <w:rFonts w:ascii="Times New Roman" w:hAnsi="Times New Roman"/>
          <w:bCs/>
          <w:sz w:val="28"/>
          <w:szCs w:val="28"/>
        </w:rPr>
        <w:t xml:space="preserve"> руб., в том числе 14</w:t>
      </w:r>
      <w:r w:rsidRPr="00E11A5F">
        <w:rPr>
          <w:rFonts w:ascii="Times New Roman" w:hAnsi="Times New Roman"/>
          <w:bCs/>
          <w:sz w:val="28"/>
          <w:szCs w:val="28"/>
        </w:rPr>
        <w:t>,8 тыс.</w:t>
      </w:r>
      <w:r w:rsidR="005C41B5" w:rsidRPr="00E11A5F">
        <w:rPr>
          <w:rFonts w:ascii="Times New Roman" w:hAnsi="Times New Roman"/>
          <w:bCs/>
          <w:sz w:val="28"/>
          <w:szCs w:val="28"/>
        </w:rPr>
        <w:t xml:space="preserve"> руб. направлены на софинансирование мероприятий «Народные инициативы»;</w:t>
      </w:r>
    </w:p>
    <w:p w:rsidR="005C41B5" w:rsidRPr="00E11A5F" w:rsidRDefault="00FD1AA9" w:rsidP="00AB4D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1A5F">
        <w:rPr>
          <w:rFonts w:ascii="Times New Roman" w:hAnsi="Times New Roman"/>
          <w:bCs/>
          <w:sz w:val="28"/>
          <w:szCs w:val="28"/>
        </w:rPr>
        <w:t xml:space="preserve">- </w:t>
      </w:r>
      <w:r w:rsidR="005C41B5" w:rsidRPr="00E11A5F">
        <w:rPr>
          <w:rFonts w:ascii="Times New Roman" w:hAnsi="Times New Roman"/>
          <w:bCs/>
          <w:sz w:val="28"/>
          <w:szCs w:val="28"/>
        </w:rPr>
        <w:t>за счет средств областного бюджета «</w:t>
      </w:r>
      <w:r w:rsidR="005C41B5" w:rsidRPr="00E11A5F">
        <w:rPr>
          <w:rFonts w:ascii="Times New Roman" w:hAnsi="Times New Roman"/>
          <w:iCs/>
          <w:sz w:val="28"/>
          <w:szCs w:val="28"/>
        </w:rPr>
        <w:t>Субсидия на осуществление мероприятий народных инициатив</w:t>
      </w:r>
      <w:r w:rsidRPr="00E11A5F">
        <w:rPr>
          <w:rFonts w:ascii="Times New Roman" w:hAnsi="Times New Roman"/>
          <w:iCs/>
          <w:sz w:val="28"/>
          <w:szCs w:val="28"/>
        </w:rPr>
        <w:t>» в сумме 281,3 тыс. руб.</w:t>
      </w:r>
    </w:p>
    <w:p w:rsidR="00AB4D04" w:rsidRPr="00E11A5F" w:rsidRDefault="00AB4D04" w:rsidP="00FD1AA9">
      <w:pPr>
        <w:widowControl w:val="0"/>
        <w:suppressAutoHyphens/>
        <w:spacing w:after="0" w:line="240" w:lineRule="auto"/>
        <w:ind w:left="405"/>
        <w:jc w:val="both"/>
        <w:rPr>
          <w:rFonts w:ascii="Times New Roman" w:hAnsi="Times New Roman"/>
          <w:sz w:val="28"/>
          <w:szCs w:val="28"/>
        </w:rPr>
      </w:pPr>
    </w:p>
    <w:p w:rsidR="005C41B5" w:rsidRPr="00E11A5F" w:rsidRDefault="005C41B5" w:rsidP="00AB4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11A5F">
        <w:rPr>
          <w:rFonts w:ascii="Times New Roman" w:hAnsi="Times New Roman"/>
          <w:b/>
          <w:sz w:val="28"/>
          <w:szCs w:val="28"/>
        </w:rPr>
        <w:t>«Развитие культуры в Утуликском муниципальном образовании на 2015-2017 годы»</w:t>
      </w:r>
    </w:p>
    <w:p w:rsidR="005C41B5" w:rsidRPr="00E11A5F" w:rsidRDefault="005C41B5" w:rsidP="00AB4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A5F">
        <w:rPr>
          <w:rFonts w:ascii="Times New Roman" w:hAnsi="Times New Roman"/>
          <w:sz w:val="28"/>
          <w:szCs w:val="28"/>
        </w:rPr>
        <w:t xml:space="preserve">При плане </w:t>
      </w:r>
      <w:r w:rsidR="00AB4D04" w:rsidRPr="00E11A5F">
        <w:rPr>
          <w:rFonts w:ascii="Times New Roman" w:hAnsi="Times New Roman"/>
          <w:bCs/>
          <w:sz w:val="28"/>
          <w:szCs w:val="28"/>
        </w:rPr>
        <w:t>1 092,3 тыс.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исполнение составило </w:t>
      </w:r>
      <w:r w:rsidR="00AB4D04" w:rsidRPr="00E11A5F">
        <w:rPr>
          <w:rFonts w:ascii="Times New Roman" w:hAnsi="Times New Roman"/>
          <w:bCs/>
          <w:sz w:val="28"/>
          <w:szCs w:val="28"/>
        </w:rPr>
        <w:t>904,3 тыс. </w:t>
      </w:r>
      <w:r w:rsidRPr="00E11A5F">
        <w:rPr>
          <w:rFonts w:ascii="Times New Roman" w:hAnsi="Times New Roman"/>
          <w:bCs/>
          <w:sz w:val="28"/>
          <w:szCs w:val="28"/>
        </w:rPr>
        <w:t xml:space="preserve"> руб. или 82,8%. Удельны</w:t>
      </w:r>
      <w:r w:rsidR="00B30BB2" w:rsidRPr="00E11A5F">
        <w:rPr>
          <w:rFonts w:ascii="Times New Roman" w:hAnsi="Times New Roman"/>
          <w:bCs/>
          <w:sz w:val="28"/>
          <w:szCs w:val="28"/>
        </w:rPr>
        <w:t>й вес программы в общих расходах</w:t>
      </w:r>
      <w:r w:rsidRPr="00E11A5F">
        <w:rPr>
          <w:rFonts w:ascii="Times New Roman" w:hAnsi="Times New Roman"/>
          <w:bCs/>
          <w:sz w:val="28"/>
          <w:szCs w:val="28"/>
        </w:rPr>
        <w:t xml:space="preserve"> бюджета составляет 11,4%. </w:t>
      </w:r>
      <w:r w:rsidR="00580532" w:rsidRPr="00E11A5F">
        <w:rPr>
          <w:rFonts w:ascii="Times New Roman" w:hAnsi="Times New Roman"/>
          <w:bCs/>
          <w:sz w:val="28"/>
          <w:szCs w:val="28"/>
        </w:rPr>
        <w:t>Расходы,</w:t>
      </w:r>
      <w:r w:rsidRPr="00E11A5F">
        <w:rPr>
          <w:rFonts w:ascii="Times New Roman" w:hAnsi="Times New Roman"/>
          <w:bCs/>
          <w:sz w:val="28"/>
          <w:szCs w:val="28"/>
        </w:rPr>
        <w:t xml:space="preserve"> осуществляемые за счет средств местного и областного бюджета в рамках программы, составили за 2015 год </w:t>
      </w:r>
      <w:r w:rsidR="00AB4D04" w:rsidRPr="00E11A5F">
        <w:rPr>
          <w:rFonts w:ascii="Times New Roman" w:hAnsi="Times New Roman"/>
          <w:bCs/>
          <w:sz w:val="28"/>
          <w:szCs w:val="28"/>
        </w:rPr>
        <w:t xml:space="preserve">161,3тыс. </w:t>
      </w:r>
      <w:r w:rsidRPr="00E11A5F">
        <w:rPr>
          <w:rFonts w:ascii="Times New Roman" w:hAnsi="Times New Roman"/>
          <w:bCs/>
          <w:sz w:val="28"/>
          <w:szCs w:val="28"/>
        </w:rPr>
        <w:t>руб. или 17,8% расходов программы, в частности за счет с</w:t>
      </w:r>
      <w:r w:rsidRPr="00E11A5F">
        <w:rPr>
          <w:rFonts w:ascii="Times New Roman" w:hAnsi="Times New Roman"/>
          <w:sz w:val="28"/>
          <w:szCs w:val="28"/>
        </w:rPr>
        <w:t>убсидии на выравнивание обеспеченности поселений Иркутской области по реализации ими их</w:t>
      </w:r>
      <w:proofErr w:type="gramEnd"/>
      <w:r w:rsidRPr="00E11A5F">
        <w:rPr>
          <w:rFonts w:ascii="Times New Roman" w:hAnsi="Times New Roman"/>
          <w:sz w:val="28"/>
          <w:szCs w:val="28"/>
        </w:rPr>
        <w:t xml:space="preserve"> отдельных расходных обязательств.</w:t>
      </w:r>
    </w:p>
    <w:p w:rsidR="005C41B5" w:rsidRPr="00E11A5F" w:rsidRDefault="005C41B5" w:rsidP="00AB4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Наибольший удельный вес программы составляют расходы на выплату заработной платы и начислений на нее в объеме 82,1%, расходы на коммунальные платежи составили 17,9%.</w:t>
      </w:r>
    </w:p>
    <w:p w:rsidR="00080BF2" w:rsidRPr="00E11A5F" w:rsidRDefault="00080BF2" w:rsidP="00AB4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1B5" w:rsidRPr="00E11A5F" w:rsidRDefault="005C41B5" w:rsidP="00AB4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E11A5F">
        <w:rPr>
          <w:rFonts w:ascii="Times New Roman" w:hAnsi="Times New Roman"/>
          <w:b/>
          <w:sz w:val="28"/>
          <w:szCs w:val="28"/>
        </w:rPr>
        <w:t>«Охрана окружающей среды в Утуликском муниципальном образовании на 2015-2017 года</w:t>
      </w:r>
      <w:r w:rsidR="00AB4D04" w:rsidRPr="00E11A5F">
        <w:rPr>
          <w:rFonts w:ascii="Times New Roman" w:hAnsi="Times New Roman"/>
          <w:b/>
          <w:sz w:val="28"/>
          <w:szCs w:val="28"/>
        </w:rPr>
        <w:t>»</w:t>
      </w:r>
    </w:p>
    <w:p w:rsidR="005C41B5" w:rsidRPr="00E11A5F" w:rsidRDefault="005C41B5" w:rsidP="0008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Муниципальной программой Утуликского сельского поселения разработана программа «Охрана окружающей среды в Утуликском муниципальном образовании на 2015-2017 года», подпрограммой которой является «Развитие водохозяйственного комплекса на территории Утуликского муниципального образования». Данная программа предполагает ресурсное обеспечение за счет средств областного бюджета (Субсидия на проведение </w:t>
      </w:r>
      <w:proofErr w:type="spellStart"/>
      <w:r w:rsidRPr="00E11A5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E11A5F">
        <w:rPr>
          <w:rFonts w:ascii="Times New Roman" w:hAnsi="Times New Roman"/>
          <w:sz w:val="28"/>
          <w:szCs w:val="28"/>
        </w:rPr>
        <w:t xml:space="preserve"> мероприятий) </w:t>
      </w:r>
      <w:r w:rsidR="00080BF2" w:rsidRPr="00E11A5F">
        <w:rPr>
          <w:rFonts w:ascii="Times New Roman" w:hAnsi="Times New Roman"/>
          <w:sz w:val="28"/>
          <w:szCs w:val="28"/>
        </w:rPr>
        <w:t>в сумме 2 500,1 тыс.</w:t>
      </w:r>
      <w:r w:rsidRPr="00E11A5F">
        <w:rPr>
          <w:rFonts w:ascii="Times New Roman" w:hAnsi="Times New Roman"/>
          <w:sz w:val="28"/>
          <w:szCs w:val="28"/>
        </w:rPr>
        <w:t xml:space="preserve"> руб., а также средства</w:t>
      </w:r>
      <w:r w:rsidR="00A77D54" w:rsidRPr="00E11A5F">
        <w:rPr>
          <w:rFonts w:ascii="Times New Roman" w:hAnsi="Times New Roman"/>
          <w:sz w:val="28"/>
          <w:szCs w:val="28"/>
        </w:rPr>
        <w:t xml:space="preserve"> местного бюджета в сумме 80</w:t>
      </w:r>
      <w:r w:rsidRPr="00E11A5F">
        <w:rPr>
          <w:rFonts w:ascii="Times New Roman" w:hAnsi="Times New Roman"/>
          <w:sz w:val="28"/>
          <w:szCs w:val="28"/>
        </w:rPr>
        <w:t xml:space="preserve">,0 руб. </w:t>
      </w:r>
    </w:p>
    <w:p w:rsidR="005C41B5" w:rsidRPr="00E11A5F" w:rsidRDefault="00080BF2" w:rsidP="00080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ab/>
        <w:t xml:space="preserve">При плане 2 580,1тыс. </w:t>
      </w:r>
      <w:r w:rsidR="005C41B5" w:rsidRPr="00E11A5F">
        <w:rPr>
          <w:rFonts w:ascii="Times New Roman" w:hAnsi="Times New Roman"/>
          <w:sz w:val="28"/>
          <w:szCs w:val="28"/>
        </w:rPr>
        <w:t xml:space="preserve">руб. исполнено 0,00 </w:t>
      </w:r>
      <w:r w:rsidRPr="00E11A5F">
        <w:rPr>
          <w:rFonts w:ascii="Times New Roman" w:hAnsi="Times New Roman"/>
          <w:sz w:val="28"/>
          <w:szCs w:val="28"/>
        </w:rPr>
        <w:t xml:space="preserve">тыс. </w:t>
      </w:r>
      <w:r w:rsidR="005C41B5" w:rsidRPr="00E11A5F">
        <w:rPr>
          <w:rFonts w:ascii="Times New Roman" w:hAnsi="Times New Roman"/>
          <w:sz w:val="28"/>
          <w:szCs w:val="28"/>
        </w:rPr>
        <w:t>руб. средства областного бюджета не поступили в бюджет муниципального образования.</w:t>
      </w:r>
    </w:p>
    <w:p w:rsidR="005B288A" w:rsidRPr="00E11A5F" w:rsidRDefault="005B288A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FDE" w:rsidRPr="00E11A5F" w:rsidRDefault="00F60FDE" w:rsidP="00F60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Решением Думы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 Утуликского сельского  поселения от 3</w:t>
      </w:r>
      <w:r w:rsidRPr="00E11A5F">
        <w:rPr>
          <w:rFonts w:ascii="Times New Roman" w:hAnsi="Times New Roman" w:cs="Times New Roman"/>
          <w:sz w:val="28"/>
          <w:szCs w:val="28"/>
        </w:rPr>
        <w:t>0.12.201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4 г. № 28-3 </w:t>
      </w:r>
      <w:proofErr w:type="spellStart"/>
      <w:r w:rsidR="00B43943" w:rsidRPr="00E11A5F">
        <w:rPr>
          <w:rFonts w:ascii="Times New Roman" w:hAnsi="Times New Roman" w:cs="Times New Roman"/>
          <w:sz w:val="28"/>
          <w:szCs w:val="28"/>
        </w:rPr>
        <w:t>с</w:t>
      </w:r>
      <w:r w:rsidR="00A77D54" w:rsidRPr="00E11A5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77D54" w:rsidRPr="00E11A5F">
        <w:rPr>
          <w:rFonts w:ascii="Times New Roman" w:hAnsi="Times New Roman" w:cs="Times New Roman"/>
          <w:sz w:val="28"/>
          <w:szCs w:val="28"/>
        </w:rPr>
        <w:t xml:space="preserve"> «О  бюджете 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Утуликского </w:t>
      </w:r>
      <w:r w:rsidR="00A77D54" w:rsidRPr="00E11A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 на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43943" w:rsidRPr="00E11A5F">
        <w:rPr>
          <w:rFonts w:ascii="Times New Roman" w:hAnsi="Times New Roman" w:cs="Times New Roman"/>
          <w:sz w:val="28"/>
          <w:szCs w:val="28"/>
        </w:rPr>
        <w:t>6 и 2017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годов»  утвержден  один  главный  распорядитель  бюджетных средств  </w:t>
      </w:r>
      <w:r w:rsidR="00AC22B3"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="00FB00FF" w:rsidRPr="00E11A5F">
        <w:rPr>
          <w:rFonts w:ascii="Times New Roman" w:hAnsi="Times New Roman" w:cs="Times New Roman"/>
          <w:sz w:val="28"/>
          <w:szCs w:val="28"/>
        </w:rPr>
        <w:t>961</w:t>
      </w:r>
      <w:r w:rsidRPr="00E11A5F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Pr="00E11A5F">
        <w:rPr>
          <w:rFonts w:ascii="Times New Roman" w:hAnsi="Times New Roman" w:cs="Times New Roman"/>
          <w:sz w:val="28"/>
          <w:szCs w:val="28"/>
        </w:rPr>
        <w:t>поселения (далее - ГРБС).</w:t>
      </w:r>
    </w:p>
    <w:p w:rsidR="002A7539" w:rsidRPr="00E11A5F" w:rsidRDefault="002A7539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E11A5F" w:rsidRDefault="00960B12" w:rsidP="00960B1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Источники  финансирования дефицита бюджета</w:t>
      </w:r>
    </w:p>
    <w:p w:rsidR="00780D02" w:rsidRPr="00E11A5F" w:rsidRDefault="00960B1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lastRenderedPageBreak/>
        <w:t xml:space="preserve"> Источники внутреннего финансирования </w:t>
      </w:r>
      <w:r w:rsidRPr="00E11A5F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4B59F7" w:rsidRPr="00E11A5F">
        <w:rPr>
          <w:rFonts w:ascii="Times New Roman" w:hAnsi="Times New Roman" w:cs="Times New Roman"/>
          <w:sz w:val="28"/>
          <w:szCs w:val="28"/>
        </w:rPr>
        <w:t xml:space="preserve"> МО 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Утуликского сельского </w:t>
      </w:r>
      <w:r w:rsidR="004B59F7" w:rsidRPr="00E11A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  на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 утверждены в сумме </w:t>
      </w:r>
      <w:r w:rsidR="00B43943" w:rsidRPr="00E11A5F">
        <w:rPr>
          <w:rFonts w:ascii="Times New Roman" w:hAnsi="Times New Roman" w:cs="Times New Roman"/>
          <w:b/>
          <w:sz w:val="28"/>
          <w:szCs w:val="28"/>
        </w:rPr>
        <w:t>1 247,8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11A5F">
        <w:rPr>
          <w:rFonts w:ascii="Times New Roman" w:hAnsi="Times New Roman" w:cs="Times New Roman"/>
          <w:sz w:val="28"/>
          <w:szCs w:val="28"/>
        </w:rPr>
        <w:t>.</w:t>
      </w:r>
      <w:r w:rsidR="00B43943" w:rsidRPr="00E11A5F">
        <w:rPr>
          <w:rFonts w:ascii="Times New Roman" w:hAnsi="Times New Roman" w:cs="Times New Roman"/>
          <w:sz w:val="28"/>
          <w:szCs w:val="28"/>
        </w:rPr>
        <w:t xml:space="preserve"> или 45%</w:t>
      </w:r>
      <w:r w:rsidR="004B59F7" w:rsidRPr="00E11A5F">
        <w:rPr>
          <w:rFonts w:ascii="Times New Roman" w:hAnsi="Times New Roman" w:cs="Times New Roman"/>
          <w:sz w:val="28"/>
          <w:szCs w:val="28"/>
        </w:rPr>
        <w:t>%  утвержденного общего годового объема доходов бюджета без учета утвержденного объема безвозмездных поступлений</w:t>
      </w:r>
      <w:r w:rsidR="00780D02" w:rsidRPr="00E11A5F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780D02" w:rsidRPr="00E11A5F" w:rsidRDefault="00780D0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 получение кредитов от других бюджетов бюджетной системы </w:t>
      </w:r>
      <w:r w:rsidR="00FB00FF" w:rsidRPr="00E11A5F">
        <w:rPr>
          <w:rFonts w:ascii="Times New Roman" w:hAnsi="Times New Roman" w:cs="Times New Roman"/>
          <w:sz w:val="28"/>
          <w:szCs w:val="28"/>
        </w:rPr>
        <w:t xml:space="preserve">–1 624,1 </w:t>
      </w:r>
      <w:r w:rsidRPr="00E11A5F">
        <w:rPr>
          <w:rFonts w:ascii="Times New Roman" w:hAnsi="Times New Roman" w:cs="Times New Roman"/>
          <w:sz w:val="28"/>
          <w:szCs w:val="28"/>
        </w:rPr>
        <w:t>тыс. руб.</w:t>
      </w:r>
      <w:r w:rsidR="00796391" w:rsidRPr="00E11A5F">
        <w:rPr>
          <w:rFonts w:ascii="Times New Roman" w:hAnsi="Times New Roman" w:cs="Times New Roman"/>
          <w:sz w:val="28"/>
          <w:szCs w:val="28"/>
        </w:rPr>
        <w:t>;</w:t>
      </w:r>
    </w:p>
    <w:p w:rsidR="00796391" w:rsidRPr="00E11A5F" w:rsidRDefault="00796391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- </w:t>
      </w:r>
      <w:r w:rsidR="002F2772" w:rsidRPr="00E11A5F">
        <w:rPr>
          <w:rFonts w:ascii="Times New Roman" w:hAnsi="Times New Roman" w:cs="Times New Roman"/>
          <w:sz w:val="28"/>
          <w:szCs w:val="28"/>
        </w:rPr>
        <w:t>погашение бюджетных кредитов  от других уровней бюд</w:t>
      </w:r>
      <w:r w:rsidR="00FB00FF" w:rsidRPr="00E11A5F">
        <w:rPr>
          <w:rFonts w:ascii="Times New Roman" w:hAnsi="Times New Roman" w:cs="Times New Roman"/>
          <w:sz w:val="28"/>
          <w:szCs w:val="28"/>
        </w:rPr>
        <w:t>жетной системы  - минус 406,0</w:t>
      </w:r>
      <w:r w:rsidR="002F2772" w:rsidRPr="00E11A5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F2772" w:rsidRPr="00E11A5F" w:rsidRDefault="002F277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- изменение ост</w:t>
      </w:r>
      <w:r w:rsidR="00FB00FF" w:rsidRPr="00E11A5F">
        <w:rPr>
          <w:rFonts w:ascii="Times New Roman" w:hAnsi="Times New Roman" w:cs="Times New Roman"/>
          <w:sz w:val="28"/>
          <w:szCs w:val="28"/>
        </w:rPr>
        <w:t>атков средств на счетах 29,7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6756B" w:rsidRPr="00E11A5F" w:rsidRDefault="00E6756B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E11A5F" w:rsidRDefault="00960B1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43943" w:rsidRPr="00E11A5F">
        <w:rPr>
          <w:rFonts w:ascii="Times New Roman" w:hAnsi="Times New Roman" w:cs="Times New Roman"/>
          <w:b/>
          <w:sz w:val="28"/>
          <w:szCs w:val="28"/>
        </w:rPr>
        <w:t>профицитом 448,5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11A5F">
        <w:rPr>
          <w:rFonts w:ascii="Times New Roman" w:hAnsi="Times New Roman" w:cs="Times New Roman"/>
          <w:sz w:val="28"/>
          <w:szCs w:val="28"/>
        </w:rPr>
        <w:t>.</w:t>
      </w:r>
      <w:r w:rsidR="002F2772" w:rsidRPr="00E11A5F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FB00FF" w:rsidRPr="00E11A5F">
        <w:rPr>
          <w:rFonts w:ascii="Times New Roman" w:hAnsi="Times New Roman" w:cs="Times New Roman"/>
          <w:sz w:val="28"/>
          <w:szCs w:val="28"/>
        </w:rPr>
        <w:t xml:space="preserve"> остатков  бюджетных средств на счетах бюджета.</w:t>
      </w:r>
    </w:p>
    <w:p w:rsidR="00842C03" w:rsidRPr="00E11A5F" w:rsidRDefault="00842C03" w:rsidP="00842C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Анализ  показателей  финансовой отчетности</w:t>
      </w:r>
    </w:p>
    <w:p w:rsidR="00703DC3" w:rsidRPr="00E11A5F" w:rsidRDefault="00960B12" w:rsidP="00703D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Пояснительная записка пре</w:t>
      </w:r>
      <w:r w:rsidR="00842C03" w:rsidRPr="00E11A5F">
        <w:rPr>
          <w:rFonts w:ascii="Times New Roman" w:hAnsi="Times New Roman" w:cs="Times New Roman"/>
          <w:sz w:val="28"/>
          <w:szCs w:val="28"/>
        </w:rPr>
        <w:t>дставлена по форме ОКУД 0503160,</w:t>
      </w:r>
      <w:r w:rsidRPr="00E11A5F">
        <w:rPr>
          <w:rFonts w:ascii="Times New Roman" w:hAnsi="Times New Roman" w:cs="Times New Roman"/>
          <w:sz w:val="28"/>
          <w:szCs w:val="28"/>
        </w:rPr>
        <w:t xml:space="preserve"> содержит анализ показателей финансовой отчетности районного бюджета  и информацию по отклонению  между  показателями форм отчета</w:t>
      </w:r>
      <w:r w:rsidR="00703DC3" w:rsidRPr="00E11A5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№ 191н.</w:t>
      </w:r>
    </w:p>
    <w:p w:rsidR="00842C03" w:rsidRPr="00E11A5F" w:rsidRDefault="00960B1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Согласно данных  формы  по ОКУД  0503169 «Сведения по дебиторской и кредиторской задолженн</w:t>
      </w:r>
      <w:r w:rsidR="00B43943" w:rsidRPr="00E11A5F">
        <w:rPr>
          <w:rFonts w:ascii="Times New Roman" w:hAnsi="Times New Roman" w:cs="Times New Roman"/>
          <w:sz w:val="28"/>
          <w:szCs w:val="28"/>
        </w:rPr>
        <w:t>ости» по состоянию на 01.01.2016 г.</w:t>
      </w:r>
      <w:r w:rsidRPr="00E11A5F">
        <w:rPr>
          <w:rFonts w:ascii="Times New Roman" w:hAnsi="Times New Roman" w:cs="Times New Roman"/>
          <w:sz w:val="28"/>
          <w:szCs w:val="28"/>
        </w:rPr>
        <w:t xml:space="preserve">   общая сумма  кредиторской задолженности составила </w:t>
      </w:r>
      <w:r w:rsidR="00701F05" w:rsidRPr="00E11A5F">
        <w:rPr>
          <w:rFonts w:ascii="Times New Roman" w:hAnsi="Times New Roman" w:cs="Times New Roman"/>
          <w:sz w:val="28"/>
          <w:szCs w:val="28"/>
        </w:rPr>
        <w:t xml:space="preserve">224,4 </w:t>
      </w:r>
      <w:r w:rsidR="0015149E" w:rsidRPr="00E11A5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11A5F">
        <w:rPr>
          <w:rFonts w:ascii="Times New Roman" w:hAnsi="Times New Roman" w:cs="Times New Roman"/>
          <w:sz w:val="28"/>
          <w:szCs w:val="28"/>
        </w:rPr>
        <w:t xml:space="preserve">, что </w:t>
      </w:r>
      <w:r w:rsidR="00701F05" w:rsidRPr="00E11A5F">
        <w:rPr>
          <w:rFonts w:ascii="Times New Roman" w:hAnsi="Times New Roman" w:cs="Times New Roman"/>
          <w:sz w:val="28"/>
          <w:szCs w:val="28"/>
        </w:rPr>
        <w:t>меньше</w:t>
      </w:r>
      <w:r w:rsidRPr="00E11A5F">
        <w:rPr>
          <w:rFonts w:ascii="Times New Roman" w:hAnsi="Times New Roman" w:cs="Times New Roman"/>
          <w:sz w:val="28"/>
          <w:szCs w:val="28"/>
        </w:rPr>
        <w:t xml:space="preserve"> общей суммы   кредиторской задолж</w:t>
      </w:r>
      <w:r w:rsidR="005C41B5" w:rsidRPr="00E11A5F">
        <w:rPr>
          <w:rFonts w:ascii="Times New Roman" w:hAnsi="Times New Roman" w:cs="Times New Roman"/>
          <w:sz w:val="28"/>
          <w:szCs w:val="28"/>
        </w:rPr>
        <w:t>енности на 01.01.2015 на 245,3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  Просроченная  кредиторская задолженность </w:t>
      </w:r>
      <w:r w:rsidR="00907B65" w:rsidRPr="00E11A5F">
        <w:rPr>
          <w:rFonts w:ascii="Times New Roman" w:hAnsi="Times New Roman" w:cs="Times New Roman"/>
          <w:sz w:val="28"/>
          <w:szCs w:val="28"/>
        </w:rPr>
        <w:t>на 01.01.2016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1B5" w:rsidRPr="00E11A5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E11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B5" w:rsidRPr="00E11A5F" w:rsidRDefault="00842C03" w:rsidP="0084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Дебиторская задолженность  на конец отчетного периода составила</w:t>
      </w:r>
      <w:r w:rsidR="005C41B5" w:rsidRPr="00E11A5F">
        <w:rPr>
          <w:rFonts w:ascii="Times New Roman" w:hAnsi="Times New Roman" w:cs="Times New Roman"/>
          <w:sz w:val="28"/>
          <w:szCs w:val="28"/>
        </w:rPr>
        <w:t xml:space="preserve">  - минус 1 591,2 </w:t>
      </w:r>
      <w:r w:rsidRPr="00E11A5F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5C41B5" w:rsidRPr="00E11A5F">
        <w:rPr>
          <w:rFonts w:ascii="Times New Roman" w:hAnsi="Times New Roman" w:cs="Times New Roman"/>
          <w:sz w:val="28"/>
          <w:szCs w:val="28"/>
        </w:rPr>
        <w:t>:</w:t>
      </w:r>
    </w:p>
    <w:p w:rsidR="005C41B5" w:rsidRPr="00E11A5F" w:rsidRDefault="005C41B5" w:rsidP="005C41B5">
      <w:pPr>
        <w:widowControl w:val="0"/>
        <w:suppressAutoHyphens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    - дебиторская задолженность по арендной плате за земли государственная </w:t>
      </w:r>
      <w:proofErr w:type="gramStart"/>
      <w:r w:rsidRPr="00E11A5F"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E11A5F">
        <w:rPr>
          <w:rFonts w:ascii="Times New Roman" w:hAnsi="Times New Roman"/>
          <w:sz w:val="28"/>
          <w:szCs w:val="28"/>
        </w:rPr>
        <w:t xml:space="preserve"> на которые не разграничена в сумме 1 224,4тыс. руб.;</w:t>
      </w:r>
    </w:p>
    <w:p w:rsidR="005C41B5" w:rsidRPr="00E11A5F" w:rsidRDefault="005C41B5" w:rsidP="005C41B5">
      <w:pPr>
        <w:widowControl w:val="0"/>
        <w:suppressAutoHyphens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 xml:space="preserve">    - дебиторская </w:t>
      </w:r>
      <w:r w:rsidR="00580532" w:rsidRPr="00E11A5F">
        <w:rPr>
          <w:rFonts w:ascii="Times New Roman" w:hAnsi="Times New Roman"/>
          <w:sz w:val="28"/>
          <w:szCs w:val="28"/>
        </w:rPr>
        <w:t>задолженность,</w:t>
      </w:r>
      <w:r w:rsidRPr="00E11A5F">
        <w:rPr>
          <w:rFonts w:ascii="Times New Roman" w:hAnsi="Times New Roman"/>
          <w:sz w:val="28"/>
          <w:szCs w:val="28"/>
        </w:rPr>
        <w:t xml:space="preserve"> перечисленная на приобретение ГСМ перед ООО «РН-Карт-Иркутск» в сумме 6,3 тыс. руб.;</w:t>
      </w:r>
    </w:p>
    <w:p w:rsidR="005C41B5" w:rsidRPr="00E11A5F" w:rsidRDefault="005C41B5" w:rsidP="005C41B5">
      <w:pPr>
        <w:widowControl w:val="0"/>
        <w:suppressAutoHyphens/>
        <w:spacing w:after="0" w:line="240" w:lineRule="auto"/>
        <w:ind w:left="1571" w:hanging="360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дебиторская задолженность по НДФЛ в сумме 138,6 тыс. руб.;</w:t>
      </w:r>
    </w:p>
    <w:p w:rsidR="005C41B5" w:rsidRPr="00E11A5F" w:rsidRDefault="005C41B5" w:rsidP="005C41B5">
      <w:pPr>
        <w:widowControl w:val="0"/>
        <w:suppressAutoHyphens/>
        <w:spacing w:after="0" w:line="240" w:lineRule="auto"/>
        <w:ind w:left="1571" w:hanging="360"/>
        <w:rPr>
          <w:rFonts w:ascii="Times New Roman" w:hAnsi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>- дебиторская задолженность перед ФСС в сумме 221,9 тыс. руб.</w:t>
      </w:r>
    </w:p>
    <w:p w:rsidR="00842C03" w:rsidRPr="00E11A5F" w:rsidRDefault="00842C03" w:rsidP="00842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7B65" w:rsidRPr="00E11A5F" w:rsidRDefault="00960B12" w:rsidP="00907B6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  Остаток средств на счетах бю</w:t>
      </w:r>
      <w:r w:rsidR="00907B65" w:rsidRPr="00E11A5F">
        <w:rPr>
          <w:rFonts w:ascii="Times New Roman" w:hAnsi="Times New Roman" w:cs="Times New Roman"/>
          <w:sz w:val="28"/>
          <w:szCs w:val="28"/>
        </w:rPr>
        <w:t>джета по состоянию на 01.01.2016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</w:t>
      </w:r>
      <w:r w:rsidR="00907B65" w:rsidRPr="00E11A5F">
        <w:rPr>
          <w:rFonts w:ascii="Times New Roman" w:hAnsi="Times New Roman" w:cs="Times New Roman"/>
          <w:sz w:val="28"/>
          <w:szCs w:val="28"/>
        </w:rPr>
        <w:t>да по балансу составил 478,3</w:t>
      </w:r>
      <w:r w:rsidR="0015149E" w:rsidRPr="00E11A5F">
        <w:rPr>
          <w:rFonts w:ascii="Times New Roman" w:hAnsi="Times New Roman" w:cs="Times New Roman"/>
          <w:sz w:val="28"/>
          <w:szCs w:val="28"/>
        </w:rPr>
        <w:t>тыс. руб.</w:t>
      </w:r>
      <w:r w:rsidRPr="00E11A5F">
        <w:rPr>
          <w:rFonts w:ascii="Times New Roman" w:hAnsi="Times New Roman" w:cs="Times New Roman"/>
          <w:sz w:val="28"/>
          <w:szCs w:val="28"/>
        </w:rPr>
        <w:t>, в том числе</w:t>
      </w:r>
      <w:r w:rsidR="0015149E" w:rsidRPr="00E11A5F">
        <w:rPr>
          <w:rFonts w:ascii="Times New Roman" w:hAnsi="Times New Roman" w:cs="Times New Roman"/>
          <w:sz w:val="28"/>
          <w:szCs w:val="28"/>
        </w:rPr>
        <w:t xml:space="preserve"> остаток </w:t>
      </w:r>
      <w:r w:rsidR="00907B65" w:rsidRPr="00E11A5F">
        <w:rPr>
          <w:rFonts w:ascii="Times New Roman" w:hAnsi="Times New Roman" w:cs="Times New Roman"/>
          <w:sz w:val="28"/>
          <w:szCs w:val="28"/>
        </w:rPr>
        <w:t>не</w:t>
      </w:r>
      <w:r w:rsidR="0015149E" w:rsidRPr="00E11A5F">
        <w:rPr>
          <w:rFonts w:ascii="Times New Roman" w:hAnsi="Times New Roman" w:cs="Times New Roman"/>
          <w:sz w:val="28"/>
          <w:szCs w:val="28"/>
        </w:rPr>
        <w:t xml:space="preserve">целевых средств </w:t>
      </w:r>
      <w:r w:rsidR="00907B65" w:rsidRPr="00E11A5F">
        <w:rPr>
          <w:rFonts w:ascii="Times New Roman" w:hAnsi="Times New Roman" w:cs="Times New Roman"/>
          <w:sz w:val="28"/>
          <w:szCs w:val="28"/>
        </w:rPr>
        <w:t>–47,7</w:t>
      </w:r>
      <w:r w:rsidR="0015149E" w:rsidRPr="00E11A5F">
        <w:rPr>
          <w:rFonts w:ascii="Times New Roman" w:hAnsi="Times New Roman" w:cs="Times New Roman"/>
          <w:sz w:val="28"/>
          <w:szCs w:val="28"/>
        </w:rPr>
        <w:t>тыс. руб</w:t>
      </w:r>
      <w:r w:rsidR="00907B65" w:rsidRPr="00E11A5F">
        <w:rPr>
          <w:rFonts w:ascii="Times New Roman" w:hAnsi="Times New Roman" w:cs="Times New Roman"/>
          <w:sz w:val="28"/>
          <w:szCs w:val="28"/>
        </w:rPr>
        <w:t>. и  средства Дорожного фонда в сумме 430,6 тыс. руб.</w:t>
      </w:r>
    </w:p>
    <w:p w:rsidR="00960B12" w:rsidRPr="00E11A5F" w:rsidRDefault="00960B12" w:rsidP="00960B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E11A5F" w:rsidRDefault="00960B12" w:rsidP="00960B1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11A5F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60B12" w:rsidRPr="00E11A5F" w:rsidRDefault="00960B12" w:rsidP="00960B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ab/>
        <w:t xml:space="preserve">1. Формы годового отчета за </w:t>
      </w:r>
      <w:r w:rsidR="00907B65" w:rsidRPr="00E11A5F">
        <w:rPr>
          <w:rFonts w:ascii="Times New Roman" w:hAnsi="Times New Roman" w:cs="Times New Roman"/>
          <w:sz w:val="28"/>
          <w:szCs w:val="28"/>
        </w:rPr>
        <w:t>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соответствуют совокупности исходных </w:t>
      </w:r>
      <w:r w:rsidRPr="00E11A5F">
        <w:rPr>
          <w:rFonts w:ascii="Times New Roman" w:hAnsi="Times New Roman" w:cs="Times New Roman"/>
          <w:spacing w:val="-1"/>
          <w:sz w:val="28"/>
          <w:szCs w:val="28"/>
        </w:rPr>
        <w:t xml:space="preserve">данных для ее формирования по объемам средств и отнесению их к кодам бюджетной </w:t>
      </w:r>
      <w:r w:rsidRPr="00E11A5F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960B12" w:rsidRPr="00E11A5F" w:rsidRDefault="00960B12" w:rsidP="00960B1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ab/>
        <w:t>2. Фактов способных негативно повлиять на достоверность отчетности, непрозрачности и неформативности показателей отчетности не выявлено.</w:t>
      </w:r>
    </w:p>
    <w:p w:rsidR="00960B12" w:rsidRPr="00E11A5F" w:rsidRDefault="00960B12" w:rsidP="00E67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/>
          <w:sz w:val="28"/>
          <w:szCs w:val="28"/>
        </w:rPr>
        <w:tab/>
        <w:t xml:space="preserve">3. </w:t>
      </w:r>
      <w:r w:rsidRPr="00E11A5F">
        <w:rPr>
          <w:rFonts w:ascii="Times New Roman" w:hAnsi="Times New Roman" w:cs="Times New Roman"/>
          <w:sz w:val="28"/>
          <w:szCs w:val="28"/>
        </w:rPr>
        <w:t>В целом показатели годовой бюджетной отчетности взаимоувязан</w:t>
      </w:r>
      <w:r w:rsidR="00907B65" w:rsidRPr="00E11A5F">
        <w:rPr>
          <w:rFonts w:ascii="Times New Roman" w:hAnsi="Times New Roman" w:cs="Times New Roman"/>
          <w:sz w:val="28"/>
          <w:szCs w:val="28"/>
        </w:rPr>
        <w:t>ы. Бюджетная  отчетность за 2015</w:t>
      </w:r>
      <w:r w:rsidRPr="00E11A5F">
        <w:rPr>
          <w:rFonts w:ascii="Times New Roman" w:hAnsi="Times New Roman" w:cs="Times New Roman"/>
          <w:sz w:val="28"/>
          <w:szCs w:val="28"/>
        </w:rPr>
        <w:t xml:space="preserve"> год соответствует  требованиям Инструкции  №191н и по основным параметрам является достоверной.</w:t>
      </w:r>
    </w:p>
    <w:p w:rsidR="00960B12" w:rsidRPr="00E11A5F" w:rsidRDefault="00960B12" w:rsidP="00E675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lastRenderedPageBreak/>
        <w:t>4. Несоответствие показателей бюджетной отчетности по доходам, расходам и источникам финансирования дефицита бюджета в ходе проверки не выявлено.</w:t>
      </w:r>
    </w:p>
    <w:p w:rsidR="00960B12" w:rsidRPr="00E11A5F" w:rsidRDefault="00960B12" w:rsidP="00960B12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0B12" w:rsidRPr="00E11A5F" w:rsidRDefault="00960B12" w:rsidP="00E6756B">
      <w:pPr>
        <w:spacing w:after="0" w:line="240" w:lineRule="auto"/>
        <w:ind w:left="-142" w:firstLine="851"/>
        <w:rPr>
          <w:rFonts w:ascii="Times New Roman" w:hAnsi="Times New Roman" w:cs="Times New Roman"/>
          <w:b/>
          <w:sz w:val="28"/>
          <w:szCs w:val="28"/>
        </w:rPr>
      </w:pPr>
      <w:r w:rsidRPr="00E11A5F">
        <w:rPr>
          <w:rFonts w:ascii="Times New Roman" w:hAnsi="Times New Roman" w:cs="Times New Roman"/>
          <w:b/>
          <w:sz w:val="28"/>
          <w:szCs w:val="28"/>
        </w:rPr>
        <w:t xml:space="preserve">В целом, Контрольно-счетная палата МО Слюдянский район полагает,  что годовой отчет об исполнении  бюджета </w:t>
      </w:r>
      <w:r w:rsidR="00E51CCB" w:rsidRPr="00E11A5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gramStart"/>
      <w:r w:rsidR="00907B65" w:rsidRPr="00E11A5F"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 w:rsidR="00907B65" w:rsidRPr="00E11A5F">
        <w:rPr>
          <w:rFonts w:ascii="Times New Roman" w:hAnsi="Times New Roman" w:cs="Times New Roman"/>
          <w:b/>
          <w:sz w:val="28"/>
          <w:szCs w:val="28"/>
        </w:rPr>
        <w:t xml:space="preserve">туликского сельского </w:t>
      </w:r>
      <w:r w:rsidR="00B43943" w:rsidRPr="00E11A5F">
        <w:rPr>
          <w:rFonts w:ascii="Times New Roman" w:hAnsi="Times New Roman" w:cs="Times New Roman"/>
          <w:b/>
          <w:sz w:val="28"/>
          <w:szCs w:val="28"/>
        </w:rPr>
        <w:t>поселения за 2015</w:t>
      </w:r>
      <w:r w:rsidR="00E51CCB" w:rsidRPr="00E11A5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E11A5F">
        <w:rPr>
          <w:rFonts w:ascii="Times New Roman" w:hAnsi="Times New Roman" w:cs="Times New Roman"/>
          <w:b/>
          <w:sz w:val="28"/>
          <w:szCs w:val="28"/>
        </w:rPr>
        <w:t xml:space="preserve">может быть рекомендован к рассмотрению  на публичных слушаниях, а также </w:t>
      </w:r>
      <w:r w:rsidR="00E51CCB" w:rsidRPr="00E11A5F">
        <w:rPr>
          <w:rFonts w:ascii="Times New Roman" w:hAnsi="Times New Roman" w:cs="Times New Roman"/>
          <w:b/>
          <w:sz w:val="28"/>
          <w:szCs w:val="28"/>
        </w:rPr>
        <w:t xml:space="preserve">Думой </w:t>
      </w:r>
      <w:r w:rsidR="00907B65" w:rsidRPr="00E11A5F">
        <w:rPr>
          <w:rFonts w:ascii="Times New Roman" w:hAnsi="Times New Roman" w:cs="Times New Roman"/>
          <w:b/>
          <w:sz w:val="28"/>
          <w:szCs w:val="28"/>
        </w:rPr>
        <w:t xml:space="preserve">Утуликского сельского </w:t>
      </w:r>
      <w:r w:rsidR="00E51CCB" w:rsidRPr="00E11A5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E11A5F">
        <w:rPr>
          <w:rFonts w:ascii="Times New Roman" w:hAnsi="Times New Roman" w:cs="Times New Roman"/>
          <w:b/>
          <w:sz w:val="28"/>
          <w:szCs w:val="28"/>
        </w:rPr>
        <w:t>.</w:t>
      </w:r>
    </w:p>
    <w:p w:rsidR="00960B12" w:rsidRPr="00E11A5F" w:rsidRDefault="00960B12" w:rsidP="00960B12">
      <w:pPr>
        <w:spacing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0B12" w:rsidRPr="00E11A5F" w:rsidRDefault="00960B12" w:rsidP="00960B12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960B12" w:rsidRPr="00960B12" w:rsidRDefault="00960B12" w:rsidP="00960B12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E11A5F">
        <w:rPr>
          <w:rFonts w:ascii="Times New Roman" w:hAnsi="Times New Roman" w:cs="Times New Roman"/>
          <w:sz w:val="28"/>
          <w:szCs w:val="28"/>
        </w:rPr>
        <w:t>МО Слюдянский район                                     Р.А.Щепелина</w:t>
      </w:r>
    </w:p>
    <w:p w:rsidR="00F60FDE" w:rsidRDefault="00F60FDE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60FDE" w:rsidRPr="005B288A" w:rsidRDefault="00F60FDE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0D7A" w:rsidRDefault="00470D7A" w:rsidP="00BE51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B469E" w:rsidRPr="0036050D" w:rsidRDefault="00FB469E" w:rsidP="00786323">
      <w:pPr>
        <w:ind w:firstLine="851"/>
        <w:jc w:val="both"/>
      </w:pPr>
    </w:p>
    <w:p w:rsidR="005E53D5" w:rsidRPr="0036050D" w:rsidRDefault="005E53D5" w:rsidP="005E53D5">
      <w:pPr>
        <w:ind w:left="851" w:firstLine="425"/>
        <w:jc w:val="both"/>
      </w:pPr>
    </w:p>
    <w:p w:rsidR="00B46462" w:rsidRPr="00AB5BFA" w:rsidRDefault="00B46462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D346C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1F" w:rsidRDefault="00C07E1F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382B45">
      <w:pPr>
        <w:spacing w:after="0"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2E2056" w:rsidRPr="004C6BAB" w:rsidRDefault="002E2056" w:rsidP="002E2056">
      <w:pPr>
        <w:ind w:right="-5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2E2056" w:rsidRPr="004C6BAB" w:rsidSect="00C14238">
      <w:footerReference w:type="default" r:id="rId10"/>
      <w:pgSz w:w="11906" w:h="16838"/>
      <w:pgMar w:top="616" w:right="849" w:bottom="426" w:left="1134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C1" w:rsidRDefault="000A29C1" w:rsidP="003C462D">
      <w:pPr>
        <w:spacing w:after="0" w:line="240" w:lineRule="auto"/>
      </w:pPr>
      <w:r>
        <w:separator/>
      </w:r>
    </w:p>
  </w:endnote>
  <w:endnote w:type="continuationSeparator" w:id="0">
    <w:p w:rsidR="000A29C1" w:rsidRDefault="000A29C1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5F" w:rsidRDefault="00E11A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557">
      <w:rPr>
        <w:noProof/>
      </w:rPr>
      <w:t>6</w:t>
    </w:r>
    <w:r>
      <w:rPr>
        <w:noProof/>
      </w:rPr>
      <w:fldChar w:fldCharType="end"/>
    </w:r>
  </w:p>
  <w:p w:rsidR="00E11A5F" w:rsidRDefault="00E11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C1" w:rsidRDefault="000A29C1" w:rsidP="003C462D">
      <w:pPr>
        <w:spacing w:after="0" w:line="240" w:lineRule="auto"/>
      </w:pPr>
      <w:r>
        <w:separator/>
      </w:r>
    </w:p>
  </w:footnote>
  <w:footnote w:type="continuationSeparator" w:id="0">
    <w:p w:rsidR="000A29C1" w:rsidRDefault="000A29C1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98"/>
    <w:multiLevelType w:val="hybridMultilevel"/>
    <w:tmpl w:val="577458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5">
    <w:nsid w:val="226651B2"/>
    <w:multiLevelType w:val="hybridMultilevel"/>
    <w:tmpl w:val="09CE7F1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C0A9F"/>
    <w:multiLevelType w:val="hybridMultilevel"/>
    <w:tmpl w:val="9402760A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35357C4E"/>
    <w:multiLevelType w:val="hybridMultilevel"/>
    <w:tmpl w:val="359C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709FB"/>
    <w:multiLevelType w:val="hybridMultilevel"/>
    <w:tmpl w:val="7D00F2F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4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2314C9"/>
    <w:multiLevelType w:val="hybridMultilevel"/>
    <w:tmpl w:val="1610EB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21">
    <w:nsid w:val="6D3A1972"/>
    <w:multiLevelType w:val="hybridMultilevel"/>
    <w:tmpl w:val="A69C47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179034B"/>
    <w:multiLevelType w:val="hybridMultilevel"/>
    <w:tmpl w:val="F6607B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2B99"/>
    <w:rsid w:val="000045AC"/>
    <w:rsid w:val="000054F2"/>
    <w:rsid w:val="0000550F"/>
    <w:rsid w:val="00005BB7"/>
    <w:rsid w:val="00005F23"/>
    <w:rsid w:val="000064F4"/>
    <w:rsid w:val="000066BF"/>
    <w:rsid w:val="00012878"/>
    <w:rsid w:val="00012FD7"/>
    <w:rsid w:val="00015E26"/>
    <w:rsid w:val="00017203"/>
    <w:rsid w:val="00017EA3"/>
    <w:rsid w:val="00025D36"/>
    <w:rsid w:val="0003006C"/>
    <w:rsid w:val="0003062D"/>
    <w:rsid w:val="000308C6"/>
    <w:rsid w:val="00034A3D"/>
    <w:rsid w:val="00034DAF"/>
    <w:rsid w:val="00034E1E"/>
    <w:rsid w:val="00041A1F"/>
    <w:rsid w:val="00046B31"/>
    <w:rsid w:val="00046C55"/>
    <w:rsid w:val="000517C5"/>
    <w:rsid w:val="00051DA0"/>
    <w:rsid w:val="00052ECA"/>
    <w:rsid w:val="0005529E"/>
    <w:rsid w:val="000627EB"/>
    <w:rsid w:val="000670C0"/>
    <w:rsid w:val="00067E02"/>
    <w:rsid w:val="00072617"/>
    <w:rsid w:val="00075A91"/>
    <w:rsid w:val="00080AFC"/>
    <w:rsid w:val="00080BF2"/>
    <w:rsid w:val="00082083"/>
    <w:rsid w:val="000825F6"/>
    <w:rsid w:val="0008472C"/>
    <w:rsid w:val="00085FCD"/>
    <w:rsid w:val="000876F6"/>
    <w:rsid w:val="00092A3A"/>
    <w:rsid w:val="0009324A"/>
    <w:rsid w:val="000A14B4"/>
    <w:rsid w:val="000A2690"/>
    <w:rsid w:val="000A29C1"/>
    <w:rsid w:val="000B0962"/>
    <w:rsid w:val="000B0DB3"/>
    <w:rsid w:val="000B2208"/>
    <w:rsid w:val="000B26F0"/>
    <w:rsid w:val="000B3384"/>
    <w:rsid w:val="000C1E7C"/>
    <w:rsid w:val="000C29B9"/>
    <w:rsid w:val="000C58CC"/>
    <w:rsid w:val="000C640E"/>
    <w:rsid w:val="000D1B95"/>
    <w:rsid w:val="000D3659"/>
    <w:rsid w:val="000E2ADE"/>
    <w:rsid w:val="000E5A87"/>
    <w:rsid w:val="000E6416"/>
    <w:rsid w:val="000E7966"/>
    <w:rsid w:val="000F06E3"/>
    <w:rsid w:val="000F2E77"/>
    <w:rsid w:val="000F2ED5"/>
    <w:rsid w:val="000F430E"/>
    <w:rsid w:val="001002A4"/>
    <w:rsid w:val="00101155"/>
    <w:rsid w:val="00101C95"/>
    <w:rsid w:val="001022E7"/>
    <w:rsid w:val="0010230D"/>
    <w:rsid w:val="001029E3"/>
    <w:rsid w:val="00104F2A"/>
    <w:rsid w:val="00110107"/>
    <w:rsid w:val="00110DCF"/>
    <w:rsid w:val="00110E9E"/>
    <w:rsid w:val="001115A0"/>
    <w:rsid w:val="00114812"/>
    <w:rsid w:val="00114904"/>
    <w:rsid w:val="00115E3D"/>
    <w:rsid w:val="00116D40"/>
    <w:rsid w:val="001221A3"/>
    <w:rsid w:val="00122EC6"/>
    <w:rsid w:val="00124CE6"/>
    <w:rsid w:val="001277E3"/>
    <w:rsid w:val="001302E6"/>
    <w:rsid w:val="00133611"/>
    <w:rsid w:val="001356F0"/>
    <w:rsid w:val="001431E3"/>
    <w:rsid w:val="0014747C"/>
    <w:rsid w:val="00147CA7"/>
    <w:rsid w:val="001504F7"/>
    <w:rsid w:val="00150BE7"/>
    <w:rsid w:val="0015149E"/>
    <w:rsid w:val="001536F7"/>
    <w:rsid w:val="00153D31"/>
    <w:rsid w:val="00160AFE"/>
    <w:rsid w:val="00162DC9"/>
    <w:rsid w:val="0016542A"/>
    <w:rsid w:val="00172CB0"/>
    <w:rsid w:val="00174C73"/>
    <w:rsid w:val="001763D4"/>
    <w:rsid w:val="00176897"/>
    <w:rsid w:val="001811B2"/>
    <w:rsid w:val="00181C40"/>
    <w:rsid w:val="00181D31"/>
    <w:rsid w:val="00186174"/>
    <w:rsid w:val="00186735"/>
    <w:rsid w:val="00186F27"/>
    <w:rsid w:val="00191145"/>
    <w:rsid w:val="0019116B"/>
    <w:rsid w:val="00191699"/>
    <w:rsid w:val="00192B6A"/>
    <w:rsid w:val="00193D8B"/>
    <w:rsid w:val="00195B76"/>
    <w:rsid w:val="00196C87"/>
    <w:rsid w:val="001A3A67"/>
    <w:rsid w:val="001A6E43"/>
    <w:rsid w:val="001B115F"/>
    <w:rsid w:val="001B1927"/>
    <w:rsid w:val="001B40C6"/>
    <w:rsid w:val="001B4357"/>
    <w:rsid w:val="001B4A3B"/>
    <w:rsid w:val="001B545F"/>
    <w:rsid w:val="001B60D3"/>
    <w:rsid w:val="001B7628"/>
    <w:rsid w:val="001C0246"/>
    <w:rsid w:val="001C153A"/>
    <w:rsid w:val="001C3EE2"/>
    <w:rsid w:val="001C4563"/>
    <w:rsid w:val="001C5DB3"/>
    <w:rsid w:val="001D2981"/>
    <w:rsid w:val="001D298D"/>
    <w:rsid w:val="001D2EB7"/>
    <w:rsid w:val="001D77A5"/>
    <w:rsid w:val="001E1794"/>
    <w:rsid w:val="001E28DF"/>
    <w:rsid w:val="001E3A08"/>
    <w:rsid w:val="001E4716"/>
    <w:rsid w:val="001E5095"/>
    <w:rsid w:val="001E51C7"/>
    <w:rsid w:val="001F0EA8"/>
    <w:rsid w:val="00204262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23854"/>
    <w:rsid w:val="002249C7"/>
    <w:rsid w:val="00231635"/>
    <w:rsid w:val="00234499"/>
    <w:rsid w:val="00242AFC"/>
    <w:rsid w:val="0025120F"/>
    <w:rsid w:val="0026046D"/>
    <w:rsid w:val="0026080A"/>
    <w:rsid w:val="00261AA2"/>
    <w:rsid w:val="00276718"/>
    <w:rsid w:val="002771FC"/>
    <w:rsid w:val="002774C4"/>
    <w:rsid w:val="00280CD4"/>
    <w:rsid w:val="00281587"/>
    <w:rsid w:val="002833D6"/>
    <w:rsid w:val="00290B8C"/>
    <w:rsid w:val="002932DE"/>
    <w:rsid w:val="00295730"/>
    <w:rsid w:val="002965E7"/>
    <w:rsid w:val="00296839"/>
    <w:rsid w:val="00296B67"/>
    <w:rsid w:val="002A26A6"/>
    <w:rsid w:val="002A45C1"/>
    <w:rsid w:val="002A7539"/>
    <w:rsid w:val="002A772D"/>
    <w:rsid w:val="002B1DFA"/>
    <w:rsid w:val="002B2BB6"/>
    <w:rsid w:val="002B6720"/>
    <w:rsid w:val="002B67D4"/>
    <w:rsid w:val="002C1953"/>
    <w:rsid w:val="002C1B0E"/>
    <w:rsid w:val="002C2CB6"/>
    <w:rsid w:val="002C373D"/>
    <w:rsid w:val="002C6DC8"/>
    <w:rsid w:val="002C7106"/>
    <w:rsid w:val="002D0FB8"/>
    <w:rsid w:val="002D2DA0"/>
    <w:rsid w:val="002D3272"/>
    <w:rsid w:val="002D4446"/>
    <w:rsid w:val="002D4B00"/>
    <w:rsid w:val="002D4D18"/>
    <w:rsid w:val="002D5CE8"/>
    <w:rsid w:val="002D79D6"/>
    <w:rsid w:val="002E036A"/>
    <w:rsid w:val="002E140D"/>
    <w:rsid w:val="002E2056"/>
    <w:rsid w:val="002E40E5"/>
    <w:rsid w:val="002E43A1"/>
    <w:rsid w:val="002E6075"/>
    <w:rsid w:val="002E7816"/>
    <w:rsid w:val="002F11EA"/>
    <w:rsid w:val="002F2772"/>
    <w:rsid w:val="002F4DC4"/>
    <w:rsid w:val="002F7754"/>
    <w:rsid w:val="00300102"/>
    <w:rsid w:val="00302D1C"/>
    <w:rsid w:val="003053AF"/>
    <w:rsid w:val="00305D56"/>
    <w:rsid w:val="003077FC"/>
    <w:rsid w:val="00311A74"/>
    <w:rsid w:val="00313B57"/>
    <w:rsid w:val="00316CE6"/>
    <w:rsid w:val="00317B42"/>
    <w:rsid w:val="00317BB1"/>
    <w:rsid w:val="00320192"/>
    <w:rsid w:val="00320C9A"/>
    <w:rsid w:val="0032403C"/>
    <w:rsid w:val="0032595B"/>
    <w:rsid w:val="00325BBE"/>
    <w:rsid w:val="00325D15"/>
    <w:rsid w:val="00326D59"/>
    <w:rsid w:val="00331994"/>
    <w:rsid w:val="003378F3"/>
    <w:rsid w:val="0034068A"/>
    <w:rsid w:val="003414AF"/>
    <w:rsid w:val="003425DF"/>
    <w:rsid w:val="00345E72"/>
    <w:rsid w:val="003509BC"/>
    <w:rsid w:val="003546CC"/>
    <w:rsid w:val="00355DDA"/>
    <w:rsid w:val="00356685"/>
    <w:rsid w:val="00356ED0"/>
    <w:rsid w:val="003570C9"/>
    <w:rsid w:val="00357B93"/>
    <w:rsid w:val="003611AC"/>
    <w:rsid w:val="00361AB8"/>
    <w:rsid w:val="00362F8E"/>
    <w:rsid w:val="0036486D"/>
    <w:rsid w:val="00365D29"/>
    <w:rsid w:val="00370ABC"/>
    <w:rsid w:val="00371A85"/>
    <w:rsid w:val="00372C18"/>
    <w:rsid w:val="00372CF4"/>
    <w:rsid w:val="003737FB"/>
    <w:rsid w:val="00382B45"/>
    <w:rsid w:val="003833A6"/>
    <w:rsid w:val="003843F0"/>
    <w:rsid w:val="00385B6B"/>
    <w:rsid w:val="00386BC7"/>
    <w:rsid w:val="00397D14"/>
    <w:rsid w:val="003A1978"/>
    <w:rsid w:val="003A5676"/>
    <w:rsid w:val="003A6681"/>
    <w:rsid w:val="003A6BD9"/>
    <w:rsid w:val="003B047A"/>
    <w:rsid w:val="003B1872"/>
    <w:rsid w:val="003B1A7E"/>
    <w:rsid w:val="003B6C49"/>
    <w:rsid w:val="003C44A0"/>
    <w:rsid w:val="003C462D"/>
    <w:rsid w:val="003C66EF"/>
    <w:rsid w:val="003C7A02"/>
    <w:rsid w:val="003D3357"/>
    <w:rsid w:val="003D599C"/>
    <w:rsid w:val="003E3220"/>
    <w:rsid w:val="003E3C3A"/>
    <w:rsid w:val="003E4355"/>
    <w:rsid w:val="003E7412"/>
    <w:rsid w:val="003E7C87"/>
    <w:rsid w:val="003F10B4"/>
    <w:rsid w:val="003F5147"/>
    <w:rsid w:val="003F5873"/>
    <w:rsid w:val="003F5E5F"/>
    <w:rsid w:val="00400985"/>
    <w:rsid w:val="00401E96"/>
    <w:rsid w:val="004025AC"/>
    <w:rsid w:val="00402CDC"/>
    <w:rsid w:val="00403261"/>
    <w:rsid w:val="00406ADF"/>
    <w:rsid w:val="00406B84"/>
    <w:rsid w:val="00407159"/>
    <w:rsid w:val="00410D69"/>
    <w:rsid w:val="0041189B"/>
    <w:rsid w:val="00412431"/>
    <w:rsid w:val="00412E96"/>
    <w:rsid w:val="0041447D"/>
    <w:rsid w:val="004174EE"/>
    <w:rsid w:val="004179F8"/>
    <w:rsid w:val="00421AE2"/>
    <w:rsid w:val="00421FB5"/>
    <w:rsid w:val="00425416"/>
    <w:rsid w:val="00425A94"/>
    <w:rsid w:val="00426F04"/>
    <w:rsid w:val="004353BC"/>
    <w:rsid w:val="0043657A"/>
    <w:rsid w:val="00436D1D"/>
    <w:rsid w:val="00440ABE"/>
    <w:rsid w:val="00441E74"/>
    <w:rsid w:val="00442D44"/>
    <w:rsid w:val="00443BFC"/>
    <w:rsid w:val="00445B48"/>
    <w:rsid w:val="00446EB4"/>
    <w:rsid w:val="00451CDB"/>
    <w:rsid w:val="00452368"/>
    <w:rsid w:val="00460F72"/>
    <w:rsid w:val="004612BE"/>
    <w:rsid w:val="00462013"/>
    <w:rsid w:val="00462818"/>
    <w:rsid w:val="00463BDD"/>
    <w:rsid w:val="004643F4"/>
    <w:rsid w:val="00464F69"/>
    <w:rsid w:val="00465786"/>
    <w:rsid w:val="00465A14"/>
    <w:rsid w:val="00470D7A"/>
    <w:rsid w:val="004822A9"/>
    <w:rsid w:val="00484447"/>
    <w:rsid w:val="0048778B"/>
    <w:rsid w:val="004879BB"/>
    <w:rsid w:val="004908C7"/>
    <w:rsid w:val="004919D1"/>
    <w:rsid w:val="00494369"/>
    <w:rsid w:val="0049494F"/>
    <w:rsid w:val="00497335"/>
    <w:rsid w:val="00497BBF"/>
    <w:rsid w:val="00497C1A"/>
    <w:rsid w:val="004A0DE2"/>
    <w:rsid w:val="004A4D38"/>
    <w:rsid w:val="004A5814"/>
    <w:rsid w:val="004B1A78"/>
    <w:rsid w:val="004B3754"/>
    <w:rsid w:val="004B3A9F"/>
    <w:rsid w:val="004B3E75"/>
    <w:rsid w:val="004B41A8"/>
    <w:rsid w:val="004B59F7"/>
    <w:rsid w:val="004B6881"/>
    <w:rsid w:val="004B7736"/>
    <w:rsid w:val="004C08DC"/>
    <w:rsid w:val="004C0D60"/>
    <w:rsid w:val="004C13CC"/>
    <w:rsid w:val="004C2DCB"/>
    <w:rsid w:val="004C54DB"/>
    <w:rsid w:val="004C558C"/>
    <w:rsid w:val="004C69A3"/>
    <w:rsid w:val="004C6BAB"/>
    <w:rsid w:val="004D0EDC"/>
    <w:rsid w:val="004D0FB6"/>
    <w:rsid w:val="004D1651"/>
    <w:rsid w:val="004D24FF"/>
    <w:rsid w:val="004D6D67"/>
    <w:rsid w:val="004E03CA"/>
    <w:rsid w:val="004E128E"/>
    <w:rsid w:val="004E1B76"/>
    <w:rsid w:val="004E1FE1"/>
    <w:rsid w:val="004E28FC"/>
    <w:rsid w:val="004F2A2A"/>
    <w:rsid w:val="004F6073"/>
    <w:rsid w:val="004F700C"/>
    <w:rsid w:val="004F7CC5"/>
    <w:rsid w:val="004F7CE4"/>
    <w:rsid w:val="0050179B"/>
    <w:rsid w:val="00501BFA"/>
    <w:rsid w:val="00503033"/>
    <w:rsid w:val="005065C9"/>
    <w:rsid w:val="005079E2"/>
    <w:rsid w:val="005115C7"/>
    <w:rsid w:val="00512FF0"/>
    <w:rsid w:val="0051378A"/>
    <w:rsid w:val="00513FCA"/>
    <w:rsid w:val="00514D8B"/>
    <w:rsid w:val="00515323"/>
    <w:rsid w:val="00520D42"/>
    <w:rsid w:val="00530EAB"/>
    <w:rsid w:val="00540F4A"/>
    <w:rsid w:val="005413D6"/>
    <w:rsid w:val="00541509"/>
    <w:rsid w:val="005418DE"/>
    <w:rsid w:val="00542591"/>
    <w:rsid w:val="00546C29"/>
    <w:rsid w:val="0055146C"/>
    <w:rsid w:val="00551828"/>
    <w:rsid w:val="00563A9A"/>
    <w:rsid w:val="005711A8"/>
    <w:rsid w:val="00571308"/>
    <w:rsid w:val="00571E5C"/>
    <w:rsid w:val="0057361C"/>
    <w:rsid w:val="005741D9"/>
    <w:rsid w:val="00577B9C"/>
    <w:rsid w:val="00577EF9"/>
    <w:rsid w:val="00580532"/>
    <w:rsid w:val="0058463E"/>
    <w:rsid w:val="005864F6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2C5F"/>
    <w:rsid w:val="005A60D1"/>
    <w:rsid w:val="005A6F9F"/>
    <w:rsid w:val="005B0D32"/>
    <w:rsid w:val="005B288A"/>
    <w:rsid w:val="005B402C"/>
    <w:rsid w:val="005B679B"/>
    <w:rsid w:val="005B69D1"/>
    <w:rsid w:val="005B7A8A"/>
    <w:rsid w:val="005C1A55"/>
    <w:rsid w:val="005C2B2E"/>
    <w:rsid w:val="005C2B58"/>
    <w:rsid w:val="005C3AA1"/>
    <w:rsid w:val="005C3CC2"/>
    <w:rsid w:val="005C41B5"/>
    <w:rsid w:val="005C49EB"/>
    <w:rsid w:val="005C6371"/>
    <w:rsid w:val="005C7ADD"/>
    <w:rsid w:val="005D0FF0"/>
    <w:rsid w:val="005D11F6"/>
    <w:rsid w:val="005D1666"/>
    <w:rsid w:val="005D214F"/>
    <w:rsid w:val="005D435B"/>
    <w:rsid w:val="005D479D"/>
    <w:rsid w:val="005D6360"/>
    <w:rsid w:val="005D74F4"/>
    <w:rsid w:val="005E281A"/>
    <w:rsid w:val="005E463F"/>
    <w:rsid w:val="005E53D5"/>
    <w:rsid w:val="005E5E99"/>
    <w:rsid w:val="005E5F94"/>
    <w:rsid w:val="005F1604"/>
    <w:rsid w:val="005F3A3A"/>
    <w:rsid w:val="006054E7"/>
    <w:rsid w:val="006114BD"/>
    <w:rsid w:val="00611AAC"/>
    <w:rsid w:val="006120BA"/>
    <w:rsid w:val="00612B0F"/>
    <w:rsid w:val="00613D61"/>
    <w:rsid w:val="00613F74"/>
    <w:rsid w:val="0061636F"/>
    <w:rsid w:val="0061799D"/>
    <w:rsid w:val="0062068D"/>
    <w:rsid w:val="006226F9"/>
    <w:rsid w:val="00622EFC"/>
    <w:rsid w:val="00624B0D"/>
    <w:rsid w:val="0062633F"/>
    <w:rsid w:val="006265A9"/>
    <w:rsid w:val="006270AA"/>
    <w:rsid w:val="00627F2C"/>
    <w:rsid w:val="006308AA"/>
    <w:rsid w:val="0063548D"/>
    <w:rsid w:val="0063601B"/>
    <w:rsid w:val="00636F10"/>
    <w:rsid w:val="0063792D"/>
    <w:rsid w:val="00640AF9"/>
    <w:rsid w:val="006471A9"/>
    <w:rsid w:val="006514B2"/>
    <w:rsid w:val="0066104B"/>
    <w:rsid w:val="00661C5B"/>
    <w:rsid w:val="00672749"/>
    <w:rsid w:val="0067464B"/>
    <w:rsid w:val="00675852"/>
    <w:rsid w:val="00677EAE"/>
    <w:rsid w:val="0068092E"/>
    <w:rsid w:val="00681F9F"/>
    <w:rsid w:val="00684D08"/>
    <w:rsid w:val="0069621A"/>
    <w:rsid w:val="00697415"/>
    <w:rsid w:val="00697625"/>
    <w:rsid w:val="006A09DB"/>
    <w:rsid w:val="006A1E8B"/>
    <w:rsid w:val="006A23B0"/>
    <w:rsid w:val="006A5975"/>
    <w:rsid w:val="006B4FE7"/>
    <w:rsid w:val="006B5B90"/>
    <w:rsid w:val="006B7999"/>
    <w:rsid w:val="006C21F0"/>
    <w:rsid w:val="006C636B"/>
    <w:rsid w:val="006C69B4"/>
    <w:rsid w:val="006D06A7"/>
    <w:rsid w:val="006D0A23"/>
    <w:rsid w:val="006D293F"/>
    <w:rsid w:val="006D314F"/>
    <w:rsid w:val="006D651F"/>
    <w:rsid w:val="006E0F96"/>
    <w:rsid w:val="006E1855"/>
    <w:rsid w:val="006E32A9"/>
    <w:rsid w:val="006E5DC5"/>
    <w:rsid w:val="006E7A1C"/>
    <w:rsid w:val="006F0861"/>
    <w:rsid w:val="006F4C34"/>
    <w:rsid w:val="006F4F1E"/>
    <w:rsid w:val="006F5460"/>
    <w:rsid w:val="006F5C7E"/>
    <w:rsid w:val="006F66EB"/>
    <w:rsid w:val="00700478"/>
    <w:rsid w:val="00701F05"/>
    <w:rsid w:val="00703045"/>
    <w:rsid w:val="00703DC3"/>
    <w:rsid w:val="007079E1"/>
    <w:rsid w:val="007143DE"/>
    <w:rsid w:val="007208F7"/>
    <w:rsid w:val="00720A10"/>
    <w:rsid w:val="00731F80"/>
    <w:rsid w:val="00733AAA"/>
    <w:rsid w:val="007469D8"/>
    <w:rsid w:val="00750C29"/>
    <w:rsid w:val="007532AC"/>
    <w:rsid w:val="00756778"/>
    <w:rsid w:val="00757ADB"/>
    <w:rsid w:val="0076093F"/>
    <w:rsid w:val="0076120A"/>
    <w:rsid w:val="00761B1B"/>
    <w:rsid w:val="00761BE5"/>
    <w:rsid w:val="00764932"/>
    <w:rsid w:val="00764FE8"/>
    <w:rsid w:val="007708BA"/>
    <w:rsid w:val="007713A9"/>
    <w:rsid w:val="00772401"/>
    <w:rsid w:val="00773EB8"/>
    <w:rsid w:val="00773F8C"/>
    <w:rsid w:val="0077467C"/>
    <w:rsid w:val="00775BD0"/>
    <w:rsid w:val="00776D1A"/>
    <w:rsid w:val="007801D7"/>
    <w:rsid w:val="00780D02"/>
    <w:rsid w:val="00780E89"/>
    <w:rsid w:val="00784BBA"/>
    <w:rsid w:val="00784FC3"/>
    <w:rsid w:val="00786075"/>
    <w:rsid w:val="00786323"/>
    <w:rsid w:val="0079195C"/>
    <w:rsid w:val="0079196C"/>
    <w:rsid w:val="007919A3"/>
    <w:rsid w:val="007921D4"/>
    <w:rsid w:val="00792DBE"/>
    <w:rsid w:val="00793BDC"/>
    <w:rsid w:val="0079631B"/>
    <w:rsid w:val="00796391"/>
    <w:rsid w:val="007A33D9"/>
    <w:rsid w:val="007A35D6"/>
    <w:rsid w:val="007B42DC"/>
    <w:rsid w:val="007B4441"/>
    <w:rsid w:val="007B6335"/>
    <w:rsid w:val="007C0621"/>
    <w:rsid w:val="007C14DB"/>
    <w:rsid w:val="007C16A0"/>
    <w:rsid w:val="007C3542"/>
    <w:rsid w:val="007C5F9C"/>
    <w:rsid w:val="007C6357"/>
    <w:rsid w:val="007C7447"/>
    <w:rsid w:val="007C76BA"/>
    <w:rsid w:val="007D2453"/>
    <w:rsid w:val="007D42FA"/>
    <w:rsid w:val="007D4A9D"/>
    <w:rsid w:val="007D5C9A"/>
    <w:rsid w:val="007E4B3C"/>
    <w:rsid w:val="007E76CC"/>
    <w:rsid w:val="007F034E"/>
    <w:rsid w:val="007F118B"/>
    <w:rsid w:val="007F1DDC"/>
    <w:rsid w:val="007F338C"/>
    <w:rsid w:val="007F383E"/>
    <w:rsid w:val="007F70C9"/>
    <w:rsid w:val="007F77BD"/>
    <w:rsid w:val="007F7D30"/>
    <w:rsid w:val="00800F81"/>
    <w:rsid w:val="00802495"/>
    <w:rsid w:val="00803653"/>
    <w:rsid w:val="0080776E"/>
    <w:rsid w:val="00812611"/>
    <w:rsid w:val="00812980"/>
    <w:rsid w:val="00812C01"/>
    <w:rsid w:val="0081390E"/>
    <w:rsid w:val="00813D13"/>
    <w:rsid w:val="00813D59"/>
    <w:rsid w:val="00814837"/>
    <w:rsid w:val="00814F7D"/>
    <w:rsid w:val="0081559C"/>
    <w:rsid w:val="008169F5"/>
    <w:rsid w:val="00820AB1"/>
    <w:rsid w:val="008227DF"/>
    <w:rsid w:val="008229FC"/>
    <w:rsid w:val="00822FDB"/>
    <w:rsid w:val="00824600"/>
    <w:rsid w:val="00824833"/>
    <w:rsid w:val="00824882"/>
    <w:rsid w:val="00827398"/>
    <w:rsid w:val="00827CEB"/>
    <w:rsid w:val="008346A2"/>
    <w:rsid w:val="00835F1B"/>
    <w:rsid w:val="00836C20"/>
    <w:rsid w:val="00842040"/>
    <w:rsid w:val="0084296A"/>
    <w:rsid w:val="00842C03"/>
    <w:rsid w:val="00843306"/>
    <w:rsid w:val="00843503"/>
    <w:rsid w:val="008452A1"/>
    <w:rsid w:val="008453EA"/>
    <w:rsid w:val="00846A9D"/>
    <w:rsid w:val="00846DA6"/>
    <w:rsid w:val="0085073C"/>
    <w:rsid w:val="00851B47"/>
    <w:rsid w:val="008548ED"/>
    <w:rsid w:val="00854BA6"/>
    <w:rsid w:val="00860A64"/>
    <w:rsid w:val="00862FD6"/>
    <w:rsid w:val="0086495F"/>
    <w:rsid w:val="00875739"/>
    <w:rsid w:val="00893402"/>
    <w:rsid w:val="008A58C4"/>
    <w:rsid w:val="008A5C31"/>
    <w:rsid w:val="008A5CFF"/>
    <w:rsid w:val="008B2BE4"/>
    <w:rsid w:val="008B4BB0"/>
    <w:rsid w:val="008B7039"/>
    <w:rsid w:val="008B79AA"/>
    <w:rsid w:val="008C1C2E"/>
    <w:rsid w:val="008C3CE6"/>
    <w:rsid w:val="008C534F"/>
    <w:rsid w:val="008D05AA"/>
    <w:rsid w:val="008D171B"/>
    <w:rsid w:val="008D20A7"/>
    <w:rsid w:val="008D5C9E"/>
    <w:rsid w:val="008D6EAE"/>
    <w:rsid w:val="008E0863"/>
    <w:rsid w:val="008E2802"/>
    <w:rsid w:val="008E3700"/>
    <w:rsid w:val="008F0108"/>
    <w:rsid w:val="008F03A8"/>
    <w:rsid w:val="008F27B3"/>
    <w:rsid w:val="008F2E23"/>
    <w:rsid w:val="008F435E"/>
    <w:rsid w:val="008F4667"/>
    <w:rsid w:val="0090100A"/>
    <w:rsid w:val="00907B65"/>
    <w:rsid w:val="00912900"/>
    <w:rsid w:val="00914112"/>
    <w:rsid w:val="00915533"/>
    <w:rsid w:val="00921D59"/>
    <w:rsid w:val="00923063"/>
    <w:rsid w:val="009248C7"/>
    <w:rsid w:val="00925571"/>
    <w:rsid w:val="00925843"/>
    <w:rsid w:val="009307B7"/>
    <w:rsid w:val="0093366D"/>
    <w:rsid w:val="0093763B"/>
    <w:rsid w:val="00937B79"/>
    <w:rsid w:val="0094172C"/>
    <w:rsid w:val="0094221B"/>
    <w:rsid w:val="0094466D"/>
    <w:rsid w:val="009452E4"/>
    <w:rsid w:val="00946245"/>
    <w:rsid w:val="00947CBF"/>
    <w:rsid w:val="0095044E"/>
    <w:rsid w:val="009530CB"/>
    <w:rsid w:val="00955EF5"/>
    <w:rsid w:val="009573CA"/>
    <w:rsid w:val="00960B12"/>
    <w:rsid w:val="0096142E"/>
    <w:rsid w:val="00966063"/>
    <w:rsid w:val="00966C99"/>
    <w:rsid w:val="00967BBE"/>
    <w:rsid w:val="00972660"/>
    <w:rsid w:val="00972CB1"/>
    <w:rsid w:val="00974A06"/>
    <w:rsid w:val="009773F2"/>
    <w:rsid w:val="00983275"/>
    <w:rsid w:val="00986EF0"/>
    <w:rsid w:val="00990017"/>
    <w:rsid w:val="00994DAE"/>
    <w:rsid w:val="00995A22"/>
    <w:rsid w:val="00997E42"/>
    <w:rsid w:val="009A1DCB"/>
    <w:rsid w:val="009A2F5C"/>
    <w:rsid w:val="009A38EF"/>
    <w:rsid w:val="009A3C44"/>
    <w:rsid w:val="009B3F37"/>
    <w:rsid w:val="009B5228"/>
    <w:rsid w:val="009C0DAE"/>
    <w:rsid w:val="009C1C64"/>
    <w:rsid w:val="009C693D"/>
    <w:rsid w:val="009D1D9A"/>
    <w:rsid w:val="009D7D59"/>
    <w:rsid w:val="009E0434"/>
    <w:rsid w:val="009E11E7"/>
    <w:rsid w:val="009E35FA"/>
    <w:rsid w:val="009E4036"/>
    <w:rsid w:val="009E6DFE"/>
    <w:rsid w:val="009E704F"/>
    <w:rsid w:val="009E7E9C"/>
    <w:rsid w:val="009F3E20"/>
    <w:rsid w:val="009F77A5"/>
    <w:rsid w:val="00A04706"/>
    <w:rsid w:val="00A10C21"/>
    <w:rsid w:val="00A1195C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1DF5"/>
    <w:rsid w:val="00A32E96"/>
    <w:rsid w:val="00A44775"/>
    <w:rsid w:val="00A459A2"/>
    <w:rsid w:val="00A469BB"/>
    <w:rsid w:val="00A47E39"/>
    <w:rsid w:val="00A5054A"/>
    <w:rsid w:val="00A50ED6"/>
    <w:rsid w:val="00A514B8"/>
    <w:rsid w:val="00A53066"/>
    <w:rsid w:val="00A536FE"/>
    <w:rsid w:val="00A56769"/>
    <w:rsid w:val="00A607E4"/>
    <w:rsid w:val="00A6203F"/>
    <w:rsid w:val="00A62937"/>
    <w:rsid w:val="00A6547C"/>
    <w:rsid w:val="00A65A2F"/>
    <w:rsid w:val="00A66215"/>
    <w:rsid w:val="00A66F85"/>
    <w:rsid w:val="00A715F6"/>
    <w:rsid w:val="00A71757"/>
    <w:rsid w:val="00A72AA3"/>
    <w:rsid w:val="00A739A0"/>
    <w:rsid w:val="00A75D11"/>
    <w:rsid w:val="00A771E3"/>
    <w:rsid w:val="00A77D54"/>
    <w:rsid w:val="00A808CA"/>
    <w:rsid w:val="00A80C3F"/>
    <w:rsid w:val="00A817CC"/>
    <w:rsid w:val="00A81B15"/>
    <w:rsid w:val="00A825DB"/>
    <w:rsid w:val="00A8496F"/>
    <w:rsid w:val="00A855EB"/>
    <w:rsid w:val="00A87896"/>
    <w:rsid w:val="00A9382D"/>
    <w:rsid w:val="00A9491C"/>
    <w:rsid w:val="00A9572F"/>
    <w:rsid w:val="00A95754"/>
    <w:rsid w:val="00A973E0"/>
    <w:rsid w:val="00AA06F7"/>
    <w:rsid w:val="00AA65D6"/>
    <w:rsid w:val="00AB1407"/>
    <w:rsid w:val="00AB1FEE"/>
    <w:rsid w:val="00AB4481"/>
    <w:rsid w:val="00AB4A1E"/>
    <w:rsid w:val="00AB4D04"/>
    <w:rsid w:val="00AB5BFA"/>
    <w:rsid w:val="00AB5F87"/>
    <w:rsid w:val="00AC22B3"/>
    <w:rsid w:val="00AC26CC"/>
    <w:rsid w:val="00AC37FC"/>
    <w:rsid w:val="00AC4E17"/>
    <w:rsid w:val="00AC5D91"/>
    <w:rsid w:val="00AC62FA"/>
    <w:rsid w:val="00AC65E3"/>
    <w:rsid w:val="00AC7198"/>
    <w:rsid w:val="00AD42B8"/>
    <w:rsid w:val="00AD4B0B"/>
    <w:rsid w:val="00AD57B9"/>
    <w:rsid w:val="00AD58A9"/>
    <w:rsid w:val="00AD67F5"/>
    <w:rsid w:val="00AD690A"/>
    <w:rsid w:val="00AD7B95"/>
    <w:rsid w:val="00AE0E7A"/>
    <w:rsid w:val="00AE1C8C"/>
    <w:rsid w:val="00AE44D8"/>
    <w:rsid w:val="00AE4B21"/>
    <w:rsid w:val="00AE5439"/>
    <w:rsid w:val="00AE5E8E"/>
    <w:rsid w:val="00AE652F"/>
    <w:rsid w:val="00AE659A"/>
    <w:rsid w:val="00AF032B"/>
    <w:rsid w:val="00AF5033"/>
    <w:rsid w:val="00AF5A6C"/>
    <w:rsid w:val="00AF5C76"/>
    <w:rsid w:val="00AF5F15"/>
    <w:rsid w:val="00AF62D9"/>
    <w:rsid w:val="00B01D2C"/>
    <w:rsid w:val="00B02D32"/>
    <w:rsid w:val="00B02FB5"/>
    <w:rsid w:val="00B1253E"/>
    <w:rsid w:val="00B13557"/>
    <w:rsid w:val="00B155DF"/>
    <w:rsid w:val="00B161CE"/>
    <w:rsid w:val="00B164C1"/>
    <w:rsid w:val="00B243F8"/>
    <w:rsid w:val="00B269DC"/>
    <w:rsid w:val="00B27ACB"/>
    <w:rsid w:val="00B30BB2"/>
    <w:rsid w:val="00B32363"/>
    <w:rsid w:val="00B33A20"/>
    <w:rsid w:val="00B3452C"/>
    <w:rsid w:val="00B3461D"/>
    <w:rsid w:val="00B42788"/>
    <w:rsid w:val="00B437DC"/>
    <w:rsid w:val="00B43943"/>
    <w:rsid w:val="00B44230"/>
    <w:rsid w:val="00B46462"/>
    <w:rsid w:val="00B47150"/>
    <w:rsid w:val="00B47AAB"/>
    <w:rsid w:val="00B51207"/>
    <w:rsid w:val="00B51ABA"/>
    <w:rsid w:val="00B51E98"/>
    <w:rsid w:val="00B54754"/>
    <w:rsid w:val="00B60CBC"/>
    <w:rsid w:val="00B62D1D"/>
    <w:rsid w:val="00B64625"/>
    <w:rsid w:val="00B657CD"/>
    <w:rsid w:val="00B65F22"/>
    <w:rsid w:val="00B7005B"/>
    <w:rsid w:val="00B705C4"/>
    <w:rsid w:val="00B71C08"/>
    <w:rsid w:val="00B73DE8"/>
    <w:rsid w:val="00B749E8"/>
    <w:rsid w:val="00B826B1"/>
    <w:rsid w:val="00B8440F"/>
    <w:rsid w:val="00B84C91"/>
    <w:rsid w:val="00B867CA"/>
    <w:rsid w:val="00B87F06"/>
    <w:rsid w:val="00B913F6"/>
    <w:rsid w:val="00B94F92"/>
    <w:rsid w:val="00B95EEA"/>
    <w:rsid w:val="00BA1B88"/>
    <w:rsid w:val="00BA4671"/>
    <w:rsid w:val="00BA74D1"/>
    <w:rsid w:val="00BB1730"/>
    <w:rsid w:val="00BB55C3"/>
    <w:rsid w:val="00BC02DC"/>
    <w:rsid w:val="00BC344A"/>
    <w:rsid w:val="00BC5677"/>
    <w:rsid w:val="00BD4FB4"/>
    <w:rsid w:val="00BD5F9D"/>
    <w:rsid w:val="00BE06CE"/>
    <w:rsid w:val="00BE1BA1"/>
    <w:rsid w:val="00BE24C2"/>
    <w:rsid w:val="00BE26C2"/>
    <w:rsid w:val="00BE29EC"/>
    <w:rsid w:val="00BE491F"/>
    <w:rsid w:val="00BE4C51"/>
    <w:rsid w:val="00BE5134"/>
    <w:rsid w:val="00BE73DD"/>
    <w:rsid w:val="00BF0F89"/>
    <w:rsid w:val="00BF1399"/>
    <w:rsid w:val="00BF206D"/>
    <w:rsid w:val="00BF24E4"/>
    <w:rsid w:val="00C003A7"/>
    <w:rsid w:val="00C01224"/>
    <w:rsid w:val="00C03B8D"/>
    <w:rsid w:val="00C063BD"/>
    <w:rsid w:val="00C07E1F"/>
    <w:rsid w:val="00C123AC"/>
    <w:rsid w:val="00C14238"/>
    <w:rsid w:val="00C172CB"/>
    <w:rsid w:val="00C21B61"/>
    <w:rsid w:val="00C21C07"/>
    <w:rsid w:val="00C2211F"/>
    <w:rsid w:val="00C22ABB"/>
    <w:rsid w:val="00C24007"/>
    <w:rsid w:val="00C261AC"/>
    <w:rsid w:val="00C26D1F"/>
    <w:rsid w:val="00C30AAB"/>
    <w:rsid w:val="00C35107"/>
    <w:rsid w:val="00C379DE"/>
    <w:rsid w:val="00C40A7A"/>
    <w:rsid w:val="00C40DDE"/>
    <w:rsid w:val="00C441CE"/>
    <w:rsid w:val="00C4709F"/>
    <w:rsid w:val="00C535F6"/>
    <w:rsid w:val="00C53974"/>
    <w:rsid w:val="00C5513B"/>
    <w:rsid w:val="00C551CC"/>
    <w:rsid w:val="00C55DD9"/>
    <w:rsid w:val="00C572AC"/>
    <w:rsid w:val="00C625EE"/>
    <w:rsid w:val="00C63173"/>
    <w:rsid w:val="00C65C1C"/>
    <w:rsid w:val="00C73494"/>
    <w:rsid w:val="00C7468F"/>
    <w:rsid w:val="00C770FB"/>
    <w:rsid w:val="00C830CA"/>
    <w:rsid w:val="00C84208"/>
    <w:rsid w:val="00C86011"/>
    <w:rsid w:val="00C86232"/>
    <w:rsid w:val="00C912EE"/>
    <w:rsid w:val="00CA6067"/>
    <w:rsid w:val="00CB079C"/>
    <w:rsid w:val="00CB1BAC"/>
    <w:rsid w:val="00CC56E5"/>
    <w:rsid w:val="00CC72D5"/>
    <w:rsid w:val="00CC7BD6"/>
    <w:rsid w:val="00CD5CCC"/>
    <w:rsid w:val="00CD6B17"/>
    <w:rsid w:val="00CE03F0"/>
    <w:rsid w:val="00CE1BD4"/>
    <w:rsid w:val="00CE1D7C"/>
    <w:rsid w:val="00CE3A38"/>
    <w:rsid w:val="00CE3FB1"/>
    <w:rsid w:val="00CE43B3"/>
    <w:rsid w:val="00CE63DA"/>
    <w:rsid w:val="00CE74E6"/>
    <w:rsid w:val="00CF2665"/>
    <w:rsid w:val="00CF33B9"/>
    <w:rsid w:val="00CF40E4"/>
    <w:rsid w:val="00CF4A5B"/>
    <w:rsid w:val="00CF6A7D"/>
    <w:rsid w:val="00CF7491"/>
    <w:rsid w:val="00D02319"/>
    <w:rsid w:val="00D10AE3"/>
    <w:rsid w:val="00D128D9"/>
    <w:rsid w:val="00D14AFB"/>
    <w:rsid w:val="00D14E42"/>
    <w:rsid w:val="00D169B0"/>
    <w:rsid w:val="00D174FD"/>
    <w:rsid w:val="00D17865"/>
    <w:rsid w:val="00D2472E"/>
    <w:rsid w:val="00D25C9C"/>
    <w:rsid w:val="00D30BE0"/>
    <w:rsid w:val="00D3305F"/>
    <w:rsid w:val="00D331C6"/>
    <w:rsid w:val="00D346C0"/>
    <w:rsid w:val="00D34DFF"/>
    <w:rsid w:val="00D361C4"/>
    <w:rsid w:val="00D3742E"/>
    <w:rsid w:val="00D41667"/>
    <w:rsid w:val="00D43B68"/>
    <w:rsid w:val="00D44E13"/>
    <w:rsid w:val="00D452A3"/>
    <w:rsid w:val="00D474C4"/>
    <w:rsid w:val="00D53A04"/>
    <w:rsid w:val="00D54D51"/>
    <w:rsid w:val="00D553B2"/>
    <w:rsid w:val="00D56A6E"/>
    <w:rsid w:val="00D6266C"/>
    <w:rsid w:val="00D62F55"/>
    <w:rsid w:val="00D6489C"/>
    <w:rsid w:val="00D70131"/>
    <w:rsid w:val="00D70743"/>
    <w:rsid w:val="00D72DBB"/>
    <w:rsid w:val="00D731D1"/>
    <w:rsid w:val="00D7337D"/>
    <w:rsid w:val="00D805A0"/>
    <w:rsid w:val="00D810F7"/>
    <w:rsid w:val="00D81FB0"/>
    <w:rsid w:val="00D82B8E"/>
    <w:rsid w:val="00D83162"/>
    <w:rsid w:val="00D84E5C"/>
    <w:rsid w:val="00D867F8"/>
    <w:rsid w:val="00D86892"/>
    <w:rsid w:val="00D87D17"/>
    <w:rsid w:val="00D90F52"/>
    <w:rsid w:val="00D92138"/>
    <w:rsid w:val="00D92B0E"/>
    <w:rsid w:val="00D93204"/>
    <w:rsid w:val="00D93761"/>
    <w:rsid w:val="00D93B88"/>
    <w:rsid w:val="00D947A1"/>
    <w:rsid w:val="00D95C60"/>
    <w:rsid w:val="00D9624F"/>
    <w:rsid w:val="00DA14AD"/>
    <w:rsid w:val="00DB003A"/>
    <w:rsid w:val="00DB0707"/>
    <w:rsid w:val="00DB3F82"/>
    <w:rsid w:val="00DB6573"/>
    <w:rsid w:val="00DC038F"/>
    <w:rsid w:val="00DC09D8"/>
    <w:rsid w:val="00DC213A"/>
    <w:rsid w:val="00DC2A04"/>
    <w:rsid w:val="00DC36B5"/>
    <w:rsid w:val="00DC3911"/>
    <w:rsid w:val="00DC477A"/>
    <w:rsid w:val="00DC590D"/>
    <w:rsid w:val="00DC596B"/>
    <w:rsid w:val="00DC749A"/>
    <w:rsid w:val="00DD17C5"/>
    <w:rsid w:val="00DD2A1A"/>
    <w:rsid w:val="00DD4FB1"/>
    <w:rsid w:val="00DD51E1"/>
    <w:rsid w:val="00DD5D5F"/>
    <w:rsid w:val="00DD7132"/>
    <w:rsid w:val="00DD7374"/>
    <w:rsid w:val="00DE270B"/>
    <w:rsid w:val="00DE2A6C"/>
    <w:rsid w:val="00DE4AB9"/>
    <w:rsid w:val="00DE5E69"/>
    <w:rsid w:val="00DF1DE4"/>
    <w:rsid w:val="00DF42EC"/>
    <w:rsid w:val="00DF5F34"/>
    <w:rsid w:val="00DF72D0"/>
    <w:rsid w:val="00DF7D5F"/>
    <w:rsid w:val="00E00D75"/>
    <w:rsid w:val="00E03191"/>
    <w:rsid w:val="00E0671C"/>
    <w:rsid w:val="00E11A5F"/>
    <w:rsid w:val="00E12FB3"/>
    <w:rsid w:val="00E13DC5"/>
    <w:rsid w:val="00E13E30"/>
    <w:rsid w:val="00E1766D"/>
    <w:rsid w:val="00E22D28"/>
    <w:rsid w:val="00E25EBE"/>
    <w:rsid w:val="00E31163"/>
    <w:rsid w:val="00E331C8"/>
    <w:rsid w:val="00E34292"/>
    <w:rsid w:val="00E34AE2"/>
    <w:rsid w:val="00E35C6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51CCB"/>
    <w:rsid w:val="00E5275B"/>
    <w:rsid w:val="00E5390E"/>
    <w:rsid w:val="00E54C7F"/>
    <w:rsid w:val="00E55D82"/>
    <w:rsid w:val="00E567E3"/>
    <w:rsid w:val="00E56D8D"/>
    <w:rsid w:val="00E628DC"/>
    <w:rsid w:val="00E65C15"/>
    <w:rsid w:val="00E6756B"/>
    <w:rsid w:val="00E70DBA"/>
    <w:rsid w:val="00E718C8"/>
    <w:rsid w:val="00E72D9C"/>
    <w:rsid w:val="00E73704"/>
    <w:rsid w:val="00E73836"/>
    <w:rsid w:val="00E75AAB"/>
    <w:rsid w:val="00E77839"/>
    <w:rsid w:val="00E80D98"/>
    <w:rsid w:val="00E81685"/>
    <w:rsid w:val="00E81A16"/>
    <w:rsid w:val="00E81F8C"/>
    <w:rsid w:val="00E87434"/>
    <w:rsid w:val="00E9021A"/>
    <w:rsid w:val="00E92D50"/>
    <w:rsid w:val="00E94150"/>
    <w:rsid w:val="00E94511"/>
    <w:rsid w:val="00EA022E"/>
    <w:rsid w:val="00EA21D1"/>
    <w:rsid w:val="00EA2DFE"/>
    <w:rsid w:val="00EA36E2"/>
    <w:rsid w:val="00EB0D80"/>
    <w:rsid w:val="00EB3C53"/>
    <w:rsid w:val="00EB4815"/>
    <w:rsid w:val="00EB712A"/>
    <w:rsid w:val="00EC062B"/>
    <w:rsid w:val="00EC1444"/>
    <w:rsid w:val="00EC37CA"/>
    <w:rsid w:val="00EC74A2"/>
    <w:rsid w:val="00ED0887"/>
    <w:rsid w:val="00ED1018"/>
    <w:rsid w:val="00ED4BDF"/>
    <w:rsid w:val="00EE015E"/>
    <w:rsid w:val="00EE0F02"/>
    <w:rsid w:val="00EE0F2B"/>
    <w:rsid w:val="00EE2D44"/>
    <w:rsid w:val="00EE3C04"/>
    <w:rsid w:val="00EE6B7C"/>
    <w:rsid w:val="00EE7AC1"/>
    <w:rsid w:val="00EF12A3"/>
    <w:rsid w:val="00EF2269"/>
    <w:rsid w:val="00EF2A3A"/>
    <w:rsid w:val="00EF5F08"/>
    <w:rsid w:val="00EF6B1F"/>
    <w:rsid w:val="00F00BD8"/>
    <w:rsid w:val="00F02393"/>
    <w:rsid w:val="00F06DB0"/>
    <w:rsid w:val="00F0754E"/>
    <w:rsid w:val="00F106FF"/>
    <w:rsid w:val="00F1144A"/>
    <w:rsid w:val="00F16599"/>
    <w:rsid w:val="00F16EC0"/>
    <w:rsid w:val="00F17344"/>
    <w:rsid w:val="00F17A53"/>
    <w:rsid w:val="00F2013E"/>
    <w:rsid w:val="00F209CE"/>
    <w:rsid w:val="00F23AEB"/>
    <w:rsid w:val="00F23AEC"/>
    <w:rsid w:val="00F30902"/>
    <w:rsid w:val="00F30E1D"/>
    <w:rsid w:val="00F32131"/>
    <w:rsid w:val="00F33672"/>
    <w:rsid w:val="00F34AC2"/>
    <w:rsid w:val="00F37113"/>
    <w:rsid w:val="00F37D91"/>
    <w:rsid w:val="00F40546"/>
    <w:rsid w:val="00F422E3"/>
    <w:rsid w:val="00F44AF2"/>
    <w:rsid w:val="00F45FC5"/>
    <w:rsid w:val="00F4646A"/>
    <w:rsid w:val="00F464EF"/>
    <w:rsid w:val="00F5024D"/>
    <w:rsid w:val="00F51F80"/>
    <w:rsid w:val="00F538C9"/>
    <w:rsid w:val="00F55701"/>
    <w:rsid w:val="00F565BD"/>
    <w:rsid w:val="00F57747"/>
    <w:rsid w:val="00F60A2E"/>
    <w:rsid w:val="00F60F94"/>
    <w:rsid w:val="00F60FDE"/>
    <w:rsid w:val="00F6329C"/>
    <w:rsid w:val="00F71632"/>
    <w:rsid w:val="00F75057"/>
    <w:rsid w:val="00F763F0"/>
    <w:rsid w:val="00F76BFD"/>
    <w:rsid w:val="00F77615"/>
    <w:rsid w:val="00F81617"/>
    <w:rsid w:val="00F835F4"/>
    <w:rsid w:val="00F83BBD"/>
    <w:rsid w:val="00F86B8C"/>
    <w:rsid w:val="00F87BE4"/>
    <w:rsid w:val="00F928A3"/>
    <w:rsid w:val="00F93473"/>
    <w:rsid w:val="00F9527B"/>
    <w:rsid w:val="00F95BD8"/>
    <w:rsid w:val="00F9696F"/>
    <w:rsid w:val="00F97517"/>
    <w:rsid w:val="00FA7E80"/>
    <w:rsid w:val="00FB00FF"/>
    <w:rsid w:val="00FB01D8"/>
    <w:rsid w:val="00FB469E"/>
    <w:rsid w:val="00FB49A8"/>
    <w:rsid w:val="00FB53A5"/>
    <w:rsid w:val="00FB6D31"/>
    <w:rsid w:val="00FB6E7E"/>
    <w:rsid w:val="00FC0AF5"/>
    <w:rsid w:val="00FC1AD2"/>
    <w:rsid w:val="00FC1B35"/>
    <w:rsid w:val="00FC1F99"/>
    <w:rsid w:val="00FC3508"/>
    <w:rsid w:val="00FC3CB9"/>
    <w:rsid w:val="00FC5C96"/>
    <w:rsid w:val="00FC67E9"/>
    <w:rsid w:val="00FD1AA9"/>
    <w:rsid w:val="00FD2C1B"/>
    <w:rsid w:val="00FD3820"/>
    <w:rsid w:val="00FD5189"/>
    <w:rsid w:val="00FD6C9D"/>
    <w:rsid w:val="00FE04F1"/>
    <w:rsid w:val="00FE16E8"/>
    <w:rsid w:val="00FE192F"/>
    <w:rsid w:val="00FE1E51"/>
    <w:rsid w:val="00FE21D9"/>
    <w:rsid w:val="00FE286F"/>
    <w:rsid w:val="00FE2C8A"/>
    <w:rsid w:val="00FE583A"/>
    <w:rsid w:val="00FE64B0"/>
    <w:rsid w:val="00FE76A4"/>
    <w:rsid w:val="00FE7996"/>
    <w:rsid w:val="00FE7FD4"/>
    <w:rsid w:val="00FF56D5"/>
    <w:rsid w:val="00FF6D3A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E7AC1"/>
    <w:pPr>
      <w:snapToGrid w:val="0"/>
    </w:pPr>
    <w:rPr>
      <w:rFonts w:ascii="Arial" w:hAnsi="Arial"/>
      <w:b/>
      <w:sz w:val="16"/>
    </w:rPr>
  </w:style>
  <w:style w:type="character" w:customStyle="1" w:styleId="FontStyle13">
    <w:name w:val="Font Style13"/>
    <w:basedOn w:val="a0"/>
    <w:rsid w:val="00CE74E6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E53D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5E53D5"/>
    <w:rPr>
      <w:rFonts w:ascii="Times New Roman" w:hAnsi="Times New Roman"/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D15A-E328-4718-9C67-ABBF63D2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19487</TotalTime>
  <Pages>13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30527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Щепелина Раиса Антоновна</cp:lastModifiedBy>
  <cp:revision>174</cp:revision>
  <cp:lastPrinted>2016-05-25T08:26:00Z</cp:lastPrinted>
  <dcterms:created xsi:type="dcterms:W3CDTF">2011-04-07T03:58:00Z</dcterms:created>
  <dcterms:modified xsi:type="dcterms:W3CDTF">2016-08-08T09:05:00Z</dcterms:modified>
</cp:coreProperties>
</file>