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4.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5.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10" w:rsidRDefault="00372A75" w:rsidP="00372A75">
      <w:pPr>
        <w:tabs>
          <w:tab w:val="left" w:pos="7350"/>
        </w:tabs>
        <w:spacing w:after="0" w:line="240" w:lineRule="auto"/>
        <w:ind w:firstLine="709"/>
        <w:jc w:val="center"/>
        <w:rPr>
          <w:rFonts w:ascii="Times New Roman" w:hAnsi="Times New Roman" w:cs="Times New Roman"/>
          <w:sz w:val="24"/>
          <w:szCs w:val="24"/>
        </w:rPr>
      </w:pPr>
      <w:r>
        <w:rPr>
          <w:b/>
          <w:i/>
          <w:noProof/>
          <w:lang w:eastAsia="ru-RU"/>
        </w:rPr>
        <w:drawing>
          <wp:anchor distT="0" distB="0" distL="114300" distR="114300" simplePos="0" relativeHeight="251756544" behindDoc="0" locked="0" layoutInCell="1" allowOverlap="1" wp14:anchorId="5CCE2186" wp14:editId="6AE8F4CF">
            <wp:simplePos x="0" y="0"/>
            <wp:positionH relativeFrom="column">
              <wp:posOffset>2938145</wp:posOffset>
            </wp:positionH>
            <wp:positionV relativeFrom="paragraph">
              <wp:posOffset>152400</wp:posOffset>
            </wp:positionV>
            <wp:extent cx="590550" cy="742315"/>
            <wp:effectExtent l="0" t="0" r="0" b="635"/>
            <wp:wrapTopAndBottom/>
            <wp:docPr id="71" name="Рисунок 71"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юдянский р-н (герб в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74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10" w:rsidRPr="00E73210" w:rsidRDefault="00E73210" w:rsidP="00E73210">
      <w:pPr>
        <w:spacing w:after="0" w:line="240" w:lineRule="auto"/>
        <w:jc w:val="right"/>
        <w:rPr>
          <w:rFonts w:ascii="Times New Roman" w:eastAsia="Times New Roman" w:hAnsi="Times New Roman" w:cs="Times New Roman"/>
          <w:lang w:eastAsia="ru-RU"/>
        </w:rPr>
      </w:pPr>
    </w:p>
    <w:p w:rsidR="00E73210" w:rsidRPr="00E73210" w:rsidRDefault="00E73210" w:rsidP="00E73210">
      <w:pPr>
        <w:spacing w:after="0" w:line="240" w:lineRule="auto"/>
        <w:jc w:val="right"/>
        <w:rPr>
          <w:rFonts w:ascii="Times New Roman" w:eastAsia="Times New Roman" w:hAnsi="Times New Roman" w:cs="Times New Roman"/>
          <w:lang w:eastAsia="ru-RU"/>
        </w:rPr>
      </w:pPr>
    </w:p>
    <w:p w:rsidR="00E73210" w:rsidRPr="00E73210" w:rsidRDefault="00E73210" w:rsidP="00E73210">
      <w:pPr>
        <w:spacing w:after="0" w:line="240" w:lineRule="auto"/>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 xml:space="preserve">             Российская  Федерация</w:t>
      </w:r>
    </w:p>
    <w:p w:rsidR="00E73210" w:rsidRPr="00E73210" w:rsidRDefault="00E73210" w:rsidP="00E73210">
      <w:pPr>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Иркутская область</w:t>
      </w:r>
    </w:p>
    <w:p w:rsidR="00E73210" w:rsidRPr="00E73210" w:rsidRDefault="00E73210" w:rsidP="00E73210">
      <w:pPr>
        <w:spacing w:after="0" w:line="240" w:lineRule="auto"/>
        <w:ind w:left="720"/>
        <w:jc w:val="center"/>
        <w:rPr>
          <w:rFonts w:ascii="Times New Roman" w:eastAsia="Times New Roman" w:hAnsi="Times New Roman" w:cs="Times New Roman"/>
          <w:iCs/>
          <w:lang w:eastAsia="ru-RU"/>
        </w:rPr>
      </w:pPr>
      <w:r w:rsidRPr="00E73210">
        <w:rPr>
          <w:rFonts w:ascii="Times New Roman" w:eastAsia="Times New Roman" w:hAnsi="Times New Roman" w:cs="Times New Roman"/>
          <w:iCs/>
          <w:lang w:eastAsia="ru-RU"/>
        </w:rPr>
        <w:t>Слюдянский муниципальный район</w:t>
      </w:r>
    </w:p>
    <w:p w:rsidR="00E73210" w:rsidRPr="00E73210" w:rsidRDefault="00E73210" w:rsidP="00E73210">
      <w:pPr>
        <w:spacing w:after="0" w:line="240" w:lineRule="auto"/>
        <w:ind w:left="720"/>
        <w:jc w:val="center"/>
        <w:rPr>
          <w:rFonts w:ascii="Times New Roman" w:eastAsia="Times New Roman" w:hAnsi="Times New Roman" w:cs="Times New Roman"/>
          <w:lang w:eastAsia="ru-RU"/>
        </w:rPr>
      </w:pPr>
    </w:p>
    <w:p w:rsidR="00E73210" w:rsidRPr="00E73210" w:rsidRDefault="00E73210" w:rsidP="00E73210">
      <w:pPr>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ДУМА  СЛЮДЯНСКОГО МУНИЦИПАЛЬНОГО РАЙОНА</w:t>
      </w:r>
    </w:p>
    <w:p w:rsidR="00E73210" w:rsidRPr="00E73210" w:rsidRDefault="00E73210" w:rsidP="00E73210">
      <w:pPr>
        <w:spacing w:after="0" w:line="240" w:lineRule="auto"/>
        <w:ind w:left="720"/>
        <w:jc w:val="center"/>
        <w:rPr>
          <w:rFonts w:ascii="Times New Roman" w:eastAsia="Times New Roman" w:hAnsi="Times New Roman" w:cs="Times New Roman"/>
          <w:b/>
          <w:bCs/>
          <w:sz w:val="28"/>
          <w:szCs w:val="28"/>
          <w:lang w:eastAsia="ru-RU"/>
        </w:rPr>
      </w:pPr>
    </w:p>
    <w:p w:rsidR="00E73210" w:rsidRPr="00E73210" w:rsidRDefault="00E73210" w:rsidP="00E73210">
      <w:pPr>
        <w:spacing w:after="0" w:line="240" w:lineRule="auto"/>
        <w:ind w:left="720"/>
        <w:jc w:val="center"/>
        <w:rPr>
          <w:rFonts w:ascii="Times New Roman" w:eastAsia="Times New Roman" w:hAnsi="Times New Roman" w:cs="Times New Roman"/>
          <w:b/>
          <w:bCs/>
          <w:sz w:val="28"/>
          <w:szCs w:val="28"/>
          <w:lang w:eastAsia="ru-RU"/>
        </w:rPr>
      </w:pPr>
      <w:r w:rsidRPr="00E73210">
        <w:rPr>
          <w:rFonts w:ascii="Times New Roman" w:eastAsia="Times New Roman" w:hAnsi="Times New Roman" w:cs="Times New Roman"/>
          <w:b/>
          <w:bCs/>
          <w:sz w:val="28"/>
          <w:szCs w:val="28"/>
          <w:lang w:eastAsia="ru-RU"/>
        </w:rPr>
        <w:t xml:space="preserve"> Р Е Ш Е Н И Е</w:t>
      </w: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p>
    <w:p w:rsidR="00E73210" w:rsidRPr="00E73210" w:rsidRDefault="00E73210" w:rsidP="00E73210">
      <w:pPr>
        <w:spacing w:after="0" w:line="240" w:lineRule="auto"/>
        <w:rPr>
          <w:rFonts w:ascii="Times New Roman" w:eastAsia="Times New Roman" w:hAnsi="Times New Roman" w:cs="Times New Roman"/>
          <w:bCs/>
          <w:sz w:val="24"/>
          <w:szCs w:val="24"/>
          <w:lang w:eastAsia="ru-RU"/>
        </w:rPr>
      </w:pP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Решение принято районной Думой  </w:t>
      </w:r>
      <w:r w:rsidR="00B50FEC">
        <w:rPr>
          <w:rFonts w:ascii="Times New Roman" w:eastAsia="Times New Roman" w:hAnsi="Times New Roman" w:cs="Times New Roman"/>
          <w:b/>
          <w:bCs/>
          <w:sz w:val="24"/>
          <w:szCs w:val="24"/>
          <w:lang w:eastAsia="ru-RU"/>
        </w:rPr>
        <w:t>25 июня</w:t>
      </w:r>
      <w:r w:rsidRPr="00E73210">
        <w:rPr>
          <w:rFonts w:ascii="Times New Roman" w:eastAsia="Times New Roman" w:hAnsi="Times New Roman" w:cs="Times New Roman"/>
          <w:b/>
          <w:bCs/>
          <w:sz w:val="24"/>
          <w:szCs w:val="24"/>
          <w:lang w:eastAsia="ru-RU"/>
        </w:rPr>
        <w:t xml:space="preserve">  2020 года </w:t>
      </w: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p>
    <w:p w:rsidR="00E73210" w:rsidRPr="00E73210" w:rsidRDefault="00E73210" w:rsidP="00E73210">
      <w:pPr>
        <w:spacing w:after="0" w:line="240" w:lineRule="auto"/>
        <w:ind w:firstLine="708"/>
        <w:jc w:val="both"/>
        <w:rPr>
          <w:rFonts w:ascii="Times New Roman" w:eastAsia="Times New Roman" w:hAnsi="Times New Roman" w:cs="Times New Roman"/>
          <w:sz w:val="24"/>
          <w:szCs w:val="24"/>
          <w:lang w:eastAsia="ru-RU"/>
        </w:rPr>
      </w:pPr>
    </w:p>
    <w:p w:rsidR="007D7312" w:rsidRPr="007D7312" w:rsidRDefault="00915714" w:rsidP="007D731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7D7312" w:rsidRPr="007D7312">
        <w:rPr>
          <w:rFonts w:ascii="Times New Roman" w:eastAsia="Times New Roman" w:hAnsi="Times New Roman" w:cs="Times New Roman"/>
          <w:b/>
          <w:sz w:val="24"/>
          <w:szCs w:val="24"/>
          <w:lang w:eastAsia="ru-RU"/>
        </w:rPr>
        <w:t xml:space="preserve"> результатах деятельности мэра </w:t>
      </w:r>
    </w:p>
    <w:p w:rsidR="007B147F" w:rsidRDefault="007B147F" w:rsidP="007D731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Слюдянского </w:t>
      </w:r>
      <w:r w:rsidR="007D7312" w:rsidRPr="007D7312">
        <w:rPr>
          <w:rFonts w:ascii="Times New Roman" w:eastAsia="Times New Roman" w:hAnsi="Times New Roman" w:cs="Times New Roman"/>
          <w:b/>
          <w:sz w:val="24"/>
          <w:szCs w:val="24"/>
          <w:lang w:eastAsia="ru-RU"/>
        </w:rPr>
        <w:t xml:space="preserve">муниципального </w:t>
      </w:r>
      <w:r>
        <w:rPr>
          <w:rFonts w:ascii="Times New Roman" w:eastAsia="Times New Roman" w:hAnsi="Times New Roman" w:cs="Times New Roman"/>
          <w:b/>
          <w:sz w:val="24"/>
          <w:szCs w:val="24"/>
          <w:lang w:eastAsia="ru-RU"/>
        </w:rPr>
        <w:t>района</w:t>
      </w:r>
      <w:r w:rsidR="007D7312" w:rsidRPr="007D7312">
        <w:rPr>
          <w:rFonts w:ascii="Times New Roman" w:eastAsia="Times New Roman" w:hAnsi="Times New Roman" w:cs="Times New Roman"/>
          <w:b/>
          <w:sz w:val="24"/>
          <w:szCs w:val="24"/>
          <w:lang w:eastAsia="ru-RU"/>
        </w:rPr>
        <w:t>,</w:t>
      </w:r>
    </w:p>
    <w:p w:rsid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деятельности администрации  муниципального района, </w:t>
      </w:r>
    </w:p>
    <w:p w:rsidR="007D7312" w:rsidRP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в том числе о решении вопросов, поставленных </w:t>
      </w:r>
    </w:p>
    <w:p w:rsidR="007D7312" w:rsidRP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Думой </w:t>
      </w:r>
      <w:r w:rsidR="007B147F">
        <w:rPr>
          <w:rFonts w:ascii="Times New Roman" w:eastAsia="Times New Roman" w:hAnsi="Times New Roman" w:cs="Times New Roman"/>
          <w:b/>
          <w:sz w:val="24"/>
          <w:szCs w:val="24"/>
          <w:lang w:eastAsia="ru-RU"/>
        </w:rPr>
        <w:t xml:space="preserve">Слюдянского </w:t>
      </w:r>
      <w:r w:rsidRPr="007D7312">
        <w:rPr>
          <w:rFonts w:ascii="Times New Roman" w:eastAsia="Times New Roman" w:hAnsi="Times New Roman" w:cs="Times New Roman"/>
          <w:b/>
          <w:sz w:val="24"/>
          <w:szCs w:val="24"/>
          <w:lang w:eastAsia="ru-RU"/>
        </w:rPr>
        <w:t>муниципального район</w:t>
      </w:r>
      <w:r w:rsidR="007B147F">
        <w:rPr>
          <w:rFonts w:ascii="Times New Roman" w:eastAsia="Times New Roman" w:hAnsi="Times New Roman" w:cs="Times New Roman"/>
          <w:b/>
          <w:sz w:val="24"/>
          <w:szCs w:val="24"/>
          <w:lang w:eastAsia="ru-RU"/>
        </w:rPr>
        <w:t>а</w:t>
      </w:r>
      <w:r w:rsidRPr="007D7312">
        <w:rPr>
          <w:rFonts w:ascii="Times New Roman" w:eastAsia="Times New Roman" w:hAnsi="Times New Roman" w:cs="Times New Roman"/>
          <w:b/>
          <w:sz w:val="24"/>
          <w:szCs w:val="24"/>
          <w:lang w:eastAsia="ru-RU"/>
        </w:rPr>
        <w:t xml:space="preserve">, </w:t>
      </w:r>
    </w:p>
    <w:p w:rsid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за 2019 год,</w:t>
      </w:r>
      <w:r>
        <w:rPr>
          <w:rFonts w:ascii="Times New Roman" w:eastAsia="Times New Roman" w:hAnsi="Times New Roman" w:cs="Times New Roman"/>
          <w:b/>
          <w:sz w:val="24"/>
          <w:szCs w:val="24"/>
          <w:lang w:eastAsia="ru-RU"/>
        </w:rPr>
        <w:t xml:space="preserve"> </w:t>
      </w:r>
      <w:r w:rsidRPr="007D7312">
        <w:rPr>
          <w:rFonts w:ascii="Times New Roman" w:eastAsia="Times New Roman" w:hAnsi="Times New Roman" w:cs="Times New Roman"/>
          <w:b/>
          <w:sz w:val="24"/>
          <w:szCs w:val="24"/>
          <w:lang w:eastAsia="ru-RU"/>
        </w:rPr>
        <w:t xml:space="preserve">о ходе реализации в 2019 году Плана </w:t>
      </w:r>
    </w:p>
    <w:p w:rsid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мероприятий по реализации Стратегии </w:t>
      </w:r>
    </w:p>
    <w:p w:rsid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социально-экономического развития </w:t>
      </w:r>
    </w:p>
    <w:p w:rsidR="007D7312" w:rsidRP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муниципального образования Слюдянский район, </w:t>
      </w:r>
    </w:p>
    <w:p w:rsidR="007D7312" w:rsidRP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об эффективности </w:t>
      </w:r>
    </w:p>
    <w:p w:rsidR="007D7312" w:rsidRPr="007D7312" w:rsidRDefault="007D7312" w:rsidP="007D7312">
      <w:pPr>
        <w:spacing w:after="0" w:line="240" w:lineRule="auto"/>
        <w:rPr>
          <w:rFonts w:ascii="Times New Roman" w:eastAsia="Times New Roman" w:hAnsi="Times New Roman" w:cs="Times New Roman"/>
          <w:b/>
          <w:sz w:val="24"/>
          <w:szCs w:val="24"/>
          <w:lang w:eastAsia="ru-RU"/>
        </w:rPr>
      </w:pPr>
      <w:r w:rsidRPr="007D7312">
        <w:rPr>
          <w:rFonts w:ascii="Times New Roman" w:eastAsia="Times New Roman" w:hAnsi="Times New Roman" w:cs="Times New Roman"/>
          <w:b/>
          <w:sz w:val="24"/>
          <w:szCs w:val="24"/>
          <w:lang w:eastAsia="ru-RU"/>
        </w:rPr>
        <w:t xml:space="preserve">реализации муниципальных </w:t>
      </w:r>
    </w:p>
    <w:p w:rsidR="007D7312" w:rsidRPr="007D7312" w:rsidRDefault="007D7312" w:rsidP="007D7312">
      <w:pPr>
        <w:spacing w:after="0" w:line="240" w:lineRule="auto"/>
        <w:rPr>
          <w:rFonts w:ascii="Times New Roman" w:eastAsia="Times New Roman" w:hAnsi="Times New Roman" w:cs="Times New Roman"/>
          <w:sz w:val="24"/>
          <w:szCs w:val="24"/>
          <w:lang w:eastAsia="ru-RU"/>
        </w:rPr>
      </w:pPr>
      <w:r w:rsidRPr="007D7312">
        <w:rPr>
          <w:rFonts w:ascii="Times New Roman" w:eastAsia="Times New Roman" w:hAnsi="Times New Roman" w:cs="Times New Roman"/>
          <w:b/>
          <w:sz w:val="24"/>
          <w:szCs w:val="24"/>
          <w:lang w:eastAsia="ru-RU"/>
        </w:rPr>
        <w:t>программ в 2019 году</w:t>
      </w:r>
    </w:p>
    <w:p w:rsidR="007D7312" w:rsidRDefault="007D7312" w:rsidP="007D7312">
      <w:pPr>
        <w:spacing w:after="0" w:line="240" w:lineRule="auto"/>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         </w:t>
      </w:r>
    </w:p>
    <w:p w:rsidR="007D7312" w:rsidRDefault="007D7312" w:rsidP="007D7312">
      <w:pPr>
        <w:spacing w:after="0" w:line="240" w:lineRule="auto"/>
        <w:jc w:val="both"/>
        <w:rPr>
          <w:rFonts w:ascii="Times New Roman" w:eastAsia="Times New Roman" w:hAnsi="Times New Roman" w:cs="Times New Roman"/>
          <w:sz w:val="24"/>
          <w:szCs w:val="24"/>
          <w:lang w:eastAsia="ru-RU"/>
        </w:rPr>
      </w:pP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руководствуясь </w:t>
      </w:r>
      <w:r w:rsidR="007B147F">
        <w:rPr>
          <w:rFonts w:ascii="Times New Roman" w:eastAsia="Times New Roman" w:hAnsi="Times New Roman" w:cs="Times New Roman"/>
          <w:sz w:val="24"/>
          <w:szCs w:val="24"/>
          <w:lang w:eastAsia="ru-RU"/>
        </w:rPr>
        <w:t>ч.7 ст.23, статьями</w:t>
      </w:r>
      <w:r w:rsidRPr="007D7312">
        <w:rPr>
          <w:rFonts w:ascii="Times New Roman" w:eastAsia="Times New Roman" w:hAnsi="Times New Roman" w:cs="Times New Roman"/>
          <w:sz w:val="24"/>
          <w:szCs w:val="24"/>
          <w:lang w:eastAsia="ru-RU"/>
        </w:rPr>
        <w:t xml:space="preserve"> 31, 48 Устава </w:t>
      </w:r>
      <w:r w:rsidR="007B147F">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(новая редакция), зарегистрированного постановлением Губернатора Иркутской области от 30.06.2005 года № 303-П, регистрационный № 14-3,</w:t>
      </w:r>
    </w:p>
    <w:p w:rsidR="007D7312" w:rsidRPr="007D7312" w:rsidRDefault="007D7312" w:rsidP="007D7312">
      <w:pPr>
        <w:spacing w:after="0" w:line="240" w:lineRule="auto"/>
        <w:jc w:val="both"/>
        <w:rPr>
          <w:rFonts w:ascii="Times New Roman" w:eastAsia="Times New Roman" w:hAnsi="Times New Roman" w:cs="Times New Roman"/>
          <w:sz w:val="24"/>
          <w:szCs w:val="24"/>
          <w:lang w:eastAsia="ru-RU"/>
        </w:rPr>
      </w:pP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b/>
          <w:sz w:val="24"/>
          <w:szCs w:val="24"/>
          <w:lang w:eastAsia="ru-RU"/>
        </w:rPr>
        <w:t>РАЙОННАЯ ДУМА РЕШИЛА</w:t>
      </w:r>
      <w:r w:rsidRPr="007D7312">
        <w:rPr>
          <w:rFonts w:ascii="Times New Roman" w:eastAsia="Times New Roman" w:hAnsi="Times New Roman" w:cs="Times New Roman"/>
          <w:sz w:val="24"/>
          <w:szCs w:val="24"/>
          <w:lang w:eastAsia="ru-RU"/>
        </w:rPr>
        <w:t>:</w:t>
      </w: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t xml:space="preserve">1. Утвердить ежегодный отчет мэра </w:t>
      </w:r>
      <w:r w:rsidR="007B147F">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о результатах его деятельности, деятельности администрации муниципального района, в том числе о решении вопросов, поставленных Думой </w:t>
      </w:r>
      <w:r w:rsidR="007B147F">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sidR="007B147F">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за 201</w:t>
      </w:r>
      <w:r>
        <w:rPr>
          <w:rFonts w:ascii="Times New Roman" w:eastAsia="Times New Roman" w:hAnsi="Times New Roman" w:cs="Times New Roman"/>
          <w:sz w:val="24"/>
          <w:szCs w:val="24"/>
          <w:lang w:eastAsia="ru-RU"/>
        </w:rPr>
        <w:t>9</w:t>
      </w:r>
      <w:r w:rsidRPr="007D7312">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 xml:space="preserve">, </w:t>
      </w:r>
      <w:r w:rsidRPr="007D7312">
        <w:rPr>
          <w:rFonts w:ascii="Times New Roman" w:eastAsia="Times New Roman" w:hAnsi="Times New Roman" w:cs="Times New Roman"/>
          <w:sz w:val="24"/>
          <w:szCs w:val="24"/>
          <w:lang w:eastAsia="ru-RU"/>
        </w:rPr>
        <w:t xml:space="preserve"> о ходе реализации в 2019 году Плана мероприятий по реализации Стратегии социально-экономического развития муниципального образования Слюдянский район, об эффективности реализации муниципальных программ в 2019 году (прилагается).</w:t>
      </w:r>
    </w:p>
    <w:p w:rsidR="007D7312" w:rsidRPr="007D7312" w:rsidRDefault="007B147F" w:rsidP="007D731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40E3550B" wp14:editId="6C4253CC">
                <wp:simplePos x="0" y="0"/>
                <wp:positionH relativeFrom="column">
                  <wp:posOffset>2837441</wp:posOffset>
                </wp:positionH>
                <wp:positionV relativeFrom="paragraph">
                  <wp:posOffset>615614</wp:posOffset>
                </wp:positionV>
                <wp:extent cx="277906" cy="224117"/>
                <wp:effectExtent l="0" t="0" r="27305" b="24130"/>
                <wp:wrapNone/>
                <wp:docPr id="35" name="Прямоугольник 35"/>
                <wp:cNvGraphicFramePr/>
                <a:graphic xmlns:a="http://schemas.openxmlformats.org/drawingml/2006/main">
                  <a:graphicData uri="http://schemas.microsoft.com/office/word/2010/wordprocessingShape">
                    <wps:wsp>
                      <wps:cNvSpPr/>
                      <wps:spPr>
                        <a:xfrm>
                          <a:off x="0" y="0"/>
                          <a:ext cx="277906" cy="224117"/>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5" o:spid="_x0000_s1026" style="position:absolute;margin-left:223.4pt;margin-top:48.45pt;width:21.9pt;height:17.6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" fillcolor="white [3201]" strokecolor="white [3212]" strokeweight="2pt"/>
            </w:pict>
          </mc:Fallback>
        </mc:AlternateContent>
      </w:r>
      <w:r w:rsidR="007D7312" w:rsidRPr="007D7312">
        <w:rPr>
          <w:rFonts w:ascii="Times New Roman" w:eastAsia="Times New Roman" w:hAnsi="Times New Roman" w:cs="Times New Roman"/>
          <w:sz w:val="24"/>
          <w:szCs w:val="24"/>
          <w:lang w:eastAsia="ru-RU"/>
        </w:rPr>
        <w:t xml:space="preserve">2. Признать работу мэра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w:t>
      </w:r>
      <w:r w:rsidR="007D7312" w:rsidRPr="007D7312">
        <w:rPr>
          <w:rFonts w:ascii="Times New Roman" w:eastAsia="Times New Roman" w:hAnsi="Times New Roman" w:cs="Times New Roman"/>
          <w:sz w:val="24"/>
          <w:szCs w:val="24"/>
          <w:lang w:eastAsia="ru-RU"/>
        </w:rPr>
        <w:t xml:space="preserve">и  администрации </w:t>
      </w:r>
      <w:r>
        <w:rPr>
          <w:rFonts w:ascii="Times New Roman" w:eastAsia="Times New Roman" w:hAnsi="Times New Roman" w:cs="Times New Roman"/>
          <w:sz w:val="24"/>
          <w:szCs w:val="24"/>
          <w:lang w:eastAsia="ru-RU"/>
        </w:rPr>
        <w:t>Слюдянского муниципального</w:t>
      </w:r>
      <w:r w:rsidRPr="007D7312">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Pr="007D7312">
        <w:rPr>
          <w:rFonts w:ascii="Times New Roman" w:eastAsia="Times New Roman" w:hAnsi="Times New Roman" w:cs="Times New Roman"/>
          <w:sz w:val="24"/>
          <w:szCs w:val="24"/>
          <w:lang w:eastAsia="ru-RU"/>
        </w:rPr>
        <w:t xml:space="preserve"> </w:t>
      </w:r>
      <w:r w:rsidR="007D7312" w:rsidRPr="007D7312">
        <w:rPr>
          <w:rFonts w:ascii="Times New Roman" w:eastAsia="Times New Roman" w:hAnsi="Times New Roman" w:cs="Times New Roman"/>
          <w:sz w:val="24"/>
          <w:szCs w:val="24"/>
          <w:lang w:eastAsia="ru-RU"/>
        </w:rPr>
        <w:t>за 201</w:t>
      </w:r>
      <w:r w:rsidR="007D7312">
        <w:rPr>
          <w:rFonts w:ascii="Times New Roman" w:eastAsia="Times New Roman" w:hAnsi="Times New Roman" w:cs="Times New Roman"/>
          <w:sz w:val="24"/>
          <w:szCs w:val="24"/>
          <w:lang w:eastAsia="ru-RU"/>
        </w:rPr>
        <w:t>9</w:t>
      </w:r>
      <w:r w:rsidR="007D7312" w:rsidRPr="007D7312">
        <w:rPr>
          <w:rFonts w:ascii="Times New Roman" w:eastAsia="Times New Roman" w:hAnsi="Times New Roman" w:cs="Times New Roman"/>
          <w:sz w:val="24"/>
          <w:szCs w:val="24"/>
          <w:lang w:eastAsia="ru-RU"/>
        </w:rPr>
        <w:t xml:space="preserve"> год  удовлетворительной.</w:t>
      </w:r>
    </w:p>
    <w:p w:rsidR="007D7312" w:rsidRPr="007D7312" w:rsidRDefault="007D7312" w:rsidP="007D7312">
      <w:pPr>
        <w:spacing w:after="0" w:line="240" w:lineRule="auto"/>
        <w:ind w:firstLine="708"/>
        <w:jc w:val="both"/>
        <w:rPr>
          <w:rFonts w:ascii="Times New Roman" w:eastAsia="Times New Roman" w:hAnsi="Times New Roman" w:cs="Times New Roman"/>
          <w:sz w:val="24"/>
          <w:szCs w:val="24"/>
          <w:lang w:eastAsia="ru-RU"/>
        </w:rPr>
      </w:pPr>
      <w:r w:rsidRPr="007D7312">
        <w:rPr>
          <w:rFonts w:ascii="Times New Roman" w:eastAsia="Times New Roman" w:hAnsi="Times New Roman" w:cs="Times New Roman"/>
          <w:sz w:val="24"/>
          <w:szCs w:val="24"/>
          <w:lang w:eastAsia="ru-RU"/>
        </w:rPr>
        <w:lastRenderedPageBreak/>
        <w:t xml:space="preserve">3. Разместить настоящее решение на официальном сайте администрации </w:t>
      </w:r>
      <w:r>
        <w:rPr>
          <w:rFonts w:ascii="Times New Roman" w:eastAsia="Times New Roman" w:hAnsi="Times New Roman" w:cs="Times New Roman"/>
          <w:sz w:val="24"/>
          <w:szCs w:val="24"/>
          <w:lang w:eastAsia="ru-RU"/>
        </w:rPr>
        <w:t xml:space="preserve">Слюдянского </w:t>
      </w:r>
      <w:r w:rsidRPr="007D7312">
        <w:rPr>
          <w:rFonts w:ascii="Times New Roman" w:eastAsia="Times New Roman" w:hAnsi="Times New Roman" w:cs="Times New Roman"/>
          <w:sz w:val="24"/>
          <w:szCs w:val="24"/>
          <w:lang w:eastAsia="ru-RU"/>
        </w:rPr>
        <w:t xml:space="preserve">муниципального </w:t>
      </w:r>
      <w:r>
        <w:rPr>
          <w:rFonts w:ascii="Times New Roman" w:eastAsia="Times New Roman" w:hAnsi="Times New Roman" w:cs="Times New Roman"/>
          <w:sz w:val="24"/>
          <w:szCs w:val="24"/>
          <w:lang w:eastAsia="ru-RU"/>
        </w:rPr>
        <w:t xml:space="preserve">района </w:t>
      </w:r>
      <w:r w:rsidRPr="007D7312">
        <w:rPr>
          <w:rFonts w:ascii="Times New Roman" w:eastAsia="Times New Roman" w:hAnsi="Times New Roman" w:cs="Times New Roman"/>
          <w:sz w:val="24"/>
          <w:szCs w:val="24"/>
          <w:lang w:eastAsia="ru-RU"/>
        </w:rPr>
        <w:t xml:space="preserve">в разделе «Муниципальные правовые акты» подразделе «Решения районной Думы». </w:t>
      </w:r>
    </w:p>
    <w:p w:rsidR="00E73210" w:rsidRPr="00E73210" w:rsidRDefault="00E73210" w:rsidP="00E73210">
      <w:pPr>
        <w:spacing w:after="0" w:line="240" w:lineRule="auto"/>
        <w:ind w:left="360"/>
        <w:rPr>
          <w:rFonts w:ascii="Times New Roman" w:eastAsia="Times New Roman" w:hAnsi="Times New Roman" w:cs="Times New Roman"/>
          <w:bCs/>
          <w:sz w:val="24"/>
          <w:szCs w:val="24"/>
          <w:lang w:eastAsia="ru-RU"/>
        </w:rPr>
      </w:pPr>
    </w:p>
    <w:p w:rsidR="00E73210" w:rsidRPr="00E73210" w:rsidRDefault="00E73210" w:rsidP="00E73210">
      <w:pPr>
        <w:spacing w:after="0" w:line="240" w:lineRule="auto"/>
        <w:ind w:left="360"/>
        <w:rPr>
          <w:rFonts w:ascii="Times New Roman" w:eastAsia="Times New Roman" w:hAnsi="Times New Roman" w:cs="Times New Roman"/>
          <w:bCs/>
          <w:sz w:val="24"/>
          <w:szCs w:val="24"/>
          <w:lang w:eastAsia="ru-RU"/>
        </w:rPr>
      </w:pPr>
    </w:p>
    <w:p w:rsidR="00E73210" w:rsidRPr="00E73210" w:rsidRDefault="00E73210" w:rsidP="00E73210">
      <w:pPr>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Председатель Думы </w:t>
      </w:r>
    </w:p>
    <w:p w:rsidR="00E73210" w:rsidRPr="00E73210" w:rsidRDefault="00E73210" w:rsidP="00E73210">
      <w:pPr>
        <w:spacing w:after="0" w:line="240" w:lineRule="auto"/>
        <w:ind w:left="360"/>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Слюдянского муниципального района                        </w:t>
      </w:r>
      <w:r w:rsidRPr="00E73210">
        <w:rPr>
          <w:rFonts w:ascii="Times New Roman" w:eastAsia="Times New Roman" w:hAnsi="Times New Roman" w:cs="Times New Roman"/>
          <w:b/>
          <w:bCs/>
          <w:sz w:val="24"/>
          <w:szCs w:val="24"/>
          <w:lang w:eastAsia="ru-RU"/>
        </w:rPr>
        <w:tab/>
      </w:r>
      <w:r w:rsidR="00700A97">
        <w:rPr>
          <w:rFonts w:ascii="Times New Roman" w:eastAsia="Times New Roman" w:hAnsi="Times New Roman" w:cs="Times New Roman"/>
          <w:b/>
          <w:bCs/>
          <w:sz w:val="24"/>
          <w:szCs w:val="24"/>
          <w:lang w:eastAsia="ru-RU"/>
        </w:rPr>
        <w:t xml:space="preserve">            </w:t>
      </w:r>
      <w:r w:rsidRPr="00E73210">
        <w:rPr>
          <w:rFonts w:ascii="Times New Roman" w:eastAsia="Times New Roman" w:hAnsi="Times New Roman" w:cs="Times New Roman"/>
          <w:b/>
          <w:bCs/>
          <w:sz w:val="24"/>
          <w:szCs w:val="24"/>
          <w:lang w:eastAsia="ru-RU"/>
        </w:rPr>
        <w:t>А.В. Николаев</w:t>
      </w: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p>
    <w:p w:rsidR="00E73210" w:rsidRPr="00E73210" w:rsidRDefault="00E73210" w:rsidP="00E73210">
      <w:pPr>
        <w:spacing w:after="0" w:line="240" w:lineRule="auto"/>
        <w:rPr>
          <w:rFonts w:ascii="Times New Roman" w:eastAsia="Times New Roman" w:hAnsi="Times New Roman" w:cs="Times New Roman"/>
          <w:b/>
          <w:bCs/>
          <w:sz w:val="24"/>
          <w:szCs w:val="24"/>
          <w:lang w:eastAsia="ru-RU"/>
        </w:rPr>
      </w:pPr>
      <w:r w:rsidRPr="00E73210">
        <w:rPr>
          <w:rFonts w:ascii="Times New Roman" w:eastAsia="Times New Roman" w:hAnsi="Times New Roman" w:cs="Times New Roman"/>
          <w:b/>
          <w:bCs/>
          <w:sz w:val="24"/>
          <w:szCs w:val="24"/>
          <w:lang w:eastAsia="ru-RU"/>
        </w:rPr>
        <w:t xml:space="preserve">                      </w:t>
      </w:r>
    </w:p>
    <w:p w:rsidR="00E73210" w:rsidRPr="00E73210" w:rsidRDefault="00E73210" w:rsidP="00E73210">
      <w:pPr>
        <w:spacing w:after="0" w:line="240" w:lineRule="auto"/>
        <w:jc w:val="both"/>
        <w:rPr>
          <w:rFonts w:ascii="Times New Roman" w:eastAsia="Times New Roman" w:hAnsi="Times New Roman" w:cs="Times New Roman"/>
          <w:sz w:val="24"/>
          <w:szCs w:val="24"/>
          <w:lang w:eastAsia="ru-RU"/>
        </w:rPr>
      </w:pPr>
      <w:r w:rsidRPr="00E73210">
        <w:rPr>
          <w:rFonts w:ascii="Times New Roman" w:eastAsia="Times New Roman" w:hAnsi="Times New Roman" w:cs="Times New Roman"/>
          <w:sz w:val="24"/>
          <w:szCs w:val="24"/>
          <w:lang w:eastAsia="ru-RU"/>
        </w:rPr>
        <w:t xml:space="preserve">от  </w:t>
      </w:r>
      <w:r w:rsidR="00B50FEC">
        <w:rPr>
          <w:rFonts w:ascii="Times New Roman" w:eastAsia="Times New Roman" w:hAnsi="Times New Roman" w:cs="Times New Roman"/>
          <w:sz w:val="24"/>
          <w:szCs w:val="24"/>
          <w:lang w:eastAsia="ru-RU"/>
        </w:rPr>
        <w:t>25.06</w:t>
      </w:r>
      <w:r w:rsidRPr="00E73210">
        <w:rPr>
          <w:rFonts w:ascii="Times New Roman" w:eastAsia="Times New Roman" w:hAnsi="Times New Roman" w:cs="Times New Roman"/>
          <w:sz w:val="24"/>
          <w:szCs w:val="24"/>
          <w:lang w:eastAsia="ru-RU"/>
        </w:rPr>
        <w:t>.20</w:t>
      </w:r>
      <w:r w:rsidRPr="007D7312">
        <w:rPr>
          <w:rFonts w:ascii="Times New Roman" w:eastAsia="Times New Roman" w:hAnsi="Times New Roman" w:cs="Times New Roman"/>
          <w:sz w:val="24"/>
          <w:szCs w:val="24"/>
          <w:lang w:eastAsia="ru-RU"/>
        </w:rPr>
        <w:t>20</w:t>
      </w:r>
      <w:r w:rsidRPr="00E73210">
        <w:rPr>
          <w:rFonts w:ascii="Times New Roman" w:eastAsia="Times New Roman" w:hAnsi="Times New Roman" w:cs="Times New Roman"/>
          <w:sz w:val="24"/>
          <w:szCs w:val="24"/>
          <w:lang w:eastAsia="ru-RU"/>
        </w:rPr>
        <w:t xml:space="preserve"> г. № </w:t>
      </w:r>
      <w:r w:rsidR="006D260B">
        <w:rPr>
          <w:rFonts w:ascii="Times New Roman" w:eastAsia="Times New Roman" w:hAnsi="Times New Roman" w:cs="Times New Roman"/>
          <w:sz w:val="24"/>
          <w:szCs w:val="24"/>
          <w:lang w:eastAsia="ru-RU"/>
        </w:rPr>
        <w:t>28</w:t>
      </w:r>
      <w:r w:rsidRPr="00E73210">
        <w:rPr>
          <w:rFonts w:ascii="Times New Roman" w:eastAsia="Times New Roman" w:hAnsi="Times New Roman" w:cs="Times New Roman"/>
          <w:sz w:val="24"/>
          <w:szCs w:val="24"/>
          <w:lang w:eastAsia="ru-RU"/>
        </w:rPr>
        <w:t xml:space="preserve"> – V</w:t>
      </w:r>
      <w:r w:rsidRPr="00E73210">
        <w:rPr>
          <w:rFonts w:ascii="Times New Roman" w:eastAsia="Times New Roman" w:hAnsi="Times New Roman" w:cs="Times New Roman"/>
          <w:sz w:val="24"/>
          <w:szCs w:val="24"/>
          <w:lang w:val="en-US" w:eastAsia="ru-RU"/>
        </w:rPr>
        <w:t>II</w:t>
      </w:r>
      <w:r w:rsidRPr="007D7312">
        <w:rPr>
          <w:rFonts w:ascii="Times New Roman" w:eastAsia="Times New Roman" w:hAnsi="Times New Roman" w:cs="Times New Roman"/>
          <w:sz w:val="24"/>
          <w:szCs w:val="24"/>
          <w:lang w:eastAsia="ru-RU"/>
        </w:rPr>
        <w:t xml:space="preserve"> </w:t>
      </w:r>
      <w:r w:rsidRPr="00E73210">
        <w:rPr>
          <w:rFonts w:ascii="Times New Roman" w:eastAsia="Times New Roman" w:hAnsi="Times New Roman" w:cs="Times New Roman"/>
          <w:sz w:val="24"/>
          <w:szCs w:val="24"/>
          <w:lang w:eastAsia="ru-RU"/>
        </w:rPr>
        <w:t>рд</w:t>
      </w: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D7312" w:rsidP="004E44C6">
      <w:pPr>
        <w:tabs>
          <w:tab w:val="left" w:pos="7350"/>
        </w:tabs>
        <w:spacing w:after="0" w:line="240" w:lineRule="auto"/>
        <w:ind w:firstLine="709"/>
        <w:jc w:val="right"/>
        <w:rPr>
          <w:rFonts w:ascii="Times New Roman" w:hAnsi="Times New Roman" w:cs="Times New Roman"/>
          <w:sz w:val="24"/>
          <w:szCs w:val="24"/>
        </w:rPr>
      </w:pPr>
    </w:p>
    <w:p w:rsidR="007D7312" w:rsidRDefault="007B147F" w:rsidP="004E44C6">
      <w:pPr>
        <w:tabs>
          <w:tab w:val="left" w:pos="7350"/>
        </w:tabs>
        <w:spacing w:after="0" w:line="240" w:lineRule="auto"/>
        <w:ind w:firstLine="709"/>
        <w:jc w:val="right"/>
        <w:rPr>
          <w:rFonts w:ascii="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0D5CF2D1" wp14:editId="41DBE1FD">
                <wp:simplePos x="0" y="0"/>
                <wp:positionH relativeFrom="column">
                  <wp:posOffset>2712085</wp:posOffset>
                </wp:positionH>
                <wp:positionV relativeFrom="paragraph">
                  <wp:posOffset>283845</wp:posOffset>
                </wp:positionV>
                <wp:extent cx="277495" cy="223520"/>
                <wp:effectExtent l="0" t="0" r="27305" b="24130"/>
                <wp:wrapNone/>
                <wp:docPr id="107" name="Прямоугольник 107"/>
                <wp:cNvGraphicFramePr/>
                <a:graphic xmlns:a="http://schemas.openxmlformats.org/drawingml/2006/main">
                  <a:graphicData uri="http://schemas.microsoft.com/office/word/2010/wordprocessingShape">
                    <wps:wsp>
                      <wps:cNvSpPr/>
                      <wps:spPr>
                        <a:xfrm>
                          <a:off x="0" y="0"/>
                          <a:ext cx="277495" cy="22352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 o:spid="_x0000_s1026" style="position:absolute;margin-left:213.55pt;margin-top:22.35pt;width:21.85pt;height:17.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" fillcolor="white [3201]" strokecolor="white [3212]" strokeweight="2pt"/>
            </w:pict>
          </mc:Fallback>
        </mc:AlternateContent>
      </w:r>
    </w:p>
    <w:p w:rsidR="004E44C6" w:rsidRPr="001F491A" w:rsidRDefault="004E44C6" w:rsidP="004E44C6">
      <w:pPr>
        <w:tabs>
          <w:tab w:val="left" w:pos="7350"/>
        </w:tabs>
        <w:spacing w:after="0" w:line="240" w:lineRule="auto"/>
        <w:ind w:firstLine="709"/>
        <w:jc w:val="right"/>
        <w:rPr>
          <w:rFonts w:ascii="Times New Roman" w:hAnsi="Times New Roman" w:cs="Times New Roman"/>
          <w:sz w:val="24"/>
          <w:szCs w:val="24"/>
        </w:rPr>
      </w:pPr>
      <w:r w:rsidRPr="001F491A">
        <w:rPr>
          <w:rFonts w:ascii="Times New Roman" w:hAnsi="Times New Roman" w:cs="Times New Roman"/>
          <w:sz w:val="24"/>
          <w:szCs w:val="24"/>
        </w:rPr>
        <w:lastRenderedPageBreak/>
        <w:t xml:space="preserve">Приложение </w:t>
      </w:r>
    </w:p>
    <w:p w:rsidR="004E44C6" w:rsidRDefault="004E44C6" w:rsidP="004E44C6">
      <w:pPr>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к решению Думы                                                                                                             Слюдянск</w:t>
      </w:r>
      <w:r>
        <w:rPr>
          <w:rFonts w:ascii="Times New Roman" w:hAnsi="Times New Roman" w:cs="Times New Roman"/>
          <w:sz w:val="24"/>
          <w:szCs w:val="24"/>
        </w:rPr>
        <w:t>ого</w:t>
      </w:r>
      <w:r w:rsidRPr="001F491A">
        <w:rPr>
          <w:rFonts w:ascii="Times New Roman" w:hAnsi="Times New Roman" w:cs="Times New Roman"/>
          <w:sz w:val="24"/>
          <w:szCs w:val="24"/>
        </w:rPr>
        <w:t xml:space="preserve"> </w:t>
      </w:r>
    </w:p>
    <w:p w:rsidR="004E44C6" w:rsidRPr="001F491A" w:rsidRDefault="004E44C6" w:rsidP="004E44C6">
      <w:pPr>
        <w:tabs>
          <w:tab w:val="left" w:pos="6225"/>
        </w:tabs>
        <w:spacing w:after="0" w:line="240" w:lineRule="auto"/>
        <w:jc w:val="right"/>
        <w:rPr>
          <w:rFonts w:ascii="Times New Roman" w:hAnsi="Times New Roman" w:cs="Times New Roman"/>
          <w:sz w:val="24"/>
          <w:szCs w:val="24"/>
        </w:rPr>
      </w:pPr>
      <w:r w:rsidRPr="001F491A">
        <w:rPr>
          <w:rFonts w:ascii="Times New Roman" w:hAnsi="Times New Roman" w:cs="Times New Roman"/>
          <w:sz w:val="24"/>
          <w:szCs w:val="24"/>
        </w:rPr>
        <w:t>муниципального</w:t>
      </w:r>
      <w:r>
        <w:rPr>
          <w:rFonts w:ascii="Times New Roman" w:hAnsi="Times New Roman" w:cs="Times New Roman"/>
          <w:sz w:val="24"/>
          <w:szCs w:val="24"/>
        </w:rPr>
        <w:t xml:space="preserve"> </w:t>
      </w:r>
      <w:r w:rsidRPr="001F491A">
        <w:rPr>
          <w:rFonts w:ascii="Times New Roman" w:hAnsi="Times New Roman" w:cs="Times New Roman"/>
          <w:sz w:val="24"/>
          <w:szCs w:val="24"/>
        </w:rPr>
        <w:t>район</w:t>
      </w:r>
      <w:r>
        <w:rPr>
          <w:rFonts w:ascii="Times New Roman" w:hAnsi="Times New Roman" w:cs="Times New Roman"/>
          <w:sz w:val="24"/>
          <w:szCs w:val="24"/>
        </w:rPr>
        <w:t>а</w:t>
      </w:r>
      <w:r w:rsidRPr="001F491A">
        <w:rPr>
          <w:rFonts w:ascii="Times New Roman" w:hAnsi="Times New Roman" w:cs="Times New Roman"/>
          <w:sz w:val="24"/>
          <w:szCs w:val="24"/>
        </w:rPr>
        <w:t xml:space="preserve"> </w:t>
      </w:r>
    </w:p>
    <w:p w:rsidR="004E44C6" w:rsidRPr="009C1E31" w:rsidRDefault="004E44C6" w:rsidP="004E44C6">
      <w:pPr>
        <w:spacing w:line="240" w:lineRule="auto"/>
        <w:jc w:val="right"/>
        <w:rPr>
          <w:rFonts w:ascii="Times New Roman" w:hAnsi="Times New Roman" w:cs="Times New Roman"/>
          <w:sz w:val="24"/>
          <w:szCs w:val="24"/>
        </w:rPr>
      </w:pPr>
      <w:r>
        <w:rPr>
          <w:rFonts w:ascii="Times New Roman" w:hAnsi="Times New Roman" w:cs="Times New Roman"/>
          <w:sz w:val="24"/>
          <w:szCs w:val="24"/>
        </w:rPr>
        <w:t>от «</w:t>
      </w:r>
      <w:r w:rsidR="00B50FEC">
        <w:rPr>
          <w:rFonts w:ascii="Times New Roman" w:hAnsi="Times New Roman" w:cs="Times New Roman"/>
          <w:sz w:val="24"/>
          <w:szCs w:val="24"/>
        </w:rPr>
        <w:t>25</w:t>
      </w:r>
      <w:r>
        <w:rPr>
          <w:rFonts w:ascii="Times New Roman" w:hAnsi="Times New Roman" w:cs="Times New Roman"/>
          <w:sz w:val="24"/>
          <w:szCs w:val="24"/>
        </w:rPr>
        <w:t xml:space="preserve">» </w:t>
      </w:r>
      <w:r w:rsidR="00B50FEC">
        <w:rPr>
          <w:rFonts w:ascii="Times New Roman" w:hAnsi="Times New Roman" w:cs="Times New Roman"/>
          <w:sz w:val="24"/>
          <w:szCs w:val="24"/>
        </w:rPr>
        <w:t xml:space="preserve">июня </w:t>
      </w:r>
      <w:r>
        <w:rPr>
          <w:rFonts w:ascii="Times New Roman" w:hAnsi="Times New Roman" w:cs="Times New Roman"/>
          <w:sz w:val="24"/>
          <w:szCs w:val="24"/>
        </w:rPr>
        <w:t xml:space="preserve">2020 г.№ </w:t>
      </w:r>
      <w:r w:rsidR="00B50FEC">
        <w:rPr>
          <w:rFonts w:ascii="Times New Roman" w:hAnsi="Times New Roman" w:cs="Times New Roman"/>
          <w:sz w:val="24"/>
          <w:szCs w:val="24"/>
        </w:rPr>
        <w:t xml:space="preserve"> </w:t>
      </w:r>
      <w:r w:rsidR="006D260B">
        <w:rPr>
          <w:rFonts w:ascii="Times New Roman" w:hAnsi="Times New Roman" w:cs="Times New Roman"/>
          <w:sz w:val="24"/>
          <w:szCs w:val="24"/>
        </w:rPr>
        <w:t>28</w:t>
      </w:r>
      <w:bookmarkStart w:id="0" w:name="_GoBack"/>
      <w:bookmarkEnd w:id="0"/>
      <w:r>
        <w:rPr>
          <w:rFonts w:ascii="Times New Roman" w:hAnsi="Times New Roman" w:cs="Times New Roman"/>
          <w:sz w:val="24"/>
          <w:szCs w:val="24"/>
        </w:rPr>
        <w:t xml:space="preserve"> </w:t>
      </w:r>
      <w:r w:rsidRPr="00AA185E">
        <w:rPr>
          <w:rFonts w:ascii="Times New Roman" w:hAnsi="Times New Roman" w:cs="Times New Roman"/>
          <w:sz w:val="24"/>
          <w:szCs w:val="24"/>
        </w:rPr>
        <w:t xml:space="preserve"> – VI рд</w:t>
      </w: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line="240" w:lineRule="auto"/>
        <w:rPr>
          <w:rFonts w:ascii="Times New Roman" w:hAnsi="Times New Roman" w:cs="Times New Roman"/>
        </w:rPr>
      </w:pPr>
    </w:p>
    <w:p w:rsidR="004E44C6" w:rsidRPr="001F491A" w:rsidRDefault="004E44C6" w:rsidP="004E44C6">
      <w:pPr>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ОТЧЕТ</w:t>
      </w:r>
    </w:p>
    <w:p w:rsidR="004E44C6" w:rsidRPr="001F491A" w:rsidRDefault="004E44C6" w:rsidP="004E44C6">
      <w:pPr>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о результатах деятельности мэра </w:t>
      </w:r>
    </w:p>
    <w:p w:rsidR="004E44C6" w:rsidRPr="001F491A" w:rsidRDefault="00AA58B5" w:rsidP="004E44C6">
      <w:pPr>
        <w:tabs>
          <w:tab w:val="left" w:pos="930"/>
        </w:tabs>
        <w:spacing w:after="0" w:line="240" w:lineRule="auto"/>
        <w:jc w:val="center"/>
        <w:rPr>
          <w:rFonts w:ascii="Times New Roman" w:hAnsi="Times New Roman" w:cs="Times New Roman"/>
          <w:sz w:val="36"/>
          <w:szCs w:val="36"/>
        </w:rPr>
      </w:pPr>
      <w:r w:rsidRPr="00AA58B5">
        <w:rPr>
          <w:rFonts w:ascii="Times New Roman" w:hAnsi="Times New Roman" w:cs="Times New Roman"/>
          <w:sz w:val="36"/>
          <w:szCs w:val="36"/>
        </w:rPr>
        <w:t>Слюдянского муниципального района</w:t>
      </w:r>
      <w:r>
        <w:rPr>
          <w:rFonts w:ascii="Times New Roman" w:hAnsi="Times New Roman" w:cs="Times New Roman"/>
          <w:sz w:val="36"/>
          <w:szCs w:val="36"/>
        </w:rPr>
        <w:t>,</w:t>
      </w:r>
      <w:r w:rsidR="004E44C6" w:rsidRPr="001F491A">
        <w:rPr>
          <w:rFonts w:ascii="Times New Roman" w:hAnsi="Times New Roman" w:cs="Times New Roman"/>
          <w:sz w:val="36"/>
          <w:szCs w:val="36"/>
        </w:rPr>
        <w:t xml:space="preserve"> деятельности администрации  муниципального района,</w:t>
      </w:r>
      <w:r w:rsidR="004E44C6">
        <w:rPr>
          <w:rFonts w:ascii="Times New Roman" w:hAnsi="Times New Roman" w:cs="Times New Roman"/>
          <w:sz w:val="36"/>
          <w:szCs w:val="36"/>
        </w:rPr>
        <w:t xml:space="preserve"> </w:t>
      </w:r>
      <w:r w:rsidR="004E44C6" w:rsidRPr="001F491A">
        <w:rPr>
          <w:rFonts w:ascii="Times New Roman" w:hAnsi="Times New Roman" w:cs="Times New Roman"/>
          <w:sz w:val="36"/>
          <w:szCs w:val="36"/>
        </w:rPr>
        <w:t xml:space="preserve"> в том числе о решении вопросов, поставленных </w:t>
      </w:r>
    </w:p>
    <w:p w:rsidR="004E44C6" w:rsidRDefault="004E44C6" w:rsidP="00AA58B5">
      <w:pPr>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 xml:space="preserve"> Думой </w:t>
      </w:r>
      <w:r w:rsidR="00AA58B5" w:rsidRPr="00AA58B5">
        <w:rPr>
          <w:rFonts w:ascii="Times New Roman" w:hAnsi="Times New Roman" w:cs="Times New Roman"/>
          <w:sz w:val="36"/>
          <w:szCs w:val="36"/>
        </w:rPr>
        <w:t>Слюдянского муниципального района</w:t>
      </w:r>
      <w:r w:rsidRPr="001F491A">
        <w:rPr>
          <w:rFonts w:ascii="Times New Roman" w:hAnsi="Times New Roman" w:cs="Times New Roman"/>
          <w:sz w:val="36"/>
          <w:szCs w:val="36"/>
        </w:rPr>
        <w:t xml:space="preserve"> </w:t>
      </w:r>
    </w:p>
    <w:p w:rsidR="004E44C6" w:rsidRDefault="004E44C6" w:rsidP="004E44C6">
      <w:pPr>
        <w:tabs>
          <w:tab w:val="left" w:pos="930"/>
        </w:tabs>
        <w:spacing w:after="0" w:line="240" w:lineRule="auto"/>
        <w:jc w:val="center"/>
        <w:rPr>
          <w:rFonts w:ascii="Times New Roman" w:hAnsi="Times New Roman" w:cs="Times New Roman"/>
          <w:sz w:val="36"/>
          <w:szCs w:val="36"/>
        </w:rPr>
      </w:pPr>
      <w:r w:rsidRPr="001F491A">
        <w:rPr>
          <w:rFonts w:ascii="Times New Roman" w:hAnsi="Times New Roman" w:cs="Times New Roman"/>
          <w:sz w:val="36"/>
          <w:szCs w:val="36"/>
        </w:rPr>
        <w:t>за 201</w:t>
      </w:r>
      <w:r>
        <w:rPr>
          <w:rFonts w:ascii="Times New Roman" w:hAnsi="Times New Roman" w:cs="Times New Roman"/>
          <w:sz w:val="36"/>
          <w:szCs w:val="36"/>
        </w:rPr>
        <w:t>9</w:t>
      </w:r>
      <w:r w:rsidRPr="001F491A">
        <w:rPr>
          <w:rFonts w:ascii="Times New Roman" w:hAnsi="Times New Roman" w:cs="Times New Roman"/>
          <w:sz w:val="36"/>
          <w:szCs w:val="36"/>
        </w:rPr>
        <w:t xml:space="preserve"> год</w:t>
      </w:r>
      <w:r>
        <w:rPr>
          <w:rFonts w:ascii="Times New Roman" w:hAnsi="Times New Roman" w:cs="Times New Roman"/>
          <w:sz w:val="36"/>
          <w:szCs w:val="36"/>
        </w:rPr>
        <w:t>,</w:t>
      </w:r>
    </w:p>
    <w:p w:rsidR="004E44C6"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 ходе реализации в 2019 году Плана мероприятий по реализации Стратегии социально-экономического развития муниципального образования Слюдянский район, </w:t>
      </w:r>
    </w:p>
    <w:p w:rsidR="004E44C6"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об эффективности </w:t>
      </w:r>
    </w:p>
    <w:p w:rsidR="004E44C6"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реализации муниципальных </w:t>
      </w:r>
    </w:p>
    <w:p w:rsidR="004E44C6" w:rsidRPr="001F491A" w:rsidRDefault="004E44C6" w:rsidP="004E44C6">
      <w:pPr>
        <w:tabs>
          <w:tab w:val="left" w:pos="93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программ в 2019 году </w:t>
      </w:r>
    </w:p>
    <w:p w:rsidR="004E44C6" w:rsidRPr="001F491A" w:rsidRDefault="004E44C6" w:rsidP="004E44C6">
      <w:pPr>
        <w:tabs>
          <w:tab w:val="left" w:pos="930"/>
        </w:tabs>
        <w:spacing w:line="240" w:lineRule="auto"/>
        <w:rPr>
          <w:rFonts w:ascii="Times New Roman" w:hAnsi="Times New Roman" w:cs="Times New Roman"/>
        </w:rPr>
      </w:pPr>
    </w:p>
    <w:p w:rsidR="004E44C6" w:rsidRDefault="004E44C6" w:rsidP="004E44C6">
      <w:pPr>
        <w:spacing w:line="240" w:lineRule="auto"/>
      </w:pPr>
      <w:r>
        <w:br w:type="page"/>
      </w:r>
    </w:p>
    <w:tbl>
      <w:tblPr>
        <w:tblW w:w="9888" w:type="dxa"/>
        <w:tblInd w:w="-318" w:type="dxa"/>
        <w:shd w:val="clear" w:color="auto" w:fill="FFFFFF" w:themeFill="background1"/>
        <w:tblLayout w:type="fixed"/>
        <w:tblLook w:val="0000" w:firstRow="0" w:lastRow="0" w:firstColumn="0" w:lastColumn="0" w:noHBand="0" w:noVBand="0"/>
      </w:tblPr>
      <w:tblGrid>
        <w:gridCol w:w="9528"/>
        <w:gridCol w:w="360"/>
      </w:tblGrid>
      <w:tr w:rsidR="004E44C6" w:rsidRPr="00552827" w:rsidTr="006F02D4">
        <w:trPr>
          <w:trHeight w:val="14670"/>
        </w:trPr>
        <w:tc>
          <w:tcPr>
            <w:tcW w:w="9528" w:type="dxa"/>
            <w:shd w:val="clear" w:color="auto" w:fill="FFFFFF" w:themeFill="background1"/>
          </w:tcPr>
          <w:p w:rsidR="004E44C6" w:rsidRPr="006B20EB" w:rsidRDefault="004E44C6" w:rsidP="00AC2EF1">
            <w:pPr>
              <w:spacing w:after="0" w:line="240" w:lineRule="auto"/>
              <w:rPr>
                <w:rFonts w:ascii="Times New Roman" w:hAnsi="Times New Roman" w:cs="Times New Roman"/>
                <w:b/>
                <w:sz w:val="24"/>
                <w:szCs w:val="24"/>
              </w:rPr>
            </w:pPr>
            <w:r w:rsidRPr="006B20EB">
              <w:rPr>
                <w:b/>
                <w:noProof/>
                <w:lang w:eastAsia="ru-RU"/>
              </w:rPr>
              <w:lastRenderedPageBreak/>
              <mc:AlternateContent>
                <mc:Choice Requires="wps">
                  <w:drawing>
                    <wp:anchor distT="0" distB="0" distL="114300" distR="114300" simplePos="0" relativeHeight="251669504" behindDoc="0" locked="0" layoutInCell="1" allowOverlap="1" wp14:anchorId="17C0485E" wp14:editId="46A4F55F">
                      <wp:simplePos x="0" y="0"/>
                      <wp:positionH relativeFrom="column">
                        <wp:posOffset>-59498</wp:posOffset>
                      </wp:positionH>
                      <wp:positionV relativeFrom="paragraph">
                        <wp:posOffset>151780</wp:posOffset>
                      </wp:positionV>
                      <wp:extent cx="6188149" cy="266700"/>
                      <wp:effectExtent l="76200" t="38100" r="98425" b="114300"/>
                      <wp:wrapNone/>
                      <wp:docPr id="54" name="Прямоугольник 54"/>
                      <wp:cNvGraphicFramePr/>
                      <a:graphic xmlns:a="http://schemas.openxmlformats.org/drawingml/2006/main">
                        <a:graphicData uri="http://schemas.microsoft.com/office/word/2010/wordprocessingShape">
                          <wps:wsp>
                            <wps:cNvSpPr/>
                            <wps:spPr>
                              <a:xfrm>
                                <a:off x="0" y="0"/>
                                <a:ext cx="6188149"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801BC" w:rsidRDefault="008833FB" w:rsidP="004E44C6">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8833FB" w:rsidRDefault="008833FB" w:rsidP="004E4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4.7pt;margin-top:11.95pt;width:487.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801BC" w:rsidRDefault="008833FB" w:rsidP="004E44C6">
                            <w:pPr>
                              <w:jc w:val="center"/>
                              <w:rPr>
                                <w:rFonts w:ascii="Times New Roman" w:hAnsi="Times New Roman" w:cs="Times New Roman"/>
                                <w:b/>
                                <w:color w:val="FFFFFF" w:themeColor="background1"/>
                                <w:sz w:val="24"/>
                                <w:szCs w:val="24"/>
                              </w:rPr>
                            </w:pPr>
                            <w:r w:rsidRPr="00A801BC">
                              <w:rPr>
                                <w:rFonts w:ascii="Times New Roman" w:hAnsi="Times New Roman" w:cs="Times New Roman"/>
                                <w:b/>
                                <w:color w:val="FFFFFF" w:themeColor="background1"/>
                                <w:sz w:val="24"/>
                                <w:szCs w:val="24"/>
                              </w:rPr>
                              <w:t>ОГЛАВЛЕНИЕ</w:t>
                            </w:r>
                          </w:p>
                          <w:p w:rsidR="008833FB" w:rsidRDefault="008833FB" w:rsidP="004E44C6"/>
                        </w:txbxContent>
                      </v:textbox>
                    </v:rect>
                  </w:pict>
                </mc:Fallback>
              </mc:AlternateContent>
            </w:r>
            <w:r w:rsidRPr="006B20EB">
              <w:br w:type="page"/>
            </w:r>
          </w:p>
          <w:tbl>
            <w:tblPr>
              <w:tblStyle w:val="a5"/>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6"/>
              <w:gridCol w:w="283"/>
            </w:tblGrid>
            <w:tr w:rsidR="006A2C91" w:rsidTr="004103C5">
              <w:tc>
                <w:tcPr>
                  <w:tcW w:w="9816" w:type="dxa"/>
                </w:tcPr>
                <w:p w:rsidR="006A2C91" w:rsidRDefault="006A2C91" w:rsidP="004103C5"/>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rPr>
                <w:trHeight w:val="271"/>
              </w:trPr>
              <w:tc>
                <w:tcPr>
                  <w:tcW w:w="9816" w:type="dxa"/>
                </w:tcPr>
                <w:p w:rsidR="006A2C91" w:rsidRPr="00213E0C" w:rsidRDefault="006A2C91" w:rsidP="00AC2EF1">
                  <w:pPr>
                    <w:pStyle w:val="a6"/>
                    <w:ind w:left="0"/>
                    <w:rPr>
                      <w:rFonts w:ascii="Times New Roman" w:hAnsi="Times New Roman" w:cs="Times New Roman"/>
                      <w:b/>
                      <w:sz w:val="24"/>
                      <w:szCs w:val="24"/>
                    </w:rPr>
                  </w:pPr>
                </w:p>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c>
                <w:tcPr>
                  <w:tcW w:w="9816" w:type="dxa"/>
                </w:tcPr>
                <w:p w:rsidR="006A2C91" w:rsidRPr="00213E0C" w:rsidRDefault="006A2C91" w:rsidP="00AC2EF1">
                  <w:pPr>
                    <w:pStyle w:val="a6"/>
                    <w:ind w:left="0"/>
                    <w:rPr>
                      <w:rFonts w:ascii="Times New Roman" w:hAnsi="Times New Roman" w:cs="Times New Roman"/>
                      <w:b/>
                      <w:sz w:val="24"/>
                      <w:szCs w:val="24"/>
                    </w:rPr>
                  </w:pPr>
                </w:p>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rPr>
                <w:trHeight w:val="280"/>
              </w:trPr>
              <w:tc>
                <w:tcPr>
                  <w:tcW w:w="9816" w:type="dxa"/>
                </w:tcPr>
                <w:tbl>
                  <w:tblPr>
                    <w:tblStyle w:val="a5"/>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9"/>
                  </w:tblGrid>
                  <w:tr w:rsidR="00A90F62" w:rsidRPr="00213E0C" w:rsidTr="008833FB">
                    <w:tc>
                      <w:tcPr>
                        <w:tcW w:w="9816" w:type="dxa"/>
                      </w:tcPr>
                      <w:p w:rsidR="00A90F62" w:rsidRPr="00213E0C" w:rsidRDefault="00A90F62" w:rsidP="008833FB">
                        <w:pPr>
                          <w:pStyle w:val="a6"/>
                          <w:ind w:left="0"/>
                          <w:rPr>
                            <w:rFonts w:ascii="Times New Roman" w:hAnsi="Times New Roman" w:cs="Times New Roman"/>
                            <w:b/>
                            <w:sz w:val="24"/>
                            <w:szCs w:val="24"/>
                          </w:rPr>
                        </w:pPr>
                      </w:p>
                    </w:tc>
                  </w:tr>
                  <w:tr w:rsidR="00A90F62" w:rsidRPr="00213E0C" w:rsidTr="008833FB">
                    <w:trPr>
                      <w:trHeight w:val="280"/>
                    </w:trPr>
                    <w:tc>
                      <w:tcPr>
                        <w:tcW w:w="9816" w:type="dxa"/>
                      </w:tcPr>
                      <w:p w:rsidR="00A90F62" w:rsidRPr="004103C5" w:rsidRDefault="00A90F62" w:rsidP="008833FB">
                        <w:pPr>
                          <w:shd w:val="clear" w:color="auto" w:fill="FFFFFF" w:themeFill="background1"/>
                          <w:tabs>
                            <w:tab w:val="center" w:pos="4714"/>
                          </w:tabs>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1   </w:t>
                        </w:r>
                      </w:p>
                      <w:p w:rsidR="00A90F62" w:rsidRPr="004103C5" w:rsidRDefault="00A90F62" w:rsidP="008833FB">
                        <w:pPr>
                          <w:shd w:val="clear" w:color="auto" w:fill="FFFFFF" w:themeFill="background1"/>
                          <w:tabs>
                            <w:tab w:val="center" w:pos="4714"/>
                          </w:tabs>
                          <w:contextualSpacing/>
                          <w:jc w:val="center"/>
                          <w:rPr>
                            <w:rFonts w:ascii="Times New Roman" w:hAnsi="Times New Roman" w:cs="Times New Roman"/>
                            <w:b/>
                            <w:sz w:val="24"/>
                            <w:szCs w:val="24"/>
                          </w:rPr>
                        </w:pPr>
                        <w:r w:rsidRPr="004103C5">
                          <w:rPr>
                            <w:rFonts w:ascii="Times New Roman" w:hAnsi="Times New Roman" w:cs="Times New Roman"/>
                            <w:b/>
                            <w:sz w:val="24"/>
                            <w:szCs w:val="24"/>
                          </w:rPr>
                          <w:t>ТЕКУЩИЙ АНАЛИЗ СОЦИАЛЬНО-ЭКОНОМИЧЕСКОГО РАЗВИТИЯ СЛЮДЯНСКОГО РАЙОНА</w:t>
                        </w:r>
                      </w:p>
                      <w:p w:rsidR="00A90F62" w:rsidRPr="004103C5" w:rsidRDefault="00A90F62" w:rsidP="008833FB">
                        <w:pPr>
                          <w:tabs>
                            <w:tab w:val="center" w:pos="4714"/>
                          </w:tabs>
                          <w:jc w:val="center"/>
                          <w:rPr>
                            <w:rFonts w:ascii="Times New Roman" w:hAnsi="Times New Roman" w:cs="Times New Roman"/>
                            <w:b/>
                            <w:sz w:val="24"/>
                            <w:szCs w:val="24"/>
                          </w:rPr>
                        </w:pPr>
                      </w:p>
                      <w:p w:rsidR="00A90F62" w:rsidRPr="004103C5" w:rsidRDefault="00A90F62" w:rsidP="008833FB">
                        <w:pPr>
                          <w:tabs>
                            <w:tab w:val="center" w:pos="4714"/>
                          </w:tabs>
                          <w:jc w:val="center"/>
                          <w:rPr>
                            <w:rFonts w:ascii="Times New Roman" w:hAnsi="Times New Roman" w:cs="Times New Roman"/>
                            <w:b/>
                            <w:sz w:val="24"/>
                            <w:szCs w:val="24"/>
                          </w:rPr>
                        </w:pPr>
                        <w:r w:rsidRPr="004103C5">
                          <w:rPr>
                            <w:rFonts w:ascii="Times New Roman" w:hAnsi="Times New Roman" w:cs="Times New Roman"/>
                            <w:b/>
                            <w:sz w:val="24"/>
                            <w:szCs w:val="24"/>
                          </w:rPr>
                          <w:t>ЭКОНОМИКА</w:t>
                        </w:r>
                      </w:p>
                      <w:p w:rsidR="00A90F62" w:rsidRPr="004103C5" w:rsidRDefault="00A90F62" w:rsidP="008833FB">
                        <w:pPr>
                          <w:shd w:val="clear" w:color="auto" w:fill="FFFFFF" w:themeFill="background1"/>
                          <w:tabs>
                            <w:tab w:val="center" w:pos="4714"/>
                          </w:tabs>
                          <w:jc w:val="center"/>
                          <w:rPr>
                            <w:rFonts w:ascii="Times New Roman" w:hAnsi="Times New Roman" w:cs="Times New Roman"/>
                            <w:sz w:val="24"/>
                            <w:szCs w:val="24"/>
                          </w:rPr>
                        </w:pPr>
                      </w:p>
                      <w:tbl>
                        <w:tblPr>
                          <w:tblStyle w:val="a5"/>
                          <w:tblW w:w="10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8643"/>
                          <w:gridCol w:w="34"/>
                          <w:gridCol w:w="396"/>
                          <w:gridCol w:w="567"/>
                          <w:gridCol w:w="34"/>
                          <w:gridCol w:w="396"/>
                        </w:tblGrid>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b/>
                                  <w:bCs/>
                                  <w:sz w:val="24"/>
                                  <w:szCs w:val="24"/>
                                </w:rPr>
                                <w:t>Демографическая ситуация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6</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b/>
                                  <w:bCs/>
                                  <w:sz w:val="24"/>
                                  <w:szCs w:val="24"/>
                                </w:rPr>
                                <w:t>Занятость населения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7</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b/>
                                  <w:bCs/>
                                  <w:sz w:val="24"/>
                                  <w:szCs w:val="24"/>
                                </w:rPr>
                                <w:t xml:space="preserve">Уровень жизни населения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9</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contextualSpacing/>
                                <w:rPr>
                                  <w:rFonts w:ascii="Times New Roman" w:hAnsi="Times New Roman" w:cs="Times New Roman"/>
                                  <w:b/>
                                  <w:sz w:val="24"/>
                                  <w:szCs w:val="24"/>
                                </w:rPr>
                              </w:pPr>
                              <w:r w:rsidRPr="004103C5">
                                <w:rPr>
                                  <w:rFonts w:ascii="Times New Roman" w:hAnsi="Times New Roman" w:cs="Times New Roman"/>
                                  <w:b/>
                                  <w:sz w:val="24"/>
                                  <w:szCs w:val="24"/>
                                </w:rPr>
                                <w:t>Развитие экономического потенциала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sidRPr="004103C5">
                                <w:rPr>
                                  <w:rFonts w:ascii="Times New Roman" w:hAnsi="Times New Roman" w:cs="Times New Roman"/>
                                  <w:b/>
                                </w:rPr>
                                <w:t>1</w:t>
                              </w:r>
                              <w:r>
                                <w:rPr>
                                  <w:rFonts w:ascii="Times New Roman" w:hAnsi="Times New Roman" w:cs="Times New Roman"/>
                                  <w:b/>
                                </w:rPr>
                                <w:t>0</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sz w:val="24"/>
                                  <w:szCs w:val="24"/>
                                </w:rPr>
                              </w:pPr>
                              <w:r w:rsidRPr="004103C5">
                                <w:rPr>
                                  <w:rFonts w:ascii="Times New Roman" w:hAnsi="Times New Roman" w:cs="Times New Roman"/>
                                  <w:b/>
                                  <w:sz w:val="24"/>
                                  <w:szCs w:val="24"/>
                                </w:rPr>
                                <w:t>Инвестиции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sz w:val="24"/>
                                  <w:szCs w:val="24"/>
                                </w:rPr>
                                <w:t>Промышленное производство………………………………………………………….</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14</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sz w:val="24"/>
                                  <w:szCs w:val="24"/>
                                </w:rPr>
                              </w:pPr>
                              <w:r w:rsidRPr="004103C5">
                                <w:rPr>
                                  <w:rFonts w:ascii="Times New Roman" w:hAnsi="Times New Roman" w:cs="Times New Roman"/>
                                  <w:sz w:val="24"/>
                                  <w:szCs w:val="24"/>
                                </w:rPr>
                                <w:t>Туристско-рекреационный отраслевой комплекс…………………………………….</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17</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rPr>
                                  <w:b/>
                                </w:rPr>
                              </w:pPr>
                              <w:r w:rsidRPr="004103C5">
                                <w:rPr>
                                  <w:rFonts w:ascii="Times New Roman" w:hAnsi="Times New Roman" w:cs="Times New Roman"/>
                                  <w:sz w:val="24"/>
                                  <w:szCs w:val="24"/>
                                </w:rPr>
                                <w:t>Сельское хозяйство……………………………………………………………………..</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19</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sz w:val="24"/>
                                  <w:szCs w:val="24"/>
                                </w:rPr>
                                <w:t>Потребительский рынок………………………………………………………………..</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21</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contextualSpacing/>
                                <w:rPr>
                                  <w:rFonts w:ascii="Times New Roman" w:hAnsi="Times New Roman" w:cs="Times New Roman"/>
                                  <w:sz w:val="24"/>
                                  <w:szCs w:val="24"/>
                                </w:rPr>
                              </w:pPr>
                              <w:r w:rsidRPr="004103C5">
                                <w:rPr>
                                  <w:rFonts w:ascii="Times New Roman" w:hAnsi="Times New Roman" w:cs="Times New Roman"/>
                                  <w:b/>
                                  <w:sz w:val="24"/>
                                  <w:szCs w:val="24"/>
                                </w:rPr>
                                <w:t>Предпринимательство</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22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shd w:val="clear" w:color="auto" w:fill="FFFFFF" w:themeFill="background1"/>
                              </w:pPr>
                              <w:r w:rsidRPr="004103C5">
                                <w:rPr>
                                  <w:rFonts w:ascii="Times New Roman" w:hAnsi="Times New Roman" w:cs="Times New Roman"/>
                                  <w:sz w:val="24"/>
                                  <w:szCs w:val="24"/>
                                </w:rPr>
                                <w:t>Развитие малого и среднего предпринимательства…………………………………..</w:t>
                              </w:r>
                            </w:p>
                          </w:tc>
                          <w:tc>
                            <w:tcPr>
                              <w:tcW w:w="997" w:type="dxa"/>
                              <w:gridSpan w:val="3"/>
                              <w:shd w:val="clear" w:color="auto" w:fill="FFFFFF" w:themeFill="background1"/>
                            </w:tcPr>
                            <w:p w:rsidR="00A90F62" w:rsidRPr="004103C5" w:rsidRDefault="00A90F62" w:rsidP="008833FB">
                              <w:pPr>
                                <w:shd w:val="clear" w:color="auto" w:fill="FFFFFF" w:themeFill="background1"/>
                                <w:rPr>
                                  <w:rFonts w:ascii="Times New Roman" w:hAnsi="Times New Roman" w:cs="Times New Roman"/>
                                  <w:b/>
                                </w:rPr>
                              </w:pPr>
                              <w:r>
                                <w:rPr>
                                  <w:rFonts w:ascii="Times New Roman" w:hAnsi="Times New Roman" w:cs="Times New Roman"/>
                                  <w:b/>
                                </w:rPr>
                                <w:t>22</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contextualSpacing/>
                                <w:jc w:val="center"/>
                                <w:rPr>
                                  <w:rFonts w:ascii="Times New Roman" w:hAnsi="Times New Roman" w:cs="Times New Roman"/>
                                  <w:b/>
                                  <w:sz w:val="24"/>
                                  <w:szCs w:val="24"/>
                                </w:rPr>
                              </w:pPr>
                              <w:r w:rsidRPr="004103C5">
                                <w:rPr>
                                  <w:rFonts w:ascii="Times New Roman" w:hAnsi="Times New Roman" w:cs="Times New Roman"/>
                                  <w:b/>
                                  <w:sz w:val="24"/>
                                  <w:szCs w:val="24"/>
                                </w:rPr>
                                <w:t>РЕСУРСЫ  ТЕРРИТОРИИ</w:t>
                              </w:r>
                            </w:p>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pPr>
                                <w:contextualSpacing/>
                              </w:pPr>
                              <w:r w:rsidRPr="004103C5">
                                <w:rPr>
                                  <w:rFonts w:ascii="Times New Roman" w:hAnsi="Times New Roman" w:cs="Times New Roman"/>
                                  <w:b/>
                                  <w:sz w:val="24"/>
                                  <w:szCs w:val="24"/>
                                </w:rPr>
                                <w:t>Муниципальная собственность</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26</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Финансы</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32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sz w:val="24"/>
                                  <w:szCs w:val="24"/>
                                </w:rPr>
                                <w:t>Доходы бюджета………………………………………………………………………...</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32</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sz w:val="24"/>
                                  <w:szCs w:val="24"/>
                                </w:rPr>
                                <w:t>Расходы бюджета………………………………………………………………………..</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38</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ind w:right="1304"/>
                                <w:contextualSpacing/>
                                <w:jc w:val="center"/>
                                <w:rPr>
                                  <w:rFonts w:ascii="Times New Roman" w:hAnsi="Times New Roman" w:cs="Times New Roman"/>
                                  <w:b/>
                                  <w:sz w:val="24"/>
                                  <w:szCs w:val="24"/>
                                </w:rPr>
                              </w:pPr>
                              <w:r w:rsidRPr="004103C5">
                                <w:rPr>
                                  <w:rFonts w:ascii="Times New Roman" w:hAnsi="Times New Roman" w:cs="Times New Roman"/>
                                  <w:b/>
                                  <w:sz w:val="24"/>
                                  <w:szCs w:val="24"/>
                                </w:rPr>
                                <w:t>ОЦЕНКА ЭФФЕКТИВНОСТИ РЕАЛИЗАЦИИ МУНИЦИПАЛЬНЫХ ПРОГРАММ</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Оценка эффективности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41</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contextualSpacing/>
                                <w:jc w:val="center"/>
                                <w:rPr>
                                  <w:rFonts w:ascii="Times New Roman" w:hAnsi="Times New Roman" w:cs="Times New Roman"/>
                                  <w:b/>
                                  <w:sz w:val="24"/>
                                  <w:szCs w:val="24"/>
                                </w:rPr>
                              </w:pPr>
                              <w:r w:rsidRPr="004103C5">
                                <w:rPr>
                                  <w:rFonts w:ascii="Times New Roman" w:hAnsi="Times New Roman" w:cs="Times New Roman"/>
                                  <w:b/>
                                  <w:sz w:val="24"/>
                                  <w:szCs w:val="24"/>
                                </w:rPr>
                                <w:t>ЖИЛИЩНО-КОММУНАЛЬНОЕ  ХОЗЯЙСТВО И ТРАНСПОРТ</w:t>
                              </w:r>
                            </w:p>
                            <w:p w:rsidR="00A90F62" w:rsidRPr="004103C5" w:rsidRDefault="00A90F62" w:rsidP="008833FB">
                              <w:pPr>
                                <w:contextualSpacing/>
                                <w:jc w:val="center"/>
                                <w:rPr>
                                  <w:rFonts w:ascii="Times New Roman" w:hAnsi="Times New Roman" w:cs="Times New Roman"/>
                                  <w:b/>
                                  <w:sz w:val="24"/>
                                  <w:szCs w:val="24"/>
                                </w:rPr>
                              </w:pP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Состояние инженерной инфраструктуры</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 xml:space="preserve"> 43</w:t>
                              </w:r>
                            </w:p>
                          </w:tc>
                        </w:tr>
                        <w:tr w:rsidR="00A90F62" w:rsidRPr="004103C5" w:rsidTr="008833FB">
                          <w:trPr>
                            <w:gridAfter w:val="2"/>
                            <w:wAfter w:w="430" w:type="dxa"/>
                          </w:trPr>
                          <w:tc>
                            <w:tcPr>
                              <w:tcW w:w="8677" w:type="dxa"/>
                              <w:gridSpan w:val="2"/>
                              <w:shd w:val="clear" w:color="auto" w:fill="FFFFFF" w:themeFill="background1"/>
                            </w:tcPr>
                            <w:p w:rsidR="00A90F62" w:rsidRPr="004103C5" w:rsidRDefault="00A90F62" w:rsidP="008833FB">
                              <w:r w:rsidRPr="004103C5">
                                <w:rPr>
                                  <w:rFonts w:ascii="Times New Roman" w:hAnsi="Times New Roman" w:cs="Times New Roman"/>
                                  <w:b/>
                                  <w:sz w:val="24"/>
                                  <w:szCs w:val="24"/>
                                </w:rPr>
                                <w:t>Финансово-экономическое состояние жилищно-коммунального хозяйства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 xml:space="preserve"> 43</w:t>
                              </w:r>
                            </w:p>
                          </w:tc>
                        </w:tr>
                        <w:tr w:rsidR="00A90F62" w:rsidRPr="004103C5" w:rsidTr="008833FB">
                          <w:tc>
                            <w:tcPr>
                              <w:tcW w:w="9107" w:type="dxa"/>
                              <w:gridSpan w:val="4"/>
                              <w:shd w:val="clear" w:color="auto" w:fill="FFFFFF" w:themeFill="background1"/>
                            </w:tcPr>
                            <w:p w:rsidR="00A90F62" w:rsidRPr="004103C5" w:rsidRDefault="00A90F62" w:rsidP="008833FB">
                              <w:pPr>
                                <w:ind w:right="-108"/>
                              </w:pPr>
                              <w:r w:rsidRPr="004103C5">
                                <w:rPr>
                                  <w:rFonts w:ascii="Times New Roman" w:hAnsi="Times New Roman" w:cs="Times New Roman"/>
                                  <w:b/>
                                  <w:sz w:val="24"/>
                                  <w:szCs w:val="24"/>
                                </w:rPr>
                                <w:t>Транспортное обслуживание населения</w:t>
                              </w:r>
                              <w:r w:rsidRPr="004103C5">
                                <w:rPr>
                                  <w:rFonts w:ascii="Times New Roman" w:hAnsi="Times New Roman" w:cs="Times New Roman"/>
                                  <w:sz w:val="24"/>
                                  <w:szCs w:val="24"/>
                                </w:rPr>
                                <w:t xml:space="preserve">……………………………………………… </w:t>
                              </w:r>
                              <w:r>
                                <w:rPr>
                                  <w:rFonts w:ascii="Times New Roman" w:hAnsi="Times New Roman" w:cs="Times New Roman"/>
                                  <w:b/>
                                </w:rPr>
                                <w:t>44</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contextualSpacing/>
                                <w:jc w:val="center"/>
                                <w:rPr>
                                  <w:rFonts w:ascii="Times New Roman" w:hAnsi="Times New Roman" w:cs="Times New Roman"/>
                                  <w:b/>
                                  <w:sz w:val="24"/>
                                  <w:szCs w:val="24"/>
                                </w:rPr>
                              </w:pPr>
                              <w:r w:rsidRPr="004103C5">
                                <w:rPr>
                                  <w:rFonts w:ascii="Times New Roman" w:hAnsi="Times New Roman" w:cs="Times New Roman"/>
                                  <w:b/>
                                  <w:sz w:val="24"/>
                                  <w:szCs w:val="24"/>
                                </w:rPr>
                                <w:t>СОЦИАЛЬНАЯ СФЕРА</w:t>
                              </w:r>
                            </w:p>
                            <w:p w:rsidR="00A90F62" w:rsidRPr="004103C5" w:rsidRDefault="00A90F62" w:rsidP="008833FB">
                              <w:pPr>
                                <w:contextualSpacing/>
                                <w:rPr>
                                  <w:rFonts w:ascii="Times New Roman" w:hAnsi="Times New Roman" w:cs="Times New Roman"/>
                                  <w:sz w:val="24"/>
                                  <w:szCs w:val="24"/>
                                </w:rPr>
                              </w:pP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Before w:val="1"/>
                            <w:gridAfter w:val="1"/>
                            <w:wBefore w:w="34" w:type="dxa"/>
                            <w:wAfter w:w="396" w:type="dxa"/>
                          </w:trPr>
                          <w:tc>
                            <w:tcPr>
                              <w:tcW w:w="9674" w:type="dxa"/>
                              <w:gridSpan w:val="5"/>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sz w:val="24"/>
                                  <w:szCs w:val="24"/>
                                </w:rPr>
                                <w:t>Дошкольное образование</w:t>
                              </w:r>
                              <w:r w:rsidRPr="004103C5">
                                <w:rPr>
                                  <w:rFonts w:ascii="Times New Roman" w:hAnsi="Times New Roman" w:cs="Times New Roman"/>
                                  <w:sz w:val="24"/>
                                  <w:szCs w:val="24"/>
                                </w:rPr>
                                <w:t xml:space="preserve">……………………………………………………………...   </w:t>
                              </w:r>
                              <w:r w:rsidRPr="004103C5">
                                <w:rPr>
                                  <w:rFonts w:ascii="Times New Roman" w:hAnsi="Times New Roman" w:cs="Times New Roman"/>
                                  <w:b/>
                                </w:rPr>
                                <w:t>4</w:t>
                              </w:r>
                              <w:r>
                                <w:rPr>
                                  <w:rFonts w:ascii="Times New Roman" w:hAnsi="Times New Roman" w:cs="Times New Roman"/>
                                  <w:b/>
                                </w:rPr>
                                <w:t>7</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Начальное, основное и среднее образование</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47</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Дополнительное образование</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52</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sz w:val="24"/>
                                  <w:szCs w:val="24"/>
                                </w:rPr>
                              </w:pPr>
                              <w:r w:rsidRPr="004103C5">
                                <w:rPr>
                                  <w:rFonts w:ascii="Times New Roman" w:hAnsi="Times New Roman" w:cs="Times New Roman"/>
                                  <w:b/>
                                  <w:sz w:val="24"/>
                                  <w:szCs w:val="24"/>
                                </w:rPr>
                                <w:t xml:space="preserve">Оздоровление детей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54</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sz w:val="24"/>
                                  <w:szCs w:val="24"/>
                                </w:rPr>
                              </w:pPr>
                              <w:r w:rsidRPr="004103C5">
                                <w:rPr>
                                  <w:rFonts w:ascii="Times New Roman" w:hAnsi="Times New Roman" w:cs="Times New Roman"/>
                                  <w:b/>
                                  <w:sz w:val="24"/>
                                  <w:szCs w:val="24"/>
                                </w:rPr>
                                <w:t>Физическая культура и спорт</w:t>
                              </w:r>
                              <w:r w:rsidRPr="004103C5">
                                <w:rPr>
                                  <w:rFonts w:ascii="Times New Roman" w:hAnsi="Times New Roman" w:cs="Times New Roman"/>
                                  <w:sz w:val="24"/>
                                  <w:szCs w:val="24"/>
                                </w:rPr>
                                <w:t xml:space="preserve"> ………………………………...……………...........</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55</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b/>
                                  <w:sz w:val="24"/>
                                  <w:szCs w:val="24"/>
                                </w:rPr>
                              </w:pPr>
                              <w:r w:rsidRPr="004103C5">
                                <w:rPr>
                                  <w:rFonts w:ascii="Times New Roman" w:hAnsi="Times New Roman" w:cs="Times New Roman"/>
                                  <w:b/>
                                  <w:sz w:val="24"/>
                                  <w:szCs w:val="24"/>
                                </w:rPr>
                                <w:t>Молодежная политика</w:t>
                              </w:r>
                              <w:r w:rsidRPr="004103C5">
                                <w:rPr>
                                  <w:rFonts w:ascii="Times New Roman" w:hAnsi="Times New Roman" w:cs="Times New Roman"/>
                                  <w:sz w:val="24"/>
                                  <w:szCs w:val="24"/>
                                </w:rPr>
                                <w:t xml:space="preserve"> …………………………………………...………………....</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57</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sz w:val="24"/>
                                  <w:szCs w:val="24"/>
                                </w:rPr>
                                <w:t>Культура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60</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sz w:val="24"/>
                                  <w:szCs w:val="24"/>
                                </w:rPr>
                                <w:t>Библиотечный фонд……………………………………………………………………..</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60</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b/>
                                  <w:sz w:val="24"/>
                                  <w:szCs w:val="24"/>
                                </w:rPr>
                              </w:pPr>
                              <w:r w:rsidRPr="004103C5">
                                <w:rPr>
                                  <w:rFonts w:ascii="Times New Roman" w:hAnsi="Times New Roman" w:cs="Times New Roman"/>
                                  <w:b/>
                                  <w:sz w:val="24"/>
                                  <w:szCs w:val="24"/>
                                </w:rPr>
                                <w:t>Кадровый потенциал системы образования района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61</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rPr>
                                  <w:rFonts w:ascii="Times New Roman" w:hAnsi="Times New Roman" w:cs="Times New Roman"/>
                                  <w:b/>
                                  <w:sz w:val="24"/>
                                  <w:szCs w:val="24"/>
                                </w:rPr>
                              </w:pPr>
                              <w:r w:rsidRPr="002E09F8">
                                <w:rPr>
                                  <w:rFonts w:ascii="Times New Roman" w:hAnsi="Times New Roman" w:cs="Times New Roman"/>
                                  <w:b/>
                                  <w:sz w:val="24"/>
                                  <w:szCs w:val="24"/>
                                </w:rPr>
                                <w:t xml:space="preserve">Транспортное обеспечение обучающихся </w:t>
                              </w:r>
                              <w:r w:rsidRPr="002E09F8">
                                <w:rPr>
                                  <w:rFonts w:ascii="Times New Roman" w:hAnsi="Times New Roman" w:cs="Times New Roman"/>
                                  <w:sz w:val="24"/>
                                  <w:szCs w:val="24"/>
                                </w:rPr>
                                <w:t>………………………………………….</w:t>
                              </w:r>
                              <w:r w:rsidRPr="002E09F8">
                                <w:rPr>
                                  <w:rFonts w:ascii="Times New Roman" w:hAnsi="Times New Roman" w:cs="Times New Roman"/>
                                  <w:b/>
                                  <w:sz w:val="24"/>
                                  <w:szCs w:val="24"/>
                                </w:rPr>
                                <w:lastRenderedPageBreak/>
                                <w:tab/>
                              </w:r>
                            </w:p>
                          </w:tc>
                          <w:tc>
                            <w:tcPr>
                              <w:tcW w:w="997" w:type="dxa"/>
                              <w:gridSpan w:val="3"/>
                              <w:shd w:val="clear" w:color="auto" w:fill="FFFFFF" w:themeFill="background1"/>
                            </w:tcPr>
                            <w:p w:rsidR="00A90F62" w:rsidRDefault="00A90F62" w:rsidP="008833FB">
                              <w:pPr>
                                <w:rPr>
                                  <w:rFonts w:ascii="Times New Roman" w:hAnsi="Times New Roman" w:cs="Times New Roman"/>
                                  <w:b/>
                                </w:rPr>
                              </w:pPr>
                              <w:r>
                                <w:rPr>
                                  <w:rFonts w:ascii="Times New Roman" w:hAnsi="Times New Roman" w:cs="Times New Roman"/>
                                  <w:b/>
                                </w:rPr>
                                <w:lastRenderedPageBreak/>
                                <w:t>63</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pPr>
                              <w:r w:rsidRPr="004103C5">
                                <w:rPr>
                                  <w:rFonts w:ascii="Times New Roman" w:hAnsi="Times New Roman" w:cs="Times New Roman"/>
                                  <w:b/>
                                  <w:sz w:val="24"/>
                                  <w:szCs w:val="24"/>
                                </w:rPr>
                                <w:lastRenderedPageBreak/>
                                <w:t xml:space="preserve">Социальная поддержка населения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63</w:t>
                              </w:r>
                            </w:p>
                          </w:tc>
                        </w:tr>
                        <w:tr w:rsidR="00A90F62" w:rsidRPr="004103C5" w:rsidTr="008833FB">
                          <w:trPr>
                            <w:gridBefore w:val="1"/>
                            <w:gridAfter w:val="1"/>
                            <w:wBefore w:w="34" w:type="dxa"/>
                            <w:wAfter w:w="396" w:type="dxa"/>
                          </w:trPr>
                          <w:tc>
                            <w:tcPr>
                              <w:tcW w:w="8677" w:type="dxa"/>
                              <w:gridSpan w:val="2"/>
                              <w:shd w:val="clear" w:color="auto" w:fill="FFFFFF" w:themeFill="background1"/>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sz w:val="24"/>
                                  <w:szCs w:val="24"/>
                                </w:rPr>
                                <w:t xml:space="preserve">Профилактика безнадзорности и правонарушений несовершеннолетних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66</w:t>
                              </w:r>
                            </w:p>
                          </w:tc>
                        </w:tr>
                        <w:tr w:rsidR="00A90F62" w:rsidRPr="004103C5" w:rsidTr="008833FB">
                          <w:trPr>
                            <w:gridAfter w:val="2"/>
                            <w:wAfter w:w="430" w:type="dxa"/>
                          </w:trPr>
                          <w:tc>
                            <w:tcPr>
                              <w:tcW w:w="9674" w:type="dxa"/>
                              <w:gridSpan w:val="5"/>
                              <w:shd w:val="clear" w:color="auto" w:fill="FFFFFF" w:themeFill="background1"/>
                            </w:tcPr>
                            <w:p w:rsidR="00A90F62" w:rsidRPr="004103C5" w:rsidRDefault="00A90F62" w:rsidP="008833FB">
                              <w:pPr>
                                <w:contextualSpacing/>
                                <w:jc w:val="center"/>
                                <w:rPr>
                                  <w:rFonts w:ascii="Times New Roman" w:hAnsi="Times New Roman" w:cs="Times New Roman"/>
                                  <w:b/>
                                  <w:sz w:val="24"/>
                                  <w:szCs w:val="24"/>
                                </w:rPr>
                              </w:pPr>
                            </w:p>
                            <w:p w:rsidR="00A90F62" w:rsidRPr="004103C5" w:rsidRDefault="00A90F62" w:rsidP="008833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2 </w:t>
                              </w:r>
                            </w:p>
                            <w:p w:rsidR="00A90F62" w:rsidRPr="004103C5" w:rsidRDefault="00A90F62" w:rsidP="008833FB">
                              <w:pPr>
                                <w:shd w:val="clear" w:color="auto" w:fill="FFFFFF" w:themeFill="background1"/>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 ОСНОВНЫЕ ИТОГИ СОЦИАЛЬНО-ЭКОНОМИЧЕСКОГО РАЗВИТИЯ СЛЮДЯНСКОГО РАЙОНА</w:t>
                              </w:r>
                            </w:p>
                            <w:p w:rsidR="00A90F62" w:rsidRPr="004103C5" w:rsidRDefault="00A90F62" w:rsidP="008833FB">
                              <w:pPr>
                                <w:jc w:val="center"/>
                                <w:rPr>
                                  <w:rFonts w:ascii="Times New Roman" w:hAnsi="Times New Roman" w:cs="Times New Roman"/>
                                  <w:b/>
                                  <w:sz w:val="24"/>
                                  <w:szCs w:val="24"/>
                                </w:rPr>
                              </w:pPr>
                            </w:p>
                            <w:tbl>
                              <w:tblPr>
                                <w:tblStyle w:val="a5"/>
                                <w:tblW w:w="9498" w:type="dxa"/>
                                <w:tblLayout w:type="fixed"/>
                                <w:tblLook w:val="04A0" w:firstRow="1" w:lastRow="0" w:firstColumn="1" w:lastColumn="0" w:noHBand="0" w:noVBand="1"/>
                              </w:tblPr>
                              <w:tblGrid>
                                <w:gridCol w:w="8569"/>
                                <w:gridCol w:w="929"/>
                              </w:tblGrid>
                              <w:tr w:rsidR="00A90F62" w:rsidRPr="004103C5" w:rsidTr="008833FB">
                                <w:tc>
                                  <w:tcPr>
                                    <w:tcW w:w="8569" w:type="dxa"/>
                                    <w:tcBorders>
                                      <w:top w:val="nil"/>
                                      <w:left w:val="nil"/>
                                      <w:bottom w:val="nil"/>
                                      <w:right w:val="nil"/>
                                    </w:tcBorders>
                                  </w:tcPr>
                                  <w:p w:rsidR="00A90F62" w:rsidRPr="004103C5" w:rsidRDefault="00A90F62" w:rsidP="008833FB">
                                    <w:pPr>
                                      <w:ind w:right="34"/>
                                      <w:jc w:val="center"/>
                                      <w:rPr>
                                        <w:rFonts w:ascii="Times New Roman" w:hAnsi="Times New Roman" w:cs="Times New Roman"/>
                                        <w:b/>
                                        <w:sz w:val="24"/>
                                        <w:szCs w:val="24"/>
                                      </w:rPr>
                                    </w:pPr>
                                    <w:r w:rsidRPr="004103C5">
                                      <w:rPr>
                                        <w:rFonts w:ascii="Times New Roman" w:hAnsi="Times New Roman" w:cs="Times New Roman"/>
                                        <w:b/>
                                        <w:sz w:val="24"/>
                                        <w:szCs w:val="24"/>
                                      </w:rPr>
                                      <w:t>СОЦИАЛЬНОЕ СТРОИТЕЛЬСТВО</w:t>
                                    </w:r>
                                  </w:p>
                                  <w:p w:rsidR="00A90F62" w:rsidRPr="004103C5" w:rsidRDefault="00A90F62" w:rsidP="008833FB">
                                    <w:pPr>
                                      <w:ind w:right="34"/>
                                      <w:jc w:val="center"/>
                                      <w:rPr>
                                        <w:rFonts w:ascii="Times New Roman" w:hAnsi="Times New Roman" w:cs="Times New Roman"/>
                                        <w:b/>
                                        <w:sz w:val="24"/>
                                        <w:szCs w:val="24"/>
                                      </w:rPr>
                                    </w:pPr>
                                  </w:p>
                                </w:tc>
                                <w:tc>
                                  <w:tcPr>
                                    <w:tcW w:w="929" w:type="dxa"/>
                                    <w:tcBorders>
                                      <w:top w:val="nil"/>
                                      <w:left w:val="nil"/>
                                      <w:bottom w:val="nil"/>
                                      <w:right w:val="nil"/>
                                    </w:tcBorders>
                                  </w:tcPr>
                                  <w:p w:rsidR="00A90F62" w:rsidRPr="004103C5" w:rsidRDefault="00A90F62" w:rsidP="008833FB">
                                    <w:pPr>
                                      <w:rPr>
                                        <w:rFonts w:ascii="Times New Roman" w:hAnsi="Times New Roman" w:cs="Times New Roman"/>
                                        <w:sz w:val="24"/>
                                        <w:szCs w:val="24"/>
                                      </w:rPr>
                                    </w:pPr>
                                  </w:p>
                                </w:tc>
                              </w:tr>
                              <w:tr w:rsidR="00A90F62" w:rsidRPr="004103C5" w:rsidTr="008833FB">
                                <w:tc>
                                  <w:tcPr>
                                    <w:tcW w:w="8569" w:type="dxa"/>
                                    <w:tcBorders>
                                      <w:top w:val="nil"/>
                                      <w:left w:val="nil"/>
                                      <w:bottom w:val="nil"/>
                                      <w:right w:val="nil"/>
                                    </w:tcBorders>
                                  </w:tcPr>
                                  <w:p w:rsidR="00A90F62" w:rsidRPr="004103C5" w:rsidRDefault="00A90F62" w:rsidP="008833FB">
                                    <w:pPr>
                                      <w:ind w:right="34"/>
                                      <w:rPr>
                                        <w:rFonts w:ascii="Times New Roman" w:hAnsi="Times New Roman" w:cs="Times New Roman"/>
                                        <w:b/>
                                        <w:sz w:val="24"/>
                                        <w:szCs w:val="24"/>
                                      </w:rPr>
                                    </w:pPr>
                                    <w:r w:rsidRPr="004103C5">
                                      <w:rPr>
                                        <w:rFonts w:ascii="Times New Roman" w:hAnsi="Times New Roman" w:cs="Times New Roman"/>
                                        <w:b/>
                                        <w:sz w:val="24"/>
                                        <w:szCs w:val="24"/>
                                      </w:rPr>
                                      <w:t>Достигнутые результаты в социальной сфере</w:t>
                                    </w:r>
                                    <w:r w:rsidRPr="004103C5">
                                      <w:rPr>
                                        <w:rFonts w:ascii="Times New Roman" w:hAnsi="Times New Roman" w:cs="Times New Roman"/>
                                        <w:sz w:val="24"/>
                                        <w:szCs w:val="24"/>
                                      </w:rPr>
                                      <w:t>……………………………………</w:t>
                                    </w:r>
                                  </w:p>
                                </w:tc>
                                <w:tc>
                                  <w:tcPr>
                                    <w:tcW w:w="929" w:type="dxa"/>
                                    <w:tcBorders>
                                      <w:top w:val="nil"/>
                                      <w:left w:val="nil"/>
                                      <w:bottom w:val="nil"/>
                                      <w:right w:val="nil"/>
                                    </w:tcBorders>
                                  </w:tcPr>
                                  <w:p w:rsidR="00A90F62" w:rsidRPr="004103C5" w:rsidRDefault="00A90F62" w:rsidP="008833FB">
                                    <w:pPr>
                                      <w:tabs>
                                        <w:tab w:val="left" w:pos="528"/>
                                      </w:tabs>
                                      <w:ind w:right="-84"/>
                                      <w:rPr>
                                        <w:rFonts w:ascii="Times New Roman" w:hAnsi="Times New Roman" w:cs="Times New Roman"/>
                                        <w:b/>
                                      </w:rPr>
                                    </w:pPr>
                                    <w:r>
                                      <w:rPr>
                                        <w:rFonts w:ascii="Times New Roman" w:hAnsi="Times New Roman" w:cs="Times New Roman"/>
                                        <w:b/>
                                      </w:rPr>
                                      <w:t>70</w:t>
                                    </w:r>
                                  </w:p>
                                </w:tc>
                              </w:tr>
                              <w:tr w:rsidR="00A90F62" w:rsidRPr="004103C5" w:rsidTr="008833FB">
                                <w:tc>
                                  <w:tcPr>
                                    <w:tcW w:w="8569" w:type="dxa"/>
                                    <w:tcBorders>
                                      <w:top w:val="nil"/>
                                      <w:left w:val="nil"/>
                                      <w:bottom w:val="nil"/>
                                      <w:right w:val="nil"/>
                                    </w:tcBorders>
                                  </w:tcPr>
                                  <w:p w:rsidR="00A90F62" w:rsidRPr="004103C5" w:rsidRDefault="00A90F62" w:rsidP="008833FB">
                                    <w:pPr>
                                      <w:ind w:right="34"/>
                                      <w:rPr>
                                        <w:rFonts w:ascii="Times New Roman" w:hAnsi="Times New Roman" w:cs="Times New Roman"/>
                                        <w:b/>
                                        <w:sz w:val="24"/>
                                        <w:szCs w:val="24"/>
                                      </w:rPr>
                                    </w:pPr>
                                    <w:r w:rsidRPr="004103C5">
                                      <w:rPr>
                                        <w:rFonts w:ascii="Times New Roman" w:hAnsi="Times New Roman" w:cs="Times New Roman"/>
                                        <w:sz w:val="24"/>
                                        <w:szCs w:val="24"/>
                                      </w:rPr>
                                      <w:t>Новые условия в системе образования………………………………………….……</w:t>
                                    </w: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rPr>
                                    </w:pPr>
                                    <w:r>
                                      <w:rPr>
                                        <w:rFonts w:ascii="Times New Roman" w:hAnsi="Times New Roman" w:cs="Times New Roman"/>
                                        <w:b/>
                                      </w:rPr>
                                      <w:t>75</w:t>
                                    </w:r>
                                  </w:p>
                                </w:tc>
                              </w:tr>
                              <w:tr w:rsidR="00A90F62" w:rsidRPr="004103C5" w:rsidTr="008833FB">
                                <w:tc>
                                  <w:tcPr>
                                    <w:tcW w:w="8569" w:type="dxa"/>
                                    <w:tcBorders>
                                      <w:top w:val="nil"/>
                                      <w:left w:val="nil"/>
                                      <w:bottom w:val="nil"/>
                                      <w:right w:val="nil"/>
                                    </w:tcBorders>
                                  </w:tcPr>
                                  <w:p w:rsidR="00A90F62" w:rsidRPr="004103C5" w:rsidRDefault="00A90F62" w:rsidP="008833FB">
                                    <w:pPr>
                                      <w:ind w:right="34"/>
                                      <w:rPr>
                                        <w:rFonts w:ascii="Times New Roman" w:hAnsi="Times New Roman" w:cs="Times New Roman"/>
                                        <w:sz w:val="24"/>
                                        <w:szCs w:val="24"/>
                                      </w:rPr>
                                    </w:pPr>
                                    <w:r w:rsidRPr="002E09F8">
                                      <w:rPr>
                                        <w:rFonts w:ascii="Times New Roman" w:hAnsi="Times New Roman" w:cs="Times New Roman"/>
                                        <w:b/>
                                        <w:sz w:val="24"/>
                                        <w:szCs w:val="24"/>
                                      </w:rPr>
                                      <w:t>Достигнутые результаты в жилищно-коммунальном хозяйстве в поселениях района</w:t>
                                    </w:r>
                                    <w:r>
                                      <w:rPr>
                                        <w:rFonts w:ascii="Times New Roman" w:hAnsi="Times New Roman" w:cs="Times New Roman"/>
                                        <w:sz w:val="24"/>
                                        <w:szCs w:val="24"/>
                                      </w:rPr>
                                      <w:t xml:space="preserve"> …………………………………………..…………………….</w:t>
                                    </w:r>
                                  </w:p>
                                </w:tc>
                                <w:tc>
                                  <w:tcPr>
                                    <w:tcW w:w="929" w:type="dxa"/>
                                    <w:tcBorders>
                                      <w:top w:val="nil"/>
                                      <w:left w:val="nil"/>
                                      <w:bottom w:val="nil"/>
                                      <w:right w:val="nil"/>
                                    </w:tcBorders>
                                  </w:tcPr>
                                  <w:p w:rsidR="00A90F62" w:rsidRDefault="00A90F62" w:rsidP="008833FB">
                                    <w:pPr>
                                      <w:ind w:right="34"/>
                                      <w:rPr>
                                        <w:rFonts w:ascii="Times New Roman" w:hAnsi="Times New Roman" w:cs="Times New Roman"/>
                                        <w:b/>
                                      </w:rPr>
                                    </w:pPr>
                                  </w:p>
                                  <w:p w:rsidR="00A90F62" w:rsidRDefault="00A90F62" w:rsidP="008833FB">
                                    <w:pPr>
                                      <w:ind w:right="34"/>
                                      <w:rPr>
                                        <w:rFonts w:ascii="Times New Roman" w:hAnsi="Times New Roman" w:cs="Times New Roman"/>
                                        <w:b/>
                                      </w:rPr>
                                    </w:pPr>
                                    <w:r>
                                      <w:rPr>
                                        <w:rFonts w:ascii="Times New Roman" w:hAnsi="Times New Roman" w:cs="Times New Roman"/>
                                        <w:b/>
                                      </w:rPr>
                                      <w:t>79</w:t>
                                    </w:r>
                                  </w:p>
                                </w:tc>
                              </w:tr>
                              <w:tr w:rsidR="00A90F62" w:rsidRPr="004103C5" w:rsidTr="008833FB">
                                <w:tc>
                                  <w:tcPr>
                                    <w:tcW w:w="8569" w:type="dxa"/>
                                    <w:tcBorders>
                                      <w:top w:val="nil"/>
                                      <w:left w:val="nil"/>
                                      <w:bottom w:val="nil"/>
                                      <w:right w:val="nil"/>
                                    </w:tcBorders>
                                  </w:tcPr>
                                  <w:p w:rsidR="00A90F62" w:rsidRPr="004103C5" w:rsidRDefault="00A90F62" w:rsidP="008833FB">
                                    <w:pPr>
                                      <w:rPr>
                                        <w:rFonts w:ascii="Times New Roman" w:hAnsi="Times New Roman" w:cs="Times New Roman"/>
                                        <w:b/>
                                        <w:sz w:val="24"/>
                                        <w:szCs w:val="24"/>
                                        <w:highlight w:val="red"/>
                                      </w:rPr>
                                    </w:pP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highlight w:val="red"/>
                                      </w:rPr>
                                    </w:pPr>
                                  </w:p>
                                </w:tc>
                              </w:tr>
                              <w:tr w:rsidR="00A90F62" w:rsidRPr="004103C5" w:rsidTr="008833FB">
                                <w:tc>
                                  <w:tcPr>
                                    <w:tcW w:w="8569" w:type="dxa"/>
                                    <w:tcBorders>
                                      <w:top w:val="nil"/>
                                      <w:left w:val="nil"/>
                                      <w:bottom w:val="nil"/>
                                      <w:right w:val="nil"/>
                                    </w:tcBorders>
                                  </w:tcPr>
                                  <w:p w:rsidR="00A90F62" w:rsidRPr="004103C5" w:rsidRDefault="00A90F62" w:rsidP="008833FB">
                                    <w:pPr>
                                      <w:rPr>
                                        <w:rFonts w:ascii="Times New Roman" w:eastAsia="Times New Roman" w:hAnsi="Times New Roman" w:cs="Times New Roman"/>
                                        <w:b/>
                                        <w:sz w:val="24"/>
                                        <w:szCs w:val="24"/>
                                        <w:lang w:eastAsia="ru-RU"/>
                                      </w:rPr>
                                    </w:pPr>
                                  </w:p>
                                  <w:p w:rsidR="00A90F62" w:rsidRPr="004103C5" w:rsidRDefault="00A90F62" w:rsidP="008833FB">
                                    <w:pPr>
                                      <w:jc w:val="center"/>
                                      <w:rPr>
                                        <w:rFonts w:ascii="Times New Roman" w:eastAsia="Times New Roman" w:hAnsi="Times New Roman" w:cs="Times New Roman"/>
                                        <w:b/>
                                        <w:sz w:val="24"/>
                                        <w:szCs w:val="24"/>
                                        <w:lang w:eastAsia="ru-RU"/>
                                      </w:rPr>
                                    </w:pPr>
                                    <w:r w:rsidRPr="004103C5">
                                      <w:rPr>
                                        <w:rFonts w:ascii="Times New Roman" w:eastAsia="Times New Roman" w:hAnsi="Times New Roman" w:cs="Times New Roman"/>
                                        <w:b/>
                                        <w:sz w:val="24"/>
                                        <w:szCs w:val="24"/>
                                        <w:lang w:eastAsia="ru-RU"/>
                                      </w:rPr>
                                      <w:t>ДИВЕРСИФИКАЦИЯ ЭКОНОМИКИ</w:t>
                                    </w:r>
                                  </w:p>
                                  <w:p w:rsidR="00A90F62" w:rsidRPr="004103C5" w:rsidRDefault="00A90F62" w:rsidP="008833FB">
                                    <w:pPr>
                                      <w:rPr>
                                        <w:rFonts w:ascii="Times New Roman" w:eastAsia="Times New Roman" w:hAnsi="Times New Roman" w:cs="Times New Roman"/>
                                        <w:b/>
                                        <w:sz w:val="24"/>
                                        <w:szCs w:val="24"/>
                                        <w:lang w:eastAsia="ru-RU"/>
                                      </w:rPr>
                                    </w:pP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highlight w:val="red"/>
                                      </w:rPr>
                                    </w:pPr>
                                  </w:p>
                                </w:tc>
                              </w:tr>
                              <w:tr w:rsidR="00A90F62" w:rsidRPr="004103C5" w:rsidTr="008833FB">
                                <w:tc>
                                  <w:tcPr>
                                    <w:tcW w:w="8569" w:type="dxa"/>
                                    <w:tcBorders>
                                      <w:top w:val="nil"/>
                                      <w:left w:val="nil"/>
                                      <w:bottom w:val="nil"/>
                                      <w:right w:val="nil"/>
                                    </w:tcBorders>
                                    <w:shd w:val="clear" w:color="auto" w:fill="auto"/>
                                  </w:tcPr>
                                  <w:p w:rsidR="00A90F62" w:rsidRPr="002E09F8" w:rsidRDefault="00A90F62" w:rsidP="008833FB">
                                    <w:pPr>
                                      <w:ind w:right="34"/>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Достигнутые результаты в рамках национальной экономики </w:t>
                                    </w:r>
                                    <w:r>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shd w:val="clear" w:color="auto" w:fill="auto"/>
                                  </w:tcPr>
                                  <w:p w:rsidR="00A90F62" w:rsidRDefault="00A90F62" w:rsidP="008833FB">
                                    <w:pPr>
                                      <w:ind w:right="34"/>
                                      <w:rPr>
                                        <w:rFonts w:ascii="Times New Roman" w:hAnsi="Times New Roman" w:cs="Times New Roman"/>
                                        <w:b/>
                                      </w:rPr>
                                    </w:pPr>
                                    <w:r>
                                      <w:rPr>
                                        <w:rFonts w:ascii="Times New Roman" w:hAnsi="Times New Roman" w:cs="Times New Roman"/>
                                        <w:b/>
                                      </w:rPr>
                                      <w:t>80</w:t>
                                    </w:r>
                                  </w:p>
                                </w:tc>
                              </w:tr>
                              <w:tr w:rsidR="00A90F62" w:rsidRPr="004103C5" w:rsidTr="008833FB">
                                <w:tc>
                                  <w:tcPr>
                                    <w:tcW w:w="8569" w:type="dxa"/>
                                    <w:tcBorders>
                                      <w:top w:val="nil"/>
                                      <w:left w:val="nil"/>
                                      <w:bottom w:val="nil"/>
                                      <w:right w:val="nil"/>
                                    </w:tcBorders>
                                    <w:shd w:val="clear" w:color="auto" w:fill="auto"/>
                                  </w:tcPr>
                                  <w:p w:rsidR="00A90F62" w:rsidRPr="004103C5" w:rsidRDefault="00A90F62" w:rsidP="008833FB">
                                    <w:pPr>
                                      <w:ind w:right="34"/>
                                      <w:rPr>
                                        <w:rFonts w:ascii="Times New Roman" w:eastAsia="Times New Roman" w:hAnsi="Times New Roman" w:cs="Times New Roman"/>
                                        <w:bCs/>
                                        <w:sz w:val="24"/>
                                        <w:szCs w:val="24"/>
                                        <w:lang w:eastAsia="ru-RU"/>
                                      </w:rPr>
                                    </w:pPr>
                                    <w:r w:rsidRPr="004103C5">
                                      <w:rPr>
                                        <w:rFonts w:ascii="Times New Roman" w:eastAsia="Times New Roman" w:hAnsi="Times New Roman" w:cs="Times New Roman"/>
                                        <w:b/>
                                        <w:bCs/>
                                        <w:sz w:val="24"/>
                                        <w:szCs w:val="24"/>
                                        <w:lang w:eastAsia="ru-RU"/>
                                      </w:rPr>
                                      <w:t>Развитие сельского хозяйства, как одного из стратегических направлений</w:t>
                                    </w:r>
                                    <w:r>
                                      <w:rPr>
                                        <w:rFonts w:ascii="Times New Roman" w:eastAsia="Times New Roman" w:hAnsi="Times New Roman" w:cs="Times New Roman"/>
                                        <w:b/>
                                        <w:bCs/>
                                        <w:sz w:val="24"/>
                                        <w:szCs w:val="24"/>
                                        <w:lang w:eastAsia="ru-RU"/>
                                      </w:rPr>
                                      <w:t xml:space="preserve"> развития </w:t>
                                    </w:r>
                                    <w:r w:rsidRPr="004103C5">
                                      <w:rPr>
                                        <w:rFonts w:ascii="Times New Roman" w:eastAsia="Times New Roman" w:hAnsi="Times New Roman" w:cs="Times New Roman"/>
                                        <w:b/>
                                        <w:bCs/>
                                        <w:sz w:val="24"/>
                                        <w:szCs w:val="24"/>
                                        <w:lang w:eastAsia="ru-RU"/>
                                      </w:rPr>
                                      <w:t xml:space="preserve">территории </w:t>
                                    </w:r>
                                    <w:r w:rsidRPr="004103C5">
                                      <w:rPr>
                                        <w:rFonts w:ascii="Times New Roman" w:eastAsia="Times New Roman" w:hAnsi="Times New Roman" w:cs="Times New Roman"/>
                                        <w:bCs/>
                                        <w:sz w:val="24"/>
                                        <w:szCs w:val="24"/>
                                        <w:lang w:eastAsia="ru-RU"/>
                                      </w:rPr>
                                      <w:t>………………………………………………………………</w:t>
                                    </w:r>
                                  </w:p>
                                </w:tc>
                                <w:tc>
                                  <w:tcPr>
                                    <w:tcW w:w="929" w:type="dxa"/>
                                    <w:tcBorders>
                                      <w:top w:val="nil"/>
                                      <w:left w:val="nil"/>
                                      <w:bottom w:val="nil"/>
                                      <w:right w:val="nil"/>
                                    </w:tcBorders>
                                    <w:shd w:val="clear" w:color="auto" w:fill="auto"/>
                                  </w:tcPr>
                                  <w:p w:rsidR="00A90F62" w:rsidRDefault="00A90F62" w:rsidP="008833FB">
                                    <w:pPr>
                                      <w:ind w:right="34"/>
                                      <w:rPr>
                                        <w:rFonts w:ascii="Times New Roman" w:hAnsi="Times New Roman" w:cs="Times New Roman"/>
                                        <w:b/>
                                      </w:rPr>
                                    </w:pPr>
                                  </w:p>
                                  <w:p w:rsidR="00A90F62" w:rsidRPr="004103C5" w:rsidRDefault="00A90F62" w:rsidP="008833FB">
                                    <w:pPr>
                                      <w:ind w:right="34"/>
                                      <w:rPr>
                                        <w:rFonts w:ascii="Times New Roman" w:hAnsi="Times New Roman" w:cs="Times New Roman"/>
                                        <w:b/>
                                      </w:rPr>
                                    </w:pPr>
                                    <w:r>
                                      <w:rPr>
                                        <w:rFonts w:ascii="Times New Roman" w:hAnsi="Times New Roman" w:cs="Times New Roman"/>
                                        <w:b/>
                                      </w:rPr>
                                      <w:t>81</w:t>
                                    </w:r>
                                  </w:p>
                                </w:tc>
                              </w:tr>
                              <w:tr w:rsidR="00A90F62" w:rsidRPr="004103C5" w:rsidTr="008833FB">
                                <w:tc>
                                  <w:tcPr>
                                    <w:tcW w:w="8569" w:type="dxa"/>
                                    <w:tcBorders>
                                      <w:top w:val="nil"/>
                                      <w:left w:val="nil"/>
                                      <w:bottom w:val="nil"/>
                                      <w:right w:val="nil"/>
                                    </w:tcBorders>
                                  </w:tcPr>
                                  <w:p w:rsidR="00A90F62" w:rsidRPr="004103C5" w:rsidRDefault="00A90F62" w:rsidP="008833FB">
                                    <w:pPr>
                                      <w:rPr>
                                        <w:rFonts w:ascii="Times New Roman" w:hAnsi="Times New Roman" w:cs="Times New Roman"/>
                                        <w:b/>
                                        <w:sz w:val="24"/>
                                        <w:szCs w:val="24"/>
                                        <w:highlight w:val="red"/>
                                      </w:rPr>
                                    </w:pPr>
                                    <w:r w:rsidRPr="004103C5">
                                      <w:rPr>
                                        <w:rFonts w:ascii="Times New Roman" w:eastAsia="Times New Roman" w:hAnsi="Times New Roman" w:cs="Times New Roman"/>
                                        <w:b/>
                                        <w:bCs/>
                                        <w:sz w:val="24"/>
                                        <w:szCs w:val="24"/>
                                        <w:lang w:eastAsia="ru-RU"/>
                                      </w:rPr>
                                      <w:t>Развитие туризма, как одного из стратегических направлений развития территории ……………………………………………………………………………</w:t>
                                    </w:r>
                                  </w:p>
                                </w:tc>
                                <w:tc>
                                  <w:tcPr>
                                    <w:tcW w:w="929" w:type="dxa"/>
                                    <w:tcBorders>
                                      <w:top w:val="nil"/>
                                      <w:left w:val="nil"/>
                                      <w:bottom w:val="nil"/>
                                      <w:right w:val="nil"/>
                                    </w:tcBorders>
                                  </w:tcPr>
                                  <w:p w:rsidR="00A90F62" w:rsidRPr="004103C5" w:rsidRDefault="00A90F62" w:rsidP="008833FB">
                                    <w:pPr>
                                      <w:ind w:right="34"/>
                                      <w:rPr>
                                        <w:rFonts w:ascii="Times New Roman" w:hAnsi="Times New Roman" w:cs="Times New Roman"/>
                                        <w:b/>
                                      </w:rPr>
                                    </w:pPr>
                                  </w:p>
                                  <w:p w:rsidR="00A90F62" w:rsidRPr="004103C5" w:rsidRDefault="00A90F62" w:rsidP="008833FB">
                                    <w:pPr>
                                      <w:ind w:right="34"/>
                                      <w:rPr>
                                        <w:rFonts w:ascii="Times New Roman" w:hAnsi="Times New Roman" w:cs="Times New Roman"/>
                                        <w:b/>
                                        <w:highlight w:val="red"/>
                                      </w:rPr>
                                    </w:pPr>
                                    <w:r w:rsidRPr="004103C5">
                                      <w:rPr>
                                        <w:rFonts w:ascii="Times New Roman" w:hAnsi="Times New Roman" w:cs="Times New Roman"/>
                                        <w:b/>
                                      </w:rPr>
                                      <w:t>86</w:t>
                                    </w:r>
                                  </w:p>
                                </w:tc>
                              </w:tr>
                            </w:tbl>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p>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 xml:space="preserve">РАЗДЕЛ 3 </w:t>
                              </w:r>
                            </w:p>
                          </w:tc>
                          <w:tc>
                            <w:tcPr>
                              <w:tcW w:w="997" w:type="dxa"/>
                              <w:gridSpan w:val="3"/>
                              <w:tcBorders>
                                <w:left w:val="nil"/>
                              </w:tcBorders>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r w:rsidRPr="004103C5">
                                <w:rPr>
                                  <w:rFonts w:ascii="Times New Roman" w:hAnsi="Times New Roman" w:cs="Times New Roman"/>
                                  <w:b/>
                                  <w:sz w:val="24"/>
                                  <w:szCs w:val="24"/>
                                </w:rPr>
                                <w:t>РАБОТА ПО ДРУГИМ НАПРАВЛЕНИЯМ</w:t>
                              </w:r>
                            </w:p>
                            <w:p w:rsidR="00A90F62" w:rsidRPr="004103C5" w:rsidRDefault="00A90F62" w:rsidP="008833FB">
                              <w:pPr>
                                <w:shd w:val="clear" w:color="auto" w:fill="FFFFFF" w:themeFill="background1"/>
                                <w:ind w:left="720"/>
                                <w:contextualSpacing/>
                                <w:jc w:val="center"/>
                                <w:rPr>
                                  <w:rFonts w:ascii="Times New Roman" w:hAnsi="Times New Roman" w:cs="Times New Roman"/>
                                  <w:b/>
                                  <w:sz w:val="24"/>
                                  <w:szCs w:val="24"/>
                                </w:rPr>
                              </w:pPr>
                            </w:p>
                          </w:tc>
                          <w:tc>
                            <w:tcPr>
                              <w:tcW w:w="997" w:type="dxa"/>
                              <w:gridSpan w:val="3"/>
                              <w:tcBorders>
                                <w:left w:val="nil"/>
                              </w:tcBorders>
                              <w:shd w:val="clear" w:color="auto" w:fill="FFFFFF" w:themeFill="background1"/>
                            </w:tcPr>
                            <w:p w:rsidR="00A90F62" w:rsidRPr="004103C5" w:rsidRDefault="00A90F62" w:rsidP="008833FB">
                              <w:pPr>
                                <w:rPr>
                                  <w:rFonts w:ascii="Times New Roman" w:hAnsi="Times New Roman" w:cs="Times New Roman"/>
                                  <w:b/>
                                </w:rPr>
                              </w:pP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b/>
                                  <w:bCs/>
                                  <w:sz w:val="24"/>
                                  <w:szCs w:val="24"/>
                                </w:rPr>
                                <w:t>Градостроительная деятельность</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9</w:t>
                              </w:r>
                              <w:r>
                                <w:rPr>
                                  <w:rFonts w:ascii="Times New Roman" w:hAnsi="Times New Roman" w:cs="Times New Roman"/>
                                  <w:b/>
                                </w:rPr>
                                <w:t>1</w:t>
                              </w:r>
                            </w:p>
                          </w:tc>
                        </w:tr>
                        <w:tr w:rsidR="00A90F62" w:rsidRPr="004103C5" w:rsidTr="008833FB">
                          <w:trPr>
                            <w:gridAfter w:val="2"/>
                            <w:wAfter w:w="430" w:type="dxa"/>
                          </w:trPr>
                          <w:tc>
                            <w:tcPr>
                              <w:tcW w:w="8677" w:type="dxa"/>
                              <w:gridSpan w:val="2"/>
                            </w:tcPr>
                            <w:tbl>
                              <w:tblPr>
                                <w:tblStyle w:val="a5"/>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7"/>
                                <w:gridCol w:w="747"/>
                              </w:tblGrid>
                              <w:tr w:rsidR="00A90F62" w:rsidRPr="004103C5" w:rsidTr="008833FB">
                                <w:tc>
                                  <w:tcPr>
                                    <w:tcW w:w="8677" w:type="dxa"/>
                                  </w:tcPr>
                                  <w:p w:rsidR="00A90F62" w:rsidRPr="004103C5" w:rsidRDefault="00A90F62" w:rsidP="008833FB">
                                    <w:pPr>
                                      <w:shd w:val="clear" w:color="auto" w:fill="FFFFFF" w:themeFill="background1"/>
                                      <w:ind w:left="-250" w:right="34" w:firstLine="142"/>
                                      <w:rPr>
                                        <w:rFonts w:ascii="Times New Roman" w:hAnsi="Times New Roman" w:cs="Times New Roman"/>
                                        <w:b/>
                                        <w:sz w:val="24"/>
                                        <w:szCs w:val="24"/>
                                      </w:rPr>
                                    </w:pPr>
                                    <w:r w:rsidRPr="004103C5">
                                      <w:rPr>
                                        <w:rFonts w:ascii="Times New Roman" w:hAnsi="Times New Roman" w:cs="Times New Roman"/>
                                        <w:b/>
                                        <w:sz w:val="24"/>
                                        <w:szCs w:val="24"/>
                                      </w:rPr>
                                      <w:t xml:space="preserve">Охрана окружающей среды </w:t>
                                    </w:r>
                                    <w:r w:rsidRPr="004103C5">
                                      <w:rPr>
                                        <w:rFonts w:ascii="Times New Roman" w:hAnsi="Times New Roman" w:cs="Times New Roman"/>
                                        <w:sz w:val="24"/>
                                        <w:szCs w:val="24"/>
                                      </w:rPr>
                                      <w:t>………………………………………………………....</w:t>
                                    </w:r>
                                  </w:p>
                                </w:tc>
                                <w:tc>
                                  <w:tcPr>
                                    <w:tcW w:w="747" w:type="dxa"/>
                                  </w:tcPr>
                                  <w:p w:rsidR="00A90F62" w:rsidRPr="004103C5" w:rsidRDefault="00A90F62" w:rsidP="008833FB">
                                    <w:pPr>
                                      <w:shd w:val="clear" w:color="auto" w:fill="FFFFFF" w:themeFill="background1"/>
                                      <w:tabs>
                                        <w:tab w:val="left" w:pos="695"/>
                                      </w:tabs>
                                      <w:ind w:right="34"/>
                                      <w:rPr>
                                        <w:rFonts w:ascii="Times New Roman" w:hAnsi="Times New Roman" w:cs="Times New Roman"/>
                                        <w:b/>
                                      </w:rPr>
                                    </w:pPr>
                                    <w:r w:rsidRPr="004103C5">
                                      <w:rPr>
                                        <w:rFonts w:ascii="Times New Roman" w:hAnsi="Times New Roman" w:cs="Times New Roman"/>
                                        <w:b/>
                                      </w:rPr>
                                      <w:t>73</w:t>
                                    </w:r>
                                  </w:p>
                                </w:tc>
                              </w:tr>
                            </w:tbl>
                            <w:p w:rsidR="00A90F62" w:rsidRPr="004103C5" w:rsidRDefault="00A90F62" w:rsidP="008833FB">
                              <w:pPr>
                                <w:contextualSpacing/>
                                <w:rPr>
                                  <w:rFonts w:ascii="Times New Roman" w:hAnsi="Times New Roman" w:cs="Times New Roman"/>
                                  <w:b/>
                                  <w:bCs/>
                                  <w:sz w:val="24"/>
                                  <w:szCs w:val="24"/>
                                </w:rPr>
                              </w:pP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97</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b/>
                                  <w:sz w:val="24"/>
                                  <w:szCs w:val="24"/>
                                </w:rPr>
                                <w:t>Гражданская оборона</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99</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b/>
                                  <w:sz w:val="24"/>
                                  <w:szCs w:val="24"/>
                                </w:rPr>
                                <w:t>Административные правонарушения</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10</w:t>
                              </w:r>
                              <w:r>
                                <w:rPr>
                                  <w:rFonts w:ascii="Times New Roman" w:hAnsi="Times New Roman" w:cs="Times New Roman"/>
                                  <w:b/>
                                </w:rPr>
                                <w:t>4</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bCs/>
                                  <w:sz w:val="24"/>
                                  <w:szCs w:val="24"/>
                                </w:rPr>
                                <w:t>Социально-трудовые отношения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105</w:t>
                              </w:r>
                            </w:p>
                          </w:tc>
                        </w:tr>
                        <w:tr w:rsidR="00A90F62" w:rsidRPr="004103C5" w:rsidTr="008833FB">
                          <w:trPr>
                            <w:gridAfter w:val="2"/>
                            <w:wAfter w:w="430" w:type="dxa"/>
                          </w:trPr>
                          <w:tc>
                            <w:tcPr>
                              <w:tcW w:w="8677" w:type="dxa"/>
                              <w:gridSpan w:val="2"/>
                            </w:tcPr>
                            <w:p w:rsidR="00A90F62" w:rsidRPr="004103C5" w:rsidRDefault="00A90F62" w:rsidP="008833FB">
                              <w:pPr>
                                <w:tabs>
                                  <w:tab w:val="left" w:pos="1650"/>
                                </w:tabs>
                                <w:contextualSpacing/>
                                <w:rPr>
                                  <w:rFonts w:ascii="Times New Roman" w:hAnsi="Times New Roman" w:cs="Times New Roman"/>
                                  <w:bCs/>
                                  <w:sz w:val="24"/>
                                  <w:szCs w:val="24"/>
                                </w:rPr>
                              </w:pPr>
                              <w:r w:rsidRPr="004103C5">
                                <w:rPr>
                                  <w:rFonts w:ascii="Times New Roman" w:hAnsi="Times New Roman" w:cs="Times New Roman"/>
                                  <w:bCs/>
                                  <w:sz w:val="24"/>
                                  <w:szCs w:val="24"/>
                                </w:rPr>
                                <w:t xml:space="preserve"> Специальная оценка условий труда в образовательных учреждениях……………..</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111</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bCs/>
                                  <w:sz w:val="24"/>
                                  <w:szCs w:val="24"/>
                                </w:rPr>
                                <w:t>Муниципальный архив</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112</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 xml:space="preserve">Внутренний  муниципальный финансовый контроль </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113</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sz w:val="24"/>
                                  <w:szCs w:val="24"/>
                                </w:rPr>
                              </w:pPr>
                              <w:r w:rsidRPr="004103C5">
                                <w:rPr>
                                  <w:rFonts w:ascii="Times New Roman" w:hAnsi="Times New Roman" w:cs="Times New Roman"/>
                                  <w:b/>
                                  <w:sz w:val="24"/>
                                  <w:szCs w:val="24"/>
                                </w:rPr>
                                <w:t>Муниципальные закупки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Pr>
                                  <w:rFonts w:ascii="Times New Roman" w:hAnsi="Times New Roman" w:cs="Times New Roman"/>
                                  <w:b/>
                                </w:rPr>
                                <w:t>114</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sz w:val="24"/>
                                  <w:szCs w:val="24"/>
                                </w:rPr>
                                <w:t>Правовое обеспечение деятельности органов местного самоуправления</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5</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
                                  <w:bCs/>
                                  <w:sz w:val="24"/>
                                  <w:szCs w:val="24"/>
                                </w:rPr>
                              </w:pPr>
                              <w:r w:rsidRPr="004103C5">
                                <w:rPr>
                                  <w:rFonts w:ascii="Times New Roman" w:hAnsi="Times New Roman" w:cs="Times New Roman"/>
                                  <w:sz w:val="24"/>
                                  <w:szCs w:val="24"/>
                                </w:rPr>
                                <w:t>Нормативно-правовое регулирование вопросов образования………….…….……..</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6</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bCs/>
                                  <w:sz w:val="24"/>
                                  <w:szCs w:val="24"/>
                                </w:rPr>
                              </w:pPr>
                              <w:r w:rsidRPr="004103C5">
                                <w:rPr>
                                  <w:rFonts w:ascii="Times New Roman" w:hAnsi="Times New Roman" w:cs="Times New Roman"/>
                                  <w:b/>
                                  <w:sz w:val="24"/>
                                  <w:szCs w:val="24"/>
                                </w:rPr>
                                <w:t>Муниципальные услуги</w:t>
                              </w:r>
                              <w:r w:rsidRPr="004103C5">
                                <w:rPr>
                                  <w:rFonts w:ascii="Times New Roman" w:hAnsi="Times New Roman" w:cs="Times New Roman"/>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7</w:t>
                              </w:r>
                            </w:p>
                          </w:tc>
                        </w:tr>
                        <w:tr w:rsidR="00A90F62" w:rsidRPr="004103C5" w:rsidTr="008833FB">
                          <w:trPr>
                            <w:gridAfter w:val="2"/>
                            <w:wAfter w:w="430" w:type="dxa"/>
                          </w:trPr>
                          <w:tc>
                            <w:tcPr>
                              <w:tcW w:w="8677" w:type="dxa"/>
                              <w:gridSpan w:val="2"/>
                            </w:tcPr>
                            <w:p w:rsidR="00A90F62" w:rsidRPr="004103C5" w:rsidRDefault="00A90F62" w:rsidP="008833FB">
                              <w:pPr>
                                <w:contextualSpacing/>
                                <w:rPr>
                                  <w:rFonts w:ascii="Times New Roman" w:hAnsi="Times New Roman" w:cs="Times New Roman"/>
                                  <w:sz w:val="24"/>
                                  <w:szCs w:val="24"/>
                                </w:rPr>
                              </w:pPr>
                              <w:r w:rsidRPr="004103C5">
                                <w:rPr>
                                  <w:rFonts w:ascii="Times New Roman" w:hAnsi="Times New Roman" w:cs="Times New Roman"/>
                                  <w:b/>
                                  <w:bCs/>
                                  <w:sz w:val="24"/>
                                  <w:szCs w:val="24"/>
                                </w:rPr>
                                <w:t>Административно-хозяйственная деятельность</w:t>
                              </w:r>
                              <w:r w:rsidRPr="004103C5">
                                <w:rPr>
                                  <w:rFonts w:ascii="Times New Roman" w:hAnsi="Times New Roman" w:cs="Times New Roman"/>
                                  <w:bCs/>
                                  <w:sz w:val="24"/>
                                  <w:szCs w:val="24"/>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r w:rsidRPr="004103C5">
                                <w:rPr>
                                  <w:rFonts w:ascii="Times New Roman" w:hAnsi="Times New Roman" w:cs="Times New Roman"/>
                                  <w:b/>
                                </w:rPr>
                                <w:t>11</w:t>
                              </w:r>
                              <w:r>
                                <w:rPr>
                                  <w:rFonts w:ascii="Times New Roman" w:hAnsi="Times New Roman" w:cs="Times New Roman"/>
                                  <w:b/>
                                </w:rPr>
                                <w:t>9</w:t>
                              </w:r>
                            </w:p>
                          </w:tc>
                        </w:tr>
                        <w:tr w:rsidR="00A90F62" w:rsidRPr="004103C5" w:rsidTr="008833FB">
                          <w:trPr>
                            <w:gridAfter w:val="2"/>
                            <w:wAfter w:w="430" w:type="dxa"/>
                          </w:trPr>
                          <w:tc>
                            <w:tcPr>
                              <w:tcW w:w="8677" w:type="dxa"/>
                              <w:gridSpan w:val="2"/>
                            </w:tcPr>
                            <w:p w:rsidR="00A90F62" w:rsidRPr="004103C5" w:rsidRDefault="00A90F62" w:rsidP="008833FB">
                              <w:pPr>
                                <w:widowControl w:val="0"/>
                                <w:autoSpaceDE w:val="0"/>
                                <w:autoSpaceDN w:val="0"/>
                                <w:adjustRightInd w:val="0"/>
                                <w:jc w:val="both"/>
                                <w:outlineLvl w:val="0"/>
                                <w:rPr>
                                  <w:rFonts w:ascii="Times New Roman" w:hAnsi="Times New Roman" w:cs="Times New Roman"/>
                                  <w:sz w:val="24"/>
                                  <w:szCs w:val="24"/>
                                </w:rPr>
                              </w:pPr>
                              <w:r w:rsidRPr="004103C5">
                                <w:rPr>
                                  <w:rFonts w:ascii="Times New Roman" w:hAnsi="Times New Roman" w:cs="Times New Roman"/>
                                  <w:b/>
                                  <w:sz w:val="24"/>
                                  <w:szCs w:val="24"/>
                                </w:rPr>
                                <w:t xml:space="preserve">Приложение № 1 </w:t>
                              </w:r>
                              <w:r w:rsidRPr="004103C5">
                                <w:rPr>
                                  <w:rFonts w:ascii="Times New Roman" w:eastAsia="Times New Roman" w:hAnsi="Times New Roman" w:cs="Times New Roman"/>
                                  <w:b/>
                                  <w:bCs/>
                                  <w:sz w:val="24"/>
                                  <w:szCs w:val="24"/>
                                  <w:lang w:eastAsia="ru-RU"/>
                                </w:rPr>
                                <w:t xml:space="preserve">Отчет о ходе реализации в 2019 году Плана мероприятий по реализации Стратегии </w:t>
                              </w:r>
                              <w:r w:rsidRPr="004103C5">
                                <w:rPr>
                                  <w:rFonts w:ascii="Times New Roman" w:eastAsia="Times New Roman" w:hAnsi="Times New Roman" w:cs="Times New Roman"/>
                                  <w:b/>
                                  <w:bCs/>
                                  <w:kern w:val="2"/>
                                  <w:sz w:val="24"/>
                                  <w:szCs w:val="24"/>
                                  <w:lang w:eastAsia="ru-RU"/>
                                </w:rPr>
                                <w:t xml:space="preserve">социально-экономического развития муниципального образования Слюдянский район </w:t>
                              </w:r>
                              <w:r w:rsidRPr="004103C5">
                                <w:rPr>
                                  <w:rFonts w:ascii="Times New Roman" w:eastAsia="Times New Roman" w:hAnsi="Times New Roman" w:cs="Times New Roman"/>
                                  <w:bCs/>
                                  <w:kern w:val="2"/>
                                  <w:sz w:val="24"/>
                                  <w:szCs w:val="24"/>
                                  <w:lang w:eastAsia="ru-RU"/>
                                </w:rPr>
                                <w:t>……………………………….</w:t>
                              </w:r>
                            </w:p>
                          </w:tc>
                          <w:tc>
                            <w:tcPr>
                              <w:tcW w:w="997" w:type="dxa"/>
                              <w:gridSpan w:val="3"/>
                              <w:shd w:val="clear" w:color="auto" w:fill="FFFFFF" w:themeFill="background1"/>
                            </w:tcPr>
                            <w:p w:rsidR="00A90F62" w:rsidRPr="004103C5" w:rsidRDefault="00A90F62" w:rsidP="008833FB">
                              <w:pPr>
                                <w:rPr>
                                  <w:rFonts w:ascii="Times New Roman" w:hAnsi="Times New Roman" w:cs="Times New Roman"/>
                                  <w:b/>
                                </w:rPr>
                              </w:pPr>
                            </w:p>
                            <w:p w:rsidR="00A90F62" w:rsidRPr="004103C5" w:rsidRDefault="00A90F62" w:rsidP="008833FB">
                              <w:pPr>
                                <w:rPr>
                                  <w:rFonts w:ascii="Times New Roman" w:hAnsi="Times New Roman" w:cs="Times New Roman"/>
                                  <w:b/>
                                </w:rPr>
                              </w:pPr>
                            </w:p>
                            <w:p w:rsidR="00A90F62" w:rsidRPr="004103C5" w:rsidRDefault="00A90F62" w:rsidP="008833FB">
                              <w:pPr>
                                <w:rPr>
                                  <w:rFonts w:ascii="Times New Roman" w:hAnsi="Times New Roman" w:cs="Times New Roman"/>
                                  <w:b/>
                                </w:rPr>
                              </w:pPr>
                              <w:r>
                                <w:rPr>
                                  <w:rFonts w:ascii="Times New Roman" w:hAnsi="Times New Roman" w:cs="Times New Roman"/>
                                  <w:b/>
                                </w:rPr>
                                <w:t>123</w:t>
                              </w:r>
                            </w:p>
                          </w:tc>
                        </w:tr>
                      </w:tbl>
                      <w:p w:rsidR="00A90F62" w:rsidRPr="004103C5" w:rsidRDefault="00A90F62" w:rsidP="008833FB"/>
                      <w:p w:rsidR="00A90F62" w:rsidRPr="00213E0C" w:rsidRDefault="00A90F62" w:rsidP="008833FB">
                        <w:pPr>
                          <w:pStyle w:val="a6"/>
                          <w:ind w:left="0"/>
                          <w:rPr>
                            <w:rFonts w:ascii="Times New Roman" w:hAnsi="Times New Roman" w:cs="Times New Roman"/>
                            <w:sz w:val="24"/>
                            <w:szCs w:val="24"/>
                          </w:rPr>
                        </w:pPr>
                      </w:p>
                    </w:tc>
                  </w:tr>
                </w:tbl>
                <w:p w:rsidR="006A2C91" w:rsidRPr="00213E0C" w:rsidRDefault="006A2C91" w:rsidP="00AC2EF1">
                  <w:pPr>
                    <w:pStyle w:val="a6"/>
                    <w:ind w:left="0"/>
                    <w:rPr>
                      <w:rFonts w:ascii="Times New Roman" w:hAnsi="Times New Roman" w:cs="Times New Roman"/>
                      <w:sz w:val="24"/>
                      <w:szCs w:val="24"/>
                    </w:rPr>
                  </w:pPr>
                </w:p>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r w:rsidR="006A2C91" w:rsidTr="004103C5">
              <w:tc>
                <w:tcPr>
                  <w:tcW w:w="9816" w:type="dxa"/>
                </w:tcPr>
                <w:p w:rsidR="006A2C91" w:rsidRDefault="006A2C91" w:rsidP="00AC2EF1"/>
              </w:tc>
              <w:tc>
                <w:tcPr>
                  <w:tcW w:w="283" w:type="dxa"/>
                  <w:shd w:val="clear" w:color="auto" w:fill="FFFFFF" w:themeFill="background1"/>
                </w:tcPr>
                <w:p w:rsidR="006A2C91" w:rsidRPr="00E76932" w:rsidRDefault="006A2C91" w:rsidP="00AC2EF1">
                  <w:pPr>
                    <w:rPr>
                      <w:rFonts w:ascii="Times New Roman" w:hAnsi="Times New Roman" w:cs="Times New Roman"/>
                      <w:b/>
                    </w:rPr>
                  </w:pPr>
                </w:p>
              </w:tc>
            </w:tr>
          </w:tbl>
          <w:p w:rsidR="004E44C6" w:rsidRPr="00C2229D" w:rsidRDefault="004E44C6" w:rsidP="00AC2EF1">
            <w:pPr>
              <w:pStyle w:val="a6"/>
              <w:spacing w:line="240" w:lineRule="auto"/>
              <w:ind w:left="0"/>
              <w:jc w:val="center"/>
              <w:rPr>
                <w:rFonts w:ascii="Times New Roman" w:hAnsi="Times New Roman" w:cs="Times New Roman"/>
                <w:b/>
                <w:sz w:val="24"/>
                <w:szCs w:val="24"/>
              </w:rPr>
            </w:pPr>
          </w:p>
        </w:tc>
        <w:tc>
          <w:tcPr>
            <w:tcW w:w="360" w:type="dxa"/>
            <w:shd w:val="clear" w:color="auto" w:fill="FFFFFF" w:themeFill="background1"/>
          </w:tcPr>
          <w:p w:rsidR="004E44C6" w:rsidRPr="00552827" w:rsidRDefault="004E44C6" w:rsidP="00AC2EF1">
            <w:pPr>
              <w:rPr>
                <w:rFonts w:ascii="Times New Roman" w:hAnsi="Times New Roman" w:cs="Times New Roman"/>
                <w:b/>
                <w:sz w:val="24"/>
                <w:szCs w:val="24"/>
              </w:rPr>
            </w:pPr>
          </w:p>
        </w:tc>
      </w:tr>
    </w:tbl>
    <w:p w:rsidR="00535B33" w:rsidRDefault="00535B33" w:rsidP="00535B33">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41661255" wp14:editId="03DA1209">
                <wp:simplePos x="0" y="0"/>
                <wp:positionH relativeFrom="column">
                  <wp:posOffset>53340</wp:posOffset>
                </wp:positionH>
                <wp:positionV relativeFrom="paragraph">
                  <wp:posOffset>-3175</wp:posOffset>
                </wp:positionV>
                <wp:extent cx="5895975" cy="485775"/>
                <wp:effectExtent l="76200" t="38100" r="104775" b="12382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chemeClr val="bg1"/>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1</w:t>
                            </w:r>
                          </w:p>
                          <w:p w:rsidR="008833FB" w:rsidRPr="005B606E" w:rsidRDefault="008833FB" w:rsidP="005D5093">
                            <w:pPr>
                              <w:pStyle w:val="a6"/>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27" style="position:absolute;left:0;text-align:left;margin-left:4.2pt;margin-top:-.25pt;width:464.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" fillcolor="#ccf" strokecolor="#96f">
                <v:fill color2="white [3212]" rotate="t" angle="180" colors="0 #ccf;10486f #ccf;39322f #99f" focus="100%" type="gradient"/>
                <v:shadow on="t" color="black" opacity="24903f" origin=",.5" offset="0,.55556mm"/>
                <v:textbo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1</w:t>
                      </w:r>
                    </w:p>
                    <w:p w:rsidR="008833FB" w:rsidRPr="005B606E" w:rsidRDefault="008833FB" w:rsidP="005D5093">
                      <w:pPr>
                        <w:pStyle w:val="a6"/>
                        <w:ind w:left="1080"/>
                        <w:rPr>
                          <w:rFonts w:ascii="Times New Roman" w:hAnsi="Times New Roman" w:cs="Times New Roman"/>
                          <w:b/>
                        </w:rPr>
                      </w:pPr>
                      <w:r>
                        <w:rPr>
                          <w:rFonts w:ascii="Times New Roman" w:hAnsi="Times New Roman" w:cs="Times New Roman"/>
                          <w:b/>
                        </w:rPr>
                        <w:t>ТЕКУЩИЙ АНАЛИЗ</w:t>
                      </w:r>
                      <w:r w:rsidRPr="005B606E">
                        <w:rPr>
                          <w:rFonts w:ascii="Times New Roman" w:hAnsi="Times New Roman" w:cs="Times New Roman"/>
                          <w:b/>
                        </w:rPr>
                        <w:t xml:space="preserve"> СОЦИАЛЬНО-ЭКОНОМИЧЕСКОГО РАЗВИТИЯ СЛЮДЯНСКОГО РАЙОНА</w:t>
                      </w:r>
                    </w:p>
                  </w:txbxContent>
                </v:textbox>
              </v:roundrect>
            </w:pict>
          </mc:Fallback>
        </mc:AlternateContent>
      </w: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535B33" w:rsidRDefault="00535B33" w:rsidP="00535B33">
      <w:pPr>
        <w:spacing w:after="0" w:line="240" w:lineRule="auto"/>
        <w:jc w:val="center"/>
        <w:rPr>
          <w:rFonts w:ascii="Times New Roman" w:eastAsia="Times New Roman" w:hAnsi="Times New Roman" w:cs="Times New Roman"/>
          <w:b/>
          <w:sz w:val="28"/>
          <w:szCs w:val="28"/>
          <w:lang w:eastAsia="ru-RU"/>
        </w:rPr>
      </w:pPr>
    </w:p>
    <w:p w:rsidR="00535B33" w:rsidRDefault="00535B33" w:rsidP="00535B33">
      <w:pPr>
        <w:spacing w:after="0" w:line="240" w:lineRule="auto"/>
        <w:jc w:val="center"/>
        <w:rPr>
          <w:rFonts w:ascii="Times New Roman" w:eastAsia="Times New Roman" w:hAnsi="Times New Roman" w:cs="Times New Roman"/>
          <w:b/>
          <w:sz w:val="28"/>
          <w:szCs w:val="28"/>
          <w:lang w:eastAsia="ru-RU"/>
        </w:rPr>
      </w:pPr>
    </w:p>
    <w:p w:rsidR="00535B33" w:rsidRDefault="00535B33" w:rsidP="00535B33">
      <w:pPr>
        <w:spacing w:after="0" w:line="240" w:lineRule="auto"/>
        <w:jc w:val="center"/>
        <w:rPr>
          <w:rFonts w:ascii="Times New Roman" w:eastAsia="Times New Roman" w:hAnsi="Times New Roman" w:cs="Times New Roman"/>
          <w:b/>
          <w:sz w:val="28"/>
          <w:szCs w:val="28"/>
          <w:lang w:eastAsia="ru-RU"/>
        </w:rPr>
      </w:pPr>
      <w:r w:rsidRPr="00074975">
        <w:rPr>
          <w:rFonts w:ascii="Times New Roman" w:eastAsia="Times New Roman" w:hAnsi="Times New Roman" w:cs="Times New Roman"/>
          <w:b/>
          <w:sz w:val="28"/>
          <w:szCs w:val="28"/>
          <w:lang w:eastAsia="ru-RU"/>
        </w:rPr>
        <w:t>ЭКОНОМИКА</w:t>
      </w:r>
    </w:p>
    <w:p w:rsidR="00535B33" w:rsidRPr="0017221F" w:rsidRDefault="00535B33" w:rsidP="00535B33">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5FF29DDD" wp14:editId="799F02C5">
                <wp:extent cx="5772150" cy="247650"/>
                <wp:effectExtent l="95250" t="38100" r="95250" b="114300"/>
                <wp:docPr id="1" name="Прямоугольник 1"/>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5B606E" w:rsidRDefault="008833FB" w:rsidP="00535B3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 o:spid="_x0000_s102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5B606E" w:rsidRDefault="008833FB" w:rsidP="00535B33">
                      <w:pPr>
                        <w:jc w:val="center"/>
                        <w:rPr>
                          <w:rFonts w:ascii="Times New Roman" w:hAnsi="Times New Roman" w:cs="Times New Roman"/>
                          <w:b/>
                          <w:bCs/>
                          <w:color w:val="FFFFFF" w:themeColor="background1"/>
                          <w:sz w:val="24"/>
                          <w:szCs w:val="24"/>
                        </w:rPr>
                      </w:pPr>
                      <w:r w:rsidRPr="005B606E">
                        <w:rPr>
                          <w:rFonts w:ascii="Times New Roman" w:hAnsi="Times New Roman" w:cs="Times New Roman"/>
                          <w:b/>
                          <w:bCs/>
                          <w:color w:val="FFFFFF" w:themeColor="background1"/>
                          <w:sz w:val="24"/>
                          <w:szCs w:val="24"/>
                        </w:rPr>
                        <w:t>ДЕМОГРАФИЧЕСКАЯ СИТУАЦИЯ</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v:textbox>
                <w10:anchorlock/>
              </v:rect>
            </w:pict>
          </mc:Fallback>
        </mc:AlternateContent>
      </w:r>
    </w:p>
    <w:p w:rsidR="00535B33" w:rsidRPr="005110FF" w:rsidRDefault="00700A97" w:rsidP="00700A97">
      <w:pPr>
        <w:tabs>
          <w:tab w:val="left" w:pos="709"/>
        </w:tabs>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535B33" w:rsidRPr="005110FF">
        <w:rPr>
          <w:rFonts w:ascii="Times New Roman" w:eastAsia="Calibri" w:hAnsi="Times New Roman" w:cs="Times New Roman"/>
          <w:sz w:val="24"/>
          <w:szCs w:val="24"/>
        </w:rPr>
        <w:t xml:space="preserve">Демографическая ситуация в Слюдянском муниципальном районе Иркутской области   характеризуется снижением численности населения по причине естественной и механической (миграционной) убыли населения. </w:t>
      </w:r>
      <w:r w:rsidR="00535B33">
        <w:rPr>
          <w:rFonts w:ascii="Times New Roman" w:eastAsia="Calibri" w:hAnsi="Times New Roman" w:cs="Times New Roman"/>
          <w:sz w:val="24"/>
          <w:szCs w:val="24"/>
        </w:rPr>
        <w:t>Ч</w:t>
      </w:r>
      <w:r w:rsidR="00535B33" w:rsidRPr="005110FF">
        <w:rPr>
          <w:rFonts w:ascii="Times New Roman" w:eastAsia="Calibri" w:hAnsi="Times New Roman" w:cs="Times New Roman"/>
          <w:sz w:val="24"/>
          <w:szCs w:val="24"/>
        </w:rPr>
        <w:t>исленност</w:t>
      </w:r>
      <w:r w:rsidR="00535B33">
        <w:rPr>
          <w:rFonts w:ascii="Times New Roman" w:eastAsia="Calibri" w:hAnsi="Times New Roman" w:cs="Times New Roman"/>
          <w:sz w:val="24"/>
          <w:szCs w:val="24"/>
        </w:rPr>
        <w:t>ь</w:t>
      </w:r>
      <w:r w:rsidR="00535B33" w:rsidRPr="005110FF">
        <w:rPr>
          <w:rFonts w:ascii="Times New Roman" w:eastAsia="Calibri" w:hAnsi="Times New Roman" w:cs="Times New Roman"/>
          <w:sz w:val="24"/>
          <w:szCs w:val="24"/>
        </w:rPr>
        <w:t xml:space="preserve"> постоянного населения Слюдянского района  по </w:t>
      </w:r>
      <w:r w:rsidR="00535B33" w:rsidRPr="009F11A7">
        <w:rPr>
          <w:rFonts w:ascii="Times New Roman" w:hAnsi="Times New Roman" w:cs="Times New Roman"/>
          <w:color w:val="000000"/>
          <w:sz w:val="24"/>
          <w:szCs w:val="24"/>
        </w:rPr>
        <w:t>состоянию на 01.01.2019 года составляет 39 089 человек</w:t>
      </w:r>
      <w:r w:rsidR="00535B33" w:rsidRPr="005110FF">
        <w:rPr>
          <w:rFonts w:ascii="Times New Roman" w:hAnsi="Times New Roman" w:cs="Times New Roman"/>
          <w:color w:val="000000"/>
          <w:sz w:val="24"/>
          <w:szCs w:val="24"/>
        </w:rPr>
        <w:t>. Уменьшение населения  по сравнению с 2017 годом составило 329 чел. или на 0,8% (численность населения на 01.01.2018 г. – 39 418 чел). В сравнении с прошлым годом темп снижения численности населения увеличился на 0,7 процентов. Население Слюдянского района составляет 1,6% населения Иркутской области.</w:t>
      </w:r>
    </w:p>
    <w:p w:rsidR="00535B33" w:rsidRPr="005110FF" w:rsidRDefault="00535B33" w:rsidP="00535B33">
      <w:pPr>
        <w:tabs>
          <w:tab w:val="left" w:pos="5145"/>
        </w:tabs>
        <w:spacing w:after="0" w:line="240" w:lineRule="auto"/>
        <w:jc w:val="both"/>
        <w:rPr>
          <w:rFonts w:ascii="Times New Roman" w:hAnsi="Times New Roman" w:cs="Times New Roman"/>
          <w:color w:val="000000"/>
          <w:sz w:val="24"/>
          <w:szCs w:val="24"/>
        </w:rPr>
      </w:pPr>
    </w:p>
    <w:p w:rsidR="00535B33" w:rsidRPr="005110FF" w:rsidRDefault="00535B33" w:rsidP="00535B33">
      <w:pPr>
        <w:tabs>
          <w:tab w:val="left" w:pos="5145"/>
        </w:tabs>
        <w:spacing w:after="0" w:line="240" w:lineRule="auto"/>
        <w:jc w:val="center"/>
        <w:rPr>
          <w:rFonts w:ascii="Times New Roman" w:hAnsi="Times New Roman" w:cs="Times New Roman"/>
          <w:color w:val="000000"/>
          <w:sz w:val="24"/>
          <w:szCs w:val="24"/>
        </w:rPr>
      </w:pPr>
      <w:r w:rsidRPr="005110FF">
        <w:rPr>
          <w:rFonts w:ascii="Times New Roman" w:hAnsi="Times New Roman" w:cs="Times New Roman"/>
          <w:noProof/>
          <w:color w:val="000000"/>
          <w:sz w:val="24"/>
          <w:szCs w:val="24"/>
          <w:lang w:eastAsia="ru-RU"/>
        </w:rPr>
        <w:drawing>
          <wp:inline distT="0" distB="0" distL="0" distR="0" wp14:anchorId="643A3773" wp14:editId="286E2898">
            <wp:extent cx="5865962" cy="1958196"/>
            <wp:effectExtent l="0" t="0" r="20955" b="234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5B33" w:rsidRPr="005110FF" w:rsidRDefault="00535B33" w:rsidP="00535B33">
      <w:pPr>
        <w:tabs>
          <w:tab w:val="left" w:pos="5145"/>
        </w:tabs>
        <w:spacing w:after="0" w:line="240" w:lineRule="auto"/>
        <w:jc w:val="both"/>
        <w:rPr>
          <w:rFonts w:ascii="Times New Roman" w:hAnsi="Times New Roman" w:cs="Times New Roman"/>
          <w:color w:val="000000"/>
          <w:sz w:val="24"/>
          <w:szCs w:val="24"/>
        </w:rPr>
      </w:pP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Численность городского населения снижена по сравнению с прошлым годом на 0,8% или 275 чел. и составила 34 381 чел., численность сельского населения снижена на 1,1 % или 54 человека и составила 4 708 чел. В городах проживает 87,96 % населения, в сельской местности – 12,04 %.</w:t>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За 201</w:t>
      </w:r>
      <w:r>
        <w:rPr>
          <w:rFonts w:ascii="Times New Roman" w:hAnsi="Times New Roman" w:cs="Times New Roman"/>
        </w:rPr>
        <w:t>9</w:t>
      </w:r>
      <w:r w:rsidRPr="005110FF">
        <w:rPr>
          <w:rFonts w:ascii="Times New Roman" w:hAnsi="Times New Roman" w:cs="Times New Roman"/>
        </w:rPr>
        <w:t xml:space="preserve"> год в Слюдянском районе по данным службы ЗАГС родилось на </w:t>
      </w:r>
      <w:r>
        <w:rPr>
          <w:rFonts w:ascii="Times New Roman" w:hAnsi="Times New Roman" w:cs="Times New Roman"/>
        </w:rPr>
        <w:t>7</w:t>
      </w:r>
      <w:r w:rsidRPr="005110FF">
        <w:rPr>
          <w:rFonts w:ascii="Times New Roman" w:hAnsi="Times New Roman" w:cs="Times New Roman"/>
        </w:rPr>
        <w:t xml:space="preserve">% меньше или </w:t>
      </w:r>
      <w:r>
        <w:rPr>
          <w:rFonts w:ascii="Times New Roman" w:hAnsi="Times New Roman" w:cs="Times New Roman"/>
        </w:rPr>
        <w:t>386</w:t>
      </w:r>
      <w:r w:rsidRPr="005110FF">
        <w:rPr>
          <w:rFonts w:ascii="Times New Roman" w:hAnsi="Times New Roman" w:cs="Times New Roman"/>
        </w:rPr>
        <w:t xml:space="preserve"> (в 201</w:t>
      </w:r>
      <w:r>
        <w:rPr>
          <w:rFonts w:ascii="Times New Roman" w:hAnsi="Times New Roman" w:cs="Times New Roman"/>
        </w:rPr>
        <w:t>8</w:t>
      </w:r>
      <w:r w:rsidRPr="005110FF">
        <w:rPr>
          <w:rFonts w:ascii="Times New Roman" w:hAnsi="Times New Roman" w:cs="Times New Roman"/>
        </w:rPr>
        <w:t xml:space="preserve"> году 4</w:t>
      </w:r>
      <w:r>
        <w:rPr>
          <w:rFonts w:ascii="Times New Roman" w:hAnsi="Times New Roman" w:cs="Times New Roman"/>
        </w:rPr>
        <w:t>14</w:t>
      </w:r>
      <w:r w:rsidRPr="005110FF">
        <w:rPr>
          <w:rFonts w:ascii="Times New Roman" w:hAnsi="Times New Roman" w:cs="Times New Roman"/>
        </w:rPr>
        <w:t xml:space="preserve"> чел.) младенцев, а умерло на </w:t>
      </w:r>
      <w:r>
        <w:rPr>
          <w:rFonts w:ascii="Times New Roman" w:hAnsi="Times New Roman" w:cs="Times New Roman"/>
        </w:rPr>
        <w:t>2</w:t>
      </w:r>
      <w:r w:rsidRPr="005110FF">
        <w:rPr>
          <w:rFonts w:ascii="Times New Roman" w:hAnsi="Times New Roman" w:cs="Times New Roman"/>
        </w:rPr>
        <w:t xml:space="preserve"> % </w:t>
      </w:r>
      <w:r>
        <w:rPr>
          <w:rFonts w:ascii="Times New Roman" w:hAnsi="Times New Roman" w:cs="Times New Roman"/>
        </w:rPr>
        <w:t>меньше</w:t>
      </w:r>
      <w:r w:rsidRPr="005110FF">
        <w:rPr>
          <w:rFonts w:ascii="Times New Roman" w:hAnsi="Times New Roman" w:cs="Times New Roman"/>
        </w:rPr>
        <w:t xml:space="preserve"> или </w:t>
      </w:r>
      <w:r>
        <w:rPr>
          <w:rFonts w:ascii="Times New Roman" w:hAnsi="Times New Roman" w:cs="Times New Roman"/>
        </w:rPr>
        <w:t>561</w:t>
      </w:r>
      <w:r w:rsidRPr="005110FF">
        <w:rPr>
          <w:rFonts w:ascii="Times New Roman" w:hAnsi="Times New Roman" w:cs="Times New Roman"/>
        </w:rPr>
        <w:t xml:space="preserve"> жите</w:t>
      </w:r>
      <w:r>
        <w:rPr>
          <w:rFonts w:ascii="Times New Roman" w:hAnsi="Times New Roman" w:cs="Times New Roman"/>
        </w:rPr>
        <w:t>ль</w:t>
      </w:r>
      <w:r w:rsidRPr="005110FF">
        <w:rPr>
          <w:rFonts w:ascii="Times New Roman" w:hAnsi="Times New Roman" w:cs="Times New Roman"/>
        </w:rPr>
        <w:t xml:space="preserve"> (в 201</w:t>
      </w:r>
      <w:r>
        <w:rPr>
          <w:rFonts w:ascii="Times New Roman" w:hAnsi="Times New Roman" w:cs="Times New Roman"/>
        </w:rPr>
        <w:t>8</w:t>
      </w:r>
      <w:r w:rsidRPr="005110FF">
        <w:rPr>
          <w:rFonts w:ascii="Times New Roman" w:hAnsi="Times New Roman" w:cs="Times New Roman"/>
        </w:rPr>
        <w:t xml:space="preserve"> году 5</w:t>
      </w:r>
      <w:r>
        <w:rPr>
          <w:rFonts w:ascii="Times New Roman" w:hAnsi="Times New Roman" w:cs="Times New Roman"/>
        </w:rPr>
        <w:t>73</w:t>
      </w:r>
      <w:r w:rsidRPr="005110FF">
        <w:rPr>
          <w:rFonts w:ascii="Times New Roman" w:hAnsi="Times New Roman" w:cs="Times New Roman"/>
        </w:rPr>
        <w:t xml:space="preserve"> чел.). </w:t>
      </w:r>
    </w:p>
    <w:p w:rsidR="00535B33" w:rsidRPr="005110FF" w:rsidRDefault="00535B33" w:rsidP="00535B33">
      <w:pPr>
        <w:pStyle w:val="Default"/>
        <w:jc w:val="both"/>
        <w:rPr>
          <w:rFonts w:ascii="Times New Roman" w:hAnsi="Times New Roman" w:cs="Times New Roman"/>
        </w:rPr>
      </w:pPr>
      <w:r w:rsidRPr="005110FF">
        <w:rPr>
          <w:rFonts w:asciiTheme="minorHAnsi" w:hAnsiTheme="minorHAnsi" w:cstheme="minorBidi"/>
          <w:noProof/>
          <w:color w:val="auto"/>
          <w:sz w:val="22"/>
          <w:szCs w:val="22"/>
          <w:lang w:eastAsia="ru-RU"/>
        </w:rPr>
        <mc:AlternateContent>
          <mc:Choice Requires="wps">
            <w:drawing>
              <wp:anchor distT="0" distB="0" distL="114300" distR="114300" simplePos="0" relativeHeight="251674624" behindDoc="0" locked="0" layoutInCell="1" allowOverlap="1" wp14:anchorId="251825B0" wp14:editId="2A6A9BF1">
                <wp:simplePos x="0" y="0"/>
                <wp:positionH relativeFrom="column">
                  <wp:posOffset>3040380</wp:posOffset>
                </wp:positionH>
                <wp:positionV relativeFrom="paragraph">
                  <wp:posOffset>315595</wp:posOffset>
                </wp:positionV>
                <wp:extent cx="915035" cy="469265"/>
                <wp:effectExtent l="0" t="0" r="0" b="0"/>
                <wp:wrapNone/>
                <wp:docPr id="40" name="Поле 1"/>
                <wp:cNvGraphicFramePr/>
                <a:graphic xmlns:a="http://schemas.openxmlformats.org/drawingml/2006/main">
                  <a:graphicData uri="http://schemas.microsoft.com/office/word/2010/wordprocessingShape">
                    <wps:wsp>
                      <wps:cNvSpPr txBox="1"/>
                      <wps:spPr>
                        <a:xfrm>
                          <a:off x="0" y="0"/>
                          <a:ext cx="915035" cy="469265"/>
                        </a:xfrm>
                        <a:prstGeom prst="rect">
                          <a:avLst/>
                        </a:prstGeom>
                      </wps:spPr>
                      <wps:txbx>
                        <w:txbxContent>
                          <w:p w:rsidR="008833FB" w:rsidRDefault="008833FB" w:rsidP="00535B33">
                            <w:pPr>
                              <w:pStyle w:val="aa"/>
                              <w:spacing w:before="0" w:beforeAutospacing="0" w:after="0"/>
                              <w:jc w:val="center"/>
                            </w:pPr>
                            <w:r>
                              <w:rPr>
                                <w:b/>
                                <w:bCs/>
                                <w:color w:val="0070C0"/>
                                <w:sz w:val="22"/>
                                <w:szCs w:val="22"/>
                              </w:rPr>
                              <w:t>36 чел.</w:t>
                            </w:r>
                          </w:p>
                          <w:p w:rsidR="008833FB" w:rsidRDefault="008833FB" w:rsidP="00535B33">
                            <w:pPr>
                              <w:pStyle w:val="aa"/>
                              <w:spacing w:before="0" w:beforeAutospacing="0" w:after="0"/>
                              <w:jc w:val="center"/>
                            </w:pPr>
                            <w:r>
                              <w:rPr>
                                <w:b/>
                                <w:bCs/>
                                <w:color w:val="0070C0"/>
                                <w:sz w:val="22"/>
                                <w:szCs w:val="22"/>
                              </w:rPr>
                              <w:t>(6,7%)</w:t>
                            </w:r>
                          </w:p>
                        </w:txbxContent>
                      </wps:txbx>
                      <wps:bodyPr vertOverflow="clip" wrap="none" rtlCol="0"/>
                    </wps:wsp>
                  </a:graphicData>
                </a:graphic>
              </wp:anchor>
            </w:drawing>
          </mc:Choice>
          <mc:Fallback>
            <w:pict>
              <v:shapetype id="_x0000_t202" coordsize="21600,21600" o:spt="202" path="m,l,21600r21600,l21600,xe">
                <v:stroke joinstyle="miter"/>
                <v:path gradientshapeok="t" o:connecttype="rect"/>
              </v:shapetype>
              <v:shape id="Поле 1" o:spid="_x0000_s1029" type="#_x0000_t202" style="position:absolute;left:0;text-align:left;margin-left:239.4pt;margin-top:24.85pt;width:72.05pt;height:36.9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" filled="f" stroked="f">
                <v:textbox>
                  <w:txbxContent>
                    <w:p w:rsidR="008833FB" w:rsidRDefault="008833FB" w:rsidP="00535B33">
                      <w:pPr>
                        <w:pStyle w:val="aa"/>
                        <w:spacing w:before="0" w:beforeAutospacing="0" w:after="0"/>
                        <w:jc w:val="center"/>
                      </w:pPr>
                      <w:r>
                        <w:rPr>
                          <w:b/>
                          <w:bCs/>
                          <w:color w:val="0070C0"/>
                          <w:sz w:val="22"/>
                          <w:szCs w:val="22"/>
                        </w:rPr>
                        <w:t>36 чел.</w:t>
                      </w:r>
                    </w:p>
                    <w:p w:rsidR="008833FB" w:rsidRDefault="008833FB" w:rsidP="00535B33">
                      <w:pPr>
                        <w:pStyle w:val="aa"/>
                        <w:spacing w:before="0" w:beforeAutospacing="0" w:after="0"/>
                        <w:jc w:val="center"/>
                      </w:pPr>
                      <w:r>
                        <w:rPr>
                          <w:b/>
                          <w:bCs/>
                          <w:color w:val="0070C0"/>
                          <w:sz w:val="22"/>
                          <w:szCs w:val="22"/>
                        </w:rPr>
                        <w:t>(6,7%)</w:t>
                      </w:r>
                    </w:p>
                  </w:txbxContent>
                </v:textbox>
              </v:shape>
            </w:pict>
          </mc:Fallback>
        </mc:AlternateContent>
      </w:r>
      <w:r w:rsidRPr="005110FF">
        <w:rPr>
          <w:rFonts w:asciiTheme="minorHAnsi" w:hAnsiTheme="minorHAnsi" w:cstheme="minorBidi"/>
          <w:noProof/>
          <w:color w:val="auto"/>
          <w:sz w:val="22"/>
          <w:szCs w:val="22"/>
          <w:lang w:eastAsia="ru-RU"/>
        </w:rPr>
        <mc:AlternateContent>
          <mc:Choice Requires="wps">
            <w:drawing>
              <wp:anchor distT="0" distB="0" distL="114300" distR="114300" simplePos="0" relativeHeight="251673600" behindDoc="0" locked="0" layoutInCell="1" allowOverlap="1" wp14:anchorId="56ED3F92" wp14:editId="66ACA7C4">
                <wp:simplePos x="0" y="0"/>
                <wp:positionH relativeFrom="column">
                  <wp:posOffset>1461770</wp:posOffset>
                </wp:positionH>
                <wp:positionV relativeFrom="paragraph">
                  <wp:posOffset>1074420</wp:posOffset>
                </wp:positionV>
                <wp:extent cx="595630" cy="436245"/>
                <wp:effectExtent l="0" t="0" r="0" b="0"/>
                <wp:wrapNone/>
                <wp:docPr id="39" name="Поле 1"/>
                <wp:cNvGraphicFramePr/>
                <a:graphic xmlns:a="http://schemas.openxmlformats.org/drawingml/2006/main">
                  <a:graphicData uri="http://schemas.microsoft.com/office/word/2010/wordprocessingShape">
                    <wps:wsp>
                      <wps:cNvSpPr txBox="1"/>
                      <wps:spPr>
                        <a:xfrm>
                          <a:off x="0" y="0"/>
                          <a:ext cx="595630" cy="436245"/>
                        </a:xfrm>
                        <a:prstGeom prst="rect">
                          <a:avLst/>
                        </a:prstGeom>
                      </wps:spPr>
                      <wps:txbx>
                        <w:txbxContent>
                          <w:p w:rsidR="008833FB" w:rsidRDefault="008833FB" w:rsidP="00535B33">
                            <w:pPr>
                              <w:pStyle w:val="aa"/>
                              <w:spacing w:before="0" w:beforeAutospacing="0" w:after="0"/>
                            </w:pPr>
                            <w:r>
                              <w:rPr>
                                <w:b/>
                                <w:bCs/>
                                <w:color w:val="002060"/>
                                <w:sz w:val="22"/>
                                <w:szCs w:val="22"/>
                              </w:rPr>
                              <w:t>2 чел.</w:t>
                            </w:r>
                          </w:p>
                          <w:p w:rsidR="008833FB" w:rsidRDefault="008833FB" w:rsidP="00535B33">
                            <w:pPr>
                              <w:pStyle w:val="aa"/>
                              <w:spacing w:before="0" w:beforeAutospacing="0" w:after="0"/>
                            </w:pPr>
                            <w:r>
                              <w:rPr>
                                <w:b/>
                                <w:bCs/>
                                <w:color w:val="002060"/>
                                <w:sz w:val="22"/>
                                <w:szCs w:val="22"/>
                              </w:rPr>
                              <w:t>(0,5%)</w:t>
                            </w:r>
                          </w:p>
                        </w:txbxContent>
                      </wps:txbx>
                      <wps:bodyPr vertOverflow="clip" wrap="none" rtlCol="0"/>
                    </wps:wsp>
                  </a:graphicData>
                </a:graphic>
              </wp:anchor>
            </w:drawing>
          </mc:Choice>
          <mc:Fallback>
            <w:pict>
              <v:shape id="_x0000_s1030" type="#_x0000_t202" style="position:absolute;left:0;text-align:left;margin-left:115.1pt;margin-top:84.6pt;width:46.9pt;height:34.3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" filled="f" stroked="f">
                <v:textbox>
                  <w:txbxContent>
                    <w:p w:rsidR="008833FB" w:rsidRDefault="008833FB" w:rsidP="00535B33">
                      <w:pPr>
                        <w:pStyle w:val="aa"/>
                        <w:spacing w:before="0" w:beforeAutospacing="0" w:after="0"/>
                      </w:pPr>
                      <w:r>
                        <w:rPr>
                          <w:b/>
                          <w:bCs/>
                          <w:color w:val="002060"/>
                          <w:sz w:val="22"/>
                          <w:szCs w:val="22"/>
                        </w:rPr>
                        <w:t>2 чел.</w:t>
                      </w:r>
                    </w:p>
                    <w:p w:rsidR="008833FB" w:rsidRDefault="008833FB" w:rsidP="00535B33">
                      <w:pPr>
                        <w:pStyle w:val="aa"/>
                        <w:spacing w:before="0" w:beforeAutospacing="0" w:after="0"/>
                      </w:pPr>
                      <w:r>
                        <w:rPr>
                          <w:b/>
                          <w:bCs/>
                          <w:color w:val="002060"/>
                          <w:sz w:val="22"/>
                          <w:szCs w:val="22"/>
                        </w:rPr>
                        <w:t>(0,5%)</w:t>
                      </w:r>
                    </w:p>
                  </w:txbxContent>
                </v:textbox>
              </v:shape>
            </w:pict>
          </mc:Fallback>
        </mc:AlternateContent>
      </w:r>
      <w:r w:rsidRPr="005110FF">
        <w:rPr>
          <w:rFonts w:ascii="Times New Roman" w:hAnsi="Times New Roman" w:cs="Times New Roman"/>
          <w:b/>
          <w:noProof/>
          <w:lang w:eastAsia="ru-RU"/>
        </w:rPr>
        <w:drawing>
          <wp:inline distT="0" distB="0" distL="0" distR="0" wp14:anchorId="08AD0158" wp14:editId="70193919">
            <wp:extent cx="6019800" cy="26955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lastRenderedPageBreak/>
        <w:t>Отмечено ускорение темпа сокращения числа родившихся, которое наблюдалось в 2017 году, когда данное сокращение составило 2 человека по отношению к 2016 году. В 201</w:t>
      </w:r>
      <w:r>
        <w:rPr>
          <w:rFonts w:ascii="Times New Roman" w:hAnsi="Times New Roman" w:cs="Times New Roman"/>
        </w:rPr>
        <w:t>9</w:t>
      </w:r>
      <w:r w:rsidRPr="005110FF">
        <w:rPr>
          <w:rFonts w:ascii="Times New Roman" w:hAnsi="Times New Roman" w:cs="Times New Roman"/>
        </w:rPr>
        <w:t xml:space="preserve"> году число родившихся меньше числа родившихся в 201</w:t>
      </w:r>
      <w:r>
        <w:rPr>
          <w:rFonts w:ascii="Times New Roman" w:hAnsi="Times New Roman" w:cs="Times New Roman"/>
        </w:rPr>
        <w:t>8</w:t>
      </w:r>
      <w:r w:rsidRPr="005110FF">
        <w:rPr>
          <w:rFonts w:ascii="Times New Roman" w:hAnsi="Times New Roman" w:cs="Times New Roman"/>
        </w:rPr>
        <w:t xml:space="preserve"> году на 2</w:t>
      </w:r>
      <w:r>
        <w:rPr>
          <w:rFonts w:ascii="Times New Roman" w:hAnsi="Times New Roman" w:cs="Times New Roman"/>
        </w:rPr>
        <w:t>8</w:t>
      </w:r>
      <w:r w:rsidRPr="005110FF">
        <w:rPr>
          <w:rFonts w:ascii="Times New Roman" w:hAnsi="Times New Roman" w:cs="Times New Roman"/>
        </w:rPr>
        <w:t xml:space="preserve"> человек или </w:t>
      </w:r>
      <w:r>
        <w:rPr>
          <w:rFonts w:ascii="Times New Roman" w:hAnsi="Times New Roman" w:cs="Times New Roman"/>
        </w:rPr>
        <w:t>6,8</w:t>
      </w:r>
      <w:r w:rsidRPr="005110FF">
        <w:rPr>
          <w:rFonts w:ascii="Times New Roman" w:hAnsi="Times New Roman" w:cs="Times New Roman"/>
        </w:rPr>
        <w:t>%.</w:t>
      </w:r>
    </w:p>
    <w:p w:rsidR="00535B33" w:rsidRPr="005110FF" w:rsidRDefault="00535B33" w:rsidP="00700A97">
      <w:pPr>
        <w:pStyle w:val="Default"/>
        <w:ind w:firstLine="708"/>
        <w:jc w:val="both"/>
        <w:rPr>
          <w:rFonts w:ascii="Times New Roman" w:hAnsi="Times New Roman" w:cs="Times New Roman"/>
        </w:rPr>
      </w:pPr>
      <w:r>
        <w:rPr>
          <w:rFonts w:ascii="Times New Roman" w:hAnsi="Times New Roman" w:cs="Times New Roman"/>
        </w:rPr>
        <w:t>Т</w:t>
      </w:r>
      <w:r w:rsidRPr="005110FF">
        <w:rPr>
          <w:rFonts w:ascii="Times New Roman" w:hAnsi="Times New Roman" w:cs="Times New Roman"/>
        </w:rPr>
        <w:t>емп смертности населения Слюдянского района</w:t>
      </w:r>
      <w:r>
        <w:rPr>
          <w:rFonts w:ascii="Times New Roman" w:hAnsi="Times New Roman" w:cs="Times New Roman"/>
        </w:rPr>
        <w:t xml:space="preserve"> снижен в 2019 году</w:t>
      </w:r>
      <w:r w:rsidRPr="005110FF">
        <w:rPr>
          <w:rFonts w:ascii="Times New Roman" w:hAnsi="Times New Roman" w:cs="Times New Roman"/>
        </w:rPr>
        <w:t>. Если в 201</w:t>
      </w:r>
      <w:r>
        <w:rPr>
          <w:rFonts w:ascii="Times New Roman" w:hAnsi="Times New Roman" w:cs="Times New Roman"/>
        </w:rPr>
        <w:t>8</w:t>
      </w:r>
      <w:r w:rsidRPr="005110FF">
        <w:rPr>
          <w:rFonts w:ascii="Times New Roman" w:hAnsi="Times New Roman" w:cs="Times New Roman"/>
        </w:rPr>
        <w:t xml:space="preserve"> году по отношению к 201</w:t>
      </w:r>
      <w:r>
        <w:rPr>
          <w:rFonts w:ascii="Times New Roman" w:hAnsi="Times New Roman" w:cs="Times New Roman"/>
        </w:rPr>
        <w:t>7</w:t>
      </w:r>
      <w:r w:rsidRPr="005110FF">
        <w:rPr>
          <w:rFonts w:ascii="Times New Roman" w:hAnsi="Times New Roman" w:cs="Times New Roman"/>
        </w:rPr>
        <w:t xml:space="preserve"> году разница между количеством умерших составляла </w:t>
      </w:r>
      <w:r>
        <w:rPr>
          <w:rFonts w:ascii="Times New Roman" w:hAnsi="Times New Roman" w:cs="Times New Roman"/>
        </w:rPr>
        <w:t>36</w:t>
      </w:r>
      <w:r w:rsidRPr="005110FF">
        <w:rPr>
          <w:rFonts w:ascii="Times New Roman" w:hAnsi="Times New Roman" w:cs="Times New Roman"/>
        </w:rPr>
        <w:t xml:space="preserve"> человек (темп роста смертности </w:t>
      </w:r>
      <w:r>
        <w:rPr>
          <w:rFonts w:ascii="Times New Roman" w:hAnsi="Times New Roman" w:cs="Times New Roman"/>
        </w:rPr>
        <w:t>107</w:t>
      </w:r>
      <w:r w:rsidRPr="005110FF">
        <w:rPr>
          <w:rFonts w:ascii="Times New Roman" w:hAnsi="Times New Roman" w:cs="Times New Roman"/>
        </w:rPr>
        <w:t xml:space="preserve"> %), то в 201</w:t>
      </w:r>
      <w:r>
        <w:rPr>
          <w:rFonts w:ascii="Times New Roman" w:hAnsi="Times New Roman" w:cs="Times New Roman"/>
        </w:rPr>
        <w:t>9</w:t>
      </w:r>
      <w:r w:rsidRPr="005110FF">
        <w:rPr>
          <w:rFonts w:ascii="Times New Roman" w:hAnsi="Times New Roman" w:cs="Times New Roman"/>
        </w:rPr>
        <w:t xml:space="preserve"> году по отношению к 201</w:t>
      </w:r>
      <w:r>
        <w:rPr>
          <w:rFonts w:ascii="Times New Roman" w:hAnsi="Times New Roman" w:cs="Times New Roman"/>
        </w:rPr>
        <w:t>8</w:t>
      </w:r>
      <w:r w:rsidRPr="005110FF">
        <w:rPr>
          <w:rFonts w:ascii="Times New Roman" w:hAnsi="Times New Roman" w:cs="Times New Roman"/>
        </w:rPr>
        <w:t xml:space="preserve"> году разница составила </w:t>
      </w:r>
      <w:r>
        <w:rPr>
          <w:rFonts w:ascii="Times New Roman" w:hAnsi="Times New Roman" w:cs="Times New Roman"/>
        </w:rPr>
        <w:t>12</w:t>
      </w:r>
      <w:r w:rsidRPr="005110FF">
        <w:rPr>
          <w:rFonts w:ascii="Times New Roman" w:hAnsi="Times New Roman" w:cs="Times New Roman"/>
        </w:rPr>
        <w:t xml:space="preserve"> человек в сторону у</w:t>
      </w:r>
      <w:r>
        <w:rPr>
          <w:rFonts w:ascii="Times New Roman" w:hAnsi="Times New Roman" w:cs="Times New Roman"/>
        </w:rPr>
        <w:t>меньшения</w:t>
      </w:r>
      <w:r w:rsidRPr="005110FF">
        <w:rPr>
          <w:rFonts w:ascii="Times New Roman" w:hAnsi="Times New Roman" w:cs="Times New Roman"/>
        </w:rPr>
        <w:t xml:space="preserve"> (темп роста </w:t>
      </w:r>
      <w:r>
        <w:rPr>
          <w:rFonts w:ascii="Times New Roman" w:hAnsi="Times New Roman" w:cs="Times New Roman"/>
        </w:rPr>
        <w:t>98</w:t>
      </w:r>
      <w:r w:rsidRPr="005110FF">
        <w:rPr>
          <w:rFonts w:ascii="Times New Roman" w:hAnsi="Times New Roman" w:cs="Times New Roman"/>
        </w:rPr>
        <w:t xml:space="preserve"> %). Все это повлияло на общее увеличение снижения численности населения Слюдянского района.  </w:t>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Половая (гендерная) структура приведена по состоянию на 01.01.201</w:t>
      </w:r>
      <w:r>
        <w:rPr>
          <w:rFonts w:ascii="Times New Roman" w:hAnsi="Times New Roman" w:cs="Times New Roman"/>
        </w:rPr>
        <w:t>9</w:t>
      </w:r>
      <w:r w:rsidRPr="005110FF">
        <w:rPr>
          <w:rFonts w:ascii="Times New Roman" w:hAnsi="Times New Roman" w:cs="Times New Roman"/>
        </w:rPr>
        <w:t xml:space="preserve"> года:</w:t>
      </w:r>
    </w:p>
    <w:p w:rsidR="00535B33" w:rsidRPr="005110FF" w:rsidRDefault="00535B33" w:rsidP="00535B33">
      <w:pPr>
        <w:pStyle w:val="Default"/>
        <w:jc w:val="both"/>
        <w:rPr>
          <w:rFonts w:ascii="Times New Roman" w:hAnsi="Times New Roman" w:cs="Times New Roman"/>
        </w:rPr>
      </w:pPr>
      <w:r w:rsidRPr="005110FF">
        <w:rPr>
          <w:rFonts w:ascii="Times New Roman" w:hAnsi="Times New Roman" w:cs="Times New Roman"/>
        </w:rPr>
        <w:t xml:space="preserve">- мужское население – 17 </w:t>
      </w:r>
      <w:r>
        <w:rPr>
          <w:rFonts w:ascii="Times New Roman" w:hAnsi="Times New Roman" w:cs="Times New Roman"/>
        </w:rPr>
        <w:t>668</w:t>
      </w:r>
      <w:r w:rsidRPr="005110FF">
        <w:rPr>
          <w:rFonts w:ascii="Times New Roman" w:hAnsi="Times New Roman" w:cs="Times New Roman"/>
        </w:rPr>
        <w:t xml:space="preserve"> человек; </w:t>
      </w:r>
    </w:p>
    <w:p w:rsidR="00535B33" w:rsidRPr="005110FF" w:rsidRDefault="00535B33" w:rsidP="00535B33">
      <w:pPr>
        <w:pStyle w:val="Default"/>
        <w:jc w:val="both"/>
        <w:rPr>
          <w:rFonts w:ascii="Times New Roman" w:hAnsi="Times New Roman" w:cs="Times New Roman"/>
        </w:rPr>
      </w:pPr>
      <w:r w:rsidRPr="005110FF">
        <w:rPr>
          <w:rFonts w:ascii="Times New Roman" w:hAnsi="Times New Roman" w:cs="Times New Roman"/>
        </w:rPr>
        <w:t xml:space="preserve">- женское население – 21 </w:t>
      </w:r>
      <w:r>
        <w:rPr>
          <w:rFonts w:ascii="Times New Roman" w:hAnsi="Times New Roman" w:cs="Times New Roman"/>
        </w:rPr>
        <w:t>421</w:t>
      </w:r>
      <w:r w:rsidRPr="005110FF">
        <w:rPr>
          <w:rFonts w:ascii="Times New Roman" w:hAnsi="Times New Roman" w:cs="Times New Roman"/>
        </w:rPr>
        <w:t xml:space="preserve"> человек. </w:t>
      </w:r>
    </w:p>
    <w:p w:rsidR="00535B33" w:rsidRPr="005110FF" w:rsidRDefault="00535B33" w:rsidP="00700A97">
      <w:pPr>
        <w:pStyle w:val="Default"/>
        <w:ind w:firstLine="708"/>
        <w:jc w:val="both"/>
        <w:rPr>
          <w:rFonts w:ascii="Times New Roman" w:hAnsi="Times New Roman" w:cs="Times New Roman"/>
        </w:rPr>
      </w:pPr>
      <w:r w:rsidRPr="005110FF">
        <w:rPr>
          <w:rFonts w:ascii="Times New Roman" w:hAnsi="Times New Roman" w:cs="Times New Roman"/>
        </w:rPr>
        <w:t>Сохраняется диспропорция в половом составе населения - женское население района превышает мужское на 3,7</w:t>
      </w:r>
      <w:r>
        <w:rPr>
          <w:rFonts w:ascii="Times New Roman" w:hAnsi="Times New Roman" w:cs="Times New Roman"/>
        </w:rPr>
        <w:t>5</w:t>
      </w:r>
      <w:r w:rsidRPr="005110FF">
        <w:rPr>
          <w:rFonts w:ascii="Times New Roman" w:hAnsi="Times New Roman" w:cs="Times New Roman"/>
        </w:rPr>
        <w:t xml:space="preserve"> тыс. человек и составляет 54,</w:t>
      </w:r>
      <w:r>
        <w:rPr>
          <w:rFonts w:ascii="Times New Roman" w:hAnsi="Times New Roman" w:cs="Times New Roman"/>
        </w:rPr>
        <w:t>8</w:t>
      </w:r>
      <w:r w:rsidRPr="005110FF">
        <w:rPr>
          <w:rFonts w:ascii="Times New Roman" w:hAnsi="Times New Roman" w:cs="Times New Roman"/>
        </w:rPr>
        <w:t xml:space="preserve">% общей численности. </w:t>
      </w:r>
    </w:p>
    <w:p w:rsidR="00535B33" w:rsidRPr="005110FF" w:rsidRDefault="00535B33" w:rsidP="00535B33">
      <w:pPr>
        <w:pStyle w:val="Default"/>
        <w:jc w:val="both"/>
        <w:rPr>
          <w:rFonts w:ascii="Times New Roman" w:hAnsi="Times New Roman" w:cs="Times New Roman"/>
        </w:rPr>
      </w:pPr>
      <w:r w:rsidRPr="005110FF">
        <w:rPr>
          <w:noProof/>
          <w:lang w:eastAsia="ru-RU"/>
        </w:rPr>
        <w:drawing>
          <wp:anchor distT="0" distB="0" distL="114300" distR="114300" simplePos="0" relativeHeight="251675648" behindDoc="0" locked="0" layoutInCell="1" allowOverlap="1" wp14:anchorId="12B073C3" wp14:editId="1655C719">
            <wp:simplePos x="0" y="0"/>
            <wp:positionH relativeFrom="column">
              <wp:posOffset>6350</wp:posOffset>
            </wp:positionH>
            <wp:positionV relativeFrom="paragraph">
              <wp:posOffset>60960</wp:posOffset>
            </wp:positionV>
            <wp:extent cx="2837815" cy="2164715"/>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5110FF">
        <w:rPr>
          <w:rFonts w:ascii="Times New Roman" w:hAnsi="Times New Roman" w:cs="Times New Roman"/>
        </w:rPr>
        <w:t xml:space="preserve">           В возрастной структуре населения наименьшую долю занимает население моложе трудоспособного возраста (</w:t>
      </w:r>
      <w:r>
        <w:rPr>
          <w:rFonts w:ascii="Times New Roman" w:hAnsi="Times New Roman" w:cs="Times New Roman"/>
        </w:rPr>
        <w:t>8777</w:t>
      </w:r>
      <w:r w:rsidRPr="005110FF">
        <w:rPr>
          <w:rFonts w:ascii="Times New Roman" w:hAnsi="Times New Roman" w:cs="Times New Roman"/>
        </w:rPr>
        <w:t xml:space="preserve"> чел.), наибольшую – трудоспособного (</w:t>
      </w:r>
      <w:r>
        <w:rPr>
          <w:rFonts w:ascii="Times New Roman" w:hAnsi="Times New Roman" w:cs="Times New Roman"/>
        </w:rPr>
        <w:t>19674</w:t>
      </w:r>
      <w:r w:rsidRPr="005110FF">
        <w:rPr>
          <w:rFonts w:ascii="Times New Roman" w:hAnsi="Times New Roman" w:cs="Times New Roman"/>
        </w:rPr>
        <w:t xml:space="preserve"> чел.).   </w:t>
      </w:r>
    </w:p>
    <w:p w:rsidR="00535B33" w:rsidRPr="005110FF" w:rsidRDefault="00535B33" w:rsidP="00700A97">
      <w:pPr>
        <w:pStyle w:val="ab"/>
        <w:ind w:right="-2" w:firstLine="708"/>
        <w:jc w:val="both"/>
        <w:rPr>
          <w:bCs/>
        </w:rPr>
      </w:pPr>
      <w:r w:rsidRPr="009F11A7">
        <w:rPr>
          <w:bCs/>
        </w:rPr>
        <w:t>Прослеживается следующая тенденция в отчетном периоде по отношению к 2017 году: снижение численности трудоспособного населения на 2,7%, снижение численности населения моложе трудоспособного возраста на 7,1 %, при этом рост численности населения старше трудоспособного возраста составил 8,7 %.</w:t>
      </w:r>
      <w:r w:rsidRPr="005110FF">
        <w:rPr>
          <w:bCs/>
        </w:rPr>
        <w:t xml:space="preserve"> Таким образом, </w:t>
      </w:r>
      <w:r w:rsidR="00021E6B">
        <w:rPr>
          <w:bCs/>
        </w:rPr>
        <w:t>продолжает увеличива</w:t>
      </w:r>
      <w:r w:rsidRPr="005110FF">
        <w:rPr>
          <w:bCs/>
        </w:rPr>
        <w:t>т</w:t>
      </w:r>
      <w:r w:rsidR="00021E6B">
        <w:rPr>
          <w:bCs/>
        </w:rPr>
        <w:t>ь</w:t>
      </w:r>
      <w:r w:rsidRPr="005110FF">
        <w:rPr>
          <w:bCs/>
        </w:rPr>
        <w:t>ся демографическая нагрузка на трудоспособное население.</w:t>
      </w:r>
    </w:p>
    <w:p w:rsidR="00535B33" w:rsidRDefault="00535B33" w:rsidP="00535B33">
      <w:pPr>
        <w:pStyle w:val="ab"/>
        <w:ind w:right="-2"/>
        <w:jc w:val="both"/>
        <w:rPr>
          <w:bCs/>
        </w:rPr>
      </w:pPr>
      <w:r w:rsidRPr="005110FF">
        <w:rPr>
          <w:bCs/>
        </w:rPr>
        <w:t xml:space="preserve">  </w:t>
      </w:r>
      <w:r w:rsidR="00700A97">
        <w:rPr>
          <w:bCs/>
        </w:rPr>
        <w:tab/>
      </w:r>
      <w:r w:rsidRPr="005110FF">
        <w:rPr>
          <w:bCs/>
        </w:rPr>
        <w:t xml:space="preserve">Как и в целом по России, продолжается процесс демографического старения населения. Согласно международным критериям, население считается старым, если доля населения в возрасте 65 лет и старше превышает 7%. В нашем районе это соотношение </w:t>
      </w:r>
      <w:r>
        <w:rPr>
          <w:bCs/>
        </w:rPr>
        <w:t xml:space="preserve">более, чем </w:t>
      </w:r>
      <w:r w:rsidRPr="005110FF">
        <w:rPr>
          <w:bCs/>
        </w:rPr>
        <w:t>в два раза (</w:t>
      </w:r>
      <w:r>
        <w:rPr>
          <w:bCs/>
        </w:rPr>
        <w:t>16</w:t>
      </w:r>
      <w:r w:rsidRPr="005110FF">
        <w:rPr>
          <w:bCs/>
        </w:rPr>
        <w:t>%), каждый 6,7-й житель находится в указанном возрасте.</w:t>
      </w:r>
    </w:p>
    <w:p w:rsidR="00535B33" w:rsidRPr="0044177C" w:rsidRDefault="00535B33" w:rsidP="00535B33">
      <w:pPr>
        <w:spacing w:after="0" w:line="240" w:lineRule="auto"/>
        <w:ind w:right="-120"/>
        <w:jc w:val="both"/>
        <w:rPr>
          <w:rFonts w:ascii="Times New Roman" w:eastAsia="Times New Roman" w:hAnsi="Times New Roman" w:cs="Times New Roman"/>
          <w:bCs/>
          <w:sz w:val="24"/>
          <w:szCs w:val="24"/>
          <w:lang w:eastAsia="ru-RU"/>
        </w:rPr>
      </w:pPr>
    </w:p>
    <w:p w:rsidR="00535B33" w:rsidRPr="0044177C"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sz w:val="24"/>
          <w:szCs w:val="24"/>
        </w:rPr>
      </w:pPr>
      <w:r w:rsidRPr="0044177C">
        <w:rPr>
          <w:rFonts w:ascii="Arial" w:eastAsia="Calibri" w:hAnsi="Arial" w:cs="Arial"/>
          <w:noProof/>
          <w:color w:val="000000"/>
          <w:sz w:val="24"/>
          <w:szCs w:val="24"/>
          <w:lang w:eastAsia="ru-RU"/>
        </w:rPr>
        <mc:AlternateContent>
          <mc:Choice Requires="wps">
            <w:drawing>
              <wp:inline distT="0" distB="0" distL="0" distR="0" wp14:anchorId="73C3D9F4" wp14:editId="3B8D579B">
                <wp:extent cx="5886450" cy="295275"/>
                <wp:effectExtent l="95250" t="38100" r="95250" b="123825"/>
                <wp:docPr id="2" name="Прямоугольник 12"/>
                <wp:cNvGraphicFramePr/>
                <a:graphic xmlns:a="http://schemas.openxmlformats.org/drawingml/2006/main">
                  <a:graphicData uri="http://schemas.microsoft.com/office/word/2010/wordprocessingShape">
                    <wps:wsp>
                      <wps:cNvSpPr/>
                      <wps:spPr>
                        <a:xfrm>
                          <a:off x="0" y="0"/>
                          <a:ext cx="5886450" cy="2952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44177C" w:rsidRDefault="008833FB" w:rsidP="00535B3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 o:spid="_x0000_s1031" style="width:463.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44177C" w:rsidRDefault="008833FB" w:rsidP="00535B33">
                      <w:pPr>
                        <w:jc w:val="center"/>
                        <w:rPr>
                          <w:rFonts w:ascii="Times New Roman" w:hAnsi="Times New Roman" w:cs="Times New Roman"/>
                          <w:b/>
                          <w:color w:val="FFFFFF" w:themeColor="background1"/>
                          <w:sz w:val="24"/>
                          <w:szCs w:val="24"/>
                        </w:rPr>
                      </w:pPr>
                      <w:r w:rsidRPr="0044177C">
                        <w:rPr>
                          <w:rFonts w:ascii="Times New Roman" w:hAnsi="Times New Roman" w:cs="Times New Roman"/>
                          <w:b/>
                          <w:color w:val="FFFFFF" w:themeColor="background1"/>
                          <w:sz w:val="24"/>
                          <w:szCs w:val="24"/>
                        </w:rPr>
                        <w:t>ЗАНЯТОСТЬ НАСЕЛЕНИЯ</w:t>
                      </w:r>
                    </w:p>
                  </w:txbxContent>
                </v:textbox>
                <w10:anchorlock/>
              </v:rect>
            </w:pict>
          </mc:Fallback>
        </mc:AlternateContent>
      </w:r>
    </w:p>
    <w:p w:rsidR="00535B33" w:rsidRPr="0044177C"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sz w:val="8"/>
          <w:szCs w:val="24"/>
        </w:rPr>
      </w:pPr>
    </w:p>
    <w:p w:rsidR="00535B33" w:rsidRPr="003350D8" w:rsidRDefault="00535B33" w:rsidP="00700A97">
      <w:pPr>
        <w:spacing w:after="0" w:line="240" w:lineRule="auto"/>
        <w:ind w:firstLine="708"/>
        <w:jc w:val="both"/>
        <w:rPr>
          <w:rFonts w:ascii="Times New Roman" w:eastAsia="Times New Roman" w:hAnsi="Times New Roman" w:cs="Times New Roman"/>
          <w:sz w:val="24"/>
          <w:szCs w:val="24"/>
        </w:rPr>
      </w:pPr>
      <w:r w:rsidRPr="003350D8">
        <w:rPr>
          <w:rFonts w:ascii="Times New Roman" w:eastAsia="Times New Roman" w:hAnsi="Times New Roman" w:cs="Times New Roman"/>
          <w:sz w:val="24"/>
          <w:szCs w:val="24"/>
        </w:rPr>
        <w:t>Численность занятых в экономике муниципального образования Слюдянский район составила 13127 человек или 100,4 % к уровню предыдущего года, что составляет 67 % от всего трудоспособного населения района</w:t>
      </w:r>
      <w:r w:rsidRPr="003350D8">
        <w:rPr>
          <w:rFonts w:ascii="Times New Roman" w:eastAsia="Times New Roman" w:hAnsi="Times New Roman" w:cs="Times New Roman"/>
          <w:sz w:val="24"/>
          <w:szCs w:val="24"/>
          <w:shd w:val="clear" w:color="auto" w:fill="FFFFFF" w:themeFill="background1"/>
        </w:rPr>
        <w:t>. Для муниципального</w:t>
      </w:r>
      <w:r w:rsidRPr="003350D8">
        <w:rPr>
          <w:rFonts w:ascii="Times New Roman" w:eastAsia="Times New Roman" w:hAnsi="Times New Roman" w:cs="Times New Roman"/>
          <w:sz w:val="24"/>
          <w:szCs w:val="24"/>
        </w:rPr>
        <w:t xml:space="preserve"> образования Слюдянский район, как и в целом по стране, характерен более высокий уровень занятости в городской местности, где показатель составляет 12 963 человек, это более 98,7 % от общего числа занятых в экономике.</w:t>
      </w:r>
    </w:p>
    <w:p w:rsidR="00535B33" w:rsidRPr="003350D8" w:rsidRDefault="00535B33" w:rsidP="00700A97">
      <w:pPr>
        <w:spacing w:after="0" w:line="240" w:lineRule="auto"/>
        <w:ind w:firstLine="708"/>
        <w:jc w:val="both"/>
        <w:rPr>
          <w:rFonts w:ascii="Times New Roman" w:eastAsia="Times New Roman" w:hAnsi="Times New Roman" w:cs="Times New Roman"/>
          <w:sz w:val="24"/>
          <w:szCs w:val="24"/>
        </w:rPr>
      </w:pPr>
      <w:r w:rsidRPr="003350D8">
        <w:rPr>
          <w:rFonts w:ascii="Times New Roman" w:eastAsia="Times New Roman" w:hAnsi="Times New Roman" w:cs="Times New Roman"/>
          <w:sz w:val="24"/>
          <w:szCs w:val="24"/>
        </w:rPr>
        <w:t>Наибольший удельный вес занятых в экономике отмечен в следующих видах экономической деятельности: оптовая и розничная торговля, ремонт автотранспортных средств, мотоциклов – 25,8 %, транспортировка и хранение – 20,6 %,  образование – 13,6%, обрабатывающие производства – 6</w:t>
      </w:r>
      <w:r w:rsidRPr="003350D8">
        <w:rPr>
          <w:rFonts w:ascii="Times New Roman" w:eastAsia="Times New Roman" w:hAnsi="Times New Roman" w:cs="Times New Roman"/>
          <w:color w:val="FF0000"/>
          <w:sz w:val="24"/>
          <w:szCs w:val="24"/>
        </w:rPr>
        <w:t xml:space="preserve"> </w:t>
      </w:r>
      <w:r w:rsidRPr="003350D8">
        <w:rPr>
          <w:rFonts w:ascii="Times New Roman" w:eastAsia="Times New Roman" w:hAnsi="Times New Roman" w:cs="Times New Roman"/>
          <w:sz w:val="24"/>
          <w:szCs w:val="24"/>
        </w:rPr>
        <w:t>%, здравоохранение и предоставление прочих социальных услуг – 5,9 %, государственное управление и обеспечение военной безопасности – 5,5 %, строительство – 4,6 %, обеспечение электроэнергией, газом и паром, кондиционирование воздуха – 5,2 %.</w:t>
      </w:r>
    </w:p>
    <w:p w:rsidR="00021E6B"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Pr>
          <w:noProof/>
          <w:lang w:eastAsia="ru-RU"/>
        </w:rPr>
        <w:lastRenderedPageBreak/>
        <w:drawing>
          <wp:inline distT="0" distB="0" distL="0" distR="0" wp14:anchorId="3866B9CA" wp14:editId="57F2441C">
            <wp:extent cx="5943600" cy="447675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1E6B" w:rsidRDefault="00021E6B" w:rsidP="00021E6B">
      <w:pPr>
        <w:rPr>
          <w:rFonts w:ascii="Times New Roman" w:eastAsia="Calibri" w:hAnsi="Times New Roman" w:cs="Times New Roman"/>
          <w:sz w:val="24"/>
          <w:szCs w:val="24"/>
        </w:rPr>
      </w:pPr>
    </w:p>
    <w:p w:rsidR="00535B33" w:rsidRPr="004710EB" w:rsidRDefault="00535B33" w:rsidP="00D53BA3">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Уровень зарегистрированной безработицы в 201</w:t>
      </w:r>
      <w:r>
        <w:rPr>
          <w:rFonts w:ascii="Times New Roman" w:hAnsi="Times New Roman" w:cs="Times New Roman"/>
          <w:sz w:val="24"/>
          <w:szCs w:val="24"/>
        </w:rPr>
        <w:t>9 году</w:t>
      </w:r>
      <w:r w:rsidRPr="004710EB">
        <w:rPr>
          <w:rFonts w:ascii="Times New Roman" w:hAnsi="Times New Roman" w:cs="Times New Roman"/>
          <w:sz w:val="24"/>
          <w:szCs w:val="24"/>
        </w:rPr>
        <w:t xml:space="preserve"> снизился по сравнению с прошлым годом на 0,</w:t>
      </w:r>
      <w:r>
        <w:rPr>
          <w:rFonts w:ascii="Times New Roman" w:hAnsi="Times New Roman" w:cs="Times New Roman"/>
          <w:sz w:val="24"/>
          <w:szCs w:val="24"/>
        </w:rPr>
        <w:t>2</w:t>
      </w:r>
      <w:r w:rsidRPr="004710EB">
        <w:rPr>
          <w:rFonts w:ascii="Times New Roman" w:hAnsi="Times New Roman" w:cs="Times New Roman"/>
          <w:sz w:val="24"/>
          <w:szCs w:val="24"/>
        </w:rPr>
        <w:t>5 процентных пункта и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года составил 1,</w:t>
      </w:r>
      <w:r>
        <w:rPr>
          <w:rFonts w:ascii="Times New Roman" w:hAnsi="Times New Roman" w:cs="Times New Roman"/>
          <w:sz w:val="24"/>
          <w:szCs w:val="24"/>
        </w:rPr>
        <w:t>2</w:t>
      </w:r>
      <w:r w:rsidRPr="004710EB">
        <w:rPr>
          <w:rFonts w:ascii="Times New Roman" w:hAnsi="Times New Roman" w:cs="Times New Roman"/>
          <w:sz w:val="24"/>
          <w:szCs w:val="24"/>
        </w:rPr>
        <w:t xml:space="preserve"> процент</w:t>
      </w:r>
      <w:r>
        <w:rPr>
          <w:rFonts w:ascii="Times New Roman" w:hAnsi="Times New Roman" w:cs="Times New Roman"/>
          <w:sz w:val="24"/>
          <w:szCs w:val="24"/>
        </w:rPr>
        <w:t>а</w:t>
      </w:r>
      <w:r w:rsidRPr="004710EB">
        <w:rPr>
          <w:rFonts w:ascii="Times New Roman" w:hAnsi="Times New Roman" w:cs="Times New Roman"/>
          <w:sz w:val="24"/>
          <w:szCs w:val="24"/>
        </w:rPr>
        <w:t xml:space="preserve">. </w:t>
      </w:r>
    </w:p>
    <w:p w:rsidR="00535B33" w:rsidRDefault="00535B33" w:rsidP="00D53BA3">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Сведения о высвобождении работников в 201</w:t>
      </w:r>
      <w:r>
        <w:rPr>
          <w:rFonts w:ascii="Times New Roman" w:hAnsi="Times New Roman" w:cs="Times New Roman"/>
          <w:sz w:val="24"/>
          <w:szCs w:val="24"/>
        </w:rPr>
        <w:t>9</w:t>
      </w:r>
      <w:r w:rsidRPr="004710EB">
        <w:rPr>
          <w:rFonts w:ascii="Times New Roman" w:hAnsi="Times New Roman" w:cs="Times New Roman"/>
          <w:sz w:val="24"/>
          <w:szCs w:val="24"/>
        </w:rPr>
        <w:t xml:space="preserve"> году поступили в ОГКУ «Центр занятости населения Слюдянского района» от  </w:t>
      </w:r>
      <w:r>
        <w:rPr>
          <w:rFonts w:ascii="Times New Roman" w:hAnsi="Times New Roman" w:cs="Times New Roman"/>
          <w:sz w:val="24"/>
          <w:szCs w:val="24"/>
        </w:rPr>
        <w:t>26</w:t>
      </w:r>
      <w:r w:rsidRPr="004710EB">
        <w:rPr>
          <w:rFonts w:ascii="Times New Roman" w:hAnsi="Times New Roman" w:cs="Times New Roman"/>
          <w:sz w:val="24"/>
          <w:szCs w:val="24"/>
        </w:rPr>
        <w:t xml:space="preserve"> работодателей  на общее количество  высвобождаемых </w:t>
      </w:r>
      <w:r>
        <w:rPr>
          <w:rFonts w:ascii="Times New Roman" w:hAnsi="Times New Roman" w:cs="Times New Roman"/>
          <w:sz w:val="24"/>
          <w:szCs w:val="24"/>
        </w:rPr>
        <w:t>77</w:t>
      </w:r>
      <w:r w:rsidRPr="004710EB">
        <w:rPr>
          <w:rFonts w:ascii="Times New Roman" w:hAnsi="Times New Roman" w:cs="Times New Roman"/>
          <w:sz w:val="24"/>
          <w:szCs w:val="24"/>
        </w:rPr>
        <w:t xml:space="preserve"> человек. Из них за содействием в трудоустройстве обратилось </w:t>
      </w:r>
      <w:r>
        <w:rPr>
          <w:rFonts w:ascii="Times New Roman" w:hAnsi="Times New Roman" w:cs="Times New Roman"/>
          <w:sz w:val="24"/>
          <w:szCs w:val="24"/>
        </w:rPr>
        <w:t>36</w:t>
      </w:r>
      <w:r w:rsidRPr="004710EB">
        <w:rPr>
          <w:rFonts w:ascii="Times New Roman" w:hAnsi="Times New Roman" w:cs="Times New Roman"/>
          <w:sz w:val="24"/>
          <w:szCs w:val="24"/>
        </w:rPr>
        <w:t xml:space="preserve"> человек или </w:t>
      </w:r>
      <w:r>
        <w:rPr>
          <w:rFonts w:ascii="Times New Roman" w:hAnsi="Times New Roman" w:cs="Times New Roman"/>
          <w:sz w:val="24"/>
          <w:szCs w:val="24"/>
        </w:rPr>
        <w:t>47</w:t>
      </w:r>
      <w:r w:rsidRPr="004710EB">
        <w:rPr>
          <w:rFonts w:ascii="Times New Roman" w:hAnsi="Times New Roman" w:cs="Times New Roman"/>
          <w:sz w:val="24"/>
          <w:szCs w:val="24"/>
        </w:rPr>
        <w:t xml:space="preserve"> % уволенных в свя</w:t>
      </w:r>
      <w:r>
        <w:rPr>
          <w:rFonts w:ascii="Times New Roman" w:hAnsi="Times New Roman" w:cs="Times New Roman"/>
          <w:sz w:val="24"/>
          <w:szCs w:val="24"/>
        </w:rPr>
        <w:t>зи с высвобождением работников. В 2019 году 44 человека, с учетом состоявших на учете на начало года, трудоустроены.</w:t>
      </w:r>
    </w:p>
    <w:p w:rsidR="00D53BA3" w:rsidRDefault="00535B33" w:rsidP="00D53BA3">
      <w:pPr>
        <w:autoSpaceDE w:val="0"/>
        <w:autoSpaceDN w:val="0"/>
        <w:adjustRightInd w:val="0"/>
        <w:spacing w:after="0" w:line="240" w:lineRule="auto"/>
        <w:ind w:firstLine="708"/>
        <w:jc w:val="both"/>
        <w:rPr>
          <w:rFonts w:ascii="Times New Roman" w:hAnsi="Times New Roman" w:cs="Times New Roman"/>
        </w:rPr>
      </w:pPr>
      <w:r w:rsidRPr="004710EB">
        <w:rPr>
          <w:rFonts w:ascii="Times New Roman" w:hAnsi="Times New Roman" w:cs="Times New Roman"/>
          <w:sz w:val="24"/>
          <w:szCs w:val="24"/>
        </w:rPr>
        <w:t>Коэффициент напряженности на рынке труда Слюдянского района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 равен  0,6</w:t>
      </w:r>
      <w:r>
        <w:rPr>
          <w:rFonts w:ascii="Times New Roman" w:hAnsi="Times New Roman" w:cs="Times New Roman"/>
          <w:sz w:val="24"/>
          <w:szCs w:val="24"/>
        </w:rPr>
        <w:t>,</w:t>
      </w:r>
      <w:r w:rsidR="003E7E5C">
        <w:rPr>
          <w:rFonts w:ascii="Times New Roman" w:hAnsi="Times New Roman" w:cs="Times New Roman"/>
          <w:sz w:val="24"/>
          <w:szCs w:val="24"/>
        </w:rPr>
        <w:t xml:space="preserve">  в Байкальском МО также</w:t>
      </w:r>
      <w:r w:rsidRPr="004710EB">
        <w:rPr>
          <w:rFonts w:ascii="Times New Roman" w:hAnsi="Times New Roman" w:cs="Times New Roman"/>
          <w:sz w:val="24"/>
          <w:szCs w:val="24"/>
        </w:rPr>
        <w:t xml:space="preserve"> 0,</w:t>
      </w:r>
      <w:r>
        <w:rPr>
          <w:rFonts w:ascii="Times New Roman" w:hAnsi="Times New Roman" w:cs="Times New Roman"/>
          <w:sz w:val="24"/>
          <w:szCs w:val="24"/>
        </w:rPr>
        <w:t>6</w:t>
      </w:r>
      <w:r w:rsidRPr="004710EB">
        <w:rPr>
          <w:rFonts w:ascii="Times New Roman" w:hAnsi="Times New Roman" w:cs="Times New Roman"/>
          <w:sz w:val="24"/>
          <w:szCs w:val="24"/>
        </w:rPr>
        <w:t>. Численность граждан, состоящих по состоянию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года в ОГКУ ЦЗН  Слюдянского района на регистрационном учете в целях поиска подходящей работы составляет </w:t>
      </w:r>
      <w:r>
        <w:rPr>
          <w:rFonts w:ascii="Times New Roman" w:hAnsi="Times New Roman" w:cs="Times New Roman"/>
          <w:sz w:val="24"/>
          <w:szCs w:val="24"/>
        </w:rPr>
        <w:t>233</w:t>
      </w:r>
      <w:r w:rsidRPr="004710EB">
        <w:rPr>
          <w:rFonts w:ascii="Times New Roman" w:hAnsi="Times New Roman" w:cs="Times New Roman"/>
          <w:sz w:val="24"/>
          <w:szCs w:val="24"/>
        </w:rPr>
        <w:t xml:space="preserve"> человек, из них 1</w:t>
      </w:r>
      <w:r>
        <w:rPr>
          <w:rFonts w:ascii="Times New Roman" w:hAnsi="Times New Roman" w:cs="Times New Roman"/>
          <w:sz w:val="24"/>
          <w:szCs w:val="24"/>
        </w:rPr>
        <w:t>29</w:t>
      </w:r>
      <w:r w:rsidRPr="004710EB">
        <w:rPr>
          <w:rFonts w:ascii="Times New Roman" w:hAnsi="Times New Roman" w:cs="Times New Roman"/>
          <w:sz w:val="24"/>
          <w:szCs w:val="24"/>
        </w:rPr>
        <w:t xml:space="preserve"> женщин (</w:t>
      </w:r>
      <w:r>
        <w:rPr>
          <w:rFonts w:ascii="Times New Roman" w:hAnsi="Times New Roman" w:cs="Times New Roman"/>
          <w:sz w:val="24"/>
          <w:szCs w:val="24"/>
        </w:rPr>
        <w:t>55,4</w:t>
      </w:r>
      <w:r w:rsidRPr="004710EB">
        <w:rPr>
          <w:rFonts w:ascii="Times New Roman" w:hAnsi="Times New Roman" w:cs="Times New Roman"/>
          <w:sz w:val="24"/>
          <w:szCs w:val="24"/>
        </w:rPr>
        <w:t xml:space="preserve"> %) и 1</w:t>
      </w:r>
      <w:r>
        <w:rPr>
          <w:rFonts w:ascii="Times New Roman" w:hAnsi="Times New Roman" w:cs="Times New Roman"/>
          <w:sz w:val="24"/>
          <w:szCs w:val="24"/>
        </w:rPr>
        <w:t>04</w:t>
      </w:r>
      <w:r w:rsidRPr="004710EB">
        <w:rPr>
          <w:rFonts w:ascii="Times New Roman" w:hAnsi="Times New Roman" w:cs="Times New Roman"/>
          <w:sz w:val="24"/>
          <w:szCs w:val="24"/>
        </w:rPr>
        <w:t xml:space="preserve"> мужчин</w:t>
      </w:r>
      <w:r>
        <w:rPr>
          <w:rFonts w:ascii="Times New Roman" w:hAnsi="Times New Roman" w:cs="Times New Roman"/>
          <w:sz w:val="24"/>
          <w:szCs w:val="24"/>
        </w:rPr>
        <w:t>ы</w:t>
      </w:r>
      <w:r w:rsidRPr="004710EB">
        <w:rPr>
          <w:rFonts w:ascii="Times New Roman" w:hAnsi="Times New Roman" w:cs="Times New Roman"/>
          <w:sz w:val="24"/>
          <w:szCs w:val="24"/>
        </w:rPr>
        <w:t xml:space="preserve"> (</w:t>
      </w:r>
      <w:r>
        <w:rPr>
          <w:rFonts w:ascii="Times New Roman" w:hAnsi="Times New Roman" w:cs="Times New Roman"/>
          <w:sz w:val="24"/>
          <w:szCs w:val="24"/>
        </w:rPr>
        <w:t>44,6</w:t>
      </w:r>
      <w:r w:rsidRPr="004710EB">
        <w:rPr>
          <w:rFonts w:ascii="Times New Roman" w:hAnsi="Times New Roman" w:cs="Times New Roman"/>
          <w:sz w:val="24"/>
          <w:szCs w:val="24"/>
        </w:rPr>
        <w:t xml:space="preserve"> %).</w:t>
      </w:r>
      <w:r w:rsidR="00D53BA3">
        <w:rPr>
          <w:rFonts w:ascii="Times New Roman" w:hAnsi="Times New Roman" w:cs="Times New Roman"/>
          <w:sz w:val="24"/>
          <w:szCs w:val="24"/>
        </w:rPr>
        <w:t xml:space="preserve"> Из общего числа </w:t>
      </w:r>
      <w:r w:rsidR="00D53BA3" w:rsidRPr="004710EB">
        <w:rPr>
          <w:rFonts w:ascii="Times New Roman" w:hAnsi="Times New Roman" w:cs="Times New Roman"/>
          <w:sz w:val="24"/>
          <w:szCs w:val="24"/>
        </w:rPr>
        <w:t>состоящих на регистрационном учете в целях поиска подходящей работы</w:t>
      </w:r>
      <w:r w:rsidR="00D53BA3">
        <w:rPr>
          <w:rFonts w:ascii="Times New Roman" w:hAnsi="Times New Roman" w:cs="Times New Roman"/>
          <w:sz w:val="24"/>
          <w:szCs w:val="24"/>
        </w:rPr>
        <w:t>: 12 человек (5,2 %) в</w:t>
      </w:r>
      <w:r w:rsidRPr="004710EB">
        <w:rPr>
          <w:rFonts w:ascii="Times New Roman" w:hAnsi="Times New Roman" w:cs="Times New Roman"/>
          <w:sz w:val="24"/>
          <w:szCs w:val="24"/>
        </w:rPr>
        <w:t>ысвобожден</w:t>
      </w:r>
      <w:r w:rsidR="00D53BA3">
        <w:rPr>
          <w:rFonts w:ascii="Times New Roman" w:hAnsi="Times New Roman" w:cs="Times New Roman"/>
          <w:sz w:val="24"/>
          <w:szCs w:val="24"/>
        </w:rPr>
        <w:t>ные</w:t>
      </w:r>
      <w:r w:rsidRPr="004710EB">
        <w:rPr>
          <w:rFonts w:ascii="Times New Roman" w:hAnsi="Times New Roman" w:cs="Times New Roman"/>
          <w:sz w:val="24"/>
          <w:szCs w:val="24"/>
        </w:rPr>
        <w:t xml:space="preserve"> по инициативе работодателя</w:t>
      </w:r>
      <w:r w:rsidR="00D53BA3">
        <w:rPr>
          <w:rFonts w:ascii="Times New Roman" w:hAnsi="Times New Roman" w:cs="Times New Roman"/>
          <w:sz w:val="24"/>
          <w:szCs w:val="24"/>
        </w:rPr>
        <w:t>;</w:t>
      </w:r>
      <w:r w:rsidRPr="004710EB">
        <w:rPr>
          <w:rFonts w:ascii="Times New Roman" w:hAnsi="Times New Roman" w:cs="Times New Roman"/>
          <w:sz w:val="24"/>
          <w:szCs w:val="24"/>
        </w:rPr>
        <w:t xml:space="preserve"> </w:t>
      </w:r>
      <w:r w:rsidR="00D53BA3">
        <w:rPr>
          <w:rFonts w:ascii="Times New Roman" w:hAnsi="Times New Roman" w:cs="Times New Roman"/>
          <w:sz w:val="24"/>
          <w:szCs w:val="24"/>
        </w:rPr>
        <w:t>39 человек (16,7 %) г</w:t>
      </w:r>
      <w:r w:rsidRPr="004710EB">
        <w:rPr>
          <w:rFonts w:ascii="Times New Roman" w:hAnsi="Times New Roman" w:cs="Times New Roman"/>
          <w:sz w:val="24"/>
          <w:szCs w:val="24"/>
        </w:rPr>
        <w:t>раждан</w:t>
      </w:r>
      <w:r w:rsidR="00D53BA3">
        <w:rPr>
          <w:rFonts w:ascii="Times New Roman" w:hAnsi="Times New Roman" w:cs="Times New Roman"/>
          <w:sz w:val="24"/>
          <w:szCs w:val="24"/>
        </w:rPr>
        <w:t>е предпенсионного возраста</w:t>
      </w:r>
      <w:r w:rsidR="00D53BA3" w:rsidRPr="00D53BA3">
        <w:rPr>
          <w:rFonts w:ascii="Times New Roman" w:hAnsi="Times New Roman" w:cs="Times New Roman"/>
          <w:sz w:val="24"/>
          <w:szCs w:val="24"/>
        </w:rPr>
        <w:t>;</w:t>
      </w:r>
      <w:r w:rsidRPr="00D53BA3">
        <w:rPr>
          <w:rFonts w:ascii="Times New Roman" w:hAnsi="Times New Roman" w:cs="Times New Roman"/>
          <w:sz w:val="24"/>
          <w:szCs w:val="24"/>
        </w:rPr>
        <w:t xml:space="preserve"> </w:t>
      </w:r>
      <w:r w:rsidR="00D53BA3" w:rsidRPr="00D53BA3">
        <w:rPr>
          <w:rFonts w:ascii="Times New Roman" w:hAnsi="Times New Roman" w:cs="Times New Roman"/>
          <w:sz w:val="24"/>
          <w:szCs w:val="24"/>
        </w:rPr>
        <w:t xml:space="preserve">52 </w:t>
      </w:r>
      <w:r w:rsidR="00D53BA3" w:rsidRPr="004710EB">
        <w:rPr>
          <w:rFonts w:ascii="Times New Roman" w:hAnsi="Times New Roman" w:cs="Times New Roman"/>
          <w:sz w:val="24"/>
          <w:szCs w:val="24"/>
        </w:rPr>
        <w:t>человек</w:t>
      </w:r>
      <w:r w:rsidR="00D53BA3">
        <w:rPr>
          <w:rFonts w:ascii="Times New Roman" w:hAnsi="Times New Roman" w:cs="Times New Roman"/>
          <w:sz w:val="24"/>
          <w:szCs w:val="24"/>
        </w:rPr>
        <w:t>а</w:t>
      </w:r>
      <w:r w:rsidR="00D53BA3" w:rsidRPr="004710EB">
        <w:rPr>
          <w:rFonts w:ascii="Times New Roman" w:hAnsi="Times New Roman" w:cs="Times New Roman"/>
          <w:sz w:val="24"/>
          <w:szCs w:val="24"/>
        </w:rPr>
        <w:t xml:space="preserve"> (</w:t>
      </w:r>
      <w:r w:rsidR="00D53BA3">
        <w:rPr>
          <w:rFonts w:ascii="Times New Roman" w:hAnsi="Times New Roman" w:cs="Times New Roman"/>
          <w:sz w:val="24"/>
          <w:szCs w:val="24"/>
        </w:rPr>
        <w:t xml:space="preserve">22,3 %) </w:t>
      </w:r>
      <w:r w:rsidRPr="004710EB">
        <w:rPr>
          <w:rFonts w:ascii="Times New Roman" w:hAnsi="Times New Roman" w:cs="Times New Roman"/>
          <w:sz w:val="24"/>
          <w:szCs w:val="24"/>
        </w:rPr>
        <w:t>молодеж</w:t>
      </w:r>
      <w:r w:rsidR="00D53BA3">
        <w:rPr>
          <w:rFonts w:ascii="Times New Roman" w:hAnsi="Times New Roman" w:cs="Times New Roman"/>
          <w:sz w:val="24"/>
          <w:szCs w:val="24"/>
        </w:rPr>
        <w:t>ь в возрасте 16-29 лет;</w:t>
      </w:r>
      <w:r w:rsidRPr="004710EB">
        <w:rPr>
          <w:rFonts w:ascii="Times New Roman" w:hAnsi="Times New Roman" w:cs="Times New Roman"/>
          <w:sz w:val="24"/>
          <w:szCs w:val="24"/>
        </w:rPr>
        <w:t xml:space="preserve"> </w:t>
      </w:r>
      <w:r w:rsidR="00D53BA3">
        <w:rPr>
          <w:rFonts w:ascii="Times New Roman" w:hAnsi="Times New Roman" w:cs="Times New Roman"/>
        </w:rPr>
        <w:t>23</w:t>
      </w:r>
      <w:r w:rsidR="00D53BA3" w:rsidRPr="001510D6">
        <w:rPr>
          <w:rFonts w:ascii="Times New Roman" w:hAnsi="Times New Roman" w:cs="Times New Roman"/>
        </w:rPr>
        <w:t xml:space="preserve"> человека (</w:t>
      </w:r>
      <w:r w:rsidR="00D53BA3">
        <w:rPr>
          <w:rFonts w:ascii="Times New Roman" w:hAnsi="Times New Roman" w:cs="Times New Roman"/>
        </w:rPr>
        <w:t>9,9</w:t>
      </w:r>
      <w:r w:rsidR="00D53BA3" w:rsidRPr="001510D6">
        <w:rPr>
          <w:rFonts w:ascii="Times New Roman" w:hAnsi="Times New Roman" w:cs="Times New Roman"/>
        </w:rPr>
        <w:t xml:space="preserve"> %)  не имеют опыта  работы; </w:t>
      </w:r>
      <w:r w:rsidR="00D53BA3">
        <w:rPr>
          <w:rFonts w:ascii="Times New Roman" w:hAnsi="Times New Roman" w:cs="Times New Roman"/>
        </w:rPr>
        <w:t xml:space="preserve">12 </w:t>
      </w:r>
      <w:r w:rsidR="00D53BA3" w:rsidRPr="001510D6">
        <w:rPr>
          <w:rFonts w:ascii="Times New Roman" w:hAnsi="Times New Roman" w:cs="Times New Roman"/>
        </w:rPr>
        <w:t>человек (</w:t>
      </w:r>
      <w:r w:rsidR="00D53BA3">
        <w:rPr>
          <w:rFonts w:ascii="Times New Roman" w:hAnsi="Times New Roman" w:cs="Times New Roman"/>
        </w:rPr>
        <w:t>5,2</w:t>
      </w:r>
      <w:r w:rsidR="00D53BA3" w:rsidRPr="001510D6">
        <w:rPr>
          <w:rFonts w:ascii="Times New Roman" w:hAnsi="Times New Roman" w:cs="Times New Roman"/>
        </w:rPr>
        <w:t xml:space="preserve"> %)  имеют инвалидность. </w:t>
      </w:r>
    </w:p>
    <w:p w:rsidR="00535B33" w:rsidRPr="004710EB" w:rsidRDefault="00535B33" w:rsidP="00D53BA3">
      <w:pPr>
        <w:autoSpaceDE w:val="0"/>
        <w:autoSpaceDN w:val="0"/>
        <w:adjustRightInd w:val="0"/>
        <w:spacing w:after="0" w:line="240" w:lineRule="auto"/>
        <w:ind w:firstLine="708"/>
        <w:jc w:val="both"/>
        <w:rPr>
          <w:rFonts w:ascii="Times New Roman" w:hAnsi="Times New Roman" w:cs="Times New Roman"/>
          <w:sz w:val="24"/>
          <w:szCs w:val="24"/>
        </w:rPr>
      </w:pPr>
      <w:r w:rsidRPr="004710EB">
        <w:rPr>
          <w:rFonts w:ascii="Times New Roman" w:hAnsi="Times New Roman" w:cs="Times New Roman"/>
          <w:sz w:val="24"/>
          <w:szCs w:val="24"/>
        </w:rPr>
        <w:t>По состоянию на 01.01.20</w:t>
      </w:r>
      <w:r>
        <w:rPr>
          <w:rFonts w:ascii="Times New Roman" w:hAnsi="Times New Roman" w:cs="Times New Roman"/>
          <w:sz w:val="24"/>
          <w:szCs w:val="24"/>
        </w:rPr>
        <w:t>20</w:t>
      </w:r>
      <w:r w:rsidRPr="004710EB">
        <w:rPr>
          <w:rFonts w:ascii="Times New Roman" w:hAnsi="Times New Roman" w:cs="Times New Roman"/>
          <w:sz w:val="24"/>
          <w:szCs w:val="24"/>
        </w:rPr>
        <w:t xml:space="preserve"> года зарегистрировано </w:t>
      </w:r>
      <w:r>
        <w:rPr>
          <w:rFonts w:ascii="Times New Roman" w:hAnsi="Times New Roman" w:cs="Times New Roman"/>
          <w:sz w:val="24"/>
          <w:szCs w:val="24"/>
        </w:rPr>
        <w:t>159</w:t>
      </w:r>
      <w:r w:rsidRPr="004710EB">
        <w:rPr>
          <w:rFonts w:ascii="Times New Roman" w:hAnsi="Times New Roman" w:cs="Times New Roman"/>
          <w:sz w:val="24"/>
          <w:szCs w:val="24"/>
        </w:rPr>
        <w:t xml:space="preserve"> безработных в Слюдянском  районе,  из них </w:t>
      </w:r>
      <w:r>
        <w:rPr>
          <w:rFonts w:ascii="Times New Roman" w:hAnsi="Times New Roman" w:cs="Times New Roman"/>
          <w:sz w:val="24"/>
          <w:szCs w:val="24"/>
        </w:rPr>
        <w:t>136</w:t>
      </w:r>
      <w:r w:rsidRPr="004710EB">
        <w:rPr>
          <w:rFonts w:ascii="Times New Roman" w:hAnsi="Times New Roman" w:cs="Times New Roman"/>
          <w:sz w:val="24"/>
          <w:szCs w:val="24"/>
        </w:rPr>
        <w:t xml:space="preserve"> человек получают </w:t>
      </w:r>
      <w:r>
        <w:rPr>
          <w:rFonts w:ascii="Times New Roman" w:hAnsi="Times New Roman" w:cs="Times New Roman"/>
          <w:sz w:val="24"/>
          <w:szCs w:val="24"/>
        </w:rPr>
        <w:t>социальные выплаты</w:t>
      </w:r>
      <w:r w:rsidRPr="004710EB">
        <w:rPr>
          <w:rFonts w:ascii="Times New Roman" w:hAnsi="Times New Roman" w:cs="Times New Roman"/>
          <w:sz w:val="24"/>
          <w:szCs w:val="24"/>
        </w:rPr>
        <w:t xml:space="preserve">. В Байкальском муниципальном образовании зарегистрировано в качестве безработных </w:t>
      </w:r>
      <w:r>
        <w:rPr>
          <w:rFonts w:ascii="Times New Roman" w:hAnsi="Times New Roman" w:cs="Times New Roman"/>
          <w:sz w:val="24"/>
          <w:szCs w:val="24"/>
        </w:rPr>
        <w:t>45</w:t>
      </w:r>
      <w:r w:rsidRPr="004710EB">
        <w:rPr>
          <w:rFonts w:ascii="Times New Roman" w:hAnsi="Times New Roman" w:cs="Times New Roman"/>
          <w:sz w:val="24"/>
          <w:szCs w:val="24"/>
        </w:rPr>
        <w:t xml:space="preserve"> человек, из них  </w:t>
      </w:r>
      <w:r>
        <w:rPr>
          <w:rFonts w:ascii="Times New Roman" w:hAnsi="Times New Roman" w:cs="Times New Roman"/>
          <w:sz w:val="24"/>
          <w:szCs w:val="24"/>
        </w:rPr>
        <w:t>39</w:t>
      </w:r>
      <w:r w:rsidRPr="004710EB">
        <w:rPr>
          <w:rFonts w:ascii="Times New Roman" w:hAnsi="Times New Roman" w:cs="Times New Roman"/>
          <w:sz w:val="24"/>
          <w:szCs w:val="24"/>
        </w:rPr>
        <w:t xml:space="preserve"> получают пособие по безработице.</w:t>
      </w:r>
    </w:p>
    <w:p w:rsidR="00535B33" w:rsidRPr="00D81CEE"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4710EB">
        <w:rPr>
          <w:rFonts w:ascii="Times New Roman" w:hAnsi="Times New Roman" w:cs="Times New Roman"/>
          <w:sz w:val="24"/>
          <w:szCs w:val="24"/>
        </w:rPr>
        <w:t>Численность граждан, обратившихся в центр занятости населения за содействием в поиске работы в  январе-декабре 201</w:t>
      </w:r>
      <w:r>
        <w:rPr>
          <w:rFonts w:ascii="Times New Roman" w:hAnsi="Times New Roman" w:cs="Times New Roman"/>
          <w:sz w:val="24"/>
          <w:szCs w:val="24"/>
        </w:rPr>
        <w:t>9</w:t>
      </w:r>
      <w:r w:rsidRPr="004710EB">
        <w:rPr>
          <w:rFonts w:ascii="Times New Roman" w:hAnsi="Times New Roman" w:cs="Times New Roman"/>
          <w:sz w:val="24"/>
          <w:szCs w:val="24"/>
        </w:rPr>
        <w:t xml:space="preserve"> года составила </w:t>
      </w:r>
      <w:r>
        <w:rPr>
          <w:rFonts w:ascii="Times New Roman" w:hAnsi="Times New Roman" w:cs="Times New Roman"/>
          <w:sz w:val="24"/>
          <w:szCs w:val="24"/>
        </w:rPr>
        <w:t>1545</w:t>
      </w:r>
      <w:r w:rsidRPr="004710EB">
        <w:rPr>
          <w:rFonts w:ascii="Times New Roman" w:hAnsi="Times New Roman" w:cs="Times New Roman"/>
          <w:sz w:val="24"/>
          <w:szCs w:val="24"/>
        </w:rPr>
        <w:t xml:space="preserve"> человек, что на </w:t>
      </w:r>
      <w:r>
        <w:rPr>
          <w:rFonts w:ascii="Times New Roman" w:hAnsi="Times New Roman" w:cs="Times New Roman"/>
          <w:sz w:val="24"/>
          <w:szCs w:val="24"/>
        </w:rPr>
        <w:t>306</w:t>
      </w:r>
      <w:r w:rsidRPr="004710EB">
        <w:rPr>
          <w:rFonts w:ascii="Times New Roman" w:hAnsi="Times New Roman" w:cs="Times New Roman"/>
          <w:sz w:val="24"/>
          <w:szCs w:val="24"/>
        </w:rPr>
        <w:t xml:space="preserve"> человек меньше, чем в 201</w:t>
      </w:r>
      <w:r>
        <w:rPr>
          <w:rFonts w:ascii="Times New Roman" w:hAnsi="Times New Roman" w:cs="Times New Roman"/>
          <w:sz w:val="24"/>
          <w:szCs w:val="24"/>
        </w:rPr>
        <w:t>8</w:t>
      </w:r>
      <w:r w:rsidRPr="004710EB">
        <w:rPr>
          <w:rFonts w:ascii="Times New Roman" w:hAnsi="Times New Roman" w:cs="Times New Roman"/>
          <w:sz w:val="24"/>
          <w:szCs w:val="24"/>
        </w:rPr>
        <w:t xml:space="preserve"> году. Признано безработными за  201</w:t>
      </w:r>
      <w:r>
        <w:rPr>
          <w:rFonts w:ascii="Times New Roman" w:hAnsi="Times New Roman" w:cs="Times New Roman"/>
          <w:sz w:val="24"/>
          <w:szCs w:val="24"/>
        </w:rPr>
        <w:t>9</w:t>
      </w:r>
      <w:r w:rsidRPr="004710EB">
        <w:rPr>
          <w:rFonts w:ascii="Times New Roman" w:hAnsi="Times New Roman" w:cs="Times New Roman"/>
          <w:sz w:val="24"/>
          <w:szCs w:val="24"/>
        </w:rPr>
        <w:t xml:space="preserve"> год 5</w:t>
      </w:r>
      <w:r>
        <w:rPr>
          <w:rFonts w:ascii="Times New Roman" w:hAnsi="Times New Roman" w:cs="Times New Roman"/>
          <w:sz w:val="24"/>
          <w:szCs w:val="24"/>
        </w:rPr>
        <w:t>92</w:t>
      </w:r>
      <w:r w:rsidRPr="004710EB">
        <w:rPr>
          <w:rFonts w:ascii="Times New Roman" w:hAnsi="Times New Roman" w:cs="Times New Roman"/>
          <w:sz w:val="24"/>
          <w:szCs w:val="24"/>
        </w:rPr>
        <w:t xml:space="preserve"> человека, или </w:t>
      </w:r>
      <w:r>
        <w:rPr>
          <w:rFonts w:ascii="Times New Roman" w:hAnsi="Times New Roman" w:cs="Times New Roman"/>
          <w:sz w:val="24"/>
          <w:szCs w:val="24"/>
        </w:rPr>
        <w:t>101,5</w:t>
      </w:r>
      <w:r w:rsidRPr="004710EB">
        <w:rPr>
          <w:rFonts w:ascii="Times New Roman" w:hAnsi="Times New Roman" w:cs="Times New Roman"/>
          <w:sz w:val="24"/>
          <w:szCs w:val="24"/>
        </w:rPr>
        <w:t xml:space="preserve">% </w:t>
      </w:r>
      <w:r w:rsidRPr="00D53BA3">
        <w:rPr>
          <w:rFonts w:ascii="Times New Roman" w:hAnsi="Times New Roman" w:cs="Times New Roman"/>
          <w:sz w:val="24"/>
          <w:szCs w:val="24"/>
          <w:shd w:val="clear" w:color="auto" w:fill="FFFFFF" w:themeFill="background1"/>
        </w:rPr>
        <w:t>к</w:t>
      </w:r>
      <w:r w:rsidRPr="00D53BA3">
        <w:rPr>
          <w:rFonts w:ascii="Times New Roman" w:eastAsia="Calibri" w:hAnsi="Times New Roman" w:cs="Times New Roman"/>
          <w:color w:val="000000" w:themeColor="text1"/>
          <w:sz w:val="24"/>
          <w:szCs w:val="24"/>
          <w:shd w:val="clear" w:color="auto" w:fill="FFFFFF" w:themeFill="background1"/>
        </w:rPr>
        <w:t xml:space="preserve"> </w:t>
      </w:r>
      <w:r w:rsidRPr="00D53BA3">
        <w:rPr>
          <w:rFonts w:ascii="Times New Roman" w:eastAsia="Calibri" w:hAnsi="Times New Roman" w:cs="Times New Roman"/>
          <w:color w:val="000000" w:themeColor="text1"/>
          <w:sz w:val="24"/>
          <w:szCs w:val="24"/>
          <w:shd w:val="clear" w:color="auto" w:fill="FFFFFF" w:themeFill="background1"/>
        </w:rPr>
        <w:lastRenderedPageBreak/>
        <w:t>2</w:t>
      </w:r>
      <w:r w:rsidRPr="00D81CEE">
        <w:rPr>
          <w:rFonts w:ascii="Times New Roman" w:eastAsia="Calibri" w:hAnsi="Times New Roman" w:cs="Times New Roman"/>
          <w:color w:val="000000" w:themeColor="text1"/>
          <w:sz w:val="24"/>
          <w:szCs w:val="24"/>
          <w:shd w:val="clear" w:color="auto" w:fill="FFFFFF" w:themeFill="background1"/>
        </w:rPr>
        <w:t>01</w:t>
      </w:r>
      <w:r>
        <w:rPr>
          <w:rFonts w:ascii="Times New Roman" w:eastAsia="Calibri" w:hAnsi="Times New Roman" w:cs="Times New Roman"/>
          <w:color w:val="000000" w:themeColor="text1"/>
          <w:sz w:val="24"/>
          <w:szCs w:val="24"/>
          <w:shd w:val="clear" w:color="auto" w:fill="FFFFFF" w:themeFill="background1"/>
        </w:rPr>
        <w:t>8</w:t>
      </w:r>
      <w:r w:rsidRPr="00D81CEE">
        <w:rPr>
          <w:rFonts w:ascii="Times New Roman" w:eastAsia="Calibri" w:hAnsi="Times New Roman" w:cs="Times New Roman"/>
          <w:color w:val="000000" w:themeColor="text1"/>
          <w:sz w:val="24"/>
          <w:szCs w:val="24"/>
          <w:shd w:val="clear" w:color="auto" w:fill="FFFFFF" w:themeFill="background1"/>
        </w:rPr>
        <w:t xml:space="preserve"> году. Снято с учета </w:t>
      </w:r>
      <w:r>
        <w:rPr>
          <w:rFonts w:ascii="Times New Roman" w:eastAsia="Calibri" w:hAnsi="Times New Roman" w:cs="Times New Roman"/>
          <w:color w:val="000000" w:themeColor="text1"/>
          <w:sz w:val="24"/>
          <w:szCs w:val="24"/>
          <w:shd w:val="clear" w:color="auto" w:fill="FFFFFF" w:themeFill="background1"/>
        </w:rPr>
        <w:t>1600</w:t>
      </w:r>
      <w:r w:rsidRPr="00D81CEE">
        <w:rPr>
          <w:rFonts w:ascii="Times New Roman" w:eastAsia="Calibri" w:hAnsi="Times New Roman" w:cs="Times New Roman"/>
          <w:color w:val="000000" w:themeColor="text1"/>
          <w:sz w:val="24"/>
          <w:szCs w:val="24"/>
          <w:shd w:val="clear" w:color="auto" w:fill="FFFFFF" w:themeFill="background1"/>
        </w:rPr>
        <w:t xml:space="preserve"> человек, ищущих работу, в том числе  </w:t>
      </w:r>
      <w:r>
        <w:rPr>
          <w:rFonts w:ascii="Times New Roman" w:eastAsia="Calibri" w:hAnsi="Times New Roman" w:cs="Times New Roman"/>
          <w:color w:val="000000" w:themeColor="text1"/>
          <w:sz w:val="24"/>
          <w:szCs w:val="24"/>
          <w:shd w:val="clear" w:color="auto" w:fill="FFFFFF" w:themeFill="background1"/>
        </w:rPr>
        <w:t>624</w:t>
      </w:r>
      <w:r w:rsidRPr="00D81CEE">
        <w:rPr>
          <w:rFonts w:ascii="Times New Roman" w:eastAsia="Calibri" w:hAnsi="Times New Roman" w:cs="Times New Roman"/>
          <w:color w:val="000000" w:themeColor="text1"/>
          <w:sz w:val="24"/>
          <w:szCs w:val="24"/>
          <w:shd w:val="clear" w:color="auto" w:fill="FFFFFF" w:themeFill="background1"/>
        </w:rPr>
        <w:t xml:space="preserve"> безработных. Трудоустроено  </w:t>
      </w:r>
      <w:r>
        <w:rPr>
          <w:rFonts w:ascii="Times New Roman" w:eastAsia="Calibri" w:hAnsi="Times New Roman" w:cs="Times New Roman"/>
          <w:color w:val="000000" w:themeColor="text1"/>
          <w:sz w:val="24"/>
          <w:szCs w:val="24"/>
          <w:shd w:val="clear" w:color="auto" w:fill="FFFFFF" w:themeFill="background1"/>
        </w:rPr>
        <w:t>1264</w:t>
      </w:r>
      <w:r w:rsidRPr="00D81CEE">
        <w:rPr>
          <w:rFonts w:ascii="Times New Roman" w:eastAsia="Calibri" w:hAnsi="Times New Roman" w:cs="Times New Roman"/>
          <w:color w:val="000000" w:themeColor="text1"/>
          <w:sz w:val="24"/>
          <w:szCs w:val="24"/>
          <w:shd w:val="clear" w:color="auto" w:fill="FFFFFF" w:themeFill="background1"/>
        </w:rPr>
        <w:t xml:space="preserve"> человека,  ищущего работу, в том числе </w:t>
      </w:r>
      <w:r>
        <w:rPr>
          <w:rFonts w:ascii="Times New Roman" w:eastAsia="Calibri" w:hAnsi="Times New Roman" w:cs="Times New Roman"/>
          <w:color w:val="000000" w:themeColor="text1"/>
          <w:sz w:val="24"/>
          <w:szCs w:val="24"/>
          <w:shd w:val="clear" w:color="auto" w:fill="FFFFFF" w:themeFill="background1"/>
        </w:rPr>
        <w:t>356</w:t>
      </w:r>
      <w:r w:rsidRPr="00D81CEE">
        <w:rPr>
          <w:rFonts w:ascii="Times New Roman" w:eastAsia="Calibri" w:hAnsi="Times New Roman" w:cs="Times New Roman"/>
          <w:color w:val="000000" w:themeColor="text1"/>
          <w:sz w:val="24"/>
          <w:szCs w:val="24"/>
          <w:shd w:val="clear" w:color="auto" w:fill="FFFFFF" w:themeFill="background1"/>
        </w:rPr>
        <w:t xml:space="preserve"> безработных. </w:t>
      </w:r>
    </w:p>
    <w:p w:rsidR="00535B33"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D81CEE">
        <w:rPr>
          <w:rFonts w:ascii="Times New Roman" w:eastAsia="Calibri" w:hAnsi="Times New Roman" w:cs="Times New Roman"/>
          <w:color w:val="000000" w:themeColor="text1"/>
          <w:sz w:val="24"/>
          <w:szCs w:val="24"/>
          <w:shd w:val="clear" w:color="auto" w:fill="FFFFFF" w:themeFill="background1"/>
        </w:rPr>
        <w:t>Заявленная потребность работодателей Слюдянского района  в необходимых работниках   на  1  января 20</w:t>
      </w:r>
      <w:r>
        <w:rPr>
          <w:rFonts w:ascii="Times New Roman" w:eastAsia="Calibri" w:hAnsi="Times New Roman" w:cs="Times New Roman"/>
          <w:color w:val="000000" w:themeColor="text1"/>
          <w:sz w:val="24"/>
          <w:szCs w:val="24"/>
          <w:shd w:val="clear" w:color="auto" w:fill="FFFFFF" w:themeFill="background1"/>
        </w:rPr>
        <w:t>20</w:t>
      </w:r>
      <w:r w:rsidRPr="00D81CEE">
        <w:rPr>
          <w:rFonts w:ascii="Times New Roman" w:eastAsia="Calibri" w:hAnsi="Times New Roman" w:cs="Times New Roman"/>
          <w:color w:val="000000" w:themeColor="text1"/>
          <w:sz w:val="24"/>
          <w:szCs w:val="24"/>
          <w:shd w:val="clear" w:color="auto" w:fill="FFFFFF" w:themeFill="background1"/>
        </w:rPr>
        <w:t xml:space="preserve"> года составляет </w:t>
      </w:r>
      <w:r>
        <w:rPr>
          <w:rFonts w:ascii="Times New Roman" w:eastAsia="Calibri" w:hAnsi="Times New Roman" w:cs="Times New Roman"/>
          <w:color w:val="000000" w:themeColor="text1"/>
          <w:sz w:val="24"/>
          <w:szCs w:val="24"/>
          <w:shd w:val="clear" w:color="auto" w:fill="FFFFFF" w:themeFill="background1"/>
        </w:rPr>
        <w:t>359</w:t>
      </w:r>
      <w:r w:rsidRPr="00D81CEE">
        <w:rPr>
          <w:rFonts w:ascii="Times New Roman" w:eastAsia="Calibri" w:hAnsi="Times New Roman" w:cs="Times New Roman"/>
          <w:color w:val="000000" w:themeColor="text1"/>
          <w:sz w:val="24"/>
          <w:szCs w:val="24"/>
          <w:shd w:val="clear" w:color="auto" w:fill="FFFFFF" w:themeFill="background1"/>
        </w:rPr>
        <w:t xml:space="preserve"> вакансий, в том числе  </w:t>
      </w:r>
      <w:r>
        <w:rPr>
          <w:rFonts w:ascii="Times New Roman" w:eastAsia="Calibri" w:hAnsi="Times New Roman" w:cs="Times New Roman"/>
          <w:color w:val="000000" w:themeColor="text1"/>
          <w:sz w:val="24"/>
          <w:szCs w:val="24"/>
          <w:shd w:val="clear" w:color="auto" w:fill="FFFFFF" w:themeFill="background1"/>
        </w:rPr>
        <w:t>54,3</w:t>
      </w:r>
      <w:r w:rsidRPr="00D81CEE">
        <w:rPr>
          <w:rFonts w:ascii="Times New Roman" w:eastAsia="Calibri" w:hAnsi="Times New Roman" w:cs="Times New Roman"/>
          <w:color w:val="000000" w:themeColor="text1"/>
          <w:sz w:val="24"/>
          <w:szCs w:val="24"/>
          <w:shd w:val="clear" w:color="auto" w:fill="FFFFFF" w:themeFill="background1"/>
        </w:rPr>
        <w:t xml:space="preserve"> % или </w:t>
      </w:r>
      <w:r>
        <w:rPr>
          <w:rFonts w:ascii="Times New Roman" w:eastAsia="Calibri" w:hAnsi="Times New Roman" w:cs="Times New Roman"/>
          <w:color w:val="000000" w:themeColor="text1"/>
          <w:sz w:val="24"/>
          <w:szCs w:val="24"/>
          <w:shd w:val="clear" w:color="auto" w:fill="FFFFFF" w:themeFill="background1"/>
        </w:rPr>
        <w:t>195</w:t>
      </w:r>
      <w:r w:rsidRPr="00D81CEE">
        <w:rPr>
          <w:rFonts w:ascii="Times New Roman" w:eastAsia="Calibri" w:hAnsi="Times New Roman" w:cs="Times New Roman"/>
          <w:color w:val="000000" w:themeColor="text1"/>
          <w:sz w:val="24"/>
          <w:szCs w:val="24"/>
          <w:shd w:val="clear" w:color="auto" w:fill="FFFFFF" w:themeFill="background1"/>
        </w:rPr>
        <w:t xml:space="preserve"> вакансий  по рабочим  профессиям.</w:t>
      </w:r>
      <w:r>
        <w:rPr>
          <w:rFonts w:ascii="Times New Roman" w:eastAsia="Calibri" w:hAnsi="Times New Roman" w:cs="Times New Roman"/>
          <w:color w:val="000000" w:themeColor="text1"/>
          <w:sz w:val="24"/>
          <w:szCs w:val="24"/>
          <w:shd w:val="clear" w:color="auto" w:fill="FFFFFF" w:themeFill="background1"/>
        </w:rPr>
        <w:t xml:space="preserve"> Потребность работодателей  в вакансиях   по  отраслям  выглядит следующим образом:</w:t>
      </w:r>
    </w:p>
    <w:p w:rsidR="00535B33"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535B33"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Pr>
          <w:rFonts w:ascii="Times New Roman" w:eastAsia="Calibri" w:hAnsi="Times New Roman" w:cs="Times New Roman"/>
          <w:noProof/>
          <w:color w:val="000000" w:themeColor="text1"/>
          <w:sz w:val="24"/>
          <w:szCs w:val="24"/>
          <w:shd w:val="clear" w:color="auto" w:fill="FFFFFF" w:themeFill="background1"/>
          <w:lang w:eastAsia="ru-RU"/>
        </w:rPr>
        <w:drawing>
          <wp:inline distT="0" distB="0" distL="0" distR="0" wp14:anchorId="042BDC30" wp14:editId="21AAD423">
            <wp:extent cx="5952765" cy="3562709"/>
            <wp:effectExtent l="0" t="0" r="1016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5B33"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535B33"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A3007C">
        <w:rPr>
          <w:rFonts w:ascii="Times New Roman" w:eastAsia="Calibri" w:hAnsi="Times New Roman" w:cs="Times New Roman"/>
          <w:color w:val="000000" w:themeColor="text1"/>
          <w:sz w:val="24"/>
          <w:szCs w:val="24"/>
          <w:shd w:val="clear" w:color="auto" w:fill="FFFFFF" w:themeFill="background1"/>
        </w:rPr>
        <w:t xml:space="preserve">Уровень трудоустройства составил </w:t>
      </w:r>
      <w:r>
        <w:rPr>
          <w:rFonts w:ascii="Times New Roman" w:eastAsia="Calibri" w:hAnsi="Times New Roman" w:cs="Times New Roman"/>
          <w:color w:val="000000" w:themeColor="text1"/>
          <w:sz w:val="24"/>
          <w:szCs w:val="24"/>
          <w:shd w:val="clear" w:color="auto" w:fill="FFFFFF" w:themeFill="background1"/>
        </w:rPr>
        <w:t>81,8</w:t>
      </w:r>
      <w:r w:rsidRPr="00A3007C">
        <w:rPr>
          <w:rFonts w:ascii="Times New Roman" w:eastAsia="Calibri" w:hAnsi="Times New Roman" w:cs="Times New Roman"/>
          <w:color w:val="000000" w:themeColor="text1"/>
          <w:sz w:val="24"/>
          <w:szCs w:val="24"/>
          <w:shd w:val="clear" w:color="auto" w:fill="FFFFFF" w:themeFill="background1"/>
        </w:rPr>
        <w:t xml:space="preserve"> % от числа граждан, обратившихся за содействием в трудоустройстве в отчетном году, что на </w:t>
      </w:r>
      <w:r>
        <w:rPr>
          <w:rFonts w:ascii="Times New Roman" w:eastAsia="Calibri" w:hAnsi="Times New Roman" w:cs="Times New Roman"/>
          <w:color w:val="000000" w:themeColor="text1"/>
          <w:sz w:val="24"/>
          <w:szCs w:val="24"/>
          <w:shd w:val="clear" w:color="auto" w:fill="FFFFFF" w:themeFill="background1"/>
        </w:rPr>
        <w:t>7,1</w:t>
      </w:r>
      <w:r w:rsidRPr="00A3007C">
        <w:rPr>
          <w:rFonts w:ascii="Times New Roman" w:eastAsia="Calibri" w:hAnsi="Times New Roman" w:cs="Times New Roman"/>
          <w:color w:val="000000" w:themeColor="text1"/>
          <w:sz w:val="24"/>
          <w:szCs w:val="24"/>
          <w:shd w:val="clear" w:color="auto" w:fill="FFFFFF" w:themeFill="background1"/>
        </w:rPr>
        <w:t xml:space="preserve"> процентных пункта больше показателя 201</w:t>
      </w:r>
      <w:r>
        <w:rPr>
          <w:rFonts w:ascii="Times New Roman" w:eastAsia="Calibri" w:hAnsi="Times New Roman" w:cs="Times New Roman"/>
          <w:color w:val="000000" w:themeColor="text1"/>
          <w:sz w:val="24"/>
          <w:szCs w:val="24"/>
          <w:shd w:val="clear" w:color="auto" w:fill="FFFFFF" w:themeFill="background1"/>
        </w:rPr>
        <w:t>8</w:t>
      </w:r>
      <w:r w:rsidRPr="00A3007C">
        <w:rPr>
          <w:rFonts w:ascii="Times New Roman" w:eastAsia="Calibri" w:hAnsi="Times New Roman" w:cs="Times New Roman"/>
          <w:color w:val="000000" w:themeColor="text1"/>
          <w:sz w:val="24"/>
          <w:szCs w:val="24"/>
          <w:shd w:val="clear" w:color="auto" w:fill="FFFFFF" w:themeFill="background1"/>
        </w:rPr>
        <w:t xml:space="preserve"> года</w:t>
      </w:r>
      <w:r>
        <w:rPr>
          <w:rFonts w:ascii="Times New Roman" w:eastAsia="Calibri" w:hAnsi="Times New Roman" w:cs="Times New Roman"/>
          <w:color w:val="000000" w:themeColor="text1"/>
          <w:sz w:val="24"/>
          <w:szCs w:val="24"/>
          <w:shd w:val="clear" w:color="auto" w:fill="FFFFFF" w:themeFill="background1"/>
        </w:rPr>
        <w:t>.</w:t>
      </w:r>
    </w:p>
    <w:p w:rsidR="00535B33"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700A97">
        <w:rPr>
          <w:rFonts w:ascii="Times New Roman" w:eastAsia="Calibri" w:hAnsi="Times New Roman" w:cs="Times New Roman"/>
          <w:color w:val="000000" w:themeColor="text1"/>
          <w:sz w:val="24"/>
          <w:szCs w:val="24"/>
          <w:shd w:val="clear" w:color="auto" w:fill="FFFFFF" w:themeFill="background1"/>
        </w:rPr>
        <w:t xml:space="preserve">Наиболее востребованными профессиями в Слюдянском  районе  </w:t>
      </w:r>
      <w:r w:rsidRPr="00700A97">
        <w:rPr>
          <w:rFonts w:ascii="Times New Roman" w:hAnsi="Times New Roman" w:cs="Times New Roman"/>
          <w:sz w:val="24"/>
          <w:szCs w:val="24"/>
        </w:rPr>
        <w:t xml:space="preserve">медицинские работники, педагоги, воспитатели детского сада, педагоги-психологи, инструктор по физической культуре, преподаватели детской музыкальной школы, повар, пекарь, бармен, официанты, дворники, горничные, водитель автомобиля категории С, машинист автогрейдера, машинист крана автомобильного, машинист бульдозера, инженеры сферы строительства автомобильных дорог,  инженер горнодобывающей промышленности, продавцы-кассиры,  электрослесарь, слесарь-сантехник,  мастер участка, и  др. </w:t>
      </w:r>
      <w:r w:rsidRPr="00700A97">
        <w:rPr>
          <w:rFonts w:ascii="Times New Roman" w:eastAsia="Calibri" w:hAnsi="Times New Roman" w:cs="Times New Roman"/>
          <w:color w:val="000000" w:themeColor="text1"/>
          <w:sz w:val="24"/>
          <w:szCs w:val="24"/>
          <w:shd w:val="clear" w:color="auto" w:fill="FFFFFF" w:themeFill="background1"/>
        </w:rPr>
        <w:t xml:space="preserve"> Средняя  заработная  плата  по  заявленным  вакансиям</w:t>
      </w:r>
      <w:r w:rsidRPr="00A3007C">
        <w:rPr>
          <w:rFonts w:ascii="Times New Roman" w:eastAsia="Calibri" w:hAnsi="Times New Roman" w:cs="Times New Roman"/>
          <w:color w:val="000000" w:themeColor="text1"/>
          <w:sz w:val="24"/>
          <w:szCs w:val="24"/>
          <w:shd w:val="clear" w:color="auto" w:fill="FFFFFF" w:themeFill="background1"/>
        </w:rPr>
        <w:t xml:space="preserve">  составляет от МРОТ до 80 000 рублей</w:t>
      </w:r>
      <w:r>
        <w:rPr>
          <w:rFonts w:ascii="Times New Roman" w:eastAsia="Calibri" w:hAnsi="Times New Roman" w:cs="Times New Roman"/>
          <w:color w:val="000000" w:themeColor="text1"/>
          <w:sz w:val="24"/>
          <w:szCs w:val="24"/>
          <w:shd w:val="clear" w:color="auto" w:fill="FFFFFF" w:themeFill="background1"/>
        </w:rPr>
        <w:t xml:space="preserve">. </w:t>
      </w:r>
    </w:p>
    <w:p w:rsidR="00535B33" w:rsidRPr="00A3007C" w:rsidRDefault="00535B33" w:rsidP="00700A97">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shd w:val="clear" w:color="auto" w:fill="FFFFFF" w:themeFill="background1"/>
        </w:rPr>
      </w:pPr>
      <w:r w:rsidRPr="00A3007C">
        <w:rPr>
          <w:rFonts w:ascii="Times New Roman" w:eastAsia="Calibri" w:hAnsi="Times New Roman" w:cs="Times New Roman"/>
          <w:color w:val="000000" w:themeColor="text1"/>
          <w:sz w:val="24"/>
          <w:szCs w:val="24"/>
          <w:shd w:val="clear" w:color="auto" w:fill="FFFFFF" w:themeFill="background1"/>
        </w:rPr>
        <w:t>Сумма финансовых средств, направленных на социальную поддержку безработных граждан за 201</w:t>
      </w:r>
      <w:r>
        <w:rPr>
          <w:rFonts w:ascii="Times New Roman" w:eastAsia="Calibri" w:hAnsi="Times New Roman" w:cs="Times New Roman"/>
          <w:color w:val="000000" w:themeColor="text1"/>
          <w:sz w:val="24"/>
          <w:szCs w:val="24"/>
          <w:shd w:val="clear" w:color="auto" w:fill="FFFFFF" w:themeFill="background1"/>
        </w:rPr>
        <w:t>9</w:t>
      </w:r>
      <w:r w:rsidRPr="00A3007C">
        <w:rPr>
          <w:rFonts w:ascii="Times New Roman" w:eastAsia="Calibri" w:hAnsi="Times New Roman" w:cs="Times New Roman"/>
          <w:color w:val="000000" w:themeColor="text1"/>
          <w:sz w:val="24"/>
          <w:szCs w:val="24"/>
          <w:shd w:val="clear" w:color="auto" w:fill="FFFFFF" w:themeFill="background1"/>
        </w:rPr>
        <w:t xml:space="preserve"> год, составила </w:t>
      </w:r>
      <w:r>
        <w:rPr>
          <w:rFonts w:ascii="Times New Roman" w:eastAsia="Calibri" w:hAnsi="Times New Roman" w:cs="Times New Roman"/>
          <w:color w:val="000000" w:themeColor="text1"/>
          <w:sz w:val="24"/>
          <w:szCs w:val="24"/>
          <w:shd w:val="clear" w:color="auto" w:fill="FFFFFF" w:themeFill="background1"/>
        </w:rPr>
        <w:t>18 768,7</w:t>
      </w:r>
      <w:r w:rsidRPr="00A3007C">
        <w:rPr>
          <w:rFonts w:ascii="Times New Roman" w:eastAsia="Calibri" w:hAnsi="Times New Roman" w:cs="Times New Roman"/>
          <w:color w:val="000000" w:themeColor="text1"/>
          <w:sz w:val="24"/>
          <w:szCs w:val="24"/>
          <w:shd w:val="clear" w:color="auto" w:fill="FFFFFF" w:themeFill="background1"/>
        </w:rPr>
        <w:t xml:space="preserve"> тыс. руб., что по отношению к 201</w:t>
      </w:r>
      <w:r>
        <w:rPr>
          <w:rFonts w:ascii="Times New Roman" w:eastAsia="Calibri" w:hAnsi="Times New Roman" w:cs="Times New Roman"/>
          <w:color w:val="000000" w:themeColor="text1"/>
          <w:sz w:val="24"/>
          <w:szCs w:val="24"/>
          <w:shd w:val="clear" w:color="auto" w:fill="FFFFFF" w:themeFill="background1"/>
        </w:rPr>
        <w:t>8</w:t>
      </w:r>
      <w:r w:rsidRPr="00A3007C">
        <w:rPr>
          <w:rFonts w:ascii="Times New Roman" w:eastAsia="Calibri" w:hAnsi="Times New Roman" w:cs="Times New Roman"/>
          <w:color w:val="000000" w:themeColor="text1"/>
          <w:sz w:val="24"/>
          <w:szCs w:val="24"/>
          <w:shd w:val="clear" w:color="auto" w:fill="FFFFFF" w:themeFill="background1"/>
        </w:rPr>
        <w:t xml:space="preserve"> году составило </w:t>
      </w:r>
      <w:r>
        <w:rPr>
          <w:rFonts w:ascii="Times New Roman" w:eastAsia="Calibri" w:hAnsi="Times New Roman" w:cs="Times New Roman"/>
          <w:color w:val="000000" w:themeColor="text1"/>
          <w:sz w:val="24"/>
          <w:szCs w:val="24"/>
          <w:shd w:val="clear" w:color="auto" w:fill="FFFFFF" w:themeFill="background1"/>
        </w:rPr>
        <w:t xml:space="preserve">177,6 </w:t>
      </w:r>
      <w:r w:rsidRPr="00A3007C">
        <w:rPr>
          <w:rFonts w:ascii="Times New Roman" w:eastAsia="Calibri" w:hAnsi="Times New Roman" w:cs="Times New Roman"/>
          <w:color w:val="000000" w:themeColor="text1"/>
          <w:sz w:val="24"/>
          <w:szCs w:val="24"/>
          <w:shd w:val="clear" w:color="auto" w:fill="FFFFFF" w:themeFill="background1"/>
        </w:rPr>
        <w:t xml:space="preserve">%, из них направлено на выплату пособий по безработице </w:t>
      </w:r>
      <w:r>
        <w:rPr>
          <w:rFonts w:ascii="Times New Roman" w:eastAsia="Calibri" w:hAnsi="Times New Roman" w:cs="Times New Roman"/>
          <w:color w:val="000000" w:themeColor="text1"/>
          <w:sz w:val="24"/>
          <w:szCs w:val="24"/>
          <w:shd w:val="clear" w:color="auto" w:fill="FFFFFF" w:themeFill="background1"/>
        </w:rPr>
        <w:t>17 428,2</w:t>
      </w:r>
      <w:r w:rsidRPr="00A3007C">
        <w:rPr>
          <w:rFonts w:ascii="Times New Roman" w:eastAsia="Calibri" w:hAnsi="Times New Roman" w:cs="Times New Roman"/>
          <w:color w:val="000000" w:themeColor="text1"/>
          <w:sz w:val="24"/>
          <w:szCs w:val="24"/>
          <w:shd w:val="clear" w:color="auto" w:fill="FFFFFF" w:themeFill="background1"/>
        </w:rPr>
        <w:t xml:space="preserve"> тыс. руб.</w:t>
      </w:r>
      <w:r>
        <w:rPr>
          <w:rFonts w:ascii="Times New Roman" w:eastAsia="Calibri" w:hAnsi="Times New Roman" w:cs="Times New Roman"/>
          <w:color w:val="000000" w:themeColor="text1"/>
          <w:sz w:val="24"/>
          <w:szCs w:val="24"/>
          <w:shd w:val="clear" w:color="auto" w:fill="FFFFFF" w:themeFill="background1"/>
        </w:rPr>
        <w:t xml:space="preserve">, </w:t>
      </w:r>
      <w:r w:rsidRPr="00423F3F">
        <w:rPr>
          <w:rFonts w:ascii="Times New Roman" w:eastAsia="Calibri" w:hAnsi="Times New Roman" w:cs="Times New Roman"/>
          <w:color w:val="000000" w:themeColor="text1"/>
          <w:sz w:val="24"/>
          <w:szCs w:val="24"/>
          <w:shd w:val="clear" w:color="auto" w:fill="FFFFFF" w:themeFill="background1"/>
        </w:rPr>
        <w:t>или 93% от общего объема выплаченных средств.</w:t>
      </w:r>
    </w:p>
    <w:p w:rsidR="00535B33" w:rsidRDefault="00535B33" w:rsidP="00535B33">
      <w:pPr>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p>
    <w:p w:rsidR="00535B33" w:rsidRPr="0044177C" w:rsidRDefault="00535B33" w:rsidP="00535B33">
      <w:pPr>
        <w:shd w:val="clear" w:color="auto" w:fill="FFFFFF" w:themeFill="background1"/>
        <w:autoSpaceDE w:val="0"/>
        <w:autoSpaceDN w:val="0"/>
        <w:adjustRightInd w:val="0"/>
        <w:spacing w:after="0" w:line="240" w:lineRule="auto"/>
        <w:jc w:val="both"/>
        <w:rPr>
          <w:rFonts w:ascii="Times New Roman" w:eastAsia="Calibri" w:hAnsi="Times New Roman" w:cs="Times New Roman"/>
          <w:color w:val="000000" w:themeColor="text1"/>
          <w:sz w:val="24"/>
          <w:szCs w:val="24"/>
          <w:shd w:val="clear" w:color="auto" w:fill="FFFFFF" w:themeFill="background1"/>
        </w:rPr>
      </w:pPr>
      <w:r w:rsidRPr="0044177C">
        <w:rPr>
          <w:rFonts w:ascii="Calibri" w:eastAsia="Calibri" w:hAnsi="Calibri" w:cs="Times New Roman"/>
          <w:noProof/>
          <w:lang w:eastAsia="ru-RU"/>
        </w:rPr>
        <mc:AlternateContent>
          <mc:Choice Requires="wps">
            <w:drawing>
              <wp:inline distT="0" distB="0" distL="0" distR="0" wp14:anchorId="31990D1F" wp14:editId="57991FE6">
                <wp:extent cx="5857875" cy="271266"/>
                <wp:effectExtent l="95250" t="38100" r="104775" b="109855"/>
                <wp:docPr id="18" name="Прямоугольник 24"/>
                <wp:cNvGraphicFramePr/>
                <a:graphic xmlns:a="http://schemas.openxmlformats.org/drawingml/2006/main">
                  <a:graphicData uri="http://schemas.microsoft.com/office/word/2010/wordprocessingShape">
                    <wps:wsp>
                      <wps:cNvSpPr/>
                      <wps:spPr>
                        <a:xfrm>
                          <a:off x="0" y="0"/>
                          <a:ext cx="5857875" cy="27126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 o:spid="_x0000_s1032" style="width:461.2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УРОВЕНЬ ЖИЗНИ НАСЕЛЕНИЯ</w:t>
                      </w:r>
                    </w:p>
                  </w:txbxContent>
                </v:textbox>
                <w10:anchorlock/>
              </v:rect>
            </w:pict>
          </mc:Fallback>
        </mc:AlternateContent>
      </w:r>
    </w:p>
    <w:p w:rsidR="00535B33" w:rsidRPr="00A3007C" w:rsidRDefault="00535B33" w:rsidP="00700A97">
      <w:pPr>
        <w:spacing w:after="0" w:line="240" w:lineRule="auto"/>
        <w:ind w:firstLine="708"/>
        <w:jc w:val="both"/>
        <w:rPr>
          <w:rFonts w:ascii="Times New Roman" w:eastAsia="Times New Roman" w:hAnsi="Times New Roman" w:cs="Times New Roman"/>
          <w:sz w:val="24"/>
          <w:szCs w:val="24"/>
          <w:lang w:eastAsia="ru-RU"/>
        </w:rPr>
      </w:pPr>
      <w:r w:rsidRPr="009F11A7">
        <w:rPr>
          <w:rFonts w:ascii="Times New Roman" w:eastAsia="Times New Roman" w:hAnsi="Times New Roman" w:cs="Times New Roman"/>
          <w:sz w:val="24"/>
          <w:szCs w:val="24"/>
          <w:lang w:eastAsia="ru-RU"/>
        </w:rPr>
        <w:t xml:space="preserve">Заработная плата по полному кругу организаций Слюдянского района сложилась на уровне 29 296,50 руб., темп роста составил 107,6 %.  Заработная плата по крупным и средним предприятиям и организациям Слюдянского района (согласно данных Росстат) составила по итогам 2019 года 42 487,4 руб., темп роста – 110,4 процента. Для сравнения – средний показатель по Иркутской области – 50 718,3 руб., самая низкая заработная плата </w:t>
      </w:r>
      <w:r w:rsidRPr="009F11A7">
        <w:rPr>
          <w:rFonts w:ascii="Times New Roman" w:eastAsia="Times New Roman" w:hAnsi="Times New Roman" w:cs="Times New Roman"/>
          <w:sz w:val="24"/>
          <w:szCs w:val="24"/>
          <w:lang w:eastAsia="ru-RU"/>
        </w:rPr>
        <w:lastRenderedPageBreak/>
        <w:t>работников в г.Свирске – 32 368,6 руб. и  в Боханском районе – 32 885,7 руб., самая высокая в Катангском районе – 87 959,5 руб.</w:t>
      </w:r>
      <w:r w:rsidRPr="00A3007C">
        <w:rPr>
          <w:rFonts w:ascii="Times New Roman" w:eastAsia="Times New Roman" w:hAnsi="Times New Roman" w:cs="Times New Roman"/>
          <w:sz w:val="24"/>
          <w:szCs w:val="24"/>
          <w:lang w:eastAsia="ru-RU"/>
        </w:rPr>
        <w:t xml:space="preserve"> </w:t>
      </w:r>
    </w:p>
    <w:p w:rsidR="00535B33" w:rsidRDefault="00535B33" w:rsidP="00700A97">
      <w:pPr>
        <w:spacing w:after="0" w:line="240" w:lineRule="auto"/>
        <w:ind w:firstLine="708"/>
        <w:jc w:val="both"/>
        <w:rPr>
          <w:rFonts w:ascii="Times New Roman" w:eastAsia="Times New Roman" w:hAnsi="Times New Roman" w:cs="Times New Roman"/>
          <w:sz w:val="24"/>
          <w:szCs w:val="24"/>
          <w:lang w:eastAsia="ru-RU"/>
        </w:rPr>
      </w:pPr>
      <w:r w:rsidRPr="002078B4">
        <w:rPr>
          <w:rFonts w:ascii="Times New Roman" w:eastAsia="Times New Roman" w:hAnsi="Times New Roman" w:cs="Times New Roman"/>
          <w:sz w:val="24"/>
          <w:szCs w:val="24"/>
          <w:lang w:eastAsia="ru-RU"/>
        </w:rPr>
        <w:t xml:space="preserve">Наибольший размер среднемесячной заработной платы сложился по видам экономической деятельности: «государственное управление и обеспечение военной безопасности, обязательное социальное обеспечение» - 47446,4 руб., «строительство» - 46 374,8 руб., «добыча полезных ископаемых» - 42 712 руб., «здравоохранение и предоставление социальных услуг» - 37 607,6 руб.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 xml:space="preserve">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 № 1688 «О некоторых мерах по реализации государственной политики в сфере защиты детей-сирот и детей, оставшихся без попечения родителей».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color w:val="000000"/>
          <w:sz w:val="24"/>
          <w:szCs w:val="20"/>
          <w:lang w:eastAsia="ru-RU"/>
        </w:rPr>
        <w:t xml:space="preserve">Рост заработной платы в бюджетных учреждениях с 1 января 2019 года составил 4%, и с 1 октября  -  20% муниципальным служащим. </w:t>
      </w:r>
      <w:r w:rsidRPr="007D314B">
        <w:rPr>
          <w:rFonts w:ascii="Times New Roman" w:eastAsia="Times New Roman" w:hAnsi="Times New Roman" w:cs="Times New Roman"/>
          <w:sz w:val="24"/>
          <w:szCs w:val="24"/>
          <w:lang w:eastAsia="ru-RU"/>
        </w:rPr>
        <w:t>Среднемесячная заработная плата работников бюджетной сферы, финансируемая из консолидированного местного бюджета, составила 31 080,83 руб., что на 7,6 % больше показателя за 2018 год.</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 xml:space="preserve">Согласно статистическим данным задолженность по выплате заработной платы по предприятиям, находящимся на территории Слюдянского района, по состоянию на 01.01.2020 года отсутствует.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Средняя величина прожиточного минимума составила 10 655 рублей.</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Численность населения с денежными доходами ниже величины прожиточного минимума в муниципальном образовании Слюдянский район по прежнему сохраняется высокой. По состоянию на 01.01.2020 года их численность возросла на 3,9% и составила 7371 человек или 18,9 % от общей численности населения. Большую долю в структуре малоимущего населения занимают дети, их численность по состоянию на 01.01.2020 года равна 3550 человек или 48,2% от общей численности малоимущего населения</w:t>
      </w:r>
      <w:r w:rsidR="008F6030">
        <w:rPr>
          <w:rFonts w:ascii="Times New Roman" w:eastAsia="Times New Roman" w:hAnsi="Times New Roman" w:cs="Times New Roman"/>
          <w:sz w:val="24"/>
          <w:szCs w:val="24"/>
          <w:lang w:eastAsia="ru-RU"/>
        </w:rPr>
        <w:t>.</w:t>
      </w:r>
      <w:r w:rsidRPr="007D314B">
        <w:rPr>
          <w:rFonts w:ascii="Times New Roman" w:eastAsia="Times New Roman" w:hAnsi="Times New Roman" w:cs="Times New Roman"/>
          <w:sz w:val="24"/>
          <w:szCs w:val="24"/>
          <w:lang w:eastAsia="ru-RU"/>
        </w:rPr>
        <w:t xml:space="preserve"> </w:t>
      </w:r>
      <w:r w:rsidR="008F6030">
        <w:rPr>
          <w:rFonts w:ascii="Times New Roman" w:eastAsia="Times New Roman" w:hAnsi="Times New Roman" w:cs="Times New Roman"/>
          <w:sz w:val="24"/>
          <w:szCs w:val="24"/>
          <w:lang w:eastAsia="ru-RU"/>
        </w:rPr>
        <w:t>Ч</w:t>
      </w:r>
      <w:r w:rsidRPr="007D314B">
        <w:rPr>
          <w:rFonts w:ascii="Times New Roman" w:eastAsia="Times New Roman" w:hAnsi="Times New Roman" w:cs="Times New Roman"/>
          <w:sz w:val="24"/>
          <w:szCs w:val="24"/>
          <w:lang w:eastAsia="ru-RU"/>
        </w:rPr>
        <w:t xml:space="preserve">исленность пенсионеров, получающих пенсию ниже величины прожиточного минимума пенсионера,  составляет 2983 человека или 40%, однако вышеуказанные пенсионеры получают доплату из федерального бюджета до уровня прожиточного минимума. </w:t>
      </w:r>
    </w:p>
    <w:p w:rsidR="00535B33" w:rsidRPr="007D314B"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D314B">
        <w:rPr>
          <w:rFonts w:ascii="Times New Roman" w:eastAsia="Times New Roman" w:hAnsi="Times New Roman" w:cs="Times New Roman"/>
          <w:sz w:val="24"/>
          <w:szCs w:val="24"/>
          <w:lang w:eastAsia="ru-RU"/>
        </w:rPr>
        <w:t xml:space="preserve">По итогам 2019 года среднедушевой денежный доход населения составил 15 061,4 руб., темп роста в сравнении с прошлым годом – 106,6%. Данный рост обусловлен как увеличением заработной платы, пенсий, </w:t>
      </w:r>
      <w:r w:rsidRPr="007D314B">
        <w:rPr>
          <w:rFonts w:ascii="Times New Roman" w:eastAsiaTheme="minorEastAsia" w:hAnsi="Times New Roman" w:cs="Times New Roman"/>
          <w:sz w:val="24"/>
          <w:szCs w:val="24"/>
          <w:lang w:eastAsia="ru-RU"/>
        </w:rPr>
        <w:t xml:space="preserve">финансовых средств, направленных на социальную поддержку безработных граждан, так и уменьшением общей численности населения Слюдянского района. </w:t>
      </w:r>
    </w:p>
    <w:p w:rsidR="00535B33" w:rsidRDefault="00535B33" w:rsidP="00700A97">
      <w:pPr>
        <w:spacing w:after="0" w:line="240" w:lineRule="auto"/>
        <w:ind w:firstLine="708"/>
        <w:jc w:val="both"/>
        <w:rPr>
          <w:rFonts w:ascii="Times New Roman" w:eastAsia="Times New Roman" w:hAnsi="Times New Roman" w:cs="Times New Roman"/>
          <w:sz w:val="24"/>
          <w:szCs w:val="24"/>
          <w:lang w:eastAsia="ru-RU"/>
        </w:rPr>
      </w:pPr>
      <w:r w:rsidRPr="00A3007C">
        <w:rPr>
          <w:rFonts w:ascii="Times New Roman" w:eastAsia="Times New Roman" w:hAnsi="Times New Roman" w:cs="Times New Roman"/>
          <w:sz w:val="24"/>
          <w:szCs w:val="24"/>
          <w:lang w:eastAsia="ru-RU"/>
        </w:rPr>
        <w:t>Данный показатель по Иркутской области выше показателя по Слюдянскому району в 1,</w:t>
      </w:r>
      <w:r>
        <w:rPr>
          <w:rFonts w:ascii="Times New Roman" w:eastAsia="Times New Roman" w:hAnsi="Times New Roman" w:cs="Times New Roman"/>
          <w:sz w:val="24"/>
          <w:szCs w:val="24"/>
          <w:lang w:eastAsia="ru-RU"/>
        </w:rPr>
        <w:t>7</w:t>
      </w:r>
      <w:r w:rsidRPr="00A3007C">
        <w:rPr>
          <w:rFonts w:ascii="Times New Roman" w:eastAsia="Times New Roman" w:hAnsi="Times New Roman" w:cs="Times New Roman"/>
          <w:sz w:val="24"/>
          <w:szCs w:val="24"/>
          <w:lang w:eastAsia="ru-RU"/>
        </w:rPr>
        <w:t xml:space="preserve"> раз (</w:t>
      </w:r>
      <w:r>
        <w:rPr>
          <w:rFonts w:ascii="Times New Roman" w:eastAsia="Times New Roman" w:hAnsi="Times New Roman" w:cs="Times New Roman"/>
          <w:sz w:val="24"/>
          <w:szCs w:val="24"/>
          <w:lang w:eastAsia="ru-RU"/>
        </w:rPr>
        <w:t>25 821,7</w:t>
      </w:r>
      <w:r w:rsidRPr="00A3007C">
        <w:rPr>
          <w:rFonts w:ascii="Times New Roman" w:eastAsia="Times New Roman" w:hAnsi="Times New Roman" w:cs="Times New Roman"/>
          <w:sz w:val="24"/>
          <w:szCs w:val="24"/>
          <w:lang w:eastAsia="ru-RU"/>
        </w:rPr>
        <w:t xml:space="preserve"> руб.).  При этом, размер среднемесячной заработной платы по крупным и средним предприятиям и организациям превышает уровень среднедушевого денежного дохода по Слюдянскому району в 2,</w:t>
      </w:r>
      <w:r>
        <w:rPr>
          <w:rFonts w:ascii="Times New Roman" w:eastAsia="Times New Roman" w:hAnsi="Times New Roman" w:cs="Times New Roman"/>
          <w:sz w:val="24"/>
          <w:szCs w:val="24"/>
          <w:lang w:eastAsia="ru-RU"/>
        </w:rPr>
        <w:t xml:space="preserve">8 раз, в то время как по Иркутской области лишь в 1,96  раза. </w:t>
      </w:r>
    </w:p>
    <w:p w:rsidR="00535B33" w:rsidRDefault="00535B33" w:rsidP="00700A9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Одной из причин данных разрывов является то, что идет тенденция снижения численности трудоспособного населения и рост населения младше трудоспособного и старше трудоспособного возраста, что ведет к росту социальной нагрузки на каждого работающего человека.</w:t>
      </w:r>
    </w:p>
    <w:p w:rsidR="00535B33" w:rsidRPr="0044177C" w:rsidRDefault="00535B33" w:rsidP="00535B3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35B33" w:rsidRDefault="00535B33" w:rsidP="00535B33">
      <w:pPr>
        <w:shd w:val="clear" w:color="auto" w:fill="FFFFFF" w:themeFill="background1"/>
        <w:spacing w:after="0" w:line="240" w:lineRule="auto"/>
        <w:jc w:val="both"/>
        <w:rPr>
          <w:rFonts w:ascii="Times New Roman" w:eastAsia="Calibri" w:hAnsi="Times New Roman" w:cs="Times New Roman"/>
          <w:color w:val="000000"/>
          <w:sz w:val="24"/>
          <w:szCs w:val="24"/>
        </w:rPr>
      </w:pPr>
      <w:r w:rsidRPr="0044177C">
        <w:rPr>
          <w:rFonts w:ascii="Calibri" w:eastAsia="Calibri" w:hAnsi="Calibri" w:cs="Times New Roman"/>
          <w:noProof/>
          <w:lang w:eastAsia="ru-RU"/>
        </w:rPr>
        <mc:AlternateContent>
          <mc:Choice Requires="wps">
            <w:drawing>
              <wp:inline distT="0" distB="0" distL="0" distR="0" wp14:anchorId="286998E4" wp14:editId="761B309A">
                <wp:extent cx="6048375" cy="276225"/>
                <wp:effectExtent l="76200" t="38100" r="85725" b="123825"/>
                <wp:docPr id="20" name="Прямоугольник 24"/>
                <wp:cNvGraphicFramePr/>
                <a:graphic xmlns:a="http://schemas.openxmlformats.org/drawingml/2006/main">
                  <a:graphicData uri="http://schemas.microsoft.com/office/word/2010/wordprocessingShape">
                    <wps:wsp>
                      <wps:cNvSpPr/>
                      <wps:spPr>
                        <a:xfrm>
                          <a:off x="0" y="0"/>
                          <a:ext cx="6048375" cy="2762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3" style="width:476.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sidRPr="000D147F">
                        <w:rPr>
                          <w:rFonts w:ascii="Times New Roman" w:hAnsi="Times New Roman" w:cs="Times New Roman"/>
                          <w:b/>
                          <w:color w:val="FFFFFF" w:themeColor="background1"/>
                          <w:sz w:val="24"/>
                          <w:szCs w:val="24"/>
                        </w:rPr>
                        <w:t>РАЗВИТИЕ ЭКОНОМИЧЕСКОГО ПОТЕНЦИАЛА</w:t>
                      </w:r>
                    </w:p>
                  </w:txbxContent>
                </v:textbox>
                <w10:anchorlock/>
              </v:rect>
            </w:pict>
          </mc:Fallback>
        </mc:AlternateContent>
      </w:r>
    </w:p>
    <w:p w:rsidR="00535B33" w:rsidRPr="00AC590C"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00A97">
        <w:rPr>
          <w:rFonts w:ascii="Times New Roman" w:eastAsia="Times New Roman" w:hAnsi="Times New Roman" w:cs="Times New Roman"/>
          <w:sz w:val="24"/>
          <w:szCs w:val="24"/>
          <w:lang w:eastAsia="ru-RU"/>
        </w:rPr>
        <w:t xml:space="preserve">На фоне умеренного роста экономики района отмечается спад вклада предприятий промышленного производства с 18 % в аналогичном периоде прошлого года до 16 % в </w:t>
      </w:r>
      <w:r w:rsidRPr="00700A97">
        <w:rPr>
          <w:rFonts w:ascii="Times New Roman" w:eastAsia="Times New Roman" w:hAnsi="Times New Roman" w:cs="Times New Roman"/>
          <w:sz w:val="24"/>
          <w:szCs w:val="24"/>
          <w:lang w:eastAsia="ru-RU"/>
        </w:rPr>
        <w:lastRenderedPageBreak/>
        <w:t>отчетном периоде. За 2019 год предприятиями и организациями всех категорий получено выручки от</w:t>
      </w:r>
      <w:r w:rsidRPr="00AC590C">
        <w:rPr>
          <w:rFonts w:ascii="Times New Roman" w:eastAsia="Times New Roman" w:hAnsi="Times New Roman" w:cs="Times New Roman"/>
          <w:sz w:val="24"/>
          <w:szCs w:val="24"/>
          <w:lang w:eastAsia="ru-RU"/>
        </w:rPr>
        <w:t xml:space="preserve"> реализации продукции, работ, услуг (в действующих ценах) 10 849,06 млн. рублей или 108,4 % к аналогичному периоду прошлого года. </w:t>
      </w:r>
    </w:p>
    <w:p w:rsidR="00535B33" w:rsidRPr="00AC590C"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b/>
          <w:sz w:val="24"/>
          <w:szCs w:val="24"/>
          <w:lang w:eastAsia="ru-RU"/>
        </w:rPr>
        <w:t>Рост выручки</w:t>
      </w:r>
      <w:r w:rsidRPr="00AC590C">
        <w:rPr>
          <w:rFonts w:ascii="Times New Roman" w:eastAsia="Times New Roman" w:hAnsi="Times New Roman" w:cs="Times New Roman"/>
          <w:sz w:val="24"/>
          <w:szCs w:val="24"/>
          <w:lang w:eastAsia="ru-RU"/>
        </w:rPr>
        <w:t xml:space="preserve"> произошел по следующим видам экономической деятельности: </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сельское, лесное хозяйство, охота, рыболовство и рыбоводство – на 35,7%</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добыча полезных ископаемых – на 6,7%;</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обеспечение электрической энергией, газом и паром; кондиционирование воздуха - на 4,6%;</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 - на 11,3%;</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транспортировка и хранение – на 74,5%;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гостиниц и предприятий общественного питания – на 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в области информации и связи – на 35%;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xml:space="preserve">образование – на 3,8%; </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профессиональная, научная и техническая – на 40,9 %;</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в области культуры, спорта, организации досуга и развлечений - на 4,2%;</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административная и сопутствующие дополнительные услуги – на 12,3%.</w:t>
      </w:r>
    </w:p>
    <w:p w:rsidR="00535B33" w:rsidRPr="00AC590C"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b/>
          <w:sz w:val="24"/>
          <w:szCs w:val="24"/>
          <w:lang w:eastAsia="ru-RU"/>
        </w:rPr>
        <w:t>Снижение выручки</w:t>
      </w:r>
      <w:r w:rsidRPr="00AC590C">
        <w:rPr>
          <w:rFonts w:ascii="Times New Roman" w:eastAsia="Times New Roman" w:hAnsi="Times New Roman" w:cs="Times New Roman"/>
          <w:sz w:val="24"/>
          <w:szCs w:val="24"/>
          <w:lang w:eastAsia="ru-RU"/>
        </w:rPr>
        <w:t xml:space="preserve"> от реализации по полному кругу предприятий наблюдается по видам экономической деятельности:</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обрабатывающие производства - на 10,3%;</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 - на 22,2%;</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строительство – на 17,5%;</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по операциям с недвижимым имуществом – на 17,6%;</w:t>
      </w:r>
    </w:p>
    <w:p w:rsidR="00535B33" w:rsidRPr="00AC590C"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деятельность в области здравоохранения и социальных услуг - на 0,7 %;</w:t>
      </w:r>
    </w:p>
    <w:p w:rsidR="00535B33" w:rsidRDefault="00535B33" w:rsidP="00700A9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наблюдается и рост отгрузки товаров собственного производства, выполненных работ и услуг собственными силами крупными и средними предприятиями на 10,6%.</w:t>
      </w:r>
    </w:p>
    <w:p w:rsidR="00535B33" w:rsidRDefault="00535B33"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35B33" w:rsidRPr="00AC590C" w:rsidRDefault="00535B33" w:rsidP="008F603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17D65">
        <w:rPr>
          <w:rFonts w:ascii="Times New Roman" w:eastAsia="Times New Roman" w:hAnsi="Times New Roman" w:cs="Times New Roman"/>
          <w:noProof/>
          <w:sz w:val="24"/>
          <w:szCs w:val="24"/>
          <w:shd w:val="clear" w:color="auto" w:fill="F2DBDB" w:themeFill="accent2" w:themeFillTint="33"/>
          <w:lang w:eastAsia="ru-RU"/>
        </w:rPr>
        <w:drawing>
          <wp:inline distT="0" distB="0" distL="0" distR="0" wp14:anchorId="0C24729E" wp14:editId="6D4DD5D0">
            <wp:extent cx="5610225" cy="272415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5B33" w:rsidRPr="00320EC4" w:rsidRDefault="00535B33" w:rsidP="00535B33">
      <w:pPr>
        <w:pStyle w:val="a9"/>
        <w:jc w:val="both"/>
        <w:rPr>
          <w:rFonts w:ascii="Times New Roman" w:eastAsia="Times New Roman" w:hAnsi="Times New Roman" w:cs="Times New Roman"/>
          <w:b w:val="0"/>
          <w:color w:val="auto"/>
          <w:sz w:val="24"/>
          <w:szCs w:val="24"/>
        </w:rPr>
      </w:pPr>
      <w:r w:rsidRPr="00320EC4">
        <w:rPr>
          <w:rFonts w:ascii="Times New Roman" w:hAnsi="Times New Roman" w:cs="Times New Roman"/>
          <w:b w:val="0"/>
          <w:color w:val="auto"/>
          <w:sz w:val="24"/>
          <w:szCs w:val="24"/>
        </w:rPr>
        <w:t>Рисунок: Анализ основных компонентов выручки</w:t>
      </w:r>
    </w:p>
    <w:p w:rsidR="00535B33" w:rsidRDefault="00535B33" w:rsidP="00700A97">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8B07E8">
        <w:rPr>
          <w:rFonts w:ascii="Times New Roman" w:eastAsia="Times New Roman" w:hAnsi="Times New Roman" w:cs="Times New Roman"/>
          <w:sz w:val="24"/>
          <w:szCs w:val="24"/>
          <w:shd w:val="clear" w:color="auto" w:fill="FFFFFF" w:themeFill="background1"/>
          <w:lang w:eastAsia="ru-RU"/>
        </w:rPr>
        <w:t xml:space="preserve">Соотношение роста и спада </w:t>
      </w:r>
      <w:r w:rsidRPr="00AC590C">
        <w:rPr>
          <w:rFonts w:ascii="Times New Roman" w:eastAsia="Times New Roman" w:hAnsi="Times New Roman" w:cs="Times New Roman"/>
          <w:sz w:val="24"/>
          <w:szCs w:val="24"/>
          <w:shd w:val="clear" w:color="auto" w:fill="FFFFFF" w:themeFill="background1"/>
          <w:lang w:eastAsia="ru-RU"/>
        </w:rPr>
        <w:t>объемов отгруженных товаров, работ, услуг по крупным и средним</w:t>
      </w:r>
      <w:r>
        <w:rPr>
          <w:rFonts w:ascii="Times New Roman" w:eastAsia="Times New Roman" w:hAnsi="Times New Roman" w:cs="Times New Roman"/>
          <w:sz w:val="24"/>
          <w:szCs w:val="24"/>
          <w:shd w:val="clear" w:color="auto" w:fill="FFFFFF" w:themeFill="background1"/>
          <w:lang w:eastAsia="ru-RU"/>
        </w:rPr>
        <w:t xml:space="preserve"> </w:t>
      </w:r>
      <w:r w:rsidRPr="00AC590C">
        <w:rPr>
          <w:rFonts w:ascii="Times New Roman" w:eastAsia="Times New Roman" w:hAnsi="Times New Roman" w:cs="Times New Roman"/>
          <w:sz w:val="24"/>
          <w:szCs w:val="24"/>
          <w:shd w:val="clear" w:color="auto" w:fill="FFFFFF" w:themeFill="background1"/>
          <w:lang w:eastAsia="ru-RU"/>
        </w:rPr>
        <w:t xml:space="preserve">предприятиям </w:t>
      </w:r>
      <w:r w:rsidR="008F6030">
        <w:rPr>
          <w:rFonts w:ascii="Times New Roman" w:eastAsia="Times New Roman" w:hAnsi="Times New Roman" w:cs="Times New Roman"/>
          <w:sz w:val="24"/>
          <w:szCs w:val="24"/>
          <w:shd w:val="clear" w:color="auto" w:fill="FFFFFF" w:themeFill="background1"/>
          <w:lang w:eastAsia="ru-RU"/>
        </w:rPr>
        <w:t xml:space="preserve"> представлен</w:t>
      </w:r>
      <w:r w:rsidR="00985FB5">
        <w:rPr>
          <w:rFonts w:ascii="Times New Roman" w:eastAsia="Times New Roman" w:hAnsi="Times New Roman" w:cs="Times New Roman"/>
          <w:sz w:val="24"/>
          <w:szCs w:val="24"/>
          <w:shd w:val="clear" w:color="auto" w:fill="FFFFFF" w:themeFill="background1"/>
          <w:lang w:eastAsia="ru-RU"/>
        </w:rPr>
        <w:t>о</w:t>
      </w:r>
      <w:r w:rsidR="008F6030">
        <w:rPr>
          <w:rFonts w:ascii="Times New Roman" w:eastAsia="Times New Roman" w:hAnsi="Times New Roman" w:cs="Times New Roman"/>
          <w:sz w:val="24"/>
          <w:szCs w:val="24"/>
          <w:shd w:val="clear" w:color="auto" w:fill="FFFFFF" w:themeFill="background1"/>
          <w:lang w:eastAsia="ru-RU"/>
        </w:rPr>
        <w:t xml:space="preserve"> в диаграмме.</w:t>
      </w:r>
    </w:p>
    <w:p w:rsidR="00985FB5" w:rsidRDefault="00985FB5" w:rsidP="00535B3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985FB5" w:rsidRDefault="00985FB5" w:rsidP="00535B3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985FB5" w:rsidRDefault="00985FB5" w:rsidP="00535B3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p>
    <w:p w:rsidR="00985FB5" w:rsidRPr="00985FB5" w:rsidRDefault="00985FB5" w:rsidP="00985FB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shd w:val="clear" w:color="auto" w:fill="FFFFFF" w:themeFill="background1"/>
          <w:lang w:eastAsia="ru-RU"/>
        </w:rPr>
      </w:pPr>
      <w:r w:rsidRPr="00985FB5">
        <w:rPr>
          <w:rFonts w:ascii="Times New Roman" w:eastAsia="Times New Roman" w:hAnsi="Times New Roman" w:cs="Times New Roman"/>
          <w:sz w:val="24"/>
          <w:szCs w:val="24"/>
          <w:shd w:val="clear" w:color="auto" w:fill="FFFFFF" w:themeFill="background1"/>
          <w:lang w:eastAsia="ru-RU"/>
        </w:rPr>
        <w:t>Соотношение роста и спада объемов отгруженных товаров, работ, услуг по крупным и средним предприятиям</w:t>
      </w:r>
      <w:r>
        <w:rPr>
          <w:rFonts w:ascii="Times New Roman" w:eastAsia="Times New Roman" w:hAnsi="Times New Roman" w:cs="Times New Roman"/>
          <w:sz w:val="24"/>
          <w:szCs w:val="24"/>
          <w:shd w:val="clear" w:color="auto" w:fill="FFFFFF" w:themeFill="background1"/>
          <w:lang w:eastAsia="ru-RU"/>
        </w:rPr>
        <w:t>,%</w:t>
      </w:r>
      <w:r w:rsidRPr="00985FB5">
        <w:rPr>
          <w:noProof/>
          <w:lang w:eastAsia="ru-RU"/>
        </w:rPr>
        <w:t xml:space="preserve"> </w:t>
      </w:r>
      <w:r>
        <w:rPr>
          <w:noProof/>
          <w:lang w:eastAsia="ru-RU"/>
        </w:rPr>
        <w:drawing>
          <wp:inline distT="0" distB="0" distL="0" distR="0" wp14:anchorId="5E10722A" wp14:editId="37F89AC9">
            <wp:extent cx="6000750" cy="51435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5B33" w:rsidRDefault="00535B33" w:rsidP="00535B33">
      <w:pPr>
        <w:keepNext/>
        <w:spacing w:after="0" w:line="240" w:lineRule="auto"/>
        <w:jc w:val="both"/>
      </w:pPr>
    </w:p>
    <w:p w:rsidR="00535B33" w:rsidRDefault="00535B33" w:rsidP="00535B33">
      <w:pPr>
        <w:spacing w:after="0" w:line="240" w:lineRule="auto"/>
        <w:ind w:right="14"/>
        <w:jc w:val="both"/>
        <w:rPr>
          <w:rFonts w:ascii="Times New Roman" w:eastAsia="Times New Roman" w:hAnsi="Times New Roman" w:cs="Times New Roman"/>
          <w:sz w:val="24"/>
          <w:szCs w:val="24"/>
        </w:rPr>
      </w:pPr>
    </w:p>
    <w:p w:rsidR="00535B33" w:rsidRPr="00336876" w:rsidRDefault="00535B33" w:rsidP="00535B33">
      <w:pPr>
        <w:pStyle w:val="ac"/>
        <w:tabs>
          <w:tab w:val="left" w:pos="720"/>
        </w:tabs>
        <w:ind w:firstLine="0"/>
        <w:jc w:val="center"/>
        <w:rPr>
          <w:rFonts w:eastAsia="Times New Roman"/>
          <w:b/>
          <w:sz w:val="24"/>
          <w:szCs w:val="24"/>
        </w:rPr>
      </w:pPr>
      <w:r w:rsidRPr="0044177C">
        <w:rPr>
          <w:rFonts w:ascii="Calibri" w:eastAsia="Calibri" w:hAnsi="Calibri"/>
          <w:noProof/>
        </w:rPr>
        <mc:AlternateContent>
          <mc:Choice Requires="wps">
            <w:drawing>
              <wp:inline distT="0" distB="0" distL="0" distR="0" wp14:anchorId="5756EF94" wp14:editId="3D31E372">
                <wp:extent cx="5940425" cy="271295"/>
                <wp:effectExtent l="57150" t="38100" r="98425" b="109855"/>
                <wp:docPr id="44" name="Прямоугольник 24"/>
                <wp:cNvGraphicFramePr/>
                <a:graphic xmlns:a="http://schemas.openxmlformats.org/drawingml/2006/main">
                  <a:graphicData uri="http://schemas.microsoft.com/office/word/2010/wordprocessingShape">
                    <wps:wsp>
                      <wps:cNvSpPr/>
                      <wps:spPr>
                        <a:xfrm>
                          <a:off x="0" y="0"/>
                          <a:ext cx="5940425" cy="27129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4" style="width:467.7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0D147F" w:rsidRDefault="008833FB" w:rsidP="00535B33">
                      <w:pPr>
                        <w:ind w:left="-284"/>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ИНВЕСТИЦИИ</w:t>
                      </w:r>
                    </w:p>
                  </w:txbxContent>
                </v:textbox>
                <w10:anchorlock/>
              </v:rect>
            </w:pict>
          </mc:Fallback>
        </mc:AlternateContent>
      </w:r>
    </w:p>
    <w:p w:rsidR="00535B33" w:rsidRPr="00AC590C" w:rsidRDefault="00700A97"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В отчетном периоде объем инвестиций составил по оценочным данным </w:t>
      </w:r>
      <w:r w:rsidR="004A09F6">
        <w:rPr>
          <w:rFonts w:ascii="Times New Roman" w:eastAsia="Times New Roman" w:hAnsi="Times New Roman" w:cs="Times New Roman"/>
          <w:sz w:val="24"/>
          <w:szCs w:val="24"/>
          <w:lang w:eastAsia="ru-RU"/>
        </w:rPr>
        <w:t xml:space="preserve">составил </w:t>
      </w:r>
      <w:r w:rsidR="000413FC">
        <w:rPr>
          <w:rFonts w:ascii="Times New Roman" w:eastAsia="Times New Roman" w:hAnsi="Times New Roman" w:cs="Times New Roman"/>
          <w:sz w:val="24"/>
          <w:szCs w:val="24"/>
          <w:lang w:eastAsia="ru-RU"/>
        </w:rPr>
        <w:t>493,162</w:t>
      </w:r>
      <w:r w:rsidR="00535B33" w:rsidRPr="00AC590C">
        <w:rPr>
          <w:rFonts w:ascii="Times New Roman" w:eastAsia="Times New Roman" w:hAnsi="Times New Roman" w:cs="Times New Roman"/>
          <w:sz w:val="24"/>
          <w:szCs w:val="24"/>
          <w:lang w:eastAsia="ru-RU"/>
        </w:rPr>
        <w:t xml:space="preserve"> млн. руб., в том числе бюджетные средства 231,2 млн. руб. </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Осуществление крупной инвестиционной деятельности в Слюдянском районе, в силу нахождения большей части района в ЦЭЗ БПТ, на сегодняшний день возможно в рамках ОЭЗ. На территории Слюдянского района продолжает функционировать ОЭЗ ТРТ «Ворота Байкала».</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По состоянию на 01.01.2020 г. освоено:</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государственных инвестиций – 397,586 млн руб., в т. ч.:</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167,42 млн руб. федеральный бюджет;</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230,166 млн руб. областной бюджет.</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частных инвестиций – 199,1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Данные средства были направлены на подготовительные работы: разработку концепции ОЭЗ, плана обустройства, проектно-сметной документации, строительные работы объектов инфраструктуры ОЭЗ.</w:t>
      </w:r>
    </w:p>
    <w:p w:rsidR="00535B33" w:rsidRPr="00AC590C" w:rsidRDefault="000413FC" w:rsidP="004A09F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О построенных, строящихся и планируемых к строительству объектах.</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535B33" w:rsidRPr="00AC590C">
        <w:rPr>
          <w:rFonts w:ascii="Times New Roman" w:eastAsia="Times New Roman" w:hAnsi="Times New Roman" w:cs="Times New Roman"/>
          <w:sz w:val="24"/>
          <w:szCs w:val="24"/>
          <w:lang w:eastAsia="ru-RU"/>
        </w:rPr>
        <w:t>Завершается строительство первой очереди объектов инфраструктуры на территории ОЭЗ. На первом этапе были созданы сети водоснабжения и канализации, необходимые для деятельности существующих резидентов. В апреле 2019 года началось строительство 2 очереди объектов. На цели строительства объектов в 2019 году выделено дополнительное финансирование в объеме 68,64 млн. рублей из средств бюджета Иркутской области.</w:t>
      </w:r>
      <w:r w:rsidR="00535B33" w:rsidRPr="00AC590C">
        <w:rPr>
          <w:rFonts w:ascii="Times New Roman" w:eastAsiaTheme="minorEastAsia" w:hAnsi="Times New Roman" w:cs="Times New Roman"/>
          <w:sz w:val="28"/>
          <w:szCs w:val="20"/>
          <w:lang w:eastAsia="ru-RU"/>
        </w:rPr>
        <w:t xml:space="preserve"> </w:t>
      </w:r>
      <w:r w:rsidR="00535B33" w:rsidRPr="00AC590C">
        <w:rPr>
          <w:rFonts w:ascii="Times New Roman" w:eastAsia="Times New Roman" w:hAnsi="Times New Roman" w:cs="Times New Roman"/>
          <w:sz w:val="24"/>
          <w:szCs w:val="24"/>
          <w:lang w:eastAsia="ru-RU"/>
        </w:rPr>
        <w:t>По итогам отчетного года фактическая готовность указанных объектов составляет 82,75%.</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В рамках подпрограммы «Туризм» государственной программы Российской Федерации «Развитие культуры и туризма» на 2013-2020 годы заключено Соглашение от 9 февраля 2019 года № 174-07-2019-012 (в редакции Дополнительного соглашения от 25 июня 2019 года № 174-07-2019-012/1) о предоставлении субсидии из федерального бюджета бюджету Иркутской области для строительства объекта сети ливневой канализации на 2019 - 2020 годы подтверждено финансирование из федерального и регионального бюджетов в объеме в 2019 году 172 911 392 рублей (с планируемым освоением до конца 2019 года), в 2020 году 103 300 600 рублей.</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Правительством Иркутской области проведены конкурсные процедуры по определению подрядчика СМР, заключен государственный контракт с подрядной организацией. Подрядчиком осуществлены подготовительные работы, выполнен первый этап работ по объекту: разбивка основных сетей объекта, закуплены стеклопластиковые трубы самотечной сети ливневой канализации, осуществлены снос деревьев, срезка растительного грунта, прокладка самотечной сети ливневой канализации в Предгорной и Прибрежной частях. На строительство объекта всего в 2019 году направлено 172,9 млн. рублей, кассовое освоение составляет 100%. Техническая готовность объекта составляет 62,6%.</w:t>
      </w:r>
    </w:p>
    <w:p w:rsidR="00535B33"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В декабре 2019 года заключено Соглашение о предоставлении субсидии из федерального бюджета бюджету Иркутской области для строительства в 2020-2021 годов объектов: «Улично-дорожная сеть с наружным освещением (1этап)» и «Прокладка силового кабеля» (Предгорный район). В рамках заключенного соглашения подтверждено софинансирование из федерального бюджета в объеме 720,0 млн рублей, из регионального бюджета 191,4 млн рублей.</w:t>
      </w:r>
    </w:p>
    <w:p w:rsidR="00A55FED" w:rsidRPr="00AC590C" w:rsidRDefault="00A55FED" w:rsidP="00535B33">
      <w:pPr>
        <w:tabs>
          <w:tab w:val="left" w:pos="720"/>
        </w:tabs>
        <w:spacing w:after="0" w:line="240" w:lineRule="auto"/>
        <w:jc w:val="both"/>
        <w:rPr>
          <w:rFonts w:ascii="Times New Roman" w:eastAsia="Times New Roman" w:hAnsi="Times New Roman" w:cs="Times New Roman"/>
          <w:sz w:val="24"/>
          <w:szCs w:val="24"/>
          <w:lang w:eastAsia="ru-RU"/>
        </w:rPr>
      </w:pPr>
    </w:p>
    <w:p w:rsidR="00535B33" w:rsidRDefault="00535B33" w:rsidP="00535B33">
      <w:pPr>
        <w:tabs>
          <w:tab w:val="left" w:pos="720"/>
        </w:tabs>
        <w:spacing w:after="0" w:line="240" w:lineRule="auto"/>
        <w:jc w:val="center"/>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О деятельности резидентов.</w:t>
      </w:r>
    </w:p>
    <w:p w:rsidR="00A55FED" w:rsidRPr="00AC590C" w:rsidRDefault="00A55FED" w:rsidP="00535B33">
      <w:pPr>
        <w:tabs>
          <w:tab w:val="left" w:pos="720"/>
        </w:tabs>
        <w:spacing w:after="0" w:line="240" w:lineRule="auto"/>
        <w:jc w:val="center"/>
        <w:rPr>
          <w:rFonts w:ascii="Times New Roman" w:eastAsia="Times New Roman" w:hAnsi="Times New Roman" w:cs="Times New Roman"/>
          <w:sz w:val="24"/>
          <w:szCs w:val="24"/>
          <w:lang w:eastAsia="ru-RU"/>
        </w:rPr>
      </w:pP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По состоянию на 01.01.2020 г. в ОЭЗ зарегистрировано 9 резидентов с планируемым объемом инвестиций свыше 2,5 млрд. руб., в т. ч.:</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«БГК Гора Соболиная» – 1 393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«Илим Байкал» – 130,5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«Байкал-Аква» – 156,98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«Гринвальд Байкал» – 206,6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«УЮТ+» – 98,5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«Вектор Байкальск» – 167,5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«БратскТурИнвест» - 90,0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«Байкал-Альпика» - 183,3 млн руб.;</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 ООО «Тау Тур» - 92,2 млн. руб.</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За период с начала отчетного года объем частных инвестиций составил 10 млн. руб., средства направлены на выполнение проектных работ ООО «БГК Гора Соболиная» и ООО «Вектор Байкальск», а также на закладку фундамента ООО «УЮТ+».</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 xml:space="preserve">С ООО «Байкальск Девелопмент» заключено Соглашение от 29 марта 2019 года № 05-72-134/19 о расторжении Соглашения от 29 августа 2016 года № С-718-АЦ/Д14, также 3 апреля 2019 года данная организация исключена из реестра резидентов. </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535B33" w:rsidRPr="00AC590C">
        <w:rPr>
          <w:rFonts w:ascii="Times New Roman" w:eastAsia="Times New Roman" w:hAnsi="Times New Roman" w:cs="Times New Roman"/>
          <w:sz w:val="24"/>
          <w:szCs w:val="24"/>
          <w:lang w:eastAsia="ru-RU"/>
        </w:rPr>
        <w:t>С ООО «БратскТурИнвест» заключено трехстороннее Соглашение об осуществлении туристско-рекреационной деятельности в ОЭЗ от 25 апреля 2019 года № 05-72-142/19, 6 мая 2019 года зарегистрирован в качестве резидента ОЭЗ.</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С ООО «Байкал-Альпика» заключено трехстороннее Соглашение об осуществлении туристско-рекреационной деятельности в ОЭЗ от 25 апреля 2019 года № 05-72-141/19, 6 мая 2019 года зарегистрирован в качестве резидента ОЭЗ.</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ab/>
        <w:t>По результатам заочного голосования Экспертного совета заключено трехстороннее соглашение  об осуществлении деятельности в ОЭЗ с ООО «Тау Тур» от 16 сентября 2019 года № 05-72-181/19, статус резидента ОЭЗ присвоен 19 сентября 2019 года.</w:t>
      </w:r>
    </w:p>
    <w:p w:rsidR="00535B33" w:rsidRPr="00AC590C" w:rsidRDefault="00535B33" w:rsidP="00535B33">
      <w:pPr>
        <w:tabs>
          <w:tab w:val="left" w:pos="720"/>
        </w:tabs>
        <w:spacing w:after="0" w:line="240" w:lineRule="auto"/>
        <w:jc w:val="both"/>
        <w:rPr>
          <w:rFonts w:ascii="Times New Roman" w:eastAsia="Times New Roman" w:hAnsi="Times New Roman" w:cs="Times New Roman"/>
          <w:sz w:val="24"/>
          <w:szCs w:val="24"/>
          <w:lang w:eastAsia="ru-RU"/>
        </w:rPr>
      </w:pPr>
      <w:r w:rsidRPr="00AC590C">
        <w:rPr>
          <w:rFonts w:ascii="Times New Roman" w:eastAsia="Times New Roman" w:hAnsi="Times New Roman" w:cs="Times New Roman"/>
          <w:sz w:val="24"/>
          <w:szCs w:val="24"/>
          <w:lang w:eastAsia="ru-RU"/>
        </w:rPr>
        <w:tab/>
        <w:t>На постоянной основе ведется работа с потенциальными инвесторами.</w:t>
      </w:r>
    </w:p>
    <w:p w:rsidR="00535B33" w:rsidRPr="00AC590C" w:rsidRDefault="00535B33" w:rsidP="000413FC">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AC590C">
        <w:rPr>
          <w:rFonts w:ascii="Times New Roman" w:eastAsiaTheme="minorEastAsia" w:hAnsi="Times New Roman" w:cs="Times New Roman"/>
          <w:sz w:val="24"/>
          <w:szCs w:val="24"/>
          <w:lang w:eastAsia="ru-RU"/>
        </w:rPr>
        <w:t>Якорным инвестором остается действующий горнолыжный курорт «Гора Соболиная». С момента получения статуса резидента ОЭЗ введено в эксплуатацию 5 объектов, общий объем инвестиций резидента составляет 192,79 млн. рублей. В 2019 году резидентом осуществляется проектирование 6-местной скоростной пассажирской подвесной канатной дороги и гондольной 8-ми местной канатной дороги.</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Также в активной стадии строительства находится проект ООО «Уют+». На стадии проектирования – ООО «Вектор Байкальск», ООО «ТАУ ТУР», ООО «БратскТурИнвест».</w:t>
      </w:r>
    </w:p>
    <w:p w:rsidR="00535B33" w:rsidRPr="00AC590C" w:rsidRDefault="000413FC" w:rsidP="00535B33">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AC590C">
        <w:rPr>
          <w:rFonts w:ascii="Times New Roman" w:eastAsia="Times New Roman" w:hAnsi="Times New Roman" w:cs="Times New Roman"/>
          <w:sz w:val="24"/>
          <w:szCs w:val="24"/>
          <w:lang w:eastAsia="ru-RU"/>
        </w:rPr>
        <w:t>Общий инвестиционный климат в районе оценивается как не благоприятный в силу ограничений, накладываемым природоохранным законодательством, ограничивающий строительство и модернизацию объектов экономики.</w:t>
      </w:r>
    </w:p>
    <w:p w:rsidR="00535B33" w:rsidRDefault="00535B33" w:rsidP="00535B33">
      <w:pPr>
        <w:spacing w:after="0" w:line="240" w:lineRule="auto"/>
        <w:ind w:right="11"/>
        <w:jc w:val="center"/>
        <w:rPr>
          <w:rFonts w:ascii="Times New Roman" w:eastAsia="Times New Roman" w:hAnsi="Times New Roman" w:cs="Times New Roman"/>
          <w:b/>
          <w:bCs/>
          <w:sz w:val="24"/>
          <w:szCs w:val="24"/>
        </w:rPr>
      </w:pPr>
      <w:r>
        <w:rPr>
          <w:noProof/>
          <w:lang w:eastAsia="ru-RU"/>
        </w:rPr>
        <mc:AlternateContent>
          <mc:Choice Requires="wps">
            <w:drawing>
              <wp:anchor distT="0" distB="0" distL="114300" distR="114300" simplePos="0" relativeHeight="251676672" behindDoc="1" locked="0" layoutInCell="1" allowOverlap="1" wp14:anchorId="3DEF6EB8" wp14:editId="25776EAC">
                <wp:simplePos x="0" y="0"/>
                <wp:positionH relativeFrom="column">
                  <wp:posOffset>635</wp:posOffset>
                </wp:positionH>
                <wp:positionV relativeFrom="paragraph">
                  <wp:posOffset>88265</wp:posOffset>
                </wp:positionV>
                <wp:extent cx="3721100" cy="285750"/>
                <wp:effectExtent l="57150" t="57150" r="88900" b="114300"/>
                <wp:wrapTight wrapText="bothSides">
                  <wp:wrapPolygon edited="0">
                    <wp:start x="-111" y="-4320"/>
                    <wp:lineTo x="-332" y="-1440"/>
                    <wp:lineTo x="-221" y="28800"/>
                    <wp:lineTo x="21895" y="28800"/>
                    <wp:lineTo x="22005" y="21600"/>
                    <wp:lineTo x="21784" y="0"/>
                    <wp:lineTo x="21784" y="-4320"/>
                    <wp:lineTo x="-111" y="-4320"/>
                  </wp:wrapPolygon>
                </wp:wrapTight>
                <wp:docPr id="13" name="Прямоугольник 13"/>
                <wp:cNvGraphicFramePr/>
                <a:graphic xmlns:a="http://schemas.openxmlformats.org/drawingml/2006/main">
                  <a:graphicData uri="http://schemas.microsoft.com/office/word/2010/wordprocessingShape">
                    <wps:wsp>
                      <wps:cNvSpPr/>
                      <wps:spPr>
                        <a:xfrm>
                          <a:off x="0" y="0"/>
                          <a:ext cx="372110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535B3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5" style="position:absolute;left:0;text-align:left;margin-left:.05pt;margin-top:6.95pt;width:29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535B33">
                      <w:pPr>
                        <w:tabs>
                          <w:tab w:val="left" w:pos="-284"/>
                        </w:tabs>
                        <w:ind w:left="-284"/>
                        <w:jc w:val="center"/>
                        <w:rPr>
                          <w:rFonts w:ascii="Times New Roman" w:hAnsi="Times New Roman" w:cs="Times New Roman"/>
                          <w:sz w:val="24"/>
                          <w:szCs w:val="24"/>
                        </w:rPr>
                      </w:pPr>
                      <w:r>
                        <w:rPr>
                          <w:rFonts w:ascii="Times New Roman" w:hAnsi="Times New Roman" w:cs="Times New Roman"/>
                          <w:sz w:val="24"/>
                          <w:szCs w:val="24"/>
                        </w:rPr>
                        <w:t>ПРОМЫШЛЕННОЕ ПРОИЗВОДСТВО</w:t>
                      </w:r>
                    </w:p>
                  </w:txbxContent>
                </v:textbox>
                <w10:wrap type="tight"/>
              </v:rect>
            </w:pict>
          </mc:Fallback>
        </mc:AlternateContent>
      </w:r>
    </w:p>
    <w:p w:rsidR="00535B33" w:rsidRDefault="00535B33" w:rsidP="00535B33">
      <w:pPr>
        <w:spacing w:after="0" w:line="240" w:lineRule="auto"/>
        <w:ind w:right="11"/>
        <w:jc w:val="center"/>
        <w:rPr>
          <w:rFonts w:ascii="Times New Roman" w:eastAsia="Times New Roman" w:hAnsi="Times New Roman" w:cs="Times New Roman"/>
          <w:bCs/>
          <w:sz w:val="24"/>
          <w:szCs w:val="24"/>
        </w:rPr>
      </w:pPr>
    </w:p>
    <w:p w:rsidR="00535B33" w:rsidRDefault="00535B33" w:rsidP="00535B33">
      <w:pPr>
        <w:spacing w:after="0" w:line="240" w:lineRule="auto"/>
        <w:ind w:right="11"/>
        <w:jc w:val="center"/>
        <w:rPr>
          <w:rFonts w:ascii="Times New Roman" w:eastAsia="Times New Roman" w:hAnsi="Times New Roman" w:cs="Times New Roman"/>
          <w:bCs/>
          <w:sz w:val="24"/>
          <w:szCs w:val="24"/>
        </w:rPr>
      </w:pP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E6E61">
        <w:rPr>
          <w:rFonts w:ascii="Times New Roman" w:eastAsia="Times New Roman" w:hAnsi="Times New Roman" w:cs="Times New Roman"/>
          <w:sz w:val="24"/>
          <w:szCs w:val="24"/>
          <w:lang w:eastAsia="ru-RU"/>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w:t>
      </w:r>
      <w:r w:rsidRPr="00CE6E61">
        <w:rPr>
          <w:rFonts w:ascii="Times New Roman" w:eastAsia="Times New Roman" w:hAnsi="Times New Roman" w:cs="Times New Roman"/>
          <w:sz w:val="24"/>
          <w:szCs w:val="24"/>
          <w:lang w:val="en-US" w:eastAsia="ru-RU"/>
        </w:rPr>
        <w:t>D</w:t>
      </w:r>
      <w:r w:rsidRPr="00CE6E61">
        <w:rPr>
          <w:rFonts w:ascii="Times New Roman" w:eastAsia="Times New Roman" w:hAnsi="Times New Roman" w:cs="Times New Roman"/>
          <w:sz w:val="24"/>
          <w:szCs w:val="24"/>
          <w:lang w:eastAsia="ru-RU"/>
        </w:rPr>
        <w:t>), водоснабжение, водоотведение, организация сбора и утилизации отходов, деятельность по ликвидации загрязнений (Е).</w:t>
      </w: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E6E61">
        <w:rPr>
          <w:rFonts w:ascii="Times New Roman" w:eastAsia="Times New Roman" w:hAnsi="Times New Roman" w:cs="Times New Roman"/>
          <w:sz w:val="24"/>
          <w:szCs w:val="24"/>
          <w:lang w:eastAsia="ru-RU"/>
        </w:rPr>
        <w:t>Объем отгруженных товаров собственного производства, выполненных работ и услуг по промышленному производству составил 1745,403 млн. рублей или 96,5 % к аналогичному показателю 2018 года.</w:t>
      </w: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E6E61">
        <w:rPr>
          <w:rFonts w:ascii="Times New Roman" w:eastAsia="Times New Roman" w:hAnsi="Times New Roman" w:cs="Times New Roman"/>
          <w:sz w:val="24"/>
          <w:szCs w:val="24"/>
          <w:lang w:eastAsia="ru-RU"/>
        </w:rPr>
        <w:t xml:space="preserve">Индекс физического объема промышленного производства (изменение объема продукции в натуральном выражении) за 2019 год составил  92,8 %  против 113,1 %  аналогичного  периода прошлого года. </w:t>
      </w:r>
    </w:p>
    <w:p w:rsidR="00535B33" w:rsidRPr="00CE6E61"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CE6E61">
        <w:rPr>
          <w:rFonts w:ascii="Times New Roman" w:eastAsia="Times New Roman" w:hAnsi="Times New Roman" w:cs="Times New Roman"/>
          <w:sz w:val="24"/>
          <w:szCs w:val="24"/>
          <w:shd w:val="clear" w:color="auto" w:fill="FFFFFF" w:themeFill="background1"/>
          <w:lang w:eastAsia="ru-RU"/>
        </w:rPr>
        <w:t xml:space="preserve">Устойчивые позиции роста (с 2016 года) сохранялись до 2019 года только в секторе производства макаронных изделий. </w:t>
      </w:r>
      <w:r w:rsidRPr="00CE6E61">
        <w:rPr>
          <w:rFonts w:ascii="Times New Roman" w:eastAsia="Times New Roman" w:hAnsi="Times New Roman" w:cs="Times New Roman"/>
          <w:sz w:val="24"/>
          <w:szCs w:val="24"/>
          <w:lang w:eastAsia="ru-RU"/>
        </w:rPr>
        <w:t>Продолжает (с 2018 года) свое снижение объем выпускаемой продукции обрабатывающего производства, в том числе на предприятиях, осуществляющих выпуск бутилированной воды и кондитерских изделий. Неустойчивые позиции наблюдаются в сфере добычи полезных ископаемых, обеспечения электрической энергией, газом и паром, производства хлебобулочных изделий.</w:t>
      </w:r>
    </w:p>
    <w:p w:rsidR="00535B33" w:rsidRPr="004F5C15" w:rsidRDefault="00535B33" w:rsidP="00535B33">
      <w:pPr>
        <w:shd w:val="clear" w:color="auto" w:fill="F2DBDB" w:themeFill="accent2" w:themeFillTint="33"/>
        <w:jc w:val="both"/>
        <w:rPr>
          <w:rFonts w:eastAsia="Times New Roman"/>
          <w:sz w:val="24"/>
          <w:szCs w:val="24"/>
        </w:rPr>
      </w:pPr>
      <w:r>
        <w:rPr>
          <w:noProof/>
          <w:lang w:eastAsia="ru-RU"/>
        </w:rPr>
        <w:lastRenderedPageBreak/>
        <w:drawing>
          <wp:inline distT="0" distB="0" distL="0" distR="0" wp14:anchorId="71DD908D" wp14:editId="5BFF69C8">
            <wp:extent cx="5940425" cy="3674033"/>
            <wp:effectExtent l="0" t="0" r="22225" b="222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5B33" w:rsidRDefault="000413FC" w:rsidP="00535B33">
      <w:pPr>
        <w:pStyle w:val="ac"/>
        <w:tabs>
          <w:tab w:val="left" w:pos="720"/>
        </w:tabs>
        <w:ind w:firstLine="0"/>
        <w:rPr>
          <w:rFonts w:eastAsia="Times New Roman"/>
          <w:sz w:val="24"/>
          <w:szCs w:val="24"/>
          <w:lang w:eastAsia="en-US"/>
        </w:rPr>
      </w:pPr>
      <w:r>
        <w:rPr>
          <w:rFonts w:eastAsia="Times New Roman"/>
          <w:sz w:val="24"/>
          <w:szCs w:val="24"/>
          <w:lang w:eastAsia="en-US"/>
        </w:rPr>
        <w:tab/>
        <w:t>Не</w:t>
      </w:r>
      <w:r w:rsidR="00535B33" w:rsidRPr="00CE6E61">
        <w:rPr>
          <w:rFonts w:eastAsia="Times New Roman"/>
          <w:sz w:val="24"/>
          <w:szCs w:val="24"/>
          <w:lang w:eastAsia="en-US"/>
        </w:rPr>
        <w:t>смотря на это</w:t>
      </w:r>
      <w:r w:rsidR="00535B33">
        <w:rPr>
          <w:rFonts w:eastAsia="Times New Roman"/>
          <w:sz w:val="24"/>
          <w:szCs w:val="24"/>
          <w:lang w:eastAsia="en-US"/>
        </w:rPr>
        <w:t>,</w:t>
      </w:r>
      <w:r w:rsidR="00535B33" w:rsidRPr="00CE6E61">
        <w:rPr>
          <w:rFonts w:eastAsia="Times New Roman"/>
          <w:sz w:val="24"/>
          <w:szCs w:val="24"/>
          <w:lang w:eastAsia="en-US"/>
        </w:rPr>
        <w:t xml:space="preserve"> выпускаемая на территории Слюдянского района собственная продукция способна полностью обеспечить население района макаронными изделиями, а также</w:t>
      </w:r>
      <w:r w:rsidR="00535B33">
        <w:rPr>
          <w:rFonts w:eastAsia="Times New Roman"/>
          <w:sz w:val="24"/>
          <w:szCs w:val="24"/>
          <w:lang w:eastAsia="en-US"/>
        </w:rPr>
        <w:t xml:space="preserve"> </w:t>
      </w:r>
      <w:r w:rsidR="00535B33" w:rsidRPr="00CE6E61">
        <w:rPr>
          <w:rFonts w:eastAsia="Times New Roman"/>
          <w:sz w:val="24"/>
          <w:szCs w:val="24"/>
          <w:lang w:eastAsia="en-US"/>
        </w:rPr>
        <w:t>питьевой водой.</w:t>
      </w:r>
    </w:p>
    <w:p w:rsidR="00535B33" w:rsidRDefault="00535B33" w:rsidP="00535B33">
      <w:pPr>
        <w:pStyle w:val="ac"/>
        <w:tabs>
          <w:tab w:val="left" w:pos="720"/>
        </w:tabs>
        <w:ind w:firstLine="0"/>
      </w:pPr>
    </w:p>
    <w:p w:rsidR="00535B33" w:rsidRDefault="00535B33" w:rsidP="00535B33">
      <w:pPr>
        <w:pStyle w:val="ac"/>
        <w:tabs>
          <w:tab w:val="left" w:pos="720"/>
        </w:tabs>
        <w:ind w:firstLine="0"/>
        <w:rPr>
          <w:noProof/>
        </w:rPr>
      </w:pPr>
      <w:r>
        <w:rPr>
          <w:noProof/>
        </w:rPr>
        <mc:AlternateContent>
          <mc:Choice Requires="wps">
            <w:drawing>
              <wp:anchor distT="0" distB="0" distL="114300" distR="114300" simplePos="0" relativeHeight="251672576" behindDoc="0" locked="0" layoutInCell="1" allowOverlap="1" wp14:anchorId="708A0188" wp14:editId="7969C37A">
                <wp:simplePos x="0" y="0"/>
                <wp:positionH relativeFrom="column">
                  <wp:posOffset>469900</wp:posOffset>
                </wp:positionH>
                <wp:positionV relativeFrom="paragraph">
                  <wp:posOffset>1938020</wp:posOffset>
                </wp:positionV>
                <wp:extent cx="2320506" cy="0"/>
                <wp:effectExtent l="0" t="0" r="22860" b="190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506" cy="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7pt;margin-top:152.6pt;width:182.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" strokecolor="#c00000" strokeweight="1.25pt"/>
            </w:pict>
          </mc:Fallback>
        </mc:AlternateContent>
      </w:r>
      <w:r>
        <w:rPr>
          <w:noProof/>
        </w:rPr>
        <w:drawing>
          <wp:inline distT="0" distB="0" distL="0" distR="0" wp14:anchorId="697D0FEF" wp14:editId="7DD94453">
            <wp:extent cx="2875280" cy="3078480"/>
            <wp:effectExtent l="0" t="0" r="20320" b="266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404C5">
        <w:rPr>
          <w:noProof/>
        </w:rPr>
        <w:drawing>
          <wp:inline distT="0" distB="0" distL="0" distR="0" wp14:anchorId="131F11B3" wp14:editId="29F6C8EF">
            <wp:extent cx="2875280" cy="3078480"/>
            <wp:effectExtent l="0" t="0" r="20320" b="266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5B33" w:rsidRDefault="00535B33" w:rsidP="00535B33">
      <w:pPr>
        <w:pStyle w:val="ac"/>
        <w:tabs>
          <w:tab w:val="left" w:pos="720"/>
        </w:tabs>
        <w:ind w:firstLine="0"/>
        <w:rPr>
          <w:noProof/>
        </w:rPr>
      </w:pPr>
    </w:p>
    <w:p w:rsidR="00535B33" w:rsidRPr="004E446F" w:rsidRDefault="000413FC" w:rsidP="00535B33">
      <w:pPr>
        <w:pStyle w:val="ac"/>
        <w:tabs>
          <w:tab w:val="left" w:pos="720"/>
        </w:tabs>
        <w:ind w:firstLine="0"/>
      </w:pPr>
      <w:r>
        <w:rPr>
          <w:sz w:val="24"/>
          <w:szCs w:val="24"/>
        </w:rPr>
        <w:tab/>
      </w:r>
      <w:r w:rsidR="00535B33" w:rsidRPr="004E446F">
        <w:rPr>
          <w:sz w:val="24"/>
          <w:szCs w:val="24"/>
        </w:rPr>
        <w:t>В масштабах всей области, обеспеченность населения продукцией Слюдянского района соответствует следующим показателям.</w:t>
      </w:r>
    </w:p>
    <w:p w:rsidR="00535B33" w:rsidRPr="00282361" w:rsidRDefault="000413FC" w:rsidP="00535B33">
      <w:pPr>
        <w:pStyle w:val="ac"/>
        <w:tabs>
          <w:tab w:val="left" w:pos="720"/>
        </w:tabs>
        <w:ind w:firstLine="0"/>
        <w:rPr>
          <w:bCs/>
          <w:sz w:val="24"/>
          <w:szCs w:val="24"/>
        </w:rPr>
      </w:pPr>
      <w:r>
        <w:rPr>
          <w:bCs/>
          <w:sz w:val="24"/>
          <w:szCs w:val="24"/>
        </w:rPr>
        <w:tab/>
      </w:r>
      <w:r w:rsidR="00535B33" w:rsidRPr="00282361">
        <w:rPr>
          <w:bCs/>
          <w:sz w:val="24"/>
          <w:szCs w:val="24"/>
        </w:rPr>
        <w:t xml:space="preserve">Анализируя состояние дел в сфере производства важнейших видов пищевой продукции по Иркутской области и Слюдянскому району можно сделать следующие выводы. </w:t>
      </w:r>
    </w:p>
    <w:p w:rsidR="00535B33" w:rsidRPr="003B3356" w:rsidRDefault="000413FC" w:rsidP="003B3356">
      <w:pPr>
        <w:pStyle w:val="ac"/>
        <w:tabs>
          <w:tab w:val="left" w:pos="720"/>
        </w:tabs>
        <w:ind w:firstLine="0"/>
        <w:rPr>
          <w:bCs/>
          <w:sz w:val="24"/>
          <w:szCs w:val="24"/>
        </w:rPr>
      </w:pPr>
      <w:r>
        <w:rPr>
          <w:bCs/>
          <w:sz w:val="24"/>
          <w:szCs w:val="24"/>
        </w:rPr>
        <w:tab/>
      </w:r>
      <w:r w:rsidR="00535B33" w:rsidRPr="003B3356">
        <w:rPr>
          <w:bCs/>
          <w:sz w:val="24"/>
          <w:szCs w:val="24"/>
        </w:rPr>
        <w:t xml:space="preserve">В 2019 году по Слюдянскому району, как и в целом по Иркутской области произошло снижение объемов производства по отношению к 2018 году по кондитерским </w:t>
      </w:r>
      <w:r w:rsidR="00535B33" w:rsidRPr="003B3356">
        <w:rPr>
          <w:bCs/>
          <w:sz w:val="24"/>
          <w:szCs w:val="24"/>
        </w:rPr>
        <w:lastRenderedPageBreak/>
        <w:t xml:space="preserve">изделиям, а также хлебу и хлебобулочным изделиям. Выпуск безалкогольных напитков по Иркутской области вырос на 11%, </w:t>
      </w:r>
      <w:r w:rsidR="00C36349">
        <w:rPr>
          <w:bCs/>
          <w:sz w:val="24"/>
          <w:szCs w:val="24"/>
        </w:rPr>
        <w:t>что отразилось на уменьшении</w:t>
      </w:r>
      <w:r w:rsidR="00535B33" w:rsidRPr="003B3356">
        <w:rPr>
          <w:bCs/>
          <w:sz w:val="24"/>
          <w:szCs w:val="24"/>
        </w:rPr>
        <w:t xml:space="preserve"> дол</w:t>
      </w:r>
      <w:r w:rsidR="00C36349">
        <w:rPr>
          <w:bCs/>
          <w:sz w:val="24"/>
          <w:szCs w:val="24"/>
        </w:rPr>
        <w:t>и</w:t>
      </w:r>
      <w:r w:rsidR="00535B33" w:rsidRPr="003B3356">
        <w:rPr>
          <w:bCs/>
          <w:sz w:val="24"/>
          <w:szCs w:val="24"/>
        </w:rPr>
        <w:t xml:space="preserve"> продукции Слюдянского района по данному виду производства в областном объеме с 86,2% до 72,6%. </w:t>
      </w:r>
    </w:p>
    <w:p w:rsidR="007404C5" w:rsidRDefault="007404C5" w:rsidP="007404C5">
      <w:pPr>
        <w:pStyle w:val="ac"/>
        <w:tabs>
          <w:tab w:val="left" w:pos="720"/>
        </w:tabs>
        <w:ind w:firstLine="0"/>
        <w:jc w:val="left"/>
        <w:rPr>
          <w:bCs/>
          <w:sz w:val="22"/>
          <w:szCs w:val="22"/>
        </w:rPr>
      </w:pPr>
    </w:p>
    <w:tbl>
      <w:tblPr>
        <w:tblW w:w="9411" w:type="dxa"/>
        <w:tblInd w:w="93" w:type="dxa"/>
        <w:tblLayout w:type="fixed"/>
        <w:tblLook w:val="04A0" w:firstRow="1" w:lastRow="0" w:firstColumn="1" w:lastColumn="0" w:noHBand="0" w:noVBand="1"/>
      </w:tblPr>
      <w:tblGrid>
        <w:gridCol w:w="1433"/>
        <w:gridCol w:w="749"/>
        <w:gridCol w:w="851"/>
        <w:gridCol w:w="850"/>
        <w:gridCol w:w="851"/>
        <w:gridCol w:w="850"/>
        <w:gridCol w:w="851"/>
        <w:gridCol w:w="992"/>
        <w:gridCol w:w="992"/>
        <w:gridCol w:w="992"/>
      </w:tblGrid>
      <w:tr w:rsidR="00535B33" w:rsidRPr="00EA7F6B" w:rsidTr="00AC2EF1">
        <w:trPr>
          <w:trHeight w:val="2116"/>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Производство</w:t>
            </w:r>
          </w:p>
        </w:tc>
        <w:tc>
          <w:tcPr>
            <w:tcW w:w="74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Иркутская область 2017 год</w:t>
            </w:r>
          </w:p>
        </w:tc>
        <w:tc>
          <w:tcPr>
            <w:tcW w:w="85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Иркутская область 2018 год</w:t>
            </w:r>
          </w:p>
        </w:tc>
        <w:tc>
          <w:tcPr>
            <w:tcW w:w="850" w:type="dxa"/>
            <w:tcBorders>
              <w:top w:val="single" w:sz="4" w:space="0" w:color="auto"/>
              <w:left w:val="nil"/>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Иркутская область 201</w:t>
            </w:r>
            <w:r>
              <w:rPr>
                <w:rFonts w:ascii="Times New Roman" w:eastAsia="Times New Roman" w:hAnsi="Times New Roman" w:cs="Times New Roman"/>
                <w:color w:val="000000"/>
                <w:sz w:val="20"/>
                <w:szCs w:val="20"/>
              </w:rPr>
              <w:t>9</w:t>
            </w:r>
            <w:r w:rsidRPr="00EA7F6B">
              <w:rPr>
                <w:rFonts w:ascii="Times New Roman" w:eastAsia="Times New Roman" w:hAnsi="Times New Roman" w:cs="Times New Roman"/>
                <w:color w:val="000000"/>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Слюдянский район 2017 год</w:t>
            </w:r>
          </w:p>
        </w:tc>
        <w:tc>
          <w:tcPr>
            <w:tcW w:w="85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Слюдянский район 2018 год</w:t>
            </w:r>
          </w:p>
        </w:tc>
        <w:tc>
          <w:tcPr>
            <w:tcW w:w="85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Слюдянский район 201</w:t>
            </w:r>
            <w:r>
              <w:rPr>
                <w:rFonts w:ascii="Times New Roman" w:eastAsia="Times New Roman" w:hAnsi="Times New Roman" w:cs="Times New Roman"/>
                <w:color w:val="000000"/>
                <w:sz w:val="20"/>
                <w:szCs w:val="20"/>
              </w:rPr>
              <w:t>9</w:t>
            </w:r>
            <w:r w:rsidRPr="00EA7F6B">
              <w:rPr>
                <w:rFonts w:ascii="Times New Roman" w:eastAsia="Times New Roman" w:hAnsi="Times New Roman" w:cs="Times New Roman"/>
                <w:color w:val="000000"/>
                <w:sz w:val="20"/>
                <w:szCs w:val="20"/>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Доля продукции Слюдянского района в произведенной продукции Иркутской области, %, 2017 год</w:t>
            </w:r>
          </w:p>
        </w:tc>
        <w:tc>
          <w:tcPr>
            <w:tcW w:w="99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Доля продукции Слюдянского района в произведенной продукции Иркутской области, %, 2018 год</w:t>
            </w:r>
          </w:p>
        </w:tc>
        <w:tc>
          <w:tcPr>
            <w:tcW w:w="992" w:type="dxa"/>
            <w:tcBorders>
              <w:top w:val="single" w:sz="4" w:space="0" w:color="auto"/>
              <w:left w:val="nil"/>
              <w:bottom w:val="single" w:sz="4" w:space="0" w:color="auto"/>
              <w:right w:val="single" w:sz="4" w:space="0" w:color="auto"/>
            </w:tcBorders>
            <w:shd w:val="clear" w:color="auto" w:fill="DAEEF3" w:themeFill="accent5" w:themeFillTint="33"/>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Доля продукции Слюдянского района в произведенной продукции Иркутской области, %, 201</w:t>
            </w:r>
            <w:r>
              <w:rPr>
                <w:rFonts w:ascii="Times New Roman" w:eastAsia="Times New Roman" w:hAnsi="Times New Roman" w:cs="Times New Roman"/>
                <w:b/>
                <w:color w:val="000000"/>
                <w:sz w:val="20"/>
                <w:szCs w:val="20"/>
              </w:rPr>
              <w:t>9</w:t>
            </w:r>
            <w:r w:rsidRPr="00EA7F6B">
              <w:rPr>
                <w:rFonts w:ascii="Times New Roman" w:eastAsia="Times New Roman" w:hAnsi="Times New Roman" w:cs="Times New Roman"/>
                <w:b/>
                <w:color w:val="000000"/>
                <w:sz w:val="20"/>
                <w:szCs w:val="20"/>
              </w:rPr>
              <w:t xml:space="preserve"> год</w:t>
            </w:r>
          </w:p>
        </w:tc>
      </w:tr>
      <w:tr w:rsidR="00535B33" w:rsidRPr="00EA7F6B" w:rsidTr="003B3356">
        <w:trPr>
          <w:trHeight w:val="1080"/>
        </w:trPr>
        <w:tc>
          <w:tcPr>
            <w:tcW w:w="1433" w:type="dxa"/>
            <w:tcBorders>
              <w:top w:val="nil"/>
              <w:left w:val="single" w:sz="4" w:space="0" w:color="auto"/>
              <w:bottom w:val="single" w:sz="4" w:space="0" w:color="auto"/>
              <w:right w:val="single" w:sz="4" w:space="0" w:color="auto"/>
            </w:tcBorders>
            <w:shd w:val="clear" w:color="auto" w:fill="auto"/>
            <w:vAlign w:val="bottom"/>
            <w:hideMark/>
          </w:tcPr>
          <w:p w:rsidR="00535B33" w:rsidRPr="00EA7F6B" w:rsidRDefault="00535B33" w:rsidP="00AC2EF1">
            <w:pPr>
              <w:spacing w:after="0" w:line="240" w:lineRule="auto"/>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Хлеб и х/б изделия недлительного хранения, тыс. тонн</w:t>
            </w:r>
          </w:p>
        </w:tc>
        <w:tc>
          <w:tcPr>
            <w:tcW w:w="749" w:type="dxa"/>
            <w:tcBorders>
              <w:top w:val="nil"/>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60,2</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68,0669</w:t>
            </w:r>
          </w:p>
        </w:tc>
        <w:tc>
          <w:tcPr>
            <w:tcW w:w="850" w:type="dxa"/>
            <w:tcBorders>
              <w:top w:val="single" w:sz="4" w:space="0" w:color="auto"/>
              <w:left w:val="nil"/>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63,267</w:t>
            </w:r>
          </w:p>
        </w:tc>
        <w:tc>
          <w:tcPr>
            <w:tcW w:w="85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443</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1,1518</w:t>
            </w:r>
          </w:p>
        </w:tc>
        <w:tc>
          <w:tcPr>
            <w:tcW w:w="851" w:type="dxa"/>
            <w:tcBorders>
              <w:top w:val="single" w:sz="4" w:space="0" w:color="auto"/>
              <w:left w:val="nil"/>
              <w:bottom w:val="single" w:sz="4" w:space="0" w:color="auto"/>
              <w:right w:val="single" w:sz="4" w:space="0" w:color="auto"/>
            </w:tcBorders>
            <w:shd w:val="clear" w:color="auto" w:fill="FDE9D9" w:themeFill="accent6" w:themeFillTint="33"/>
          </w:tcPr>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r w:rsidRPr="002D05D1">
              <w:rPr>
                <w:rFonts w:ascii="Times New Roman" w:eastAsia="Times New Roman" w:hAnsi="Times New Roman" w:cs="Times New Roman"/>
                <w:color w:val="000000"/>
                <w:sz w:val="20"/>
                <w:szCs w:val="20"/>
              </w:rPr>
              <w:t>1,01185</w:t>
            </w:r>
          </w:p>
        </w:tc>
        <w:tc>
          <w:tcPr>
            <w:tcW w:w="992"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2</w:t>
            </w:r>
          </w:p>
        </w:tc>
        <w:tc>
          <w:tcPr>
            <w:tcW w:w="992" w:type="dxa"/>
            <w:tcBorders>
              <w:top w:val="nil"/>
              <w:left w:val="nil"/>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1,7</w:t>
            </w:r>
          </w:p>
        </w:tc>
        <w:tc>
          <w:tcPr>
            <w:tcW w:w="992" w:type="dxa"/>
            <w:tcBorders>
              <w:top w:val="nil"/>
              <w:left w:val="nil"/>
              <w:bottom w:val="single" w:sz="4" w:space="0" w:color="auto"/>
              <w:right w:val="single" w:sz="4" w:space="0" w:color="auto"/>
            </w:tcBorders>
            <w:shd w:val="clear" w:color="auto" w:fill="DAEEF3" w:themeFill="accent5" w:themeFillTint="33"/>
          </w:tcPr>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1,6</w:t>
            </w:r>
          </w:p>
        </w:tc>
      </w:tr>
      <w:tr w:rsidR="00535B33" w:rsidRPr="00EA7F6B" w:rsidTr="003B3356">
        <w:trPr>
          <w:trHeight w:val="704"/>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5B33" w:rsidRPr="00EA7F6B" w:rsidRDefault="00535B33" w:rsidP="00AC2EF1">
            <w:pPr>
              <w:spacing w:after="0" w:line="240" w:lineRule="auto"/>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Кондитерские изделия, тыс. тонн</w:t>
            </w:r>
          </w:p>
        </w:tc>
        <w:tc>
          <w:tcPr>
            <w:tcW w:w="74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30,2</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26,7046</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12,458</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0,1383</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0,1267</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r w:rsidRPr="002D05D1">
              <w:rPr>
                <w:rFonts w:ascii="Times New Roman" w:eastAsia="Times New Roman" w:hAnsi="Times New Roman" w:cs="Times New Roman"/>
                <w:color w:val="000000"/>
                <w:sz w:val="20"/>
                <w:szCs w:val="20"/>
              </w:rPr>
              <w:t>0,11328</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0,9</w:t>
            </w:r>
          </w:p>
        </w:tc>
      </w:tr>
      <w:tr w:rsidR="00535B33" w:rsidRPr="00EA7F6B" w:rsidTr="003B3356">
        <w:trPr>
          <w:trHeight w:val="1200"/>
        </w:trPr>
        <w:tc>
          <w:tcPr>
            <w:tcW w:w="1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5B33" w:rsidRPr="00EA7F6B" w:rsidRDefault="00535B33" w:rsidP="00AC2EF1">
            <w:pPr>
              <w:spacing w:after="0" w:line="240" w:lineRule="auto"/>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Напитки безалкогольные прочие, тыс. декалитров</w:t>
            </w:r>
          </w:p>
        </w:tc>
        <w:tc>
          <w:tcPr>
            <w:tcW w:w="74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3367,4</w:t>
            </w:r>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3543,4</w:t>
            </w:r>
          </w:p>
        </w:tc>
        <w:tc>
          <w:tcPr>
            <w:tcW w:w="850" w:type="dxa"/>
            <w:tcBorders>
              <w:top w:val="single" w:sz="4" w:space="0" w:color="auto"/>
              <w:left w:val="nil"/>
              <w:bottom w:val="single" w:sz="4" w:space="0" w:color="auto"/>
              <w:right w:val="single" w:sz="4" w:space="0" w:color="auto"/>
            </w:tcBorders>
            <w:shd w:val="clear" w:color="auto" w:fill="EAF1DD" w:themeFill="accent3" w:themeFillTint="33"/>
          </w:tcPr>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3931,56</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3183,8</w:t>
            </w:r>
          </w:p>
        </w:tc>
        <w:tc>
          <w:tcPr>
            <w:tcW w:w="85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color w:val="000000"/>
                <w:sz w:val="20"/>
                <w:szCs w:val="20"/>
              </w:rPr>
            </w:pPr>
            <w:r w:rsidRPr="00EA7F6B">
              <w:rPr>
                <w:rFonts w:ascii="Times New Roman" w:eastAsia="Times New Roman" w:hAnsi="Times New Roman" w:cs="Times New Roman"/>
                <w:color w:val="000000"/>
                <w:sz w:val="20"/>
                <w:szCs w:val="20"/>
              </w:rPr>
              <w:t>3053,5</w:t>
            </w:r>
          </w:p>
        </w:tc>
        <w:tc>
          <w:tcPr>
            <w:tcW w:w="851" w:type="dxa"/>
            <w:tcBorders>
              <w:top w:val="single" w:sz="4" w:space="0" w:color="auto"/>
              <w:left w:val="nil"/>
              <w:bottom w:val="single" w:sz="4" w:space="0" w:color="auto"/>
              <w:right w:val="single" w:sz="4" w:space="0" w:color="auto"/>
            </w:tcBorders>
            <w:shd w:val="clear" w:color="auto" w:fill="FDE9D9" w:themeFill="accent6" w:themeFillTint="33"/>
          </w:tcPr>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p>
          <w:p w:rsidR="00535B33" w:rsidRPr="002D05D1" w:rsidRDefault="00535B33" w:rsidP="00AC2EF1">
            <w:pPr>
              <w:spacing w:after="0" w:line="240" w:lineRule="auto"/>
              <w:jc w:val="center"/>
              <w:rPr>
                <w:rFonts w:ascii="Times New Roman" w:eastAsia="Times New Roman" w:hAnsi="Times New Roman" w:cs="Times New Roman"/>
                <w:color w:val="000000"/>
                <w:sz w:val="20"/>
                <w:szCs w:val="20"/>
              </w:rPr>
            </w:pPr>
            <w:r w:rsidRPr="002D05D1">
              <w:rPr>
                <w:rFonts w:ascii="Times New Roman" w:eastAsia="Times New Roman" w:hAnsi="Times New Roman" w:cs="Times New Roman"/>
                <w:color w:val="000000"/>
                <w:sz w:val="20"/>
                <w:szCs w:val="20"/>
              </w:rPr>
              <w:t>2855,225</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94,5</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sidRPr="00EA7F6B">
              <w:rPr>
                <w:rFonts w:ascii="Times New Roman" w:eastAsia="Times New Roman" w:hAnsi="Times New Roman" w:cs="Times New Roman"/>
                <w:b/>
                <w:color w:val="000000"/>
                <w:sz w:val="20"/>
                <w:szCs w:val="20"/>
              </w:rPr>
              <w:t>86,2</w:t>
            </w:r>
          </w:p>
        </w:tc>
        <w:tc>
          <w:tcPr>
            <w:tcW w:w="992" w:type="dxa"/>
            <w:tcBorders>
              <w:top w:val="single" w:sz="4" w:space="0" w:color="auto"/>
              <w:left w:val="nil"/>
              <w:bottom w:val="single" w:sz="4" w:space="0" w:color="auto"/>
              <w:right w:val="single" w:sz="4" w:space="0" w:color="auto"/>
            </w:tcBorders>
            <w:shd w:val="clear" w:color="auto" w:fill="DAEEF3" w:themeFill="accent5" w:themeFillTint="33"/>
          </w:tcPr>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Default="00535B33" w:rsidP="00AC2EF1">
            <w:pPr>
              <w:spacing w:after="0" w:line="240" w:lineRule="auto"/>
              <w:jc w:val="center"/>
              <w:rPr>
                <w:rFonts w:ascii="Times New Roman" w:eastAsia="Times New Roman" w:hAnsi="Times New Roman" w:cs="Times New Roman"/>
                <w:b/>
                <w:color w:val="000000"/>
                <w:sz w:val="20"/>
                <w:szCs w:val="20"/>
              </w:rPr>
            </w:pPr>
          </w:p>
          <w:p w:rsidR="00535B33" w:rsidRPr="00EA7F6B" w:rsidRDefault="00535B33" w:rsidP="00AC2EF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72,6</w:t>
            </w:r>
          </w:p>
        </w:tc>
      </w:tr>
    </w:tbl>
    <w:p w:rsidR="00535B33" w:rsidRDefault="00535B33" w:rsidP="00535B33">
      <w:pPr>
        <w:pStyle w:val="ac"/>
        <w:tabs>
          <w:tab w:val="left" w:pos="720"/>
        </w:tabs>
        <w:ind w:firstLine="0"/>
        <w:jc w:val="center"/>
        <w:rPr>
          <w:b/>
          <w:bCs/>
          <w:i/>
          <w:sz w:val="22"/>
          <w:szCs w:val="22"/>
        </w:rPr>
      </w:pPr>
    </w:p>
    <w:p w:rsidR="00535B33" w:rsidRPr="00482506" w:rsidRDefault="00535B33" w:rsidP="00535B33">
      <w:pPr>
        <w:pStyle w:val="ac"/>
        <w:tabs>
          <w:tab w:val="left" w:pos="720"/>
        </w:tabs>
        <w:ind w:firstLine="0"/>
        <w:jc w:val="center"/>
        <w:rPr>
          <w:bCs/>
          <w:sz w:val="22"/>
          <w:szCs w:val="22"/>
        </w:rPr>
      </w:pPr>
      <w:r w:rsidRPr="00482506">
        <w:rPr>
          <w:bCs/>
          <w:sz w:val="22"/>
          <w:szCs w:val="22"/>
        </w:rPr>
        <w:t>Производство продукции Слюдянского района в общем объеме производства важнейших видов продукции по Иркутской области в натуральных выражениях, 201</w:t>
      </w:r>
      <w:r>
        <w:rPr>
          <w:bCs/>
          <w:sz w:val="22"/>
          <w:szCs w:val="22"/>
        </w:rPr>
        <w:t>9</w:t>
      </w:r>
      <w:r w:rsidRPr="00482506">
        <w:rPr>
          <w:bCs/>
          <w:sz w:val="22"/>
          <w:szCs w:val="22"/>
        </w:rPr>
        <w:t xml:space="preserve"> год</w:t>
      </w:r>
    </w:p>
    <w:p w:rsidR="00535B33" w:rsidRDefault="00535B33" w:rsidP="003B3356">
      <w:pPr>
        <w:spacing w:after="0" w:line="317" w:lineRule="exact"/>
        <w:ind w:right="24"/>
        <w:jc w:val="center"/>
        <w:rPr>
          <w:rFonts w:ascii="Times New Roman" w:eastAsia="Times New Roman" w:hAnsi="Times New Roman" w:cs="Times New Roman"/>
          <w:sz w:val="24"/>
          <w:szCs w:val="24"/>
        </w:rPr>
      </w:pPr>
      <w:r>
        <w:rPr>
          <w:noProof/>
          <w:lang w:eastAsia="ru-RU"/>
        </w:rPr>
        <w:drawing>
          <wp:anchor distT="0" distB="0" distL="114300" distR="114300" simplePos="0" relativeHeight="251679744" behindDoc="0" locked="0" layoutInCell="1" allowOverlap="1" wp14:anchorId="7B87488B" wp14:editId="0FF706E4">
            <wp:simplePos x="0" y="0"/>
            <wp:positionH relativeFrom="column">
              <wp:posOffset>405765</wp:posOffset>
            </wp:positionH>
            <wp:positionV relativeFrom="paragraph">
              <wp:posOffset>130810</wp:posOffset>
            </wp:positionV>
            <wp:extent cx="5534025" cy="2228850"/>
            <wp:effectExtent l="0" t="0" r="9525" b="19050"/>
            <wp:wrapNone/>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p>
    <w:p w:rsidR="00535B33" w:rsidRDefault="00535B33" w:rsidP="00535B33">
      <w:pPr>
        <w:spacing w:after="0" w:line="317" w:lineRule="exact"/>
        <w:ind w:right="24"/>
        <w:jc w:val="center"/>
        <w:rPr>
          <w:rFonts w:ascii="Times New Roman" w:eastAsia="Times New Roman" w:hAnsi="Times New Roman" w:cs="Times New Roman"/>
          <w:sz w:val="24"/>
          <w:szCs w:val="24"/>
        </w:rPr>
      </w:pPr>
      <w:r w:rsidRPr="00336876">
        <w:rPr>
          <w:rFonts w:ascii="Times New Roman" w:eastAsia="Times New Roman" w:hAnsi="Times New Roman" w:cs="Times New Roman"/>
          <w:sz w:val="24"/>
          <w:szCs w:val="24"/>
        </w:rPr>
        <w:t>Добыча полезных ископаемых</w:t>
      </w:r>
    </w:p>
    <w:p w:rsidR="00717B76" w:rsidRPr="00336876" w:rsidRDefault="00717B76" w:rsidP="00535B33">
      <w:pPr>
        <w:spacing w:after="0" w:line="317" w:lineRule="exact"/>
        <w:ind w:right="24"/>
        <w:jc w:val="center"/>
        <w:rPr>
          <w:rFonts w:ascii="Times New Roman" w:eastAsia="Times New Roman" w:hAnsi="Times New Roman" w:cs="Times New Roman"/>
          <w:sz w:val="24"/>
          <w:szCs w:val="24"/>
        </w:rPr>
      </w:pPr>
    </w:p>
    <w:p w:rsidR="00535B33" w:rsidRPr="00FA573D"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573D">
        <w:rPr>
          <w:rFonts w:ascii="Times New Roman" w:eastAsia="Times New Roman" w:hAnsi="Times New Roman" w:cs="Times New Roman"/>
          <w:sz w:val="24"/>
          <w:szCs w:val="24"/>
          <w:lang w:eastAsia="ru-RU"/>
        </w:rPr>
        <w:t xml:space="preserve">Сфера добычи полезных ископаемых на территории Слюдянского района по итогам 2019 года характеризуется снижением объемов производства. К числу </w:t>
      </w:r>
      <w:r w:rsidRPr="00FA573D">
        <w:rPr>
          <w:rFonts w:ascii="Times New Roman" w:eastAsia="Times New Roman" w:hAnsi="Times New Roman" w:cs="Times New Roman"/>
          <w:sz w:val="24"/>
          <w:szCs w:val="24"/>
          <w:lang w:eastAsia="ru-RU"/>
        </w:rPr>
        <w:lastRenderedPageBreak/>
        <w:t>предприятий, ведущих добычу полезных ископаемых, относятся Ангасольский щебеночный завод (филиал ОАО «Первая нерудная компания») и обособленное подразделение «Карьер Перевал» ОАО «Ангарскцемент».</w:t>
      </w:r>
    </w:p>
    <w:p w:rsidR="00535B33" w:rsidRPr="00FA573D" w:rsidRDefault="00535B33"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A573D">
        <w:rPr>
          <w:rFonts w:ascii="Times New Roman" w:eastAsia="Times New Roman" w:hAnsi="Times New Roman" w:cs="Times New Roman"/>
          <w:bCs/>
          <w:sz w:val="24"/>
          <w:szCs w:val="24"/>
          <w:lang w:eastAsia="ru-RU"/>
        </w:rPr>
        <w:tab/>
        <w:t xml:space="preserve">Несмотря на рост выручки от реализации продукции по отрасли в 6,7%, индекс физического объема по отрасли составил 92,85 % (за 2018 г. – 115,54 %). Снижение данного показателя обусловлено спадом объемов добычи обособленным подразделением «Карьер Перевал» цемсырья на 8% и щебня на 30%, что объясняется снижением спроса на рынке продукции. </w:t>
      </w:r>
    </w:p>
    <w:p w:rsidR="00535B33" w:rsidRDefault="00535B33" w:rsidP="00535B33">
      <w:pPr>
        <w:spacing w:after="0" w:line="240" w:lineRule="auto"/>
        <w:jc w:val="center"/>
        <w:rPr>
          <w:rFonts w:ascii="Times New Roman" w:eastAsia="Times New Roman" w:hAnsi="Times New Roman" w:cs="Times New Roman"/>
          <w:bCs/>
          <w:sz w:val="24"/>
          <w:szCs w:val="24"/>
        </w:rPr>
      </w:pPr>
      <w:r w:rsidRPr="00336876">
        <w:rPr>
          <w:rFonts w:ascii="Times New Roman" w:eastAsia="Times New Roman" w:hAnsi="Times New Roman" w:cs="Times New Roman"/>
          <w:bCs/>
          <w:sz w:val="24"/>
          <w:szCs w:val="24"/>
        </w:rPr>
        <w:t>Обрабатывающие производства</w:t>
      </w:r>
    </w:p>
    <w:p w:rsidR="00717B76" w:rsidRPr="00336876" w:rsidRDefault="00717B76" w:rsidP="00535B33">
      <w:pPr>
        <w:spacing w:after="0" w:line="240" w:lineRule="auto"/>
        <w:jc w:val="center"/>
        <w:rPr>
          <w:rFonts w:ascii="Times New Roman" w:eastAsia="Times New Roman" w:hAnsi="Times New Roman" w:cs="Times New Roman"/>
          <w:bCs/>
          <w:sz w:val="24"/>
          <w:szCs w:val="24"/>
        </w:rPr>
      </w:pPr>
    </w:p>
    <w:p w:rsidR="00535B33" w:rsidRPr="00FA573D"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shd w:val="clear" w:color="auto" w:fill="FFFFFF" w:themeFill="background1"/>
          <w:lang w:eastAsia="ru-RU"/>
        </w:rPr>
      </w:pPr>
      <w:r w:rsidRPr="00FA573D">
        <w:rPr>
          <w:rFonts w:ascii="Times New Roman" w:eastAsia="Times New Roman" w:hAnsi="Times New Roman" w:cs="Times New Roman"/>
          <w:bCs/>
          <w:sz w:val="24"/>
          <w:szCs w:val="24"/>
          <w:shd w:val="clear" w:color="auto" w:fill="FFFFFF" w:themeFill="background1"/>
          <w:lang w:eastAsia="ru-RU"/>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535B33" w:rsidRPr="00FA573D"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FA573D">
        <w:rPr>
          <w:rFonts w:ascii="Times New Roman" w:eastAsia="Times New Roman" w:hAnsi="Times New Roman" w:cs="Times New Roman"/>
          <w:bCs/>
          <w:sz w:val="24"/>
          <w:szCs w:val="24"/>
          <w:shd w:val="clear" w:color="auto" w:fill="FFFFFF" w:themeFill="background1"/>
          <w:lang w:eastAsia="ru-RU"/>
        </w:rPr>
        <w:t>По итогам 2019 года наблюдается снижение как объема отгруженных товаров (в сравнении с 2018 годом) на 10,3 %, так и и</w:t>
      </w:r>
      <w:r w:rsidRPr="00FA573D">
        <w:rPr>
          <w:rFonts w:ascii="Times New Roman" w:eastAsia="Times New Roman" w:hAnsi="Times New Roman" w:cs="Times New Roman"/>
          <w:sz w:val="24"/>
          <w:szCs w:val="24"/>
          <w:shd w:val="clear" w:color="auto" w:fill="FFFFFF" w:themeFill="background1"/>
          <w:lang w:eastAsia="ru-RU"/>
        </w:rPr>
        <w:t xml:space="preserve">ндекса физического объема обрабатывающего производства на 1,6%. </w:t>
      </w:r>
      <w:r w:rsidRPr="00FA573D">
        <w:rPr>
          <w:rFonts w:ascii="Times New Roman" w:eastAsia="Times New Roman" w:hAnsi="Times New Roman" w:cs="Times New Roman"/>
          <w:sz w:val="24"/>
          <w:szCs w:val="24"/>
          <w:lang w:eastAsia="ru-RU"/>
        </w:rPr>
        <w:t>С</w:t>
      </w:r>
      <w:r w:rsidRPr="00FA573D">
        <w:rPr>
          <w:rFonts w:ascii="Times New Roman" w:eastAsia="Times New Roman" w:hAnsi="Times New Roman" w:cs="Times New Roman"/>
          <w:bCs/>
          <w:sz w:val="24"/>
          <w:szCs w:val="24"/>
          <w:lang w:eastAsia="ru-RU"/>
        </w:rPr>
        <w:t>нижение объема произведенной продукции наблюдается по производству пищевых продуктов и напитков и обусловлено следующими факторами:</w:t>
      </w:r>
    </w:p>
    <w:p w:rsidR="00535B33" w:rsidRPr="00FA573D" w:rsidRDefault="000413FC"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Снижение объемов выпуска производства питьевой бутилированной воды ООО «</w:t>
      </w:r>
      <w:r w:rsidR="00535B33" w:rsidRPr="00FA573D">
        <w:rPr>
          <w:rFonts w:ascii="Times New Roman" w:eastAsia="Times New Roman" w:hAnsi="Times New Roman" w:cs="Times New Roman"/>
          <w:sz w:val="24"/>
          <w:szCs w:val="24"/>
          <w:lang w:eastAsia="ru-RU"/>
        </w:rPr>
        <w:t>Озеро Байкал Лун Чуан</w:t>
      </w:r>
      <w:r w:rsidR="00535B33" w:rsidRPr="00FA573D">
        <w:rPr>
          <w:rFonts w:ascii="Times New Roman" w:eastAsia="Times New Roman" w:hAnsi="Times New Roman" w:cs="Times New Roman"/>
          <w:bCs/>
          <w:sz w:val="24"/>
          <w:szCs w:val="24"/>
          <w:lang w:eastAsia="ru-RU"/>
        </w:rPr>
        <w:t>» на 83% в результате остановки производства.</w:t>
      </w:r>
    </w:p>
    <w:p w:rsidR="00535B33" w:rsidRPr="00FA573D" w:rsidRDefault="000413FC"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 xml:space="preserve">Снижение выпуска питьевой бутилированной воды в 6 раз по причине остановки производства и судебными разбирательствами ООО «ТД Легенда Байкала». </w:t>
      </w:r>
    </w:p>
    <w:p w:rsidR="00535B33" w:rsidRPr="00FA573D" w:rsidRDefault="000413FC" w:rsidP="00535B33">
      <w:pPr>
        <w:widowControl w:val="0"/>
        <w:tabs>
          <w:tab w:val="left" w:pos="72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Снижение объемов выпуска кондитерских изделий и хлеба ООО «ЦОТ» на 2,3% и 5,5% соответственно.</w:t>
      </w:r>
    </w:p>
    <w:p w:rsidR="00535B33" w:rsidRPr="00FA573D" w:rsidRDefault="000413FC" w:rsidP="00535B33">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35B33" w:rsidRPr="00FA573D">
        <w:rPr>
          <w:rFonts w:ascii="Times New Roman" w:eastAsia="Times New Roman" w:hAnsi="Times New Roman" w:cs="Times New Roman"/>
          <w:bCs/>
          <w:sz w:val="24"/>
          <w:szCs w:val="24"/>
          <w:lang w:eastAsia="ru-RU"/>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535B33" w:rsidRPr="0031645F" w:rsidRDefault="00535B33" w:rsidP="00535B33">
      <w:pPr>
        <w:spacing w:after="0" w:line="240" w:lineRule="auto"/>
        <w:jc w:val="center"/>
        <w:rPr>
          <w:rFonts w:ascii="Times New Roman" w:eastAsia="Times New Roman" w:hAnsi="Times New Roman" w:cs="Times New Roman"/>
          <w:b/>
          <w:sz w:val="24"/>
          <w:szCs w:val="24"/>
        </w:rPr>
      </w:pPr>
    </w:p>
    <w:p w:rsidR="00535B33" w:rsidRPr="00336876" w:rsidRDefault="00535B33" w:rsidP="00535B33">
      <w:pPr>
        <w:spacing w:after="0" w:line="240" w:lineRule="auto"/>
        <w:jc w:val="center"/>
        <w:rPr>
          <w:rFonts w:ascii="Times New Roman" w:eastAsia="Times New Roman" w:hAnsi="Times New Roman" w:cs="Times New Roman"/>
          <w:sz w:val="24"/>
          <w:szCs w:val="24"/>
        </w:rPr>
      </w:pPr>
      <w:r w:rsidRPr="00336876">
        <w:rPr>
          <w:rFonts w:ascii="Times New Roman" w:eastAsia="Times New Roman" w:hAnsi="Times New Roman" w:cs="Times New Roman"/>
          <w:sz w:val="24"/>
          <w:szCs w:val="24"/>
        </w:rPr>
        <w:t>Обеспечение электрической энергией, газом и паром;</w:t>
      </w:r>
    </w:p>
    <w:p w:rsidR="00535B33" w:rsidRDefault="00535B33" w:rsidP="00535B33">
      <w:pPr>
        <w:pStyle w:val="ac"/>
        <w:tabs>
          <w:tab w:val="left" w:pos="720"/>
        </w:tabs>
        <w:ind w:firstLine="0"/>
        <w:jc w:val="center"/>
        <w:rPr>
          <w:rFonts w:eastAsia="Times New Roman"/>
          <w:sz w:val="24"/>
          <w:szCs w:val="24"/>
        </w:rPr>
      </w:pPr>
      <w:r w:rsidRPr="00336876">
        <w:rPr>
          <w:rFonts w:eastAsia="Times New Roman"/>
          <w:sz w:val="24"/>
          <w:szCs w:val="24"/>
        </w:rPr>
        <w:t>кондиционирование воздуха</w:t>
      </w:r>
    </w:p>
    <w:p w:rsidR="00717B76" w:rsidRPr="00336876" w:rsidRDefault="00717B76" w:rsidP="00535B33">
      <w:pPr>
        <w:pStyle w:val="ac"/>
        <w:tabs>
          <w:tab w:val="left" w:pos="720"/>
        </w:tabs>
        <w:ind w:firstLine="0"/>
        <w:jc w:val="center"/>
        <w:rPr>
          <w:rFonts w:eastAsia="Times New Roman"/>
          <w:sz w:val="24"/>
          <w:szCs w:val="24"/>
        </w:rPr>
      </w:pPr>
    </w:p>
    <w:p w:rsidR="00535B33" w:rsidRDefault="00535B33"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themeFill="background1"/>
          <w:lang w:eastAsia="ru-RU"/>
        </w:rPr>
      </w:pPr>
      <w:r w:rsidRPr="00FA573D">
        <w:rPr>
          <w:rFonts w:ascii="Times New Roman" w:eastAsia="Times New Roman" w:hAnsi="Times New Roman" w:cs="Times New Roman"/>
          <w:sz w:val="24"/>
          <w:szCs w:val="24"/>
          <w:shd w:val="clear" w:color="auto" w:fill="FFFFFF" w:themeFill="background1"/>
          <w:lang w:eastAsia="ru-RU"/>
        </w:rPr>
        <w:t>По итогам 2019 года объем отгруженных товаров собственного производства сектора по обеспечению электрической энергией, газом и паром; кондиционирование воздуха вырос к предыдущему периоду на 4,6%. Индекс промышленного производства  по данному виду экономической деятельности напротив снизился и составил 91,74 %, в том числе по электроэнергии он составил 88,7%, по производству тепла котельными – 96,8%, по производству тепла ТЭЦ – 96,7%. Данная тенденция объясняется установкой счетчиков при одновременном росте тарифов.</w:t>
      </w:r>
    </w:p>
    <w:p w:rsidR="00717B76" w:rsidRPr="00FA573D" w:rsidRDefault="00717B76" w:rsidP="00535B3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3EBF" w:rsidRDefault="00393EBF" w:rsidP="00393EBF">
      <w:pPr>
        <w:spacing w:after="0" w:line="240" w:lineRule="auto"/>
        <w:jc w:val="both"/>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99200" behindDoc="1" locked="0" layoutInCell="1" allowOverlap="1" wp14:anchorId="12D01F30" wp14:editId="55493D6B">
                <wp:simplePos x="0" y="0"/>
                <wp:positionH relativeFrom="column">
                  <wp:posOffset>62865</wp:posOffset>
                </wp:positionH>
                <wp:positionV relativeFrom="paragraph">
                  <wp:posOffset>72390</wp:posOffset>
                </wp:positionV>
                <wp:extent cx="5314950" cy="285750"/>
                <wp:effectExtent l="76200" t="57150" r="95250" b="114300"/>
                <wp:wrapTight wrapText="bothSides">
                  <wp:wrapPolygon edited="0">
                    <wp:start x="-77" y="-4320"/>
                    <wp:lineTo x="-310" y="-1440"/>
                    <wp:lineTo x="-310" y="21600"/>
                    <wp:lineTo x="-155" y="28800"/>
                    <wp:lineTo x="21832" y="28800"/>
                    <wp:lineTo x="21910" y="21600"/>
                    <wp:lineTo x="21755" y="0"/>
                    <wp:lineTo x="21755" y="-4320"/>
                    <wp:lineTo x="-77" y="-4320"/>
                  </wp:wrapPolygon>
                </wp:wrapTight>
                <wp:docPr id="108" name="Прямоугольник 108"/>
                <wp:cNvGraphicFramePr/>
                <a:graphic xmlns:a="http://schemas.openxmlformats.org/drawingml/2006/main">
                  <a:graphicData uri="http://schemas.microsoft.com/office/word/2010/wordprocessingShape">
                    <wps:wsp>
                      <wps:cNvSpPr/>
                      <wps:spPr>
                        <a:xfrm>
                          <a:off x="0" y="0"/>
                          <a:ext cx="531495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393EBF">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36" style="position:absolute;left:0;text-align:left;margin-left:4.95pt;margin-top:5.7pt;width:418.5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393EBF">
                      <w:pPr>
                        <w:tabs>
                          <w:tab w:val="left" w:pos="-284"/>
                        </w:tabs>
                        <w:ind w:left="-284"/>
                        <w:jc w:val="center"/>
                        <w:rPr>
                          <w:rFonts w:ascii="Times New Roman" w:hAnsi="Times New Roman" w:cs="Times New Roman"/>
                          <w:sz w:val="24"/>
                          <w:szCs w:val="24"/>
                        </w:rPr>
                      </w:pPr>
                      <w:r w:rsidRPr="002A5951">
                        <w:rPr>
                          <w:rFonts w:ascii="Times New Roman" w:hAnsi="Times New Roman" w:cs="Times New Roman"/>
                          <w:sz w:val="24"/>
                          <w:szCs w:val="24"/>
                        </w:rPr>
                        <w:t>ТУРИ</w:t>
                      </w:r>
                      <w:r>
                        <w:rPr>
                          <w:rFonts w:ascii="Times New Roman" w:hAnsi="Times New Roman" w:cs="Times New Roman"/>
                          <w:sz w:val="24"/>
                          <w:szCs w:val="24"/>
                        </w:rPr>
                        <w:t>СТСКО-РЕКРЕАЦИОННЫЙ ОТРАСЛЕВОЙ КОМПЛЕКС</w:t>
                      </w:r>
                    </w:p>
                  </w:txbxContent>
                </v:textbox>
                <w10:wrap type="tight"/>
              </v:rect>
            </w:pict>
          </mc:Fallback>
        </mc:AlternateContent>
      </w:r>
      <w:r w:rsidRPr="00274703">
        <w:rPr>
          <w:rFonts w:ascii="Times New Roman" w:eastAsia="Times New Roman" w:hAnsi="Times New Roman" w:cs="Times New Roman"/>
          <w:sz w:val="24"/>
          <w:szCs w:val="24"/>
          <w:shd w:val="clear" w:color="auto" w:fill="FFFFFF" w:themeFill="background1"/>
        </w:rPr>
        <w:t xml:space="preserve">     </w:t>
      </w:r>
    </w:p>
    <w:p w:rsidR="00535B33" w:rsidRDefault="00535B33" w:rsidP="00535B33"/>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Анализ сферы туризма за 2019 год характеризуется следующими итогами.</w:t>
      </w:r>
    </w:p>
    <w:p w:rsidR="00393EBF" w:rsidRPr="00393EBF" w:rsidRDefault="00393EBF" w:rsidP="00393EBF">
      <w:pPr>
        <w:spacing w:after="0" w:line="240" w:lineRule="auto"/>
        <w:jc w:val="both"/>
        <w:rPr>
          <w:rFonts w:ascii="Times New Roman" w:eastAsia="Times New Roman" w:hAnsi="Times New Roman" w:cs="Times New Roman"/>
          <w:sz w:val="24"/>
          <w:szCs w:val="24"/>
          <w:lang w:eastAsia="ru-RU"/>
        </w:rPr>
      </w:pPr>
    </w:p>
    <w:p w:rsidR="00393EBF" w:rsidRPr="00393EBF" w:rsidRDefault="00393EBF" w:rsidP="00393EBF">
      <w:pPr>
        <w:spacing w:after="0" w:line="240" w:lineRule="auto"/>
        <w:jc w:val="both"/>
        <w:rPr>
          <w:rFonts w:ascii="Times New Roman" w:eastAsia="Times New Roman" w:hAnsi="Times New Roman" w:cs="Times New Roman"/>
          <w:sz w:val="24"/>
          <w:szCs w:val="24"/>
          <w:lang w:eastAsia="ru-RU"/>
        </w:rPr>
        <w:sectPr w:rsidR="00393EBF" w:rsidRPr="00393EBF" w:rsidSect="009160DE">
          <w:footerReference w:type="default" r:id="rId21"/>
          <w:pgSz w:w="11906" w:h="16838"/>
          <w:pgMar w:top="1134" w:right="850" w:bottom="1134" w:left="1701" w:header="708" w:footer="708" w:gutter="0"/>
          <w:cols w:space="3"/>
          <w:docGrid w:linePitch="360"/>
        </w:sectPr>
      </w:pPr>
    </w:p>
    <w:p w:rsidR="00393EBF" w:rsidRPr="00393EBF" w:rsidRDefault="00393EBF" w:rsidP="00393EBF">
      <w:pPr>
        <w:spacing w:after="0" w:line="240" w:lineRule="auto"/>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4"/>
          <w:szCs w:val="24"/>
          <w:lang w:eastAsia="ru-RU"/>
        </w:rPr>
        <w:lastRenderedPageBreak/>
        <w:drawing>
          <wp:inline distT="0" distB="0" distL="0" distR="0" wp14:anchorId="75C6088F" wp14:editId="49435C38">
            <wp:extent cx="2664069" cy="1978269"/>
            <wp:effectExtent l="0" t="0" r="22225" b="222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413FC">
        <w:rPr>
          <w:rFonts w:ascii="Times New Roman" w:eastAsia="Times New Roman" w:hAnsi="Times New Roman" w:cs="Times New Roman"/>
          <w:sz w:val="24"/>
          <w:szCs w:val="24"/>
          <w:lang w:eastAsia="ru-RU"/>
        </w:rPr>
        <w:tab/>
      </w:r>
    </w:p>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sectPr w:rsidR="00393EBF" w:rsidRPr="00393EBF" w:rsidSect="009160DE">
          <w:type w:val="continuous"/>
          <w:pgSz w:w="11906" w:h="16838"/>
          <w:pgMar w:top="1134" w:right="850" w:bottom="1134" w:left="1701" w:header="708" w:footer="708" w:gutter="0"/>
          <w:cols w:num="2" w:space="3"/>
          <w:docGrid w:linePitch="360"/>
        </w:sectPr>
      </w:pPr>
      <w:r w:rsidRPr="00393EBF">
        <w:rPr>
          <w:rFonts w:ascii="Times New Roman" w:eastAsia="Times New Roman" w:hAnsi="Times New Roman" w:cs="Times New Roman"/>
          <w:sz w:val="24"/>
          <w:szCs w:val="24"/>
          <w:lang w:eastAsia="ru-RU"/>
        </w:rPr>
        <w:lastRenderedPageBreak/>
        <w:t>В 2019 году на территории района работали 37 коллективных средств размещения с единовременной вместимостью 2 688 человек из 43 действующих КСР, вместимость которых составила 2 827 человек. Количество КСР уменьшилось по сравнению с 2018 годом в связи с проведенными проверками Байкальской природоохранной прокуратуры о соблюдении природоохранного законодательства.</w:t>
      </w:r>
    </w:p>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lastRenderedPageBreak/>
        <w:t xml:space="preserve">Несмотря на усложнившуюся ситуацию, связанную с проверками бизнеса, анализ туристского потока по экспертным данным показал, умеренный рост прибытий в 106% с  254 093 человек в 2018 году до 269 492 человек в 2019 году, из них количество туристов, прибывших на территорию района на «дикий» отдых или с 1-дневным пребыванием, в т.ч. на событийные мероприятия, горнолыжный курорт и КБЖД составило 222 695 человек, туристов, воспользовавшихся услугами по размещению в коллективных средствах размещения составило  46 797 человек, что составляет 17,4% от числа всех прибывших туристов на территорию. </w:t>
      </w:r>
    </w:p>
    <w:p w:rsidR="00717B76" w:rsidRPr="00393EBF" w:rsidRDefault="00717B76"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0"/>
          <w:szCs w:val="20"/>
          <w:lang w:eastAsia="ru-RU"/>
        </w:rPr>
        <w:drawing>
          <wp:anchor distT="0" distB="0" distL="114300" distR="114300" simplePos="0" relativeHeight="251728896" behindDoc="1" locked="0" layoutInCell="1" allowOverlap="1" wp14:anchorId="3835BD5D" wp14:editId="00AE7DA5">
            <wp:simplePos x="0" y="0"/>
            <wp:positionH relativeFrom="column">
              <wp:posOffset>3577590</wp:posOffset>
            </wp:positionH>
            <wp:positionV relativeFrom="paragraph">
              <wp:posOffset>30480</wp:posOffset>
            </wp:positionV>
            <wp:extent cx="2381250" cy="2638425"/>
            <wp:effectExtent l="0" t="0" r="19050" b="9525"/>
            <wp:wrapThrough wrapText="bothSides">
              <wp:wrapPolygon edited="0">
                <wp:start x="0" y="0"/>
                <wp:lineTo x="0" y="21522"/>
                <wp:lineTo x="21600" y="21522"/>
                <wp:lineTo x="21600" y="0"/>
                <wp:lineTo x="0" y="0"/>
              </wp:wrapPolygon>
            </wp:wrapThrough>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93EBF">
        <w:rPr>
          <w:rFonts w:ascii="Times New Roman" w:eastAsia="Times New Roman" w:hAnsi="Times New Roman" w:cs="Times New Roman"/>
          <w:sz w:val="24"/>
          <w:szCs w:val="24"/>
          <w:lang w:eastAsia="ru-RU"/>
        </w:rPr>
        <w:t>Основной  поток туристов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событийные площадки, несмотря на то, что поток туристов, посетивших событийные мероприятия в 2019 году вырос в 2,8 раза по сравнению с прошлым годом.</w:t>
      </w:r>
    </w:p>
    <w:p w:rsidR="00717B76" w:rsidRPr="00393EBF" w:rsidRDefault="00717B76"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 xml:space="preserve">В разрезе сезонного анализа туристского потока, наибольшее количество прибытий было зафиксировано в июле (17,89%), январе (13,53%), марте (13,03%), августе (11,33%), июне (10,67%), декабре (8,41%). Мертвым сезоном стали май (1,06%) и ноябрь (1,13%). Таким образом, туристские прибытия распределены наибольшим образом в летний и зимний периоды с наибольшим уклоном в первую половину года.  </w:t>
      </w:r>
    </w:p>
    <w:p w:rsidR="00393EBF" w:rsidRDefault="0063468F" w:rsidP="00393EBF">
      <w:pPr>
        <w:spacing w:after="0" w:line="240" w:lineRule="auto"/>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4"/>
          <w:szCs w:val="24"/>
          <w:lang w:eastAsia="ru-RU"/>
        </w:rPr>
        <w:drawing>
          <wp:anchor distT="0" distB="0" distL="114300" distR="114300" simplePos="0" relativeHeight="251730944" behindDoc="0" locked="0" layoutInCell="1" allowOverlap="1" wp14:anchorId="4116C2C9" wp14:editId="213B7A6E">
            <wp:simplePos x="0" y="0"/>
            <wp:positionH relativeFrom="column">
              <wp:posOffset>-3810</wp:posOffset>
            </wp:positionH>
            <wp:positionV relativeFrom="paragraph">
              <wp:posOffset>156845</wp:posOffset>
            </wp:positionV>
            <wp:extent cx="3819525" cy="2886075"/>
            <wp:effectExtent l="0" t="0" r="0" b="0"/>
            <wp:wrapSquare wrapText="bothSides"/>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63468F" w:rsidRPr="00393EBF" w:rsidRDefault="0063468F" w:rsidP="0063468F">
      <w:pPr>
        <w:keepN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93EBF">
        <w:rPr>
          <w:rFonts w:ascii="Times New Roman" w:eastAsia="Times New Roman" w:hAnsi="Times New Roman" w:cs="Times New Roman"/>
          <w:sz w:val="24"/>
          <w:szCs w:val="24"/>
          <w:lang w:eastAsia="ru-RU"/>
        </w:rPr>
        <w:t>Объем туристского потока Южного Прибайкалья в 2019 году составляет в объеме туристского потока Иркутской области 15,6%.</w:t>
      </w:r>
    </w:p>
    <w:p w:rsidR="0063468F" w:rsidRPr="00393EBF" w:rsidRDefault="0063468F" w:rsidP="0063468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93EBF">
        <w:rPr>
          <w:rFonts w:ascii="Times New Roman" w:eastAsia="Times New Roman" w:hAnsi="Times New Roman" w:cs="Times New Roman"/>
          <w:sz w:val="24"/>
          <w:szCs w:val="24"/>
          <w:lang w:eastAsia="ru-RU"/>
        </w:rPr>
        <w:t>Объем предоставленных платных услуг по оценочным данным в туристско-рекреационной сфере в Слюдянском районе  составил  355,6 млн.руб. к 311,9 млн. руб. 2018 года (что составляет 5% аналогичного объема Иркутской области).</w:t>
      </w:r>
    </w:p>
    <w:p w:rsidR="00717B76" w:rsidRPr="00393EBF" w:rsidRDefault="00717B76" w:rsidP="00393EBF">
      <w:pPr>
        <w:spacing w:after="0" w:line="240" w:lineRule="auto"/>
        <w:jc w:val="both"/>
        <w:rPr>
          <w:rFonts w:ascii="Times New Roman" w:eastAsia="Times New Roman" w:hAnsi="Times New Roman" w:cs="Times New Roman"/>
          <w:sz w:val="24"/>
          <w:szCs w:val="24"/>
          <w:lang w:eastAsia="ru-RU"/>
        </w:rPr>
        <w:sectPr w:rsidR="00717B76" w:rsidRPr="00393EBF" w:rsidSect="009160DE">
          <w:type w:val="continuous"/>
          <w:pgSz w:w="11906" w:h="16838"/>
          <w:pgMar w:top="1134" w:right="850" w:bottom="1134" w:left="1701" w:header="708" w:footer="708" w:gutter="0"/>
          <w:cols w:space="3"/>
          <w:docGrid w:linePitch="360"/>
        </w:sectPr>
      </w:pPr>
    </w:p>
    <w:p w:rsidR="00393EBF" w:rsidRPr="00393EBF" w:rsidRDefault="00393EBF" w:rsidP="00615AEE">
      <w:pPr>
        <w:keepNext/>
        <w:spacing w:after="0" w:line="240" w:lineRule="auto"/>
        <w:jc w:val="center"/>
        <w:rPr>
          <w:rFonts w:ascii="Times New Roman" w:eastAsia="Times New Roman" w:hAnsi="Times New Roman" w:cs="Times New Roman"/>
          <w:sz w:val="24"/>
          <w:szCs w:val="24"/>
          <w:lang w:eastAsia="ru-RU"/>
        </w:rPr>
      </w:pPr>
      <w:r w:rsidRPr="00393EBF">
        <w:rPr>
          <w:rFonts w:ascii="Times New Roman" w:eastAsia="Times New Roman" w:hAnsi="Times New Roman" w:cs="Times New Roman"/>
          <w:noProof/>
          <w:sz w:val="24"/>
          <w:szCs w:val="24"/>
          <w:lang w:eastAsia="ru-RU"/>
        </w:rPr>
        <w:lastRenderedPageBreak/>
        <w:drawing>
          <wp:inline distT="0" distB="0" distL="0" distR="0" wp14:anchorId="01D49200" wp14:editId="52F1BAC7">
            <wp:extent cx="5776546" cy="2118946"/>
            <wp:effectExtent l="0" t="0" r="15240" b="152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3EBF" w:rsidRPr="00393EBF" w:rsidRDefault="00393EBF" w:rsidP="00393EBF">
      <w:pPr>
        <w:spacing w:after="0" w:line="240" w:lineRule="auto"/>
        <w:jc w:val="both"/>
        <w:rPr>
          <w:rFonts w:ascii="Times New Roman" w:eastAsia="Times New Roman" w:hAnsi="Times New Roman" w:cs="Times New Roman"/>
          <w:sz w:val="24"/>
          <w:szCs w:val="24"/>
          <w:lang w:val="en-US" w:eastAsia="ru-RU"/>
        </w:rPr>
      </w:pPr>
    </w:p>
    <w:p w:rsidR="00393EBF" w:rsidRP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На территории Слюдянского района осуществляют свою деятельность 5 туроператоров, зарегистрированных в установленном законом порядке (Байкал.Экология.Туризм, Байкальская сказка, Аккорд, Диалан Байкал, БГК Гора Соболиная).</w:t>
      </w:r>
    </w:p>
    <w:p w:rsidR="00393EBF" w:rsidRPr="00393EBF" w:rsidRDefault="00393EBF" w:rsidP="00393EBF">
      <w:pPr>
        <w:spacing w:after="0" w:line="240" w:lineRule="auto"/>
        <w:jc w:val="center"/>
        <w:rPr>
          <w:rFonts w:ascii="Times New Roman" w:eastAsia="Times New Roman" w:hAnsi="Times New Roman" w:cs="Times New Roman"/>
          <w:sz w:val="24"/>
          <w:szCs w:val="24"/>
          <w:lang w:eastAsia="ru-RU"/>
        </w:rPr>
      </w:pPr>
    </w:p>
    <w:p w:rsidR="00393EBF" w:rsidRPr="00393EBF" w:rsidRDefault="00393EBF" w:rsidP="00393EBF">
      <w:pPr>
        <w:spacing w:after="0" w:line="240" w:lineRule="auto"/>
        <w:jc w:val="center"/>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Основные показатели развития туристской деятельности Слюдянского района за пятилетний период (2015-2019 годы)</w:t>
      </w:r>
    </w:p>
    <w:tbl>
      <w:tblPr>
        <w:tblStyle w:val="32"/>
        <w:tblW w:w="9747" w:type="dxa"/>
        <w:tblLayout w:type="fixed"/>
        <w:tblLook w:val="04A0" w:firstRow="1" w:lastRow="0" w:firstColumn="1" w:lastColumn="0" w:noHBand="0" w:noVBand="1"/>
      </w:tblPr>
      <w:tblGrid>
        <w:gridCol w:w="2802"/>
        <w:gridCol w:w="851"/>
        <w:gridCol w:w="992"/>
        <w:gridCol w:w="991"/>
        <w:gridCol w:w="852"/>
        <w:gridCol w:w="991"/>
        <w:gridCol w:w="991"/>
        <w:gridCol w:w="1277"/>
      </w:tblGrid>
      <w:tr w:rsidR="00393EBF" w:rsidRPr="00393EBF" w:rsidTr="009160DE">
        <w:tc>
          <w:tcPr>
            <w:tcW w:w="2802" w:type="dxa"/>
          </w:tcPr>
          <w:p w:rsidR="00393EBF" w:rsidRPr="00393EBF" w:rsidRDefault="00393EBF" w:rsidP="00393EBF">
            <w:pPr>
              <w:jc w:val="both"/>
            </w:pPr>
            <w:r w:rsidRPr="00393EBF">
              <w:t xml:space="preserve">Показатель </w:t>
            </w:r>
          </w:p>
        </w:tc>
        <w:tc>
          <w:tcPr>
            <w:tcW w:w="851" w:type="dxa"/>
          </w:tcPr>
          <w:p w:rsidR="00393EBF" w:rsidRPr="00393EBF" w:rsidRDefault="00393EBF" w:rsidP="00393EBF">
            <w:r w:rsidRPr="00393EBF">
              <w:t>2015</w:t>
            </w:r>
          </w:p>
        </w:tc>
        <w:tc>
          <w:tcPr>
            <w:tcW w:w="992" w:type="dxa"/>
          </w:tcPr>
          <w:p w:rsidR="00393EBF" w:rsidRPr="00393EBF" w:rsidRDefault="00393EBF" w:rsidP="00393EBF">
            <w:r w:rsidRPr="00393EBF">
              <w:t>2016</w:t>
            </w:r>
          </w:p>
        </w:tc>
        <w:tc>
          <w:tcPr>
            <w:tcW w:w="991" w:type="dxa"/>
          </w:tcPr>
          <w:p w:rsidR="00393EBF" w:rsidRPr="00393EBF" w:rsidRDefault="00393EBF" w:rsidP="00393EBF">
            <w:r w:rsidRPr="00393EBF">
              <w:t>2017</w:t>
            </w:r>
          </w:p>
        </w:tc>
        <w:tc>
          <w:tcPr>
            <w:tcW w:w="852" w:type="dxa"/>
          </w:tcPr>
          <w:p w:rsidR="00393EBF" w:rsidRPr="00393EBF" w:rsidRDefault="00393EBF" w:rsidP="00393EBF">
            <w:r w:rsidRPr="00393EBF">
              <w:t>2018</w:t>
            </w:r>
          </w:p>
        </w:tc>
        <w:tc>
          <w:tcPr>
            <w:tcW w:w="991" w:type="dxa"/>
          </w:tcPr>
          <w:p w:rsidR="00393EBF" w:rsidRPr="00393EBF" w:rsidRDefault="00393EBF" w:rsidP="00393EBF">
            <w:r w:rsidRPr="00393EBF">
              <w:t>2019</w:t>
            </w:r>
          </w:p>
        </w:tc>
        <w:tc>
          <w:tcPr>
            <w:tcW w:w="991" w:type="dxa"/>
          </w:tcPr>
          <w:p w:rsidR="00393EBF" w:rsidRPr="00393EBF" w:rsidRDefault="00393EBF" w:rsidP="00393EBF">
            <w:r w:rsidRPr="00393EBF">
              <w:t>Темп роста 2019 к 2018 г., %</w:t>
            </w:r>
          </w:p>
        </w:tc>
        <w:tc>
          <w:tcPr>
            <w:tcW w:w="1277" w:type="dxa"/>
          </w:tcPr>
          <w:p w:rsidR="00393EBF" w:rsidRPr="00393EBF" w:rsidRDefault="00393EBF" w:rsidP="00393EBF">
            <w:r w:rsidRPr="00393EBF">
              <w:t>Доля показателей Слюдянского района в показателях Иркутской области за 2019 г.,%</w:t>
            </w:r>
          </w:p>
        </w:tc>
      </w:tr>
      <w:tr w:rsidR="00393EBF" w:rsidRPr="00393EBF" w:rsidTr="009160DE">
        <w:tc>
          <w:tcPr>
            <w:tcW w:w="2802" w:type="dxa"/>
          </w:tcPr>
          <w:p w:rsidR="00393EBF" w:rsidRPr="00393EBF" w:rsidRDefault="00393EBF" w:rsidP="00393EBF">
            <w:pPr>
              <w:jc w:val="both"/>
            </w:pPr>
            <w:r w:rsidRPr="00393EBF">
              <w:t>Туристский поток, тыс.чел.</w:t>
            </w:r>
          </w:p>
        </w:tc>
        <w:tc>
          <w:tcPr>
            <w:tcW w:w="851" w:type="dxa"/>
          </w:tcPr>
          <w:p w:rsidR="00393EBF" w:rsidRPr="00393EBF" w:rsidRDefault="00393EBF" w:rsidP="00393EBF">
            <w:r w:rsidRPr="00393EBF">
              <w:t>217,94</w:t>
            </w:r>
          </w:p>
        </w:tc>
        <w:tc>
          <w:tcPr>
            <w:tcW w:w="992" w:type="dxa"/>
          </w:tcPr>
          <w:p w:rsidR="00393EBF" w:rsidRPr="00393EBF" w:rsidRDefault="00393EBF" w:rsidP="00393EBF">
            <w:r w:rsidRPr="00393EBF">
              <w:t>249,597</w:t>
            </w:r>
          </w:p>
        </w:tc>
        <w:tc>
          <w:tcPr>
            <w:tcW w:w="991" w:type="dxa"/>
          </w:tcPr>
          <w:p w:rsidR="00393EBF" w:rsidRPr="00393EBF" w:rsidRDefault="00393EBF" w:rsidP="00393EBF">
            <w:r w:rsidRPr="00393EBF">
              <w:t>231,081</w:t>
            </w:r>
          </w:p>
        </w:tc>
        <w:tc>
          <w:tcPr>
            <w:tcW w:w="852" w:type="dxa"/>
          </w:tcPr>
          <w:p w:rsidR="00393EBF" w:rsidRPr="00393EBF" w:rsidRDefault="00393EBF" w:rsidP="00393EBF">
            <w:r w:rsidRPr="00393EBF">
              <w:rPr>
                <w:lang w:val="en-US"/>
              </w:rPr>
              <w:t>254</w:t>
            </w:r>
            <w:r w:rsidRPr="00393EBF">
              <w:t>,</w:t>
            </w:r>
            <w:r w:rsidRPr="00393EBF">
              <w:rPr>
                <w:lang w:val="en-US"/>
              </w:rPr>
              <w:t>09</w:t>
            </w:r>
          </w:p>
        </w:tc>
        <w:tc>
          <w:tcPr>
            <w:tcW w:w="991" w:type="dxa"/>
          </w:tcPr>
          <w:p w:rsidR="00393EBF" w:rsidRPr="00393EBF" w:rsidRDefault="00393EBF" w:rsidP="00393EBF">
            <w:pPr>
              <w:rPr>
                <w:lang w:val="en-US"/>
              </w:rPr>
            </w:pPr>
            <w:r w:rsidRPr="00393EBF">
              <w:t>2</w:t>
            </w:r>
            <w:r w:rsidRPr="00393EBF">
              <w:rPr>
                <w:lang w:val="en-US"/>
              </w:rPr>
              <w:t>69</w:t>
            </w:r>
            <w:r w:rsidRPr="00393EBF">
              <w:t>,</w:t>
            </w:r>
            <w:r w:rsidRPr="00393EBF">
              <w:rPr>
                <w:lang w:val="en-US"/>
              </w:rPr>
              <w:t>492</w:t>
            </w:r>
          </w:p>
        </w:tc>
        <w:tc>
          <w:tcPr>
            <w:tcW w:w="991" w:type="dxa"/>
          </w:tcPr>
          <w:p w:rsidR="00393EBF" w:rsidRPr="00393EBF" w:rsidRDefault="00393EBF" w:rsidP="00393EBF">
            <w:pPr>
              <w:rPr>
                <w:lang w:val="en-US"/>
              </w:rPr>
            </w:pPr>
            <w:r w:rsidRPr="00393EBF">
              <w:rPr>
                <w:lang w:val="en-US"/>
              </w:rPr>
              <w:t>106</w:t>
            </w:r>
          </w:p>
        </w:tc>
        <w:tc>
          <w:tcPr>
            <w:tcW w:w="1277" w:type="dxa"/>
          </w:tcPr>
          <w:p w:rsidR="00393EBF" w:rsidRPr="00393EBF" w:rsidRDefault="00393EBF" w:rsidP="00393EBF">
            <w:pPr>
              <w:rPr>
                <w:lang w:val="en-US"/>
              </w:rPr>
            </w:pPr>
            <w:r w:rsidRPr="00393EBF">
              <w:t>1</w:t>
            </w:r>
            <w:r w:rsidRPr="00393EBF">
              <w:rPr>
                <w:lang w:val="en-US"/>
              </w:rPr>
              <w:t>5</w:t>
            </w:r>
            <w:r w:rsidRPr="00393EBF">
              <w:t>,</w:t>
            </w:r>
            <w:r w:rsidRPr="00393EBF">
              <w:rPr>
                <w:lang w:val="en-US"/>
              </w:rPr>
              <w:t>6</w:t>
            </w:r>
          </w:p>
        </w:tc>
      </w:tr>
      <w:tr w:rsidR="00393EBF" w:rsidRPr="00393EBF" w:rsidTr="009160DE">
        <w:tc>
          <w:tcPr>
            <w:tcW w:w="2802" w:type="dxa"/>
          </w:tcPr>
          <w:p w:rsidR="00393EBF" w:rsidRPr="00393EBF" w:rsidRDefault="00393EBF" w:rsidP="00393EBF">
            <w:pPr>
              <w:jc w:val="both"/>
            </w:pPr>
            <w:r w:rsidRPr="00393EBF">
              <w:t>Объем туристских услуг, млн.руб.</w:t>
            </w:r>
          </w:p>
        </w:tc>
        <w:tc>
          <w:tcPr>
            <w:tcW w:w="851" w:type="dxa"/>
          </w:tcPr>
          <w:p w:rsidR="00393EBF" w:rsidRPr="00393EBF" w:rsidRDefault="00393EBF" w:rsidP="00393EBF">
            <w:r w:rsidRPr="00393EBF">
              <w:t>237,2</w:t>
            </w:r>
          </w:p>
        </w:tc>
        <w:tc>
          <w:tcPr>
            <w:tcW w:w="992" w:type="dxa"/>
          </w:tcPr>
          <w:p w:rsidR="00393EBF" w:rsidRPr="00393EBF" w:rsidRDefault="00393EBF" w:rsidP="00393EBF">
            <w:r w:rsidRPr="00393EBF">
              <w:t>300,1</w:t>
            </w:r>
          </w:p>
        </w:tc>
        <w:tc>
          <w:tcPr>
            <w:tcW w:w="991" w:type="dxa"/>
          </w:tcPr>
          <w:p w:rsidR="00393EBF" w:rsidRPr="00393EBF" w:rsidRDefault="00393EBF" w:rsidP="00393EBF">
            <w:r w:rsidRPr="00393EBF">
              <w:t>308,9</w:t>
            </w:r>
          </w:p>
        </w:tc>
        <w:tc>
          <w:tcPr>
            <w:tcW w:w="852" w:type="dxa"/>
          </w:tcPr>
          <w:p w:rsidR="00393EBF" w:rsidRPr="00393EBF" w:rsidRDefault="00393EBF" w:rsidP="00393EBF">
            <w:pPr>
              <w:rPr>
                <w:lang w:val="en-US"/>
              </w:rPr>
            </w:pPr>
            <w:r w:rsidRPr="00393EBF">
              <w:t>311,9</w:t>
            </w:r>
          </w:p>
        </w:tc>
        <w:tc>
          <w:tcPr>
            <w:tcW w:w="991" w:type="dxa"/>
          </w:tcPr>
          <w:p w:rsidR="00393EBF" w:rsidRPr="00393EBF" w:rsidRDefault="00393EBF" w:rsidP="00393EBF">
            <w:r w:rsidRPr="00393EBF">
              <w:t>355,6</w:t>
            </w:r>
          </w:p>
        </w:tc>
        <w:tc>
          <w:tcPr>
            <w:tcW w:w="991" w:type="dxa"/>
          </w:tcPr>
          <w:p w:rsidR="00393EBF" w:rsidRPr="00393EBF" w:rsidRDefault="00393EBF" w:rsidP="00393EBF">
            <w:r w:rsidRPr="00393EBF">
              <w:t>114</w:t>
            </w:r>
          </w:p>
        </w:tc>
        <w:tc>
          <w:tcPr>
            <w:tcW w:w="1277" w:type="dxa"/>
          </w:tcPr>
          <w:p w:rsidR="00393EBF" w:rsidRPr="00393EBF" w:rsidRDefault="00393EBF" w:rsidP="00393EBF">
            <w:pPr>
              <w:rPr>
                <w:highlight w:val="yellow"/>
              </w:rPr>
            </w:pPr>
            <w:r w:rsidRPr="00393EBF">
              <w:t>5</w:t>
            </w:r>
          </w:p>
        </w:tc>
      </w:tr>
      <w:tr w:rsidR="00393EBF" w:rsidRPr="00393EBF" w:rsidTr="009160DE">
        <w:tc>
          <w:tcPr>
            <w:tcW w:w="2802" w:type="dxa"/>
          </w:tcPr>
          <w:p w:rsidR="00393EBF" w:rsidRPr="00393EBF" w:rsidRDefault="00393EBF" w:rsidP="00393EBF">
            <w:pPr>
              <w:jc w:val="both"/>
            </w:pPr>
            <w:r w:rsidRPr="00393EBF">
              <w:t>Количество КСР, ед.</w:t>
            </w:r>
          </w:p>
        </w:tc>
        <w:tc>
          <w:tcPr>
            <w:tcW w:w="851" w:type="dxa"/>
          </w:tcPr>
          <w:p w:rsidR="00393EBF" w:rsidRPr="00393EBF" w:rsidRDefault="00393EBF" w:rsidP="00393EBF">
            <w:r w:rsidRPr="00393EBF">
              <w:t>42</w:t>
            </w:r>
          </w:p>
        </w:tc>
        <w:tc>
          <w:tcPr>
            <w:tcW w:w="992" w:type="dxa"/>
          </w:tcPr>
          <w:p w:rsidR="00393EBF" w:rsidRPr="00393EBF" w:rsidRDefault="00393EBF" w:rsidP="00393EBF">
            <w:r w:rsidRPr="00393EBF">
              <w:t>43</w:t>
            </w:r>
          </w:p>
        </w:tc>
        <w:tc>
          <w:tcPr>
            <w:tcW w:w="991" w:type="dxa"/>
          </w:tcPr>
          <w:p w:rsidR="00393EBF" w:rsidRPr="00393EBF" w:rsidRDefault="00393EBF" w:rsidP="00393EBF">
            <w:r w:rsidRPr="00393EBF">
              <w:t>44</w:t>
            </w:r>
          </w:p>
        </w:tc>
        <w:tc>
          <w:tcPr>
            <w:tcW w:w="852" w:type="dxa"/>
          </w:tcPr>
          <w:p w:rsidR="00393EBF" w:rsidRPr="00393EBF" w:rsidRDefault="00393EBF" w:rsidP="00393EBF">
            <w:r w:rsidRPr="00393EBF">
              <w:t>49</w:t>
            </w:r>
          </w:p>
        </w:tc>
        <w:tc>
          <w:tcPr>
            <w:tcW w:w="991" w:type="dxa"/>
          </w:tcPr>
          <w:p w:rsidR="00393EBF" w:rsidRPr="00393EBF" w:rsidRDefault="00393EBF" w:rsidP="00393EBF">
            <w:r w:rsidRPr="00393EBF">
              <w:t>43</w:t>
            </w:r>
          </w:p>
        </w:tc>
        <w:tc>
          <w:tcPr>
            <w:tcW w:w="991" w:type="dxa"/>
          </w:tcPr>
          <w:p w:rsidR="00393EBF" w:rsidRPr="00393EBF" w:rsidRDefault="00393EBF" w:rsidP="00393EBF">
            <w:r w:rsidRPr="00393EBF">
              <w:t>87,7</w:t>
            </w:r>
          </w:p>
        </w:tc>
        <w:tc>
          <w:tcPr>
            <w:tcW w:w="1277" w:type="dxa"/>
          </w:tcPr>
          <w:p w:rsidR="00393EBF" w:rsidRPr="00393EBF" w:rsidRDefault="00393EBF" w:rsidP="00393EBF">
            <w:pPr>
              <w:rPr>
                <w:highlight w:val="yellow"/>
              </w:rPr>
            </w:pPr>
            <w:r w:rsidRPr="00393EBF">
              <w:t>8</w:t>
            </w:r>
          </w:p>
        </w:tc>
      </w:tr>
      <w:tr w:rsidR="00393EBF" w:rsidRPr="00393EBF" w:rsidTr="009160DE">
        <w:tc>
          <w:tcPr>
            <w:tcW w:w="2802" w:type="dxa"/>
          </w:tcPr>
          <w:p w:rsidR="00393EBF" w:rsidRPr="00393EBF" w:rsidRDefault="00393EBF" w:rsidP="00393EBF">
            <w:pPr>
              <w:jc w:val="both"/>
            </w:pPr>
            <w:r w:rsidRPr="00393EBF">
              <w:t>Количество койко-мест, ед.</w:t>
            </w:r>
          </w:p>
        </w:tc>
        <w:tc>
          <w:tcPr>
            <w:tcW w:w="851" w:type="dxa"/>
          </w:tcPr>
          <w:p w:rsidR="00393EBF" w:rsidRPr="00393EBF" w:rsidRDefault="00393EBF" w:rsidP="00393EBF">
            <w:r w:rsidRPr="00393EBF">
              <w:t>2831</w:t>
            </w:r>
          </w:p>
        </w:tc>
        <w:tc>
          <w:tcPr>
            <w:tcW w:w="992" w:type="dxa"/>
          </w:tcPr>
          <w:p w:rsidR="00393EBF" w:rsidRPr="00393EBF" w:rsidRDefault="00393EBF" w:rsidP="00393EBF">
            <w:r w:rsidRPr="00393EBF">
              <w:t>3259</w:t>
            </w:r>
          </w:p>
        </w:tc>
        <w:tc>
          <w:tcPr>
            <w:tcW w:w="991" w:type="dxa"/>
          </w:tcPr>
          <w:p w:rsidR="00393EBF" w:rsidRPr="00393EBF" w:rsidRDefault="00393EBF" w:rsidP="00393EBF">
            <w:r w:rsidRPr="00393EBF">
              <w:t>2963</w:t>
            </w:r>
          </w:p>
        </w:tc>
        <w:tc>
          <w:tcPr>
            <w:tcW w:w="852" w:type="dxa"/>
          </w:tcPr>
          <w:p w:rsidR="00393EBF" w:rsidRPr="00393EBF" w:rsidRDefault="00393EBF" w:rsidP="00393EBF">
            <w:r w:rsidRPr="00393EBF">
              <w:t>2810</w:t>
            </w:r>
          </w:p>
        </w:tc>
        <w:tc>
          <w:tcPr>
            <w:tcW w:w="991" w:type="dxa"/>
          </w:tcPr>
          <w:p w:rsidR="00393EBF" w:rsidRPr="00393EBF" w:rsidRDefault="00393EBF" w:rsidP="00393EBF">
            <w:r w:rsidRPr="00393EBF">
              <w:t>2827</w:t>
            </w:r>
          </w:p>
        </w:tc>
        <w:tc>
          <w:tcPr>
            <w:tcW w:w="991" w:type="dxa"/>
          </w:tcPr>
          <w:p w:rsidR="00393EBF" w:rsidRPr="00393EBF" w:rsidRDefault="00393EBF" w:rsidP="00393EBF">
            <w:r w:rsidRPr="00393EBF">
              <w:t>100,6</w:t>
            </w:r>
          </w:p>
        </w:tc>
        <w:tc>
          <w:tcPr>
            <w:tcW w:w="1277" w:type="dxa"/>
          </w:tcPr>
          <w:p w:rsidR="00393EBF" w:rsidRPr="00393EBF" w:rsidRDefault="00393EBF" w:rsidP="00393EBF">
            <w:pPr>
              <w:rPr>
                <w:lang w:val="en-US"/>
              </w:rPr>
            </w:pPr>
            <w:r w:rsidRPr="00393EBF">
              <w:t>н/д</w:t>
            </w:r>
          </w:p>
        </w:tc>
      </w:tr>
      <w:tr w:rsidR="00393EBF" w:rsidRPr="00393EBF" w:rsidTr="009160DE">
        <w:tc>
          <w:tcPr>
            <w:tcW w:w="2802" w:type="dxa"/>
          </w:tcPr>
          <w:p w:rsidR="00393EBF" w:rsidRPr="00393EBF" w:rsidRDefault="00393EBF" w:rsidP="00393EBF">
            <w:pPr>
              <w:jc w:val="both"/>
            </w:pPr>
            <w:r w:rsidRPr="00393EBF">
              <w:t>Количество туроператоров, зарегистрированных в Реестре, ед.</w:t>
            </w:r>
          </w:p>
        </w:tc>
        <w:tc>
          <w:tcPr>
            <w:tcW w:w="851" w:type="dxa"/>
          </w:tcPr>
          <w:p w:rsidR="00393EBF" w:rsidRPr="00393EBF" w:rsidRDefault="00393EBF" w:rsidP="00393EBF">
            <w:r w:rsidRPr="00393EBF">
              <w:t>6</w:t>
            </w:r>
          </w:p>
        </w:tc>
        <w:tc>
          <w:tcPr>
            <w:tcW w:w="992" w:type="dxa"/>
          </w:tcPr>
          <w:p w:rsidR="00393EBF" w:rsidRPr="00393EBF" w:rsidRDefault="00393EBF" w:rsidP="00393EBF">
            <w:r w:rsidRPr="00393EBF">
              <w:t>3</w:t>
            </w:r>
          </w:p>
        </w:tc>
        <w:tc>
          <w:tcPr>
            <w:tcW w:w="991" w:type="dxa"/>
            <w:shd w:val="clear" w:color="auto" w:fill="auto"/>
          </w:tcPr>
          <w:p w:rsidR="00393EBF" w:rsidRPr="00393EBF" w:rsidRDefault="00393EBF" w:rsidP="00393EBF">
            <w:r w:rsidRPr="00393EBF">
              <w:t>6</w:t>
            </w:r>
          </w:p>
        </w:tc>
        <w:tc>
          <w:tcPr>
            <w:tcW w:w="852" w:type="dxa"/>
          </w:tcPr>
          <w:p w:rsidR="00393EBF" w:rsidRPr="00393EBF" w:rsidRDefault="00393EBF" w:rsidP="00393EBF">
            <w:r w:rsidRPr="00393EBF">
              <w:t>7</w:t>
            </w:r>
          </w:p>
        </w:tc>
        <w:tc>
          <w:tcPr>
            <w:tcW w:w="991" w:type="dxa"/>
          </w:tcPr>
          <w:p w:rsidR="00393EBF" w:rsidRPr="00393EBF" w:rsidRDefault="00393EBF" w:rsidP="00393EBF">
            <w:pPr>
              <w:rPr>
                <w:lang w:val="en-US"/>
              </w:rPr>
            </w:pPr>
            <w:r w:rsidRPr="00393EBF">
              <w:rPr>
                <w:lang w:val="en-US"/>
              </w:rPr>
              <w:t>5</w:t>
            </w:r>
          </w:p>
        </w:tc>
        <w:tc>
          <w:tcPr>
            <w:tcW w:w="991" w:type="dxa"/>
          </w:tcPr>
          <w:p w:rsidR="00393EBF" w:rsidRPr="00393EBF" w:rsidRDefault="00393EBF" w:rsidP="00393EBF">
            <w:r w:rsidRPr="00393EBF">
              <w:rPr>
                <w:lang w:val="en-US"/>
              </w:rPr>
              <w:t>71</w:t>
            </w:r>
            <w:r w:rsidRPr="00393EBF">
              <w:t>,4</w:t>
            </w:r>
          </w:p>
        </w:tc>
        <w:tc>
          <w:tcPr>
            <w:tcW w:w="1277" w:type="dxa"/>
          </w:tcPr>
          <w:p w:rsidR="00393EBF" w:rsidRPr="00393EBF" w:rsidRDefault="00393EBF" w:rsidP="00393EBF">
            <w:r w:rsidRPr="00393EBF">
              <w:t>3,7</w:t>
            </w:r>
          </w:p>
        </w:tc>
      </w:tr>
      <w:tr w:rsidR="00393EBF" w:rsidRPr="00393EBF" w:rsidTr="009160DE">
        <w:tc>
          <w:tcPr>
            <w:tcW w:w="2802" w:type="dxa"/>
          </w:tcPr>
          <w:p w:rsidR="00393EBF" w:rsidRPr="00393EBF" w:rsidRDefault="00393EBF" w:rsidP="00393EBF">
            <w:pPr>
              <w:jc w:val="both"/>
            </w:pPr>
            <w:r w:rsidRPr="00393EBF">
              <w:t>Количество мероприятий Событийного календаря, ед.</w:t>
            </w:r>
          </w:p>
        </w:tc>
        <w:tc>
          <w:tcPr>
            <w:tcW w:w="851" w:type="dxa"/>
          </w:tcPr>
          <w:p w:rsidR="00393EBF" w:rsidRPr="00393EBF" w:rsidRDefault="00393EBF" w:rsidP="00393EBF">
            <w:r w:rsidRPr="00393EBF">
              <w:t>39</w:t>
            </w:r>
          </w:p>
        </w:tc>
        <w:tc>
          <w:tcPr>
            <w:tcW w:w="992" w:type="dxa"/>
          </w:tcPr>
          <w:p w:rsidR="00393EBF" w:rsidRPr="00393EBF" w:rsidRDefault="00393EBF" w:rsidP="00393EBF">
            <w:r w:rsidRPr="00393EBF">
              <w:t>47</w:t>
            </w:r>
          </w:p>
          <w:p w:rsidR="00393EBF" w:rsidRPr="00393EBF" w:rsidRDefault="00393EBF" w:rsidP="00393EBF"/>
        </w:tc>
        <w:tc>
          <w:tcPr>
            <w:tcW w:w="991" w:type="dxa"/>
          </w:tcPr>
          <w:p w:rsidR="00393EBF" w:rsidRPr="00393EBF" w:rsidRDefault="00393EBF" w:rsidP="00393EBF">
            <w:r w:rsidRPr="00393EBF">
              <w:t>71</w:t>
            </w:r>
          </w:p>
        </w:tc>
        <w:tc>
          <w:tcPr>
            <w:tcW w:w="852" w:type="dxa"/>
          </w:tcPr>
          <w:p w:rsidR="00393EBF" w:rsidRPr="00393EBF" w:rsidRDefault="00393EBF" w:rsidP="00393EBF">
            <w:r w:rsidRPr="00393EBF">
              <w:t>76</w:t>
            </w:r>
          </w:p>
        </w:tc>
        <w:tc>
          <w:tcPr>
            <w:tcW w:w="991" w:type="dxa"/>
          </w:tcPr>
          <w:p w:rsidR="00393EBF" w:rsidRPr="00393EBF" w:rsidRDefault="00393EBF" w:rsidP="00393EBF">
            <w:r w:rsidRPr="00393EBF">
              <w:t>60</w:t>
            </w:r>
          </w:p>
        </w:tc>
        <w:tc>
          <w:tcPr>
            <w:tcW w:w="991" w:type="dxa"/>
          </w:tcPr>
          <w:p w:rsidR="00393EBF" w:rsidRPr="00393EBF" w:rsidRDefault="00393EBF" w:rsidP="00393EBF">
            <w:r w:rsidRPr="00393EBF">
              <w:t>80</w:t>
            </w:r>
          </w:p>
        </w:tc>
        <w:tc>
          <w:tcPr>
            <w:tcW w:w="1277" w:type="dxa"/>
          </w:tcPr>
          <w:p w:rsidR="00393EBF" w:rsidRPr="00393EBF" w:rsidRDefault="00393EBF" w:rsidP="00393EBF">
            <w:r w:rsidRPr="00393EBF">
              <w:t>26,8</w:t>
            </w:r>
          </w:p>
          <w:p w:rsidR="00393EBF" w:rsidRPr="00393EBF" w:rsidRDefault="00393EBF" w:rsidP="00393EBF">
            <w:r w:rsidRPr="00393EBF">
              <w:t>(33 из 123)</w:t>
            </w:r>
          </w:p>
        </w:tc>
      </w:tr>
    </w:tbl>
    <w:p w:rsidR="00393EBF" w:rsidRDefault="00393EBF" w:rsidP="000413FC">
      <w:pPr>
        <w:spacing w:after="0" w:line="240" w:lineRule="auto"/>
        <w:ind w:firstLine="708"/>
        <w:jc w:val="both"/>
        <w:rPr>
          <w:rFonts w:ascii="Times New Roman" w:eastAsia="Times New Roman" w:hAnsi="Times New Roman" w:cs="Times New Roman"/>
          <w:sz w:val="24"/>
          <w:szCs w:val="24"/>
          <w:lang w:eastAsia="ru-RU"/>
        </w:rPr>
      </w:pPr>
      <w:r w:rsidRPr="00393EBF">
        <w:rPr>
          <w:rFonts w:ascii="Times New Roman" w:eastAsia="Times New Roman" w:hAnsi="Times New Roman" w:cs="Times New Roman"/>
          <w:sz w:val="24"/>
          <w:szCs w:val="24"/>
          <w:lang w:eastAsia="ru-RU"/>
        </w:rPr>
        <w:t>Помимо этого на территории Слюдянского района продолжает функционировать особая экономическая зона туристско-рекреационного типа  «Ворота Байкала», предназначенная для развития на её территории туристской инфраструктуры. Здесь действует особый режим предпринимательской деятельности, который предусматривает освобождение резидентов ОЭЗ от земельного и имущественного налогов и снижение налога на прибыль. Подробный отчет о деятельности ОЭЗ представлен в разделе «Инвестиции».</w:t>
      </w:r>
    </w:p>
    <w:p w:rsidR="001F2C2A" w:rsidRDefault="001F2C2A" w:rsidP="00393EBF">
      <w:pPr>
        <w:spacing w:after="0" w:line="240" w:lineRule="auto"/>
        <w:jc w:val="both"/>
        <w:rPr>
          <w:rFonts w:ascii="Times New Roman" w:eastAsia="Times New Roman" w:hAnsi="Times New Roman" w:cs="Times New Roman"/>
          <w:sz w:val="24"/>
          <w:szCs w:val="24"/>
          <w:lang w:eastAsia="ru-RU"/>
        </w:rPr>
      </w:pPr>
    </w:p>
    <w:p w:rsidR="001F2C2A" w:rsidRDefault="001F2C2A" w:rsidP="001F2C2A">
      <w:pPr>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724800" behindDoc="1" locked="0" layoutInCell="1" allowOverlap="1" wp14:anchorId="1E9747A7" wp14:editId="2CA4969A">
                <wp:simplePos x="0" y="0"/>
                <wp:positionH relativeFrom="column">
                  <wp:posOffset>-3810</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102" name="Прямоугольник 102"/>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1F2C2A">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037" style="position:absolute;left:0;text-align:left;margin-left:-.3pt;margin-top:4.7pt;width:423.75pt;height:2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1F2C2A">
                      <w:pPr>
                        <w:ind w:left="-142"/>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xbxContent>
                </v:textbox>
                <w10:wrap type="tight"/>
              </v:rect>
            </w:pict>
          </mc:Fallback>
        </mc:AlternateContent>
      </w:r>
    </w:p>
    <w:p w:rsidR="001F2C2A" w:rsidRDefault="001F2C2A" w:rsidP="00393EBF">
      <w:pPr>
        <w:spacing w:after="0" w:line="240" w:lineRule="auto"/>
        <w:jc w:val="both"/>
        <w:rPr>
          <w:rFonts w:ascii="Times New Roman" w:eastAsia="Times New Roman" w:hAnsi="Times New Roman" w:cs="Times New Roman"/>
          <w:sz w:val="24"/>
          <w:szCs w:val="24"/>
          <w:lang w:eastAsia="ru-RU"/>
        </w:rPr>
      </w:pPr>
    </w:p>
    <w:p w:rsidR="001F2C2A" w:rsidRDefault="001F2C2A" w:rsidP="00393EBF">
      <w:pPr>
        <w:spacing w:after="0" w:line="240" w:lineRule="auto"/>
        <w:jc w:val="both"/>
        <w:rPr>
          <w:rFonts w:ascii="Times New Roman" w:eastAsia="Times New Roman" w:hAnsi="Times New Roman" w:cs="Times New Roman"/>
          <w:sz w:val="24"/>
          <w:szCs w:val="24"/>
          <w:lang w:eastAsia="ru-RU"/>
        </w:rPr>
      </w:pPr>
    </w:p>
    <w:p w:rsidR="001F2C2A" w:rsidRDefault="001F2C2A" w:rsidP="000413FC">
      <w:pPr>
        <w:spacing w:after="0" w:line="240" w:lineRule="auto"/>
        <w:ind w:firstLine="708"/>
        <w:jc w:val="both"/>
        <w:rPr>
          <w:rFonts w:ascii="Times New Roman" w:eastAsia="Times New Roman" w:hAnsi="Times New Roman" w:cs="Times New Roman"/>
          <w:sz w:val="24"/>
          <w:szCs w:val="24"/>
          <w:lang w:eastAsia="ru-RU"/>
        </w:rPr>
      </w:pPr>
      <w:r w:rsidRPr="0038329E">
        <w:rPr>
          <w:rFonts w:ascii="Times New Roman" w:eastAsia="Times New Roman" w:hAnsi="Times New Roman" w:cs="Times New Roman"/>
          <w:sz w:val="24"/>
          <w:szCs w:val="24"/>
          <w:lang w:eastAsia="ru-RU"/>
        </w:rPr>
        <w:t>Площадь территорий сельскохозяйственного использования и значения</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 xml:space="preserve">в районе составляет 3960 га или 0,63% от общей площади района. Земли </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сельскохозяйственного использования в черте поселений района состав</w:t>
      </w:r>
      <w:r>
        <w:rPr>
          <w:rFonts w:ascii="Times New Roman" w:eastAsia="Times New Roman" w:hAnsi="Times New Roman" w:cs="Times New Roman"/>
          <w:sz w:val="24"/>
          <w:szCs w:val="24"/>
          <w:lang w:eastAsia="ru-RU"/>
        </w:rPr>
        <w:t>и</w:t>
      </w:r>
      <w:r w:rsidRPr="0038329E">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и </w:t>
      </w:r>
      <w:r w:rsidRPr="003832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201</w:t>
      </w:r>
      <w:r w:rsidR="00AF3059">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 </w:t>
      </w:r>
      <w:r w:rsidRPr="0038329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51</w:t>
      </w:r>
      <w:r w:rsidRPr="0038329E">
        <w:rPr>
          <w:rFonts w:ascii="Times New Roman" w:eastAsia="Times New Roman" w:hAnsi="Times New Roman" w:cs="Times New Roman"/>
          <w:sz w:val="24"/>
          <w:szCs w:val="24"/>
          <w:lang w:eastAsia="ru-RU"/>
        </w:rPr>
        <w:t xml:space="preserve"> га, земли  сельскохозяйственного назначения за чертой поселений входящих в состав муниципального района </w:t>
      </w:r>
      <w:r>
        <w:rPr>
          <w:rFonts w:ascii="Times New Roman" w:eastAsia="Times New Roman" w:hAnsi="Times New Roman" w:cs="Times New Roman"/>
          <w:sz w:val="24"/>
          <w:szCs w:val="24"/>
          <w:lang w:eastAsia="ru-RU"/>
        </w:rPr>
        <w:t xml:space="preserve">составили </w:t>
      </w:r>
      <w:r w:rsidRPr="0038329E">
        <w:rPr>
          <w:rFonts w:ascii="Times New Roman" w:eastAsia="Times New Roman" w:hAnsi="Times New Roman" w:cs="Times New Roman"/>
          <w:sz w:val="24"/>
          <w:szCs w:val="24"/>
          <w:lang w:eastAsia="ru-RU"/>
        </w:rPr>
        <w:t>3797 га.</w:t>
      </w:r>
      <w:r>
        <w:rPr>
          <w:rFonts w:ascii="Times New Roman" w:eastAsia="Times New Roman" w:hAnsi="Times New Roman" w:cs="Times New Roman"/>
          <w:sz w:val="24"/>
          <w:szCs w:val="24"/>
          <w:lang w:eastAsia="ru-RU"/>
        </w:rPr>
        <w:t xml:space="preserve"> По данным Всероссийской переписи 2016 </w:t>
      </w:r>
      <w:r>
        <w:rPr>
          <w:rFonts w:ascii="Times New Roman" w:eastAsia="Times New Roman" w:hAnsi="Times New Roman" w:cs="Times New Roman"/>
          <w:sz w:val="24"/>
          <w:szCs w:val="24"/>
          <w:lang w:eastAsia="ru-RU"/>
        </w:rPr>
        <w:lastRenderedPageBreak/>
        <w:t>года,  общая земельная площадь, используемая в хозяйствах всех категорий составила 1363,1 га, из них 256,6 га используются крестьянскими (фермерским) хозяйствами; 730,9 га личными подсобными и другими индивидуальными хозяйствами; 375,6 садоводческими некоммерческими объединениями.  Из общей площади сельскохозяйственных угодий фактически используется 788,7 га или 74,3% от общей площади учтенных сельскохозяйственных угодий. В целом по району  2273 га не представленных (свободных) залежных земель, часть из которых  подлежит мелиорации.  Большая часть этих земель  расположена в Быстринском муниципальном образовании.</w:t>
      </w:r>
    </w:p>
    <w:p w:rsidR="00A86FB4" w:rsidRPr="0038329E" w:rsidRDefault="00A86FB4" w:rsidP="00A86FB4">
      <w:pPr>
        <w:spacing w:after="0" w:line="240" w:lineRule="auto"/>
        <w:jc w:val="both"/>
        <w:rPr>
          <w:rFonts w:ascii="Arial" w:eastAsia="Times New Roman" w:hAnsi="Arial" w:cs="Arial"/>
          <w:sz w:val="24"/>
          <w:szCs w:val="24"/>
          <w:lang w:eastAsia="ru-RU"/>
        </w:rPr>
      </w:pPr>
      <w:r w:rsidRPr="003832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 xml:space="preserve"> Сельское хозяйство района представлено садоводческими, огородническими некоммерческими объединениями граждан, личными подсобными </w:t>
      </w:r>
      <w:r>
        <w:rPr>
          <w:rFonts w:ascii="Times New Roman" w:eastAsia="Times New Roman" w:hAnsi="Times New Roman" w:cs="Times New Roman"/>
          <w:sz w:val="24"/>
          <w:szCs w:val="24"/>
          <w:lang w:eastAsia="ru-RU"/>
        </w:rPr>
        <w:t xml:space="preserve">и другими индивидуальными </w:t>
      </w:r>
      <w:r w:rsidRPr="0038329E">
        <w:rPr>
          <w:rFonts w:ascii="Times New Roman" w:eastAsia="Times New Roman" w:hAnsi="Times New Roman" w:cs="Times New Roman"/>
          <w:sz w:val="24"/>
          <w:szCs w:val="24"/>
          <w:lang w:eastAsia="ru-RU"/>
        </w:rPr>
        <w:t xml:space="preserve">хозяйствами  и крестьянско </w:t>
      </w:r>
      <w:r>
        <w:rPr>
          <w:rFonts w:ascii="Times New Roman" w:eastAsia="Times New Roman" w:hAnsi="Times New Roman" w:cs="Times New Roman"/>
          <w:sz w:val="24"/>
          <w:szCs w:val="24"/>
          <w:lang w:eastAsia="ru-RU"/>
        </w:rPr>
        <w:t xml:space="preserve">- </w:t>
      </w:r>
      <w:r w:rsidRPr="0038329E">
        <w:rPr>
          <w:rFonts w:ascii="Times New Roman" w:eastAsia="Times New Roman" w:hAnsi="Times New Roman" w:cs="Times New Roman"/>
          <w:sz w:val="24"/>
          <w:szCs w:val="24"/>
          <w:lang w:eastAsia="ru-RU"/>
        </w:rPr>
        <w:t>фермерскими хозяйствами.</w:t>
      </w:r>
    </w:p>
    <w:p w:rsidR="001E2AAC" w:rsidRDefault="001E2AAC" w:rsidP="001E2AAC">
      <w:pPr>
        <w:spacing w:after="0" w:line="240" w:lineRule="auto"/>
        <w:ind w:firstLine="708"/>
        <w:jc w:val="both"/>
        <w:rPr>
          <w:rFonts w:ascii="Times New Roman" w:eastAsia="Times New Roman" w:hAnsi="Times New Roman" w:cs="Times New Roman"/>
          <w:sz w:val="24"/>
          <w:szCs w:val="24"/>
          <w:lang w:eastAsia="ru-RU"/>
        </w:rPr>
      </w:pPr>
      <w:r w:rsidRPr="001E2AAC">
        <w:rPr>
          <w:rFonts w:ascii="Times New Roman" w:eastAsia="Times New Roman" w:hAnsi="Times New Roman" w:cs="Times New Roman"/>
          <w:sz w:val="24"/>
          <w:szCs w:val="24"/>
          <w:lang w:eastAsia="ru-RU"/>
        </w:rPr>
        <w:t xml:space="preserve">Осуществляют деятельность в отрасли сельского хозяйства на территории района 16 глав КФХ и 4 юридических лиц, что составляет 1, 29 % и  2,12 %  от общего числа предпринимателей и юридических лиц, учтенных в реестре субъектов малого предпринимательства, соответственно.   В Министерство сельского хозяйства Иркутской области  предоставляют унифицированную годовую отчетность 6 глав крестьянско-фермерских хозяйств, что составляет 37,5 % от общего количества представляющих отчетность в ФНС России глав КФХ.  Так же агропромышленный комплекс Слюдянского района включает 5625 личных подсобных и других индивидуальных хозяйств граждан, из них 2112 – размещены в сельских территориях и 3513 – городских. </w:t>
      </w:r>
      <w:r w:rsidR="00A86FB4">
        <w:rPr>
          <w:rFonts w:ascii="Times New Roman" w:eastAsia="Times New Roman" w:hAnsi="Times New Roman" w:cs="Times New Roman"/>
          <w:sz w:val="24"/>
          <w:szCs w:val="24"/>
          <w:lang w:eastAsia="ru-RU"/>
        </w:rPr>
        <w:t xml:space="preserve">         </w:t>
      </w:r>
    </w:p>
    <w:p w:rsidR="00A86FB4" w:rsidRDefault="00A86FB4" w:rsidP="001E2AA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C094A">
        <w:rPr>
          <w:rFonts w:ascii="Times New Roman" w:eastAsia="Times New Roman" w:hAnsi="Times New Roman" w:cs="Times New Roman"/>
          <w:sz w:val="24"/>
          <w:szCs w:val="24"/>
          <w:lang w:eastAsia="ru-RU"/>
        </w:rPr>
        <w:t>Объем продукции сельского хозяйства в хозяйствах всех категорий в действующих ценах в 201</w:t>
      </w:r>
      <w:r>
        <w:rPr>
          <w:rFonts w:ascii="Times New Roman" w:eastAsia="Times New Roman" w:hAnsi="Times New Roman" w:cs="Times New Roman"/>
          <w:sz w:val="24"/>
          <w:szCs w:val="24"/>
          <w:lang w:eastAsia="ru-RU"/>
        </w:rPr>
        <w:t>9</w:t>
      </w:r>
      <w:r w:rsidRPr="001C094A">
        <w:rPr>
          <w:rFonts w:ascii="Times New Roman" w:eastAsia="Times New Roman" w:hAnsi="Times New Roman" w:cs="Times New Roman"/>
          <w:sz w:val="24"/>
          <w:szCs w:val="24"/>
          <w:lang w:eastAsia="ru-RU"/>
        </w:rPr>
        <w:t xml:space="preserve"> году по предварительным данным  </w:t>
      </w:r>
      <w:r w:rsidRPr="00E26824">
        <w:rPr>
          <w:rFonts w:ascii="Times New Roman" w:eastAsia="Times New Roman" w:hAnsi="Times New Roman" w:cs="Times New Roman"/>
          <w:sz w:val="24"/>
          <w:szCs w:val="24"/>
          <w:lang w:eastAsia="ru-RU"/>
        </w:rPr>
        <w:t>увеличился на 4% и составил 391,2  млн. рублей.</w:t>
      </w:r>
      <w:r w:rsidRPr="001C094A">
        <w:rPr>
          <w:rFonts w:ascii="Times New Roman" w:eastAsia="Times New Roman" w:hAnsi="Times New Roman" w:cs="Times New Roman"/>
          <w:sz w:val="24"/>
          <w:szCs w:val="24"/>
          <w:lang w:eastAsia="ru-RU"/>
        </w:rPr>
        <w:t xml:space="preserve"> </w:t>
      </w:r>
    </w:p>
    <w:p w:rsidR="00A86FB4" w:rsidRPr="001C094A" w:rsidRDefault="00A86FB4" w:rsidP="00A86FB4">
      <w:pPr>
        <w:spacing w:after="0" w:line="240" w:lineRule="auto"/>
        <w:jc w:val="both"/>
        <w:rPr>
          <w:rFonts w:ascii="Times New Roman" w:eastAsia="Times New Roman" w:hAnsi="Times New Roman" w:cs="Times New Roman"/>
          <w:sz w:val="24"/>
          <w:szCs w:val="24"/>
          <w:lang w:eastAsia="ru-RU"/>
        </w:rPr>
      </w:pPr>
    </w:p>
    <w:p w:rsidR="00A86FB4" w:rsidRDefault="00A86FB4" w:rsidP="00A86FB4">
      <w:pPr>
        <w:spacing w:after="0" w:line="240" w:lineRule="auto"/>
        <w:jc w:val="center"/>
        <w:rPr>
          <w:rFonts w:ascii="Times New Roman" w:eastAsia="Times New Roman" w:hAnsi="Times New Roman" w:cs="Times New Roman"/>
          <w:sz w:val="24"/>
          <w:szCs w:val="24"/>
          <w:lang w:eastAsia="ru-RU"/>
        </w:rPr>
      </w:pPr>
      <w:r w:rsidRPr="00DD4722">
        <w:rPr>
          <w:rFonts w:ascii="Times New Roman" w:eastAsia="Times New Roman" w:hAnsi="Times New Roman" w:cs="Times New Roman"/>
          <w:sz w:val="24"/>
          <w:szCs w:val="24"/>
          <w:lang w:eastAsia="ru-RU"/>
        </w:rPr>
        <w:t>Произведенная продукция сельского хозяйства в хозяйствах всех категорий (млн. руб.)</w:t>
      </w:r>
    </w:p>
    <w:p w:rsidR="00DD4722" w:rsidRPr="00DD4722" w:rsidRDefault="00DD4722" w:rsidP="00A86FB4">
      <w:pPr>
        <w:spacing w:after="0" w:line="240" w:lineRule="auto"/>
        <w:jc w:val="center"/>
        <w:rPr>
          <w:rFonts w:ascii="Times New Roman" w:eastAsia="Times New Roman" w:hAnsi="Times New Roman" w:cs="Times New Roman"/>
          <w:sz w:val="24"/>
          <w:szCs w:val="24"/>
          <w:lang w:eastAsia="ru-RU"/>
        </w:rPr>
      </w:pPr>
    </w:p>
    <w:p w:rsidR="00A86FB4" w:rsidRDefault="00A86FB4" w:rsidP="00A86FB4">
      <w:pPr>
        <w:spacing w:after="0" w:line="240" w:lineRule="auto"/>
        <w:rPr>
          <w:rFonts w:ascii="Times New Roman" w:eastAsia="Times New Roman" w:hAnsi="Times New Roman" w:cs="Times New Roman"/>
          <w:sz w:val="30"/>
          <w:szCs w:val="30"/>
          <w:lang w:eastAsia="ru-RU"/>
        </w:rPr>
      </w:pPr>
      <w:r w:rsidRPr="00DD4722">
        <w:rPr>
          <w:rFonts w:ascii="Times New Roman" w:eastAsia="Times New Roman" w:hAnsi="Times New Roman" w:cs="Times New Roman"/>
          <w:noProof/>
          <w:sz w:val="30"/>
          <w:szCs w:val="30"/>
          <w:lang w:eastAsia="ru-RU"/>
        </w:rPr>
        <w:drawing>
          <wp:inline distT="0" distB="0" distL="0" distR="0" wp14:anchorId="41326FFB" wp14:editId="46FEC873">
            <wp:extent cx="6000750" cy="2543175"/>
            <wp:effectExtent l="0" t="0" r="19050"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6FB4" w:rsidRDefault="00A86FB4" w:rsidP="00A86FB4">
      <w:pPr>
        <w:spacing w:after="0" w:line="240" w:lineRule="auto"/>
        <w:rPr>
          <w:rFonts w:ascii="Arial" w:eastAsia="Times New Roman" w:hAnsi="Arial" w:cs="Arial"/>
          <w:sz w:val="30"/>
          <w:szCs w:val="30"/>
          <w:lang w:eastAsia="ru-RU"/>
        </w:rPr>
      </w:pPr>
      <w:r>
        <w:rPr>
          <w:rFonts w:ascii="Arial" w:eastAsia="Times New Roman" w:hAnsi="Arial" w:cs="Arial"/>
          <w:sz w:val="30"/>
          <w:szCs w:val="30"/>
          <w:lang w:eastAsia="ru-RU"/>
        </w:rPr>
        <w:t xml:space="preserve">           </w:t>
      </w:r>
    </w:p>
    <w:p w:rsidR="00A86FB4" w:rsidRPr="00D96968" w:rsidRDefault="00A86FB4" w:rsidP="00A86FB4">
      <w:pPr>
        <w:spacing w:after="0" w:line="240" w:lineRule="auto"/>
        <w:jc w:val="both"/>
        <w:rPr>
          <w:rFonts w:ascii="Times New Roman" w:eastAsia="Times New Roman" w:hAnsi="Times New Roman" w:cs="Times New Roman"/>
          <w:sz w:val="24"/>
          <w:szCs w:val="24"/>
          <w:lang w:eastAsia="ru-RU"/>
        </w:rPr>
      </w:pPr>
      <w:r w:rsidRPr="002D3B91">
        <w:rPr>
          <w:rFonts w:ascii="Times New Roman" w:eastAsia="Times New Roman" w:hAnsi="Times New Roman" w:cs="Times New Roman"/>
          <w:sz w:val="24"/>
          <w:szCs w:val="24"/>
          <w:lang w:eastAsia="ru-RU"/>
        </w:rPr>
        <w:t xml:space="preserve">            </w:t>
      </w:r>
      <w:r w:rsidRPr="00490E3D">
        <w:rPr>
          <w:rFonts w:ascii="Times New Roman" w:eastAsia="Times New Roman" w:hAnsi="Times New Roman" w:cs="Times New Roman"/>
          <w:sz w:val="24"/>
          <w:szCs w:val="24"/>
          <w:lang w:eastAsia="ru-RU"/>
        </w:rPr>
        <w:t>Выручка</w:t>
      </w:r>
      <w:r>
        <w:rPr>
          <w:rFonts w:ascii="Times New Roman" w:eastAsia="Times New Roman" w:hAnsi="Times New Roman" w:cs="Times New Roman"/>
          <w:sz w:val="24"/>
          <w:szCs w:val="24"/>
          <w:lang w:eastAsia="ru-RU"/>
        </w:rPr>
        <w:t xml:space="preserve"> крестьянских (фермерских) хозяйств за 2019 год увеличилась на </w:t>
      </w:r>
      <w:r w:rsidR="001E2AAC">
        <w:rPr>
          <w:rFonts w:ascii="Times New Roman" w:eastAsia="Times New Roman" w:hAnsi="Times New Roman" w:cs="Times New Roman"/>
          <w:sz w:val="24"/>
          <w:szCs w:val="24"/>
          <w:lang w:eastAsia="ru-RU"/>
        </w:rPr>
        <w:t>2,95</w:t>
      </w:r>
      <w:r>
        <w:rPr>
          <w:rFonts w:ascii="Times New Roman" w:eastAsia="Times New Roman" w:hAnsi="Times New Roman" w:cs="Times New Roman"/>
          <w:sz w:val="24"/>
          <w:szCs w:val="24"/>
          <w:lang w:eastAsia="ru-RU"/>
        </w:rPr>
        <w:t xml:space="preserve"> млн. рублей </w:t>
      </w:r>
      <w:r w:rsidR="001E2AAC">
        <w:rPr>
          <w:rFonts w:ascii="Times New Roman" w:eastAsia="Times New Roman" w:hAnsi="Times New Roman" w:cs="Times New Roman"/>
          <w:sz w:val="24"/>
          <w:szCs w:val="24"/>
          <w:lang w:eastAsia="ru-RU"/>
        </w:rPr>
        <w:t xml:space="preserve">или 86% </w:t>
      </w:r>
      <w:r>
        <w:rPr>
          <w:rFonts w:ascii="Times New Roman" w:eastAsia="Times New Roman" w:hAnsi="Times New Roman" w:cs="Times New Roman"/>
          <w:sz w:val="24"/>
          <w:szCs w:val="24"/>
          <w:lang w:eastAsia="ru-RU"/>
        </w:rPr>
        <w:t xml:space="preserve">и </w:t>
      </w:r>
      <w:r w:rsidRPr="00A86FB4">
        <w:rPr>
          <w:rFonts w:ascii="Times New Roman" w:eastAsia="Times New Roman" w:hAnsi="Times New Roman" w:cs="Times New Roman"/>
          <w:sz w:val="24"/>
          <w:szCs w:val="24"/>
          <w:lang w:eastAsia="ru-RU"/>
        </w:rPr>
        <w:t xml:space="preserve">составила </w:t>
      </w:r>
      <w:r w:rsidR="001E2AAC">
        <w:rPr>
          <w:rFonts w:ascii="Times New Roman" w:eastAsia="Times New Roman" w:hAnsi="Times New Roman" w:cs="Times New Roman"/>
          <w:sz w:val="24"/>
          <w:szCs w:val="24"/>
          <w:lang w:eastAsia="ru-RU"/>
        </w:rPr>
        <w:t>6,387</w:t>
      </w:r>
      <w:r w:rsidRPr="00A86FB4">
        <w:rPr>
          <w:rFonts w:ascii="Times New Roman" w:eastAsia="Times New Roman" w:hAnsi="Times New Roman" w:cs="Times New Roman"/>
          <w:sz w:val="24"/>
          <w:szCs w:val="24"/>
          <w:lang w:eastAsia="ru-RU"/>
        </w:rPr>
        <w:t xml:space="preserve"> млн</w:t>
      </w:r>
      <w:r>
        <w:rPr>
          <w:rFonts w:ascii="Times New Roman" w:eastAsia="Times New Roman" w:hAnsi="Times New Roman" w:cs="Times New Roman"/>
          <w:sz w:val="24"/>
          <w:szCs w:val="24"/>
          <w:lang w:eastAsia="ru-RU"/>
        </w:rPr>
        <w:t>. рублей.</w:t>
      </w:r>
      <w:r w:rsidRPr="002D3B91">
        <w:rPr>
          <w:rFonts w:ascii="Times New Roman" w:eastAsia="Times New Roman" w:hAnsi="Times New Roman" w:cs="Times New Roman"/>
          <w:sz w:val="24"/>
          <w:szCs w:val="24"/>
          <w:lang w:eastAsia="ru-RU"/>
        </w:rPr>
        <w:t xml:space="preserve"> </w:t>
      </w:r>
    </w:p>
    <w:p w:rsidR="00A86FB4" w:rsidRPr="00DD4722" w:rsidRDefault="00A86FB4" w:rsidP="00A86FB4">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            </w:t>
      </w:r>
      <w:r w:rsidRPr="00B653BA">
        <w:rPr>
          <w:rFonts w:ascii="Times New Roman" w:eastAsia="Times New Roman" w:hAnsi="Times New Roman" w:cs="Times New Roman"/>
          <w:sz w:val="24"/>
          <w:szCs w:val="24"/>
          <w:lang w:eastAsia="ru-RU"/>
        </w:rPr>
        <w:t xml:space="preserve">В животноводческой сфере в целом по району наблюдается рост поголовья скота, овец и свиней на 241 голову </w:t>
      </w:r>
      <w:r w:rsidR="00DD4722">
        <w:rPr>
          <w:rFonts w:ascii="Times New Roman" w:eastAsia="Times New Roman" w:hAnsi="Times New Roman" w:cs="Times New Roman"/>
          <w:sz w:val="24"/>
          <w:szCs w:val="24"/>
          <w:lang w:eastAsia="ru-RU"/>
        </w:rPr>
        <w:t>или на 20%, увеличилось п</w:t>
      </w:r>
      <w:r w:rsidRPr="00B653BA">
        <w:rPr>
          <w:rFonts w:ascii="Times New Roman" w:eastAsia="Times New Roman" w:hAnsi="Times New Roman" w:cs="Times New Roman"/>
          <w:sz w:val="24"/>
          <w:szCs w:val="24"/>
          <w:lang w:eastAsia="ru-RU"/>
        </w:rPr>
        <w:t>роизводство мяса скота и птицы в живой массе на 2,22 тонн или на 1%, молока на 105,17 тонны или на 10 процентов. Производство яйца осталось на уровне 2018 года и составило 1263 тыс. штук</w:t>
      </w:r>
      <w:r w:rsidRPr="008E39E9">
        <w:rPr>
          <w:rFonts w:ascii="Times New Roman" w:eastAsia="Times New Roman" w:hAnsi="Times New Roman" w:cs="Times New Roman"/>
          <w:sz w:val="24"/>
          <w:szCs w:val="24"/>
          <w:lang w:eastAsia="ru-RU"/>
        </w:rPr>
        <w:t>. Индекс физического объема</w:t>
      </w:r>
      <w:r w:rsidR="00DD4722">
        <w:rPr>
          <w:rFonts w:ascii="Times New Roman" w:eastAsia="Times New Roman" w:hAnsi="Times New Roman" w:cs="Times New Roman"/>
          <w:sz w:val="24"/>
          <w:szCs w:val="24"/>
          <w:lang w:eastAsia="ru-RU"/>
        </w:rPr>
        <w:t xml:space="preserve"> </w:t>
      </w:r>
      <w:r w:rsidRPr="008E39E9">
        <w:rPr>
          <w:rFonts w:ascii="Times New Roman" w:eastAsia="Times New Roman" w:hAnsi="Times New Roman" w:cs="Times New Roman"/>
          <w:sz w:val="24"/>
          <w:szCs w:val="24"/>
          <w:lang w:eastAsia="ru-RU"/>
        </w:rPr>
        <w:t>производства в животноводстве в хозяйствах всех категорий увеличился на 13,55% и составил 105,1%. Удельный вес личных подсобных и других индивидуальных хозяйств граждан в производстве сельскохозяйственной прод</w:t>
      </w:r>
      <w:r w:rsidR="00DD4722">
        <w:rPr>
          <w:rFonts w:ascii="Times New Roman" w:eastAsia="Times New Roman" w:hAnsi="Times New Roman" w:cs="Times New Roman"/>
          <w:sz w:val="24"/>
          <w:szCs w:val="24"/>
          <w:lang w:eastAsia="ru-RU"/>
        </w:rPr>
        <w:t xml:space="preserve">укции </w:t>
      </w:r>
      <w:r w:rsidR="00DD4722">
        <w:rPr>
          <w:rFonts w:ascii="Times New Roman" w:eastAsia="Times New Roman" w:hAnsi="Times New Roman" w:cs="Times New Roman"/>
          <w:sz w:val="24"/>
          <w:szCs w:val="24"/>
          <w:lang w:eastAsia="ru-RU"/>
        </w:rPr>
        <w:lastRenderedPageBreak/>
        <w:t xml:space="preserve">составляет 83,5 процентов. </w:t>
      </w:r>
      <w:r w:rsidRPr="003A5B1D">
        <w:rPr>
          <w:rFonts w:ascii="Times New Roman" w:eastAsia="Times New Roman" w:hAnsi="Times New Roman" w:cs="Times New Roman"/>
          <w:sz w:val="24"/>
          <w:szCs w:val="24"/>
          <w:lang w:eastAsia="ru-RU"/>
        </w:rPr>
        <w:t>Производимая продукция реализовалась на территории района.</w:t>
      </w:r>
    </w:p>
    <w:p w:rsidR="00A86FB4" w:rsidRDefault="00A86FB4" w:rsidP="00A86FB4">
      <w:pPr>
        <w:spacing w:after="0" w:line="240" w:lineRule="auto"/>
        <w:jc w:val="both"/>
        <w:rPr>
          <w:rFonts w:ascii="Times New Roman" w:eastAsia="Times New Roman" w:hAnsi="Times New Roman" w:cs="Times New Roman"/>
          <w:sz w:val="24"/>
          <w:szCs w:val="24"/>
          <w:lang w:eastAsia="ru-RU"/>
        </w:rPr>
      </w:pPr>
    </w:p>
    <w:p w:rsidR="000959EE" w:rsidRDefault="000959EE" w:rsidP="000959EE">
      <w:pPr>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712512" behindDoc="1" locked="0" layoutInCell="1" allowOverlap="1" wp14:anchorId="375CBC91" wp14:editId="7BBAE9E1">
                <wp:simplePos x="0" y="0"/>
                <wp:positionH relativeFrom="column">
                  <wp:posOffset>-3810</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74" name="Прямоугольник 74"/>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1D205C">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8" style="position:absolute;left:0;text-align:left;margin-left:-.3pt;margin-top:4.7pt;width:423.75pt;height:2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1D205C">
                      <w:pPr>
                        <w:ind w:left="-142"/>
                        <w:jc w:val="center"/>
                        <w:rPr>
                          <w:rFonts w:ascii="Times New Roman" w:hAnsi="Times New Roman" w:cs="Times New Roman"/>
                          <w:sz w:val="24"/>
                          <w:szCs w:val="24"/>
                        </w:rPr>
                      </w:pPr>
                      <w:r>
                        <w:rPr>
                          <w:rFonts w:ascii="Times New Roman" w:hAnsi="Times New Roman" w:cs="Times New Roman"/>
                          <w:sz w:val="24"/>
                          <w:szCs w:val="24"/>
                        </w:rPr>
                        <w:t>ПОТРЕБИТЕЛЬСКИЙ РЫНОК</w:t>
                      </w:r>
                    </w:p>
                  </w:txbxContent>
                </v:textbox>
                <w10:wrap type="tight"/>
              </v:rect>
            </w:pict>
          </mc:Fallback>
        </mc:AlternateContent>
      </w:r>
    </w:p>
    <w:p w:rsidR="00393EBF" w:rsidRDefault="00393EBF" w:rsidP="00535B33"/>
    <w:p w:rsidR="001D205C" w:rsidRPr="001D205C" w:rsidRDefault="001D205C" w:rsidP="000413FC">
      <w:pPr>
        <w:shd w:val="clear" w:color="auto" w:fill="FFFFFF" w:themeFill="background1"/>
        <w:spacing w:after="0" w:line="240" w:lineRule="auto"/>
        <w:ind w:firstLine="708"/>
        <w:jc w:val="both"/>
        <w:rPr>
          <w:rFonts w:ascii="Times New Roman" w:eastAsia="Times New Roman" w:hAnsi="Times New Roman" w:cs="Times New Roman"/>
          <w:bCs/>
          <w:sz w:val="24"/>
          <w:szCs w:val="24"/>
          <w:lang w:eastAsia="ru-RU"/>
        </w:rPr>
      </w:pPr>
      <w:r w:rsidRPr="001D205C">
        <w:rPr>
          <w:rFonts w:ascii="Times New Roman" w:eastAsia="Times New Roman" w:hAnsi="Times New Roman" w:cs="Times New Roman"/>
          <w:bCs/>
          <w:sz w:val="24"/>
          <w:szCs w:val="24"/>
          <w:lang w:eastAsia="ru-RU"/>
        </w:rPr>
        <w:t xml:space="preserve">Сеть предприятий розничной торговли на территории района по состоянию на 1 января </w:t>
      </w:r>
      <w:r w:rsidRPr="001D205C">
        <w:rPr>
          <w:rFonts w:ascii="Times New Roman" w:eastAsia="Times New Roman" w:hAnsi="Times New Roman" w:cs="Times New Roman"/>
          <w:bCs/>
          <w:sz w:val="24"/>
          <w:szCs w:val="24"/>
          <w:shd w:val="clear" w:color="auto" w:fill="FFFFFF" w:themeFill="background1"/>
          <w:lang w:eastAsia="ru-RU"/>
        </w:rPr>
        <w:t>2019</w:t>
      </w:r>
      <w:r w:rsidRPr="001D205C">
        <w:rPr>
          <w:rFonts w:ascii="Times New Roman" w:eastAsia="Times New Roman" w:hAnsi="Times New Roman" w:cs="Times New Roman"/>
          <w:bCs/>
          <w:sz w:val="24"/>
          <w:szCs w:val="24"/>
          <w:lang w:eastAsia="ru-RU"/>
        </w:rPr>
        <w:t xml:space="preserve"> года составила  404 единицы (53 - продовольственных магазинов, 104 – непродовольственных магазинов, 55 – универсальных магазинов, 149 - павильонов, 27 – киосков, 16 – супермаркетов, торговых домов). В </w:t>
      </w:r>
      <w:r w:rsidRPr="001D205C">
        <w:rPr>
          <w:rFonts w:ascii="Times New Roman" w:eastAsia="Times New Roman" w:hAnsi="Times New Roman" w:cs="Times New Roman"/>
          <w:bCs/>
          <w:sz w:val="24"/>
          <w:szCs w:val="24"/>
          <w:shd w:val="clear" w:color="auto" w:fill="FFFFFF" w:themeFill="background1"/>
          <w:lang w:eastAsia="ru-RU"/>
        </w:rPr>
        <w:t>2019</w:t>
      </w:r>
      <w:r w:rsidRPr="001D205C">
        <w:rPr>
          <w:rFonts w:ascii="Times New Roman" w:eastAsia="Times New Roman" w:hAnsi="Times New Roman" w:cs="Times New Roman"/>
          <w:bCs/>
          <w:sz w:val="24"/>
          <w:szCs w:val="24"/>
          <w:lang w:eastAsia="ru-RU"/>
        </w:rPr>
        <w:t xml:space="preserve"> году на территории муниципального района было открыто 2 предприятия торговли. Сумма инвестиций составила 4</w:t>
      </w:r>
      <w:r w:rsidRPr="001D205C">
        <w:rPr>
          <w:rFonts w:ascii="Times New Roman" w:eastAsia="Times New Roman" w:hAnsi="Times New Roman" w:cs="Times New Roman"/>
          <w:bCs/>
          <w:sz w:val="24"/>
          <w:szCs w:val="24"/>
          <w:shd w:val="clear" w:color="auto" w:fill="FFFFFF" w:themeFill="background1"/>
          <w:lang w:eastAsia="ru-RU"/>
        </w:rPr>
        <w:t>,5</w:t>
      </w:r>
      <w:r w:rsidRPr="001D205C">
        <w:rPr>
          <w:rFonts w:ascii="Times New Roman" w:eastAsia="Times New Roman" w:hAnsi="Times New Roman" w:cs="Times New Roman"/>
          <w:bCs/>
          <w:sz w:val="24"/>
          <w:szCs w:val="24"/>
          <w:lang w:eastAsia="ru-RU"/>
        </w:rPr>
        <w:t xml:space="preserve"> млн. рублей, дополнительно создано 6 рабочих мест. </w:t>
      </w:r>
    </w:p>
    <w:p w:rsidR="001D205C" w:rsidRPr="001D205C" w:rsidRDefault="001D205C" w:rsidP="000413FC">
      <w:pPr>
        <w:spacing w:after="0" w:line="240" w:lineRule="auto"/>
        <w:ind w:firstLine="708"/>
        <w:jc w:val="both"/>
        <w:rPr>
          <w:rFonts w:ascii="Times New Roman" w:eastAsia="Times New Roman" w:hAnsi="Times New Roman" w:cs="Times New Roman"/>
          <w:bCs/>
          <w:sz w:val="24"/>
          <w:szCs w:val="24"/>
          <w:lang w:eastAsia="ru-RU"/>
        </w:rPr>
      </w:pPr>
      <w:r w:rsidRPr="001D205C">
        <w:rPr>
          <w:rFonts w:ascii="Times New Roman" w:eastAsia="Times New Roman" w:hAnsi="Times New Roman" w:cs="Times New Roman"/>
          <w:bCs/>
          <w:sz w:val="24"/>
          <w:szCs w:val="24"/>
          <w:lang w:eastAsia="ru-RU"/>
        </w:rPr>
        <w:t>Оборот розничной торговли в муниципальном образовании Слюдянский район за 2018 год вырос на 105,6 % в сравнении с аналогичным периодом прошлого года или составил в денежном выражении 4827,044 млн. рублей. На душу населения муниципального района данный показатель составил 10290,7 рублей в месяц (в 2018 году – 9165,3 рублей в месяц). Среди 42 муниципальных образований Иркутский области, по данному показателю муниципальное образование Слюдянский район стабильно занимает 13 место. Среднеобластной показатель составляет 17579,1 (в 2018 году – 12079,3 рублей).</w:t>
      </w:r>
    </w:p>
    <w:p w:rsidR="001D205C" w:rsidRPr="001D205C" w:rsidRDefault="001D205C" w:rsidP="000413FC">
      <w:pPr>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xml:space="preserve">Одной из мер, способствующих сдерживанию роста цен, являлась организация на территории </w:t>
      </w:r>
      <w:r w:rsidR="00DD4722">
        <w:rPr>
          <w:rFonts w:ascii="Times New Roman" w:eastAsia="Times New Roman" w:hAnsi="Times New Roman" w:cs="Times New Roman"/>
          <w:sz w:val="24"/>
          <w:szCs w:val="24"/>
          <w:lang w:eastAsia="ru-RU"/>
        </w:rPr>
        <w:t>Слюдянского</w:t>
      </w:r>
      <w:r w:rsidRPr="001D205C">
        <w:rPr>
          <w:rFonts w:ascii="Times New Roman" w:eastAsia="Times New Roman" w:hAnsi="Times New Roman" w:cs="Times New Roman"/>
          <w:sz w:val="24"/>
          <w:szCs w:val="24"/>
          <w:lang w:eastAsia="ru-RU"/>
        </w:rPr>
        <w:t xml:space="preserve"> район</w:t>
      </w:r>
      <w:r w:rsidR="00DD4722">
        <w:rPr>
          <w:rFonts w:ascii="Times New Roman" w:eastAsia="Times New Roman" w:hAnsi="Times New Roman" w:cs="Times New Roman"/>
          <w:sz w:val="24"/>
          <w:szCs w:val="24"/>
          <w:lang w:eastAsia="ru-RU"/>
        </w:rPr>
        <w:t>а</w:t>
      </w:r>
      <w:r w:rsidRPr="001D205C">
        <w:rPr>
          <w:rFonts w:ascii="Times New Roman" w:eastAsia="Times New Roman" w:hAnsi="Times New Roman" w:cs="Times New Roman"/>
          <w:sz w:val="24"/>
          <w:szCs w:val="24"/>
          <w:lang w:eastAsia="ru-RU"/>
        </w:rPr>
        <w:t xml:space="preserve"> регулярных ярмарок (ярмарок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2019 году было проведено 3 постоянно действующих ярмарки</w:t>
      </w:r>
      <w:r w:rsidRPr="001D205C">
        <w:rPr>
          <w:rFonts w:ascii="Times New Roman" w:eastAsia="Times New Roman" w:hAnsi="Times New Roman" w:cs="Times New Roman"/>
          <w:color w:val="FF0000"/>
          <w:sz w:val="24"/>
          <w:szCs w:val="24"/>
          <w:lang w:eastAsia="ru-RU"/>
        </w:rPr>
        <w:t xml:space="preserve">,  </w:t>
      </w:r>
      <w:r w:rsidRPr="001D205C">
        <w:rPr>
          <w:rFonts w:ascii="Times New Roman" w:eastAsia="Times New Roman" w:hAnsi="Times New Roman" w:cs="Times New Roman"/>
          <w:sz w:val="24"/>
          <w:szCs w:val="24"/>
          <w:lang w:eastAsia="ru-RU"/>
        </w:rPr>
        <w:t>9 сезонных ярмарок, 7 праздничных ярмарок. Общее количество предоставляемых мест для торговли составило 347 единиц. В 2019 году на территории муниципального района действовало 14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1D205C" w:rsidRPr="001D205C" w:rsidRDefault="001D205C" w:rsidP="000413FC">
      <w:pPr>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Ситуация на потребительском рынке  контролировалась через ежемесячный мониторинг динамики цен на основные продукты питания.</w:t>
      </w:r>
    </w:p>
    <w:p w:rsidR="001D205C" w:rsidRPr="001D205C" w:rsidRDefault="001D205C" w:rsidP="000413F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Calibri"/>
          <w:sz w:val="24"/>
          <w:szCs w:val="24"/>
          <w:lang w:eastAsia="ru-RU"/>
        </w:rPr>
        <w:t>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отсутствия, например Маритуйское сельское поселение).</w:t>
      </w:r>
    </w:p>
    <w:p w:rsidR="001D205C" w:rsidRPr="001D205C" w:rsidRDefault="001D205C" w:rsidP="000413FC">
      <w:pPr>
        <w:spacing w:after="0" w:line="240" w:lineRule="auto"/>
        <w:ind w:firstLine="708"/>
        <w:jc w:val="both"/>
        <w:rPr>
          <w:rFonts w:ascii="Times New Roman" w:eastAsia="Times New Roman" w:hAnsi="Times New Roman" w:cs="Times New Roman"/>
          <w:bCs/>
          <w:sz w:val="24"/>
          <w:szCs w:val="24"/>
          <w:lang w:eastAsia="ru-RU"/>
        </w:rPr>
      </w:pPr>
      <w:r w:rsidRPr="001D205C">
        <w:rPr>
          <w:rFonts w:ascii="Times New Roman" w:eastAsia="Times New Roman" w:hAnsi="Times New Roman" w:cs="Times New Roman"/>
          <w:sz w:val="24"/>
          <w:szCs w:val="24"/>
          <w:lang w:eastAsia="ru-RU"/>
        </w:rPr>
        <w:t>На потребительском рынке муниципального района осуществляют деятельность 83 общедоступных предприятия общественного питания с общим количеством посадочных мест 3307  единиц, в том числе: ресторанов – 4, кафе – 59, бары – 9, закусочные – 2, предприятия быстрого обслуживания – 5, кафетерии – 4. За 2019 году оборот общественного питания составил 222,263 млн. руб., индекс физического объема – 106,4 % к уровню 2018 года и на душу населения в месяц  составил 473,8 рублей в месяц, что на 9,1 % больше показателя 2018 года (в 2018 году – 434,4 рубль). Среднеобластной показатель составляет 487,5 рублей.</w:t>
      </w:r>
      <w:r w:rsidRPr="001D205C">
        <w:rPr>
          <w:rFonts w:ascii="Times New Roman" w:eastAsia="Times New Roman" w:hAnsi="Times New Roman" w:cs="Times New Roman"/>
          <w:bCs/>
          <w:sz w:val="24"/>
          <w:szCs w:val="24"/>
          <w:lang w:eastAsia="ru-RU"/>
        </w:rPr>
        <w:t xml:space="preserve"> Среди 42 муниципальных образований Иркутский области, по данному показателю муниципальное образование Слюдянский район занимает 7 место (в 2018 году – 8 место).</w:t>
      </w:r>
    </w:p>
    <w:p w:rsidR="001D205C" w:rsidRPr="001D205C" w:rsidRDefault="001D205C" w:rsidP="000413FC">
      <w:pPr>
        <w:spacing w:after="0" w:line="240" w:lineRule="auto"/>
        <w:ind w:firstLine="708"/>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Главными задачами развития потребительского рынка в отчетном периоде являлись:</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создание условий для удовлетворения спроса населения на потребительские товары и услуги, в том числе и в условиях экономического кризиса;</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обеспечение качества товаров и услуг и безопасность их предоставления;</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lastRenderedPageBreak/>
        <w:t>- обеспечение доступа к товарам и услугам всех социальных групп населения  муниципального образования Слюдянский район;</w:t>
      </w:r>
    </w:p>
    <w:p w:rsidR="001D205C" w:rsidRPr="001D205C" w:rsidRDefault="001D205C" w:rsidP="001D205C">
      <w:pPr>
        <w:spacing w:after="0" w:line="240" w:lineRule="auto"/>
        <w:jc w:val="both"/>
        <w:rPr>
          <w:rFonts w:ascii="Times New Roman" w:eastAsia="Times New Roman" w:hAnsi="Times New Roman" w:cs="Times New Roman"/>
          <w:sz w:val="24"/>
          <w:szCs w:val="24"/>
          <w:lang w:eastAsia="ru-RU"/>
        </w:rPr>
      </w:pPr>
      <w:r w:rsidRPr="001D205C">
        <w:rPr>
          <w:rFonts w:ascii="Times New Roman" w:eastAsia="Times New Roman" w:hAnsi="Times New Roman" w:cs="Times New Roman"/>
          <w:sz w:val="24"/>
          <w:szCs w:val="24"/>
          <w:lang w:eastAsia="ru-RU"/>
        </w:rPr>
        <w:t>- поддержка местного производителя потребительских товаров и услуг.</w:t>
      </w:r>
    </w:p>
    <w:p w:rsidR="001D205C" w:rsidRDefault="001D205C" w:rsidP="001D205C">
      <w:pPr>
        <w:widowControl w:val="0"/>
        <w:autoSpaceDE w:val="0"/>
        <w:autoSpaceDN w:val="0"/>
        <w:adjustRightInd w:val="0"/>
        <w:spacing w:after="0" w:line="240" w:lineRule="auto"/>
        <w:jc w:val="both"/>
        <w:rPr>
          <w:rFonts w:ascii="Times New Roman" w:eastAsia="Times New Roman" w:hAnsi="Times New Roman" w:cs="Calibri"/>
          <w:sz w:val="24"/>
          <w:szCs w:val="24"/>
          <w:lang w:eastAsia="ru-RU"/>
        </w:rPr>
      </w:pPr>
      <w:r w:rsidRPr="001D205C">
        <w:rPr>
          <w:rFonts w:ascii="Times New Roman" w:eastAsia="Times New Roman" w:hAnsi="Times New Roman" w:cs="Times New Roman"/>
          <w:sz w:val="24"/>
          <w:szCs w:val="24"/>
          <w:lang w:eastAsia="ru-RU"/>
        </w:rPr>
        <w:t>-</w:t>
      </w:r>
      <w:r w:rsidRPr="001D205C">
        <w:rPr>
          <w:rFonts w:ascii="Times New Roman" w:eastAsia="Times New Roman" w:hAnsi="Times New Roman" w:cs="Calibri"/>
          <w:sz w:val="24"/>
          <w:szCs w:val="24"/>
          <w:lang w:eastAsia="ru-RU"/>
        </w:rPr>
        <w:t xml:space="preserve"> с учетом труднодоступности ряда территорий муниципального района, а также в связи со слабой развитостью торговой инфраструктуры на части территории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DD4722" w:rsidRPr="001D205C" w:rsidRDefault="00DD4722" w:rsidP="001D205C">
      <w:pPr>
        <w:widowControl w:val="0"/>
        <w:autoSpaceDE w:val="0"/>
        <w:autoSpaceDN w:val="0"/>
        <w:adjustRightInd w:val="0"/>
        <w:spacing w:after="0" w:line="240" w:lineRule="auto"/>
        <w:jc w:val="both"/>
        <w:rPr>
          <w:rFonts w:ascii="Times New Roman" w:eastAsia="Times New Roman" w:hAnsi="Times New Roman" w:cs="Calibri"/>
          <w:sz w:val="24"/>
          <w:szCs w:val="24"/>
          <w:lang w:eastAsia="ru-RU"/>
        </w:rPr>
      </w:pPr>
    </w:p>
    <w:p w:rsidR="00535B33" w:rsidRDefault="00535B33" w:rsidP="00535B33">
      <w:pPr>
        <w:spacing w:after="0" w:line="240" w:lineRule="auto"/>
        <w:ind w:right="-2"/>
        <w:jc w:val="both"/>
        <w:rPr>
          <w:rFonts w:ascii="Times New Roman" w:eastAsia="Times New Roman" w:hAnsi="Times New Roman" w:cs="Times New Roman"/>
          <w:sz w:val="24"/>
          <w:szCs w:val="24"/>
          <w:highlight w:val="yellow"/>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CAB4975" wp14:editId="622DFCEC">
                <wp:extent cx="5772150" cy="247650"/>
                <wp:effectExtent l="95250" t="38100" r="95250" b="114300"/>
                <wp:docPr id="23" name="Прямоугольник 23"/>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765DE" w:rsidRDefault="008833FB" w:rsidP="00535B3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3" o:spid="_x0000_s103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A+hyTP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765DE" w:rsidRDefault="008833FB" w:rsidP="00535B3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ПРЕДПРИНИМАТЕЛЬСТВО</w:t>
                      </w: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rPr>
                          <w:b/>
                          <w:bCs/>
                          <w:sz w:val="18"/>
                          <w:szCs w:val="18"/>
                        </w:rPr>
                      </w:pPr>
                    </w:p>
                    <w:p w:rsidR="008833FB" w:rsidRDefault="008833FB" w:rsidP="00535B33">
                      <w:pPr>
                        <w:jc w:val="center"/>
                      </w:pPr>
                    </w:p>
                  </w:txbxContent>
                </v:textbox>
                <w10:anchorlock/>
              </v:rect>
            </w:pict>
          </mc:Fallback>
        </mc:AlternateContent>
      </w:r>
    </w:p>
    <w:p w:rsidR="00535B33" w:rsidRDefault="00535B33" w:rsidP="00535B33">
      <w:pPr>
        <w:spacing w:after="0" w:line="240" w:lineRule="auto"/>
        <w:ind w:right="-2"/>
        <w:jc w:val="both"/>
        <w:rPr>
          <w:rFonts w:ascii="Times New Roman" w:eastAsia="Times New Roman" w:hAnsi="Times New Roman" w:cs="Times New Roman"/>
          <w:sz w:val="24"/>
          <w:szCs w:val="24"/>
          <w:highlight w:val="yellow"/>
        </w:rPr>
      </w:pPr>
      <w:r w:rsidRPr="00A6477C">
        <w:rPr>
          <w:rFonts w:ascii="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14:anchorId="194CC766" wp14:editId="318A497B">
                <wp:simplePos x="0" y="0"/>
                <wp:positionH relativeFrom="column">
                  <wp:posOffset>253365</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38" name="Прямоугольник 38"/>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535B3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0" style="position:absolute;left:0;text-align:left;margin-left:19.95pt;margin-top:4.7pt;width:423.7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535B33">
                      <w:pPr>
                        <w:ind w:left="-142"/>
                        <w:jc w:val="center"/>
                        <w:rPr>
                          <w:rFonts w:ascii="Times New Roman" w:hAnsi="Times New Roman" w:cs="Times New Roman"/>
                          <w:sz w:val="24"/>
                          <w:szCs w:val="24"/>
                        </w:rPr>
                      </w:pPr>
                      <w:r w:rsidRPr="002A5951">
                        <w:rPr>
                          <w:rFonts w:ascii="Times New Roman" w:hAnsi="Times New Roman" w:cs="Times New Roman"/>
                          <w:sz w:val="24"/>
                          <w:szCs w:val="24"/>
                        </w:rPr>
                        <w:t>РАЗВИТИЕ МАЛОГО И СРЕДНЕГО ПРЕДПРИНИМАТЕЛЬСТВА</w:t>
                      </w:r>
                    </w:p>
                  </w:txbxContent>
                </v:textbox>
                <w10:wrap type="tight"/>
              </v:rect>
            </w:pict>
          </mc:Fallback>
        </mc:AlternateContent>
      </w:r>
    </w:p>
    <w:p w:rsidR="00535B33" w:rsidRDefault="00535B33" w:rsidP="00DC5B52">
      <w:pPr>
        <w:shd w:val="clear" w:color="auto" w:fill="FFFFFF"/>
        <w:spacing w:after="0" w:line="0" w:lineRule="atLeast"/>
        <w:ind w:right="-2" w:firstLine="708"/>
        <w:jc w:val="both"/>
        <w:rPr>
          <w:rFonts w:ascii="Times New Roman" w:eastAsia="Times New Roman" w:hAnsi="Times New Roman" w:cs="Times New Roman"/>
          <w:sz w:val="24"/>
          <w:szCs w:val="24"/>
        </w:rPr>
      </w:pPr>
      <w:r w:rsidRPr="00446F0D">
        <w:rPr>
          <w:rFonts w:ascii="Times New Roman" w:eastAsia="Times New Roman" w:hAnsi="Times New Roman" w:cs="Times New Roman"/>
          <w:sz w:val="24"/>
          <w:szCs w:val="24"/>
        </w:rPr>
        <w:t>В 201</w:t>
      </w:r>
      <w:r>
        <w:rPr>
          <w:rFonts w:ascii="Times New Roman" w:eastAsia="Times New Roman" w:hAnsi="Times New Roman" w:cs="Times New Roman"/>
          <w:sz w:val="24"/>
          <w:szCs w:val="24"/>
        </w:rPr>
        <w:t>9</w:t>
      </w:r>
      <w:r w:rsidRPr="00446F0D">
        <w:rPr>
          <w:rFonts w:ascii="Times New Roman" w:eastAsia="Times New Roman" w:hAnsi="Times New Roman" w:cs="Times New Roman"/>
          <w:sz w:val="24"/>
          <w:szCs w:val="24"/>
        </w:rPr>
        <w:t xml:space="preserve"> году администрацией муниципального района продолжалась проводиться политика в области развития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DD4722" w:rsidRPr="00446F0D" w:rsidRDefault="00DD4722" w:rsidP="00535B33">
      <w:pPr>
        <w:shd w:val="clear" w:color="auto" w:fill="FFFFFF"/>
        <w:spacing w:after="0" w:line="0" w:lineRule="atLeast"/>
        <w:ind w:right="-2"/>
        <w:jc w:val="both"/>
        <w:rPr>
          <w:rFonts w:ascii="Times New Roman" w:eastAsia="Times New Roman" w:hAnsi="Times New Roman" w:cs="Times New Roman"/>
          <w:sz w:val="24"/>
          <w:szCs w:val="24"/>
        </w:rPr>
      </w:pPr>
    </w:p>
    <w:p w:rsidR="00535B33" w:rsidRPr="00395755" w:rsidRDefault="00DD4722" w:rsidP="00DC5B52">
      <w:pPr>
        <w:shd w:val="clear" w:color="auto" w:fill="FFFFFF"/>
        <w:spacing w:after="0" w:line="0" w:lineRule="atLeast"/>
        <w:ind w:right="-2"/>
        <w:jc w:val="both"/>
        <w:rPr>
          <w:rFonts w:ascii="Times New Roman" w:eastAsia="Times New Roman" w:hAnsi="Times New Roman" w:cs="Times New Roman"/>
          <w:sz w:val="24"/>
          <w:szCs w:val="24"/>
        </w:rPr>
      </w:pPr>
      <w:r>
        <w:rPr>
          <w:noProof/>
          <w:lang w:eastAsia="ru-RU"/>
        </w:rPr>
        <w:drawing>
          <wp:anchor distT="0" distB="0" distL="114300" distR="114300" simplePos="0" relativeHeight="251678720" behindDoc="0" locked="0" layoutInCell="1" allowOverlap="1" wp14:anchorId="2131BAB8" wp14:editId="0BD4DFD1">
            <wp:simplePos x="0" y="0"/>
            <wp:positionH relativeFrom="column">
              <wp:posOffset>-3810</wp:posOffset>
            </wp:positionH>
            <wp:positionV relativeFrom="paragraph">
              <wp:posOffset>133350</wp:posOffset>
            </wp:positionV>
            <wp:extent cx="2743200" cy="2219325"/>
            <wp:effectExtent l="0" t="0" r="19050" b="9525"/>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r w:rsidR="00535B33" w:rsidRPr="00395755">
        <w:rPr>
          <w:rFonts w:ascii="Times New Roman" w:eastAsia="Times New Roman" w:hAnsi="Times New Roman" w:cs="Times New Roman"/>
          <w:sz w:val="24"/>
          <w:szCs w:val="24"/>
        </w:rPr>
        <w:t xml:space="preserve">По состоянию на 01.01.2020 г. на территории Слюдянского района зарегистрировано 312 юридических лиц (к 331 субъекту аналогичного периода прошлого года - темп роста 94%) и 769 индивидуальных предпринимателей (к 824 субъектам аналогичного периода прошлого года – снижение на 7%). </w:t>
      </w:r>
    </w:p>
    <w:p w:rsidR="00535B33" w:rsidRDefault="00535B33" w:rsidP="00DC5B52">
      <w:pPr>
        <w:spacing w:after="0" w:line="0" w:lineRule="atLeast"/>
        <w:ind w:right="-2" w:firstLine="708"/>
        <w:jc w:val="both"/>
        <w:rPr>
          <w:rFonts w:ascii="Times New Roman" w:eastAsia="Times New Roman" w:hAnsi="Times New Roman" w:cs="Times New Roman"/>
          <w:sz w:val="24"/>
          <w:szCs w:val="24"/>
          <w:lang w:eastAsia="ru-RU"/>
        </w:rPr>
      </w:pPr>
      <w:r w:rsidRPr="00395755">
        <w:rPr>
          <w:rFonts w:ascii="Times New Roman" w:eastAsia="Times New Roman" w:hAnsi="Times New Roman" w:cs="Times New Roman"/>
          <w:sz w:val="24"/>
          <w:szCs w:val="24"/>
          <w:lang w:eastAsia="ru-RU"/>
        </w:rPr>
        <w:t>Таким образом, с учетом данных, в расчете на 1000 жителей муниципального района приходится 8 малых предприятий (юридических лиц и за исключением средних), что на 0,4 меньше уровня прошлого год</w:t>
      </w:r>
      <w:r w:rsidR="003B3356">
        <w:rPr>
          <w:rFonts w:ascii="Times New Roman" w:eastAsia="Times New Roman" w:hAnsi="Times New Roman" w:cs="Times New Roman"/>
          <w:sz w:val="24"/>
          <w:szCs w:val="24"/>
          <w:lang w:eastAsia="ru-RU"/>
        </w:rPr>
        <w:t>а.</w:t>
      </w:r>
    </w:p>
    <w:p w:rsidR="003B3356" w:rsidRDefault="003B3356" w:rsidP="00535B33">
      <w:pPr>
        <w:spacing w:after="0" w:line="0" w:lineRule="atLeast"/>
        <w:ind w:right="-2"/>
        <w:jc w:val="both"/>
        <w:rPr>
          <w:rFonts w:ascii="Times New Roman" w:eastAsia="Times New Roman" w:hAnsi="Times New Roman" w:cs="Times New Roman"/>
          <w:sz w:val="24"/>
          <w:szCs w:val="24"/>
          <w:lang w:eastAsia="ru-RU"/>
        </w:rPr>
      </w:pPr>
    </w:p>
    <w:p w:rsidR="003B3356" w:rsidRDefault="003B3356" w:rsidP="00535B33">
      <w:pPr>
        <w:spacing w:after="0" w:line="0" w:lineRule="atLeast"/>
        <w:ind w:right="-2"/>
        <w:jc w:val="both"/>
        <w:rPr>
          <w:rFonts w:ascii="Times New Roman" w:eastAsia="Times New Roman" w:hAnsi="Times New Roman" w:cs="Times New Roman"/>
          <w:sz w:val="24"/>
          <w:szCs w:val="24"/>
          <w:lang w:eastAsia="ru-RU"/>
        </w:rPr>
      </w:pPr>
    </w:p>
    <w:p w:rsidR="00DD4722" w:rsidRPr="00446F0D" w:rsidRDefault="00DD4722" w:rsidP="00DC5B52">
      <w:pPr>
        <w:spacing w:after="0" w:line="0" w:lineRule="atLeast"/>
        <w:ind w:right="-2" w:firstLine="708"/>
        <w:jc w:val="both"/>
        <w:rPr>
          <w:rFonts w:ascii="Times New Roman" w:eastAsia="Times New Roman" w:hAnsi="Times New Roman" w:cs="Times New Roman"/>
          <w:sz w:val="24"/>
          <w:szCs w:val="24"/>
        </w:rPr>
      </w:pPr>
      <w:r w:rsidRPr="00446F0D">
        <w:rPr>
          <w:rFonts w:ascii="Times New Roman" w:eastAsia="Times New Roman" w:hAnsi="Times New Roman" w:cs="Times New Roman"/>
          <w:sz w:val="24"/>
          <w:szCs w:val="24"/>
        </w:rPr>
        <w:t xml:space="preserve">Основное количество малых и средних предприятий (ЮЛ и ИП) сосредоточено в сфере оказания услуг торговли – </w:t>
      </w:r>
      <w:r>
        <w:rPr>
          <w:rFonts w:ascii="Times New Roman" w:eastAsia="Times New Roman" w:hAnsi="Times New Roman" w:cs="Times New Roman"/>
          <w:sz w:val="24"/>
          <w:szCs w:val="24"/>
        </w:rPr>
        <w:t>44</w:t>
      </w:r>
      <w:r w:rsidRPr="00446F0D">
        <w:rPr>
          <w:rFonts w:ascii="Times New Roman" w:eastAsia="Times New Roman" w:hAnsi="Times New Roman" w:cs="Times New Roman"/>
          <w:sz w:val="24"/>
          <w:szCs w:val="24"/>
        </w:rPr>
        <w:t xml:space="preserve"> %, в сфере транспортировки и хранении – 9 %, деятельности гостиниц и предприятий общественного питания – </w:t>
      </w:r>
      <w:r>
        <w:rPr>
          <w:rFonts w:ascii="Times New Roman" w:eastAsia="Times New Roman" w:hAnsi="Times New Roman" w:cs="Times New Roman"/>
          <w:sz w:val="24"/>
          <w:szCs w:val="24"/>
        </w:rPr>
        <w:t>8</w:t>
      </w:r>
      <w:r w:rsidRPr="00446F0D">
        <w:rPr>
          <w:rFonts w:ascii="Times New Roman" w:eastAsia="Times New Roman" w:hAnsi="Times New Roman" w:cs="Times New Roman"/>
          <w:sz w:val="24"/>
          <w:szCs w:val="24"/>
        </w:rPr>
        <w:t xml:space="preserve"> %, в строительстве </w:t>
      </w:r>
      <w:r>
        <w:rPr>
          <w:rFonts w:ascii="Times New Roman" w:eastAsia="Times New Roman" w:hAnsi="Times New Roman" w:cs="Times New Roman"/>
          <w:sz w:val="24"/>
          <w:szCs w:val="24"/>
        </w:rPr>
        <w:t>- 8</w:t>
      </w:r>
      <w:r w:rsidRPr="00446F0D">
        <w:rPr>
          <w:rFonts w:ascii="Times New Roman" w:eastAsia="Times New Roman" w:hAnsi="Times New Roman" w:cs="Times New Roman"/>
          <w:sz w:val="24"/>
          <w:szCs w:val="24"/>
        </w:rPr>
        <w:t xml:space="preserve">%, на обрабатывающем производстве  – </w:t>
      </w:r>
      <w:r>
        <w:rPr>
          <w:rFonts w:ascii="Times New Roman" w:eastAsia="Times New Roman" w:hAnsi="Times New Roman" w:cs="Times New Roman"/>
          <w:sz w:val="24"/>
          <w:szCs w:val="24"/>
        </w:rPr>
        <w:t>5</w:t>
      </w:r>
      <w:r w:rsidRPr="00446F0D">
        <w:rPr>
          <w:rFonts w:ascii="Times New Roman" w:eastAsia="Times New Roman" w:hAnsi="Times New Roman" w:cs="Times New Roman"/>
          <w:sz w:val="24"/>
          <w:szCs w:val="24"/>
        </w:rPr>
        <w:t xml:space="preserve"> %, в административной деятельности и сопутствующих доп.услугах – 4 %, деятельности операций с недвижимым имуществом – </w:t>
      </w:r>
      <w:r>
        <w:rPr>
          <w:rFonts w:ascii="Times New Roman" w:eastAsia="Times New Roman" w:hAnsi="Times New Roman" w:cs="Times New Roman"/>
          <w:sz w:val="24"/>
          <w:szCs w:val="24"/>
        </w:rPr>
        <w:t>4</w:t>
      </w:r>
      <w:r w:rsidRPr="00446F0D">
        <w:rPr>
          <w:rFonts w:ascii="Times New Roman" w:eastAsia="Times New Roman" w:hAnsi="Times New Roman" w:cs="Times New Roman"/>
          <w:sz w:val="24"/>
          <w:szCs w:val="24"/>
        </w:rPr>
        <w:t>%, в с/х, лесном хозяйстве, охоте, рыболовстве, рыбоводстве – 3 %.</w:t>
      </w:r>
    </w:p>
    <w:p w:rsidR="00DD4722" w:rsidRPr="00446F0D" w:rsidRDefault="00DD4722" w:rsidP="002447AB">
      <w:pPr>
        <w:spacing w:after="0" w:line="240" w:lineRule="auto"/>
        <w:ind w:right="-2" w:firstLine="709"/>
        <w:jc w:val="both"/>
        <w:rPr>
          <w:rFonts w:ascii="Times New Roman" w:eastAsia="Times New Roman" w:hAnsi="Times New Roman" w:cs="Times New Roman"/>
          <w:sz w:val="24"/>
          <w:szCs w:val="24"/>
        </w:rPr>
      </w:pPr>
      <w:r w:rsidRPr="00446F0D">
        <w:rPr>
          <w:rFonts w:ascii="Times New Roman" w:eastAsia="Times New Roman" w:hAnsi="Times New Roman" w:cs="Times New Roman"/>
          <w:sz w:val="24"/>
          <w:szCs w:val="24"/>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w:t>
      </w:r>
    </w:p>
    <w:p w:rsidR="00535B33" w:rsidRPr="00446F0D" w:rsidRDefault="00535B33" w:rsidP="00535B33">
      <w:pPr>
        <w:spacing w:after="0" w:line="0" w:lineRule="atLeast"/>
        <w:ind w:right="-2"/>
        <w:jc w:val="both"/>
        <w:rPr>
          <w:rFonts w:ascii="Times New Roman" w:eastAsia="Times New Roman" w:hAnsi="Times New Roman" w:cs="Times New Roman"/>
          <w:sz w:val="24"/>
          <w:szCs w:val="24"/>
        </w:rPr>
      </w:pPr>
    </w:p>
    <w:p w:rsidR="00535B33" w:rsidRDefault="00535B33" w:rsidP="00535B33">
      <w:pPr>
        <w:spacing w:after="0" w:line="240" w:lineRule="auto"/>
        <w:ind w:right="-2"/>
        <w:jc w:val="center"/>
        <w:rPr>
          <w:rFonts w:ascii="Times New Roman" w:eastAsia="Times New Roman" w:hAnsi="Times New Roman" w:cs="Times New Roman"/>
          <w:noProof/>
          <w:sz w:val="23"/>
          <w:szCs w:val="23"/>
          <w:lang w:eastAsia="ru-RU"/>
        </w:rPr>
      </w:pPr>
      <w:r>
        <w:rPr>
          <w:noProof/>
          <w:lang w:eastAsia="ru-RU"/>
        </w:rPr>
        <w:lastRenderedPageBreak/>
        <w:drawing>
          <wp:inline distT="0" distB="0" distL="0" distR="0" wp14:anchorId="009B0688" wp14:editId="56564C52">
            <wp:extent cx="5953125" cy="4857750"/>
            <wp:effectExtent l="0" t="0" r="952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5B33" w:rsidRPr="00446F0D" w:rsidRDefault="00535B33" w:rsidP="00535B33">
      <w:pPr>
        <w:spacing w:after="0" w:line="240" w:lineRule="auto"/>
        <w:ind w:right="-2"/>
        <w:jc w:val="center"/>
        <w:rPr>
          <w:rFonts w:ascii="Times New Roman" w:eastAsia="Times New Roman" w:hAnsi="Times New Roman" w:cs="Times New Roman"/>
          <w:sz w:val="24"/>
          <w:szCs w:val="24"/>
        </w:rPr>
      </w:pPr>
    </w:p>
    <w:p w:rsidR="00535B33" w:rsidRPr="002C483E" w:rsidRDefault="00535B33" w:rsidP="00DD4722">
      <w:pPr>
        <w:spacing w:after="0" w:line="0" w:lineRule="atLeast"/>
        <w:ind w:right="-2"/>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F00EC">
        <w:rPr>
          <w:rFonts w:ascii="Times New Roman" w:eastAsia="Times New Roman" w:hAnsi="Times New Roman" w:cs="Times New Roman"/>
          <w:sz w:val="24"/>
          <w:szCs w:val="24"/>
        </w:rPr>
        <w:tab/>
      </w:r>
      <w:r w:rsidRPr="002C483E">
        <w:rPr>
          <w:rFonts w:ascii="Times New Roman" w:hAnsi="Times New Roman" w:cs="Times New Roman"/>
          <w:sz w:val="24"/>
          <w:szCs w:val="24"/>
        </w:rPr>
        <w:t>В России сектор малого и среднего предпринимательства предоставляет рабочие места всего лишь 22% трудоспособного населения. Доля занятых в малом бизнесе от общего количества занятых в экономике Слюдянского района выше среднероссийских показателей на 4%, однако</w:t>
      </w:r>
      <w:r w:rsidR="000A54DF">
        <w:rPr>
          <w:rFonts w:ascii="Times New Roman" w:hAnsi="Times New Roman" w:cs="Times New Roman"/>
          <w:sz w:val="24"/>
          <w:szCs w:val="24"/>
        </w:rPr>
        <w:t>,</w:t>
      </w:r>
      <w:r w:rsidRPr="002C483E">
        <w:rPr>
          <w:rFonts w:ascii="Times New Roman" w:hAnsi="Times New Roman" w:cs="Times New Roman"/>
          <w:sz w:val="24"/>
          <w:szCs w:val="24"/>
        </w:rPr>
        <w:t xml:space="preserve"> все еще является недостаточно высоким показателем. На основании этих данных заметно существенное отставание сектора малого и среднего бизнеса России от других стран, что говорит о необходимости </w:t>
      </w:r>
      <w:r w:rsidR="000A54DF">
        <w:rPr>
          <w:rFonts w:ascii="Times New Roman" w:hAnsi="Times New Roman" w:cs="Times New Roman"/>
          <w:sz w:val="24"/>
          <w:szCs w:val="24"/>
        </w:rPr>
        <w:t xml:space="preserve">его </w:t>
      </w:r>
      <w:r w:rsidRPr="002C483E">
        <w:rPr>
          <w:rFonts w:ascii="Times New Roman" w:hAnsi="Times New Roman" w:cs="Times New Roman"/>
          <w:sz w:val="24"/>
          <w:szCs w:val="24"/>
        </w:rPr>
        <w:t>развития</w:t>
      </w:r>
      <w:r w:rsidR="000A54DF">
        <w:rPr>
          <w:rFonts w:ascii="Times New Roman" w:hAnsi="Times New Roman" w:cs="Times New Roman"/>
          <w:sz w:val="24"/>
          <w:szCs w:val="24"/>
        </w:rPr>
        <w:t>.</w:t>
      </w:r>
      <w:r w:rsidRPr="002C483E">
        <w:rPr>
          <w:rFonts w:ascii="Times New Roman" w:hAnsi="Times New Roman" w:cs="Times New Roman"/>
          <w:sz w:val="24"/>
          <w:szCs w:val="24"/>
        </w:rPr>
        <w:t xml:space="preserve"> </w:t>
      </w:r>
    </w:p>
    <w:p w:rsidR="00535B33" w:rsidRDefault="00535B33" w:rsidP="00AF00EC">
      <w:pPr>
        <w:spacing w:after="0" w:line="0" w:lineRule="atLeast"/>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бюджете муниципального района 25,658 млн. рублей или 10,4% всех налоговых и неналоговых доходов бюджета (к 24,847 млн. рублей, или  10,5% соответственно). </w:t>
      </w:r>
    </w:p>
    <w:tbl>
      <w:tblPr>
        <w:tblStyle w:val="-51"/>
        <w:tblpPr w:leftFromText="180" w:rightFromText="180" w:vertAnchor="text" w:tblpX="108" w:tblpY="1"/>
        <w:tblOverlap w:val="never"/>
        <w:tblW w:w="4621" w:type="dxa"/>
        <w:tblBorders>
          <w:insideH w:val="single" w:sz="8" w:space="0" w:color="4BACC6" w:themeColor="accent5"/>
          <w:insideV w:val="single" w:sz="8" w:space="0" w:color="4BACC6" w:themeColor="accent5"/>
        </w:tblBorders>
        <w:tblLook w:val="04A0" w:firstRow="1" w:lastRow="0" w:firstColumn="1" w:lastColumn="0" w:noHBand="0" w:noVBand="1"/>
      </w:tblPr>
      <w:tblGrid>
        <w:gridCol w:w="882"/>
        <w:gridCol w:w="1388"/>
        <w:gridCol w:w="1183"/>
        <w:gridCol w:w="1168"/>
      </w:tblGrid>
      <w:tr w:rsidR="00535B33" w:rsidRPr="001F7BEE" w:rsidTr="00AC2EF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2" w:type="dxa"/>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Вид налога</w:t>
            </w:r>
          </w:p>
        </w:tc>
        <w:tc>
          <w:tcPr>
            <w:tcW w:w="1388" w:type="dxa"/>
          </w:tcPr>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201</w:t>
            </w:r>
            <w:r>
              <w:rPr>
                <w:rFonts w:ascii="Times New Roman" w:hAnsi="Times New Roman" w:cs="Times New Roman"/>
                <w:sz w:val="20"/>
                <w:szCs w:val="20"/>
              </w:rPr>
              <w:t>9</w:t>
            </w:r>
            <w:r w:rsidRPr="00731790">
              <w:rPr>
                <w:rFonts w:ascii="Times New Roman" w:hAnsi="Times New Roman" w:cs="Times New Roman"/>
                <w:sz w:val="20"/>
                <w:szCs w:val="20"/>
              </w:rPr>
              <w:t xml:space="preserve">, </w:t>
            </w:r>
            <w:r>
              <w:rPr>
                <w:rFonts w:ascii="Times New Roman" w:hAnsi="Times New Roman" w:cs="Times New Roman"/>
                <w:sz w:val="20"/>
                <w:szCs w:val="20"/>
              </w:rPr>
              <w:t>млн.</w:t>
            </w:r>
          </w:p>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руб.</w:t>
            </w:r>
          </w:p>
        </w:tc>
        <w:tc>
          <w:tcPr>
            <w:tcW w:w="1183" w:type="dxa"/>
          </w:tcPr>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201</w:t>
            </w:r>
            <w:r>
              <w:rPr>
                <w:rFonts w:ascii="Times New Roman" w:hAnsi="Times New Roman" w:cs="Times New Roman"/>
                <w:sz w:val="20"/>
                <w:szCs w:val="20"/>
              </w:rPr>
              <w:t>8</w:t>
            </w:r>
            <w:r w:rsidRPr="00731790">
              <w:rPr>
                <w:rFonts w:ascii="Times New Roman" w:hAnsi="Times New Roman" w:cs="Times New Roman"/>
                <w:sz w:val="20"/>
                <w:szCs w:val="20"/>
              </w:rPr>
              <w:t>,</w:t>
            </w:r>
            <w:r>
              <w:rPr>
                <w:rFonts w:ascii="Times New Roman" w:hAnsi="Times New Roman" w:cs="Times New Roman"/>
                <w:sz w:val="20"/>
                <w:szCs w:val="20"/>
              </w:rPr>
              <w:t xml:space="preserve"> млн.</w:t>
            </w:r>
          </w:p>
          <w:p w:rsidR="00535B33"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руб.</w:t>
            </w:r>
          </w:p>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68" w:type="dxa"/>
          </w:tcPr>
          <w:p w:rsidR="00535B33" w:rsidRPr="00731790" w:rsidRDefault="00535B33" w:rsidP="00AC2EF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1790">
              <w:rPr>
                <w:rFonts w:ascii="Times New Roman" w:hAnsi="Times New Roman" w:cs="Times New Roman"/>
                <w:sz w:val="20"/>
                <w:szCs w:val="20"/>
              </w:rPr>
              <w:t>Динамика 201</w:t>
            </w:r>
            <w:r>
              <w:rPr>
                <w:rFonts w:ascii="Times New Roman" w:hAnsi="Times New Roman" w:cs="Times New Roman"/>
                <w:sz w:val="20"/>
                <w:szCs w:val="20"/>
              </w:rPr>
              <w:t>9</w:t>
            </w:r>
            <w:r w:rsidRPr="00731790">
              <w:rPr>
                <w:rFonts w:ascii="Times New Roman" w:hAnsi="Times New Roman" w:cs="Times New Roman"/>
                <w:sz w:val="20"/>
                <w:szCs w:val="20"/>
              </w:rPr>
              <w:t>/201</w:t>
            </w:r>
            <w:r>
              <w:rPr>
                <w:rFonts w:ascii="Times New Roman" w:hAnsi="Times New Roman" w:cs="Times New Roman"/>
                <w:sz w:val="20"/>
                <w:szCs w:val="20"/>
              </w:rPr>
              <w:t>8</w:t>
            </w:r>
          </w:p>
        </w:tc>
      </w:tr>
      <w:tr w:rsidR="00535B33" w:rsidRPr="001F7BEE" w:rsidTr="00AC2EF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tcBorders>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ЕНВД</w:t>
            </w:r>
          </w:p>
        </w:tc>
        <w:tc>
          <w:tcPr>
            <w:tcW w:w="1388"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16,031</w:t>
            </w:r>
          </w:p>
        </w:tc>
        <w:tc>
          <w:tcPr>
            <w:tcW w:w="1183"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13,571</w:t>
            </w:r>
          </w:p>
        </w:tc>
        <w:tc>
          <w:tcPr>
            <w:tcW w:w="1168" w:type="dxa"/>
            <w:tcBorders>
              <w:top w:val="none" w:sz="0" w:space="0" w:color="auto"/>
              <w:bottom w:val="none" w:sz="0" w:space="0" w:color="auto"/>
              <w:right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w:t>
            </w:r>
          </w:p>
        </w:tc>
      </w:tr>
      <w:tr w:rsidR="00535B33" w:rsidRPr="001F7BEE" w:rsidTr="00AC2EF1">
        <w:trPr>
          <w:trHeight w:val="190"/>
        </w:trPr>
        <w:tc>
          <w:tcPr>
            <w:cnfStyle w:val="001000000000" w:firstRow="0" w:lastRow="0" w:firstColumn="1" w:lastColumn="0" w:oddVBand="0" w:evenVBand="0" w:oddHBand="0" w:evenHBand="0" w:firstRowFirstColumn="0" w:firstRowLastColumn="0" w:lastRowFirstColumn="0" w:lastRowLastColumn="0"/>
            <w:tcW w:w="882" w:type="dxa"/>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 xml:space="preserve">Патент </w:t>
            </w:r>
          </w:p>
        </w:tc>
        <w:tc>
          <w:tcPr>
            <w:tcW w:w="138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0,191</w:t>
            </w:r>
          </w:p>
        </w:tc>
        <w:tc>
          <w:tcPr>
            <w:tcW w:w="1183"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0,04466</w:t>
            </w:r>
          </w:p>
        </w:tc>
        <w:tc>
          <w:tcPr>
            <w:tcW w:w="116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Рост в 4,3 раза</w:t>
            </w:r>
          </w:p>
        </w:tc>
      </w:tr>
      <w:tr w:rsidR="00535B33" w:rsidRPr="001F7BEE" w:rsidTr="00AC2EF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tcBorders>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ЕСХН</w:t>
            </w:r>
          </w:p>
        </w:tc>
        <w:tc>
          <w:tcPr>
            <w:tcW w:w="1388"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0,002222</w:t>
            </w:r>
          </w:p>
        </w:tc>
        <w:tc>
          <w:tcPr>
            <w:tcW w:w="1183" w:type="dxa"/>
            <w:tcBorders>
              <w:top w:val="none" w:sz="0" w:space="0" w:color="auto"/>
              <w:bottom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0,006210</w:t>
            </w:r>
          </w:p>
        </w:tc>
        <w:tc>
          <w:tcPr>
            <w:tcW w:w="1168" w:type="dxa"/>
            <w:tcBorders>
              <w:top w:val="none" w:sz="0" w:space="0" w:color="auto"/>
              <w:bottom w:val="none" w:sz="0" w:space="0" w:color="auto"/>
              <w:right w:val="none" w:sz="0" w:space="0" w:color="auto"/>
            </w:tcBorders>
          </w:tcPr>
          <w:p w:rsidR="00535B33" w:rsidRPr="00731790" w:rsidRDefault="00535B33" w:rsidP="00AC2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35,8%</w:t>
            </w:r>
          </w:p>
        </w:tc>
      </w:tr>
      <w:tr w:rsidR="00535B33" w:rsidRPr="001F7BEE" w:rsidTr="00AC2EF1">
        <w:trPr>
          <w:trHeight w:val="190"/>
        </w:trPr>
        <w:tc>
          <w:tcPr>
            <w:cnfStyle w:val="001000000000" w:firstRow="0" w:lastRow="0" w:firstColumn="1" w:lastColumn="0" w:oddVBand="0" w:evenVBand="0" w:oddHBand="0" w:evenHBand="0" w:firstRowFirstColumn="0" w:firstRowLastColumn="0" w:lastRowFirstColumn="0" w:lastRowLastColumn="0"/>
            <w:tcW w:w="882" w:type="dxa"/>
          </w:tcPr>
          <w:p w:rsidR="00535B33" w:rsidRPr="00731790" w:rsidRDefault="00535B33" w:rsidP="00AC2EF1">
            <w:pPr>
              <w:jc w:val="both"/>
              <w:rPr>
                <w:rFonts w:ascii="Times New Roman" w:hAnsi="Times New Roman" w:cs="Times New Roman"/>
                <w:sz w:val="20"/>
                <w:szCs w:val="20"/>
              </w:rPr>
            </w:pPr>
            <w:r w:rsidRPr="00731790">
              <w:rPr>
                <w:rFonts w:ascii="Times New Roman" w:hAnsi="Times New Roman" w:cs="Times New Roman"/>
                <w:sz w:val="20"/>
                <w:szCs w:val="20"/>
              </w:rPr>
              <w:t>УСН</w:t>
            </w:r>
          </w:p>
        </w:tc>
        <w:tc>
          <w:tcPr>
            <w:tcW w:w="138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9,433</w:t>
            </w:r>
          </w:p>
        </w:tc>
        <w:tc>
          <w:tcPr>
            <w:tcW w:w="1183"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11,225</w:t>
            </w:r>
          </w:p>
        </w:tc>
        <w:tc>
          <w:tcPr>
            <w:tcW w:w="1168" w:type="dxa"/>
          </w:tcPr>
          <w:p w:rsidR="00535B33" w:rsidRPr="00731790" w:rsidRDefault="00535B33" w:rsidP="00AC2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84%</w:t>
            </w:r>
          </w:p>
        </w:tc>
      </w:tr>
    </w:tbl>
    <w:p w:rsidR="00535B33" w:rsidRPr="00D63AB4" w:rsidRDefault="00535B33" w:rsidP="00AF00EC">
      <w:pPr>
        <w:spacing w:after="0" w:line="0" w:lineRule="atLeast"/>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 xml:space="preserve">Наблюдается увеличение налоговых поступлений по системе ЕНВД на 18% и по патенту в 4,3 раза, вместе с тем зафиксировано снижение по УСН на 16%. Снижение размера УСН произошло в связи  с подачей уточненных налоговых деклараций к возврату ошибочно уплаченных в бюджет денежных средств ООО «Алмаз-Слюдянка», ООО «Прометей», ООО «Зевс». Еще одним фактором, послужившим снижению поступлений по налогу УСН - это общее снижение выручки малых предприятий, в основном в сфере обрабатывающего производства, водоснабжения водоотведения организации сбора и утилизации отходов деятельности по ликвидации </w:t>
      </w:r>
      <w:r w:rsidRPr="00D63AB4">
        <w:rPr>
          <w:rFonts w:ascii="Times New Roman" w:eastAsia="Times New Roman" w:hAnsi="Times New Roman" w:cs="Times New Roman"/>
          <w:sz w:val="24"/>
          <w:szCs w:val="24"/>
        </w:rPr>
        <w:lastRenderedPageBreak/>
        <w:t>загрязнений, торговле, транспортировке и хранению, деятельности по операциям с недвижимым имуществом и предоставлению прочих видов услуг.</w:t>
      </w:r>
    </w:p>
    <w:p w:rsidR="00535B33" w:rsidRPr="00D63AB4" w:rsidRDefault="00535B33" w:rsidP="004721F0">
      <w:pPr>
        <w:spacing w:after="0" w:line="0" w:lineRule="atLeast"/>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 xml:space="preserve">Также на общую картину снижения доли налоговых поступлений от специальных режимов налогообложения в составе налоговых и неналоговых доходов повлиял общий рост налоговых поступлений в бюджет на 3,7% и рост налоговых и неналоговых поступлений на 4,4%. </w:t>
      </w:r>
    </w:p>
    <w:tbl>
      <w:tblPr>
        <w:tblStyle w:val="2-52"/>
        <w:tblpPr w:leftFromText="180" w:rightFromText="180" w:vertAnchor="text" w:horzAnchor="margin" w:tblpY="62"/>
        <w:tblOverlap w:val="never"/>
        <w:tblW w:w="0" w:type="auto"/>
        <w:tblLayout w:type="fixed"/>
        <w:tblLook w:val="04A0" w:firstRow="1" w:lastRow="0" w:firstColumn="1" w:lastColumn="0" w:noHBand="0" w:noVBand="1"/>
      </w:tblPr>
      <w:tblGrid>
        <w:gridCol w:w="1075"/>
        <w:gridCol w:w="1254"/>
        <w:gridCol w:w="1203"/>
        <w:gridCol w:w="1381"/>
      </w:tblGrid>
      <w:tr w:rsidR="000A54DF" w:rsidRPr="00731790" w:rsidTr="000A54DF">
        <w:trPr>
          <w:cnfStyle w:val="100000000000" w:firstRow="1" w:lastRow="0" w:firstColumn="0" w:lastColumn="0" w:oddVBand="0" w:evenVBand="0" w:oddHBand="0" w:evenHBand="0" w:firstRowFirstColumn="0" w:firstRowLastColumn="0" w:lastRowFirstColumn="0" w:lastRowLastColumn="0"/>
          <w:trHeight w:val="1290"/>
        </w:trPr>
        <w:tc>
          <w:tcPr>
            <w:cnfStyle w:val="001000000100" w:firstRow="0" w:lastRow="0" w:firstColumn="1" w:lastColumn="0" w:oddVBand="0" w:evenVBand="0" w:oddHBand="0" w:evenHBand="0" w:firstRowFirstColumn="1"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 xml:space="preserve">Период </w:t>
            </w:r>
          </w:p>
        </w:tc>
        <w:tc>
          <w:tcPr>
            <w:tcW w:w="1254" w:type="dxa"/>
            <w:tcBorders>
              <w:bottom w:val="single" w:sz="4" w:space="0" w:color="auto"/>
              <w:right w:val="single" w:sz="4" w:space="0" w:color="auto"/>
            </w:tcBorders>
          </w:tcPr>
          <w:p w:rsidR="000A54DF" w:rsidRPr="00731790" w:rsidRDefault="000A54DF" w:rsidP="000A54D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Выручка МСП (ЮЛ), млн.руб.</w:t>
            </w:r>
          </w:p>
        </w:tc>
        <w:tc>
          <w:tcPr>
            <w:tcW w:w="1203" w:type="dxa"/>
            <w:tcBorders>
              <w:left w:val="single" w:sz="4" w:space="0" w:color="auto"/>
              <w:bottom w:val="single" w:sz="4" w:space="0" w:color="auto"/>
              <w:right w:val="single" w:sz="4" w:space="0" w:color="auto"/>
            </w:tcBorders>
          </w:tcPr>
          <w:p w:rsidR="000A54DF" w:rsidRPr="00731790" w:rsidRDefault="000A54DF" w:rsidP="000A5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Динамика темпа к 2014 г.,%</w:t>
            </w:r>
          </w:p>
        </w:tc>
        <w:tc>
          <w:tcPr>
            <w:tcW w:w="1381" w:type="dxa"/>
            <w:tcBorders>
              <w:left w:val="single" w:sz="4" w:space="0" w:color="auto"/>
              <w:bottom w:val="single" w:sz="4" w:space="0" w:color="auto"/>
            </w:tcBorders>
          </w:tcPr>
          <w:p w:rsidR="000A54DF" w:rsidRPr="00731790" w:rsidRDefault="000A54DF" w:rsidP="000A5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Темп роста к предыду</w:t>
            </w:r>
            <w:r>
              <w:rPr>
                <w:rFonts w:ascii="Times New Roman" w:eastAsia="Times New Roman" w:hAnsi="Times New Roman" w:cs="Times New Roman"/>
                <w:sz w:val="20"/>
                <w:szCs w:val="20"/>
              </w:rPr>
              <w:t>-</w:t>
            </w:r>
            <w:r w:rsidRPr="00731790">
              <w:rPr>
                <w:rFonts w:ascii="Times New Roman" w:eastAsia="Times New Roman" w:hAnsi="Times New Roman" w:cs="Times New Roman"/>
                <w:sz w:val="20"/>
                <w:szCs w:val="20"/>
              </w:rPr>
              <w:t>щему периоду,%</w:t>
            </w:r>
          </w:p>
        </w:tc>
      </w:tr>
      <w:tr w:rsidR="000A54DF" w:rsidRPr="00731790" w:rsidTr="000A54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2014</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1571,86</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100</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w:t>
            </w:r>
          </w:p>
        </w:tc>
      </w:tr>
      <w:tr w:rsidR="000A54DF" w:rsidRPr="00731790" w:rsidTr="000A54DF">
        <w:trPr>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2015</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1708,57</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108,7</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108,7</w:t>
            </w:r>
          </w:p>
        </w:tc>
      </w:tr>
      <w:tr w:rsidR="000A54DF" w:rsidRPr="00731790" w:rsidTr="000A54D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2016</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1779,06</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113,2</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104</w:t>
            </w:r>
          </w:p>
        </w:tc>
      </w:tr>
      <w:tr w:rsidR="000A54DF" w:rsidRPr="00731790" w:rsidTr="000A54DF">
        <w:trPr>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2017</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1814,64</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115,4</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102</w:t>
            </w:r>
          </w:p>
        </w:tc>
      </w:tr>
      <w:tr w:rsidR="000A54DF" w:rsidRPr="00731790" w:rsidTr="000A54D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2018</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1854,56</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118</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1790">
              <w:rPr>
                <w:rFonts w:ascii="Times New Roman" w:eastAsia="Times New Roman" w:hAnsi="Times New Roman" w:cs="Times New Roman"/>
                <w:sz w:val="20"/>
                <w:szCs w:val="20"/>
              </w:rPr>
              <w:t>102,2</w:t>
            </w:r>
          </w:p>
        </w:tc>
      </w:tr>
      <w:tr w:rsidR="000A54DF" w:rsidRPr="00731790" w:rsidTr="000A54DF">
        <w:trPr>
          <w:trHeight w:val="316"/>
        </w:trPr>
        <w:tc>
          <w:tcPr>
            <w:cnfStyle w:val="001000000000" w:firstRow="0" w:lastRow="0" w:firstColumn="1" w:lastColumn="0" w:oddVBand="0" w:evenVBand="0" w:oddHBand="0" w:evenHBand="0" w:firstRowFirstColumn="0" w:firstRowLastColumn="0" w:lastRowFirstColumn="0" w:lastRowLastColumn="0"/>
            <w:tcW w:w="1075" w:type="dxa"/>
          </w:tcPr>
          <w:p w:rsidR="000A54DF" w:rsidRPr="00731790" w:rsidRDefault="000A54DF" w:rsidP="000A54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254" w:type="dxa"/>
            <w:tcBorders>
              <w:top w:val="single" w:sz="4" w:space="0" w:color="auto"/>
              <w:bottom w:val="single" w:sz="4" w:space="0" w:color="auto"/>
              <w:right w:val="single" w:sz="4" w:space="0" w:color="auto"/>
            </w:tcBorders>
          </w:tcPr>
          <w:p w:rsidR="000A54DF" w:rsidRPr="00731790" w:rsidRDefault="000A54DF" w:rsidP="000A54D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1746,99</w:t>
            </w:r>
          </w:p>
        </w:tc>
        <w:tc>
          <w:tcPr>
            <w:tcW w:w="1203" w:type="dxa"/>
            <w:tcBorders>
              <w:top w:val="single" w:sz="4" w:space="0" w:color="auto"/>
              <w:left w:val="single" w:sz="4" w:space="0" w:color="auto"/>
              <w:bottom w:val="single" w:sz="4" w:space="0" w:color="auto"/>
              <w:right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111,1</w:t>
            </w:r>
          </w:p>
        </w:tc>
        <w:tc>
          <w:tcPr>
            <w:tcW w:w="1381" w:type="dxa"/>
            <w:tcBorders>
              <w:top w:val="single" w:sz="4" w:space="0" w:color="auto"/>
              <w:left w:val="single" w:sz="4" w:space="0" w:color="auto"/>
              <w:bottom w:val="single" w:sz="4" w:space="0" w:color="auto"/>
            </w:tcBorders>
          </w:tcPr>
          <w:p w:rsidR="000A54DF" w:rsidRPr="00731790" w:rsidRDefault="000A54DF" w:rsidP="000A54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94,2</w:t>
            </w:r>
          </w:p>
        </w:tc>
      </w:tr>
    </w:tbl>
    <w:p w:rsidR="00535B33" w:rsidRPr="00381DB0" w:rsidRDefault="00535B33" w:rsidP="004721F0">
      <w:pPr>
        <w:spacing w:after="0" w:line="240" w:lineRule="auto"/>
        <w:ind w:firstLine="708"/>
        <w:jc w:val="both"/>
        <w:rPr>
          <w:rFonts w:ascii="Times New Roman" w:eastAsia="Times New Roman" w:hAnsi="Times New Roman" w:cs="Times New Roman"/>
          <w:sz w:val="24"/>
          <w:szCs w:val="24"/>
        </w:rPr>
      </w:pPr>
      <w:r w:rsidRPr="00D63AB4">
        <w:rPr>
          <w:rFonts w:ascii="Times New Roman" w:eastAsia="Times New Roman" w:hAnsi="Times New Roman" w:cs="Times New Roman"/>
          <w:sz w:val="24"/>
          <w:szCs w:val="24"/>
        </w:rPr>
        <w:t>Выручка малого бизнеса (ЮЛ и ИП) за 2019 год составила 1746,999 млн. рублей к 1854,56 млн. руб. аналогичного периода прошлого года, таким образом, темп роста составил 94,2%.</w:t>
      </w:r>
      <w:r>
        <w:rPr>
          <w:rFonts w:ascii="Times New Roman" w:eastAsia="Times New Roman" w:hAnsi="Times New Roman" w:cs="Times New Roman"/>
          <w:sz w:val="24"/>
          <w:szCs w:val="24"/>
        </w:rPr>
        <w:t xml:space="preserve"> </w:t>
      </w:r>
      <w:r w:rsidRPr="00381DB0">
        <w:rPr>
          <w:rFonts w:ascii="Times New Roman" w:hAnsi="Times New Roman" w:cs="Times New Roman"/>
          <w:sz w:val="24"/>
          <w:szCs w:val="24"/>
        </w:rPr>
        <w:t>Выручка малого и среднего бизнеса Слюдянского района в структуре всей выручки Слюдянского района составляет 16%. В отличие от России, в Европейском союзе, США, Канаде и Китае вклад малого и среднего бизнеса в экономику страны более значителен и в ряде случаев достигает 100%.</w:t>
      </w:r>
    </w:p>
    <w:p w:rsidR="00535B33" w:rsidRPr="00D63AB4" w:rsidRDefault="004721F0" w:rsidP="004721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D63AB4">
        <w:rPr>
          <w:rFonts w:ascii="Times New Roman" w:eastAsia="Times New Roman" w:hAnsi="Times New Roman" w:cs="Times New Roman"/>
          <w:sz w:val="24"/>
          <w:szCs w:val="24"/>
          <w:lang w:eastAsia="ru-RU"/>
        </w:rPr>
        <w:t>На снижение выручки малых предприятий в 2019 году могли повлиять следующие негативные факторы.</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Сокращение числа зарегистрированных субъектов малого и среднего предпринимательства на 6,4%.</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До 31 декабря 2018 года все работодатели обязаны были осуществить спецоценку своих рабочих мест, так как истек срок прежней оценки рабочих мест. Штраф от 60-80 тыс. руб. с 2019 года.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Непрекращающееся снижение покупательской способности.</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Мониторинг данных (Институт экономики роста им. П.А. Столыпина) о кредитовании МСП  показал, что ситуация с уровнем доступности кредитов, который и ранее был низким, еще больше усугубилась. Реальная процентная ставка по кредитам в России неуклонно растет.  Уменьшается объем кредитов субъектам МСП, а реализация госпрограммы по развитию малого и среднего бизнеса в Иркутской области с 2018 года прекратила субсидировать малый бизнес, что не способствует увеличению рабочих мест в этом секторе и росту числа предприятий.</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МЧС России  отменил приказ министерства, запрещающий проверки противопожарного состояния субъектов среднего предпринимательства.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Штрафы для бизнеса за непредставление и задержку бухгалтерской отчетности могут вырасти в 140 раз – с 5 тыс. рублей до 700 тыс. рублей.</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 Главным тормозом экономики, по мнению 46% предпринимателей, является беспрецедентное увеличение налоговой нагрузки. Повышение НДС на 2% сильно ухудшит состояние экономики и бизнеса.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Замеряемый Альфа-банком индекс настроений малого бизнеса в России снизился до уровня ноября 2016 г. – минус 27 пунктов. Это самый низкий за последние три года уровень.</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Около 83% опрошенных считают, что текущая экономическая ситуация в стране тормозит развитие бизнеса, а половина – уверена в ухудшении ситуации в следующие шесть месяцев. Около половины предприятий фиксируют снижение прибыли, треть – сокращение числа клиентов и покупок.</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 Затраты, связанные с подготовкой и прохождением процедуры классификации коллективных средств размещения и запрет на предоставление гостиничных услуг в неклассифицированных КСР с 01.01.2020 года для КСР с более 15 номерами и с </w:t>
      </w:r>
      <w:r w:rsidRPr="00D63AB4">
        <w:rPr>
          <w:rFonts w:ascii="Times New Roman" w:eastAsia="Times New Roman" w:hAnsi="Times New Roman" w:cs="Times New Roman"/>
          <w:sz w:val="24"/>
          <w:szCs w:val="24"/>
          <w:lang w:eastAsia="ru-RU"/>
        </w:rPr>
        <w:lastRenderedPageBreak/>
        <w:t>01.01.2021 года для всех КСР (ответственность - штрафы 2,5-4%  от выручки за прошедший календарный год).</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Затраты, связанные с повсеместным внедрением онлайн касс (или ККТ) с 01.07.2019 года, а также на операционные системы к ним.</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  Затраты, связанные с введением маркировки табачной продукции с 01.07.2019 года и запрет на продажу немаркированной табачной продукции с 01.01.2020 года. Для организаций розничной торговли, не имеющих 2d-сканеры и ККТ, расходы в первый год составят около 30 000 рублей (на приобретение усиленной КЭП, ККТ с ПО, 2d-сканеры, годовой пакет системы ЭДО и ежегодные затраты на обслуживание и взаимодействие с ОФД) и далее ежегодно порядка 7000 рублей; для организаций, имеющих в наличии ККТ и 2d-сканеры, в первый год расходы составят порядка 8-9 тыс. рублей и далее  ежегодно порядка 7000 рублей.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Увеличение налоговой нагрузки на предпринимателей, связанной с необходимостью перехода на другой вид налогообложения в связи с запретом применения ЕНВД при продаже маркированных товаров.</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Помимо всего прочего на территории Слюдянского района существует дополнительное ограничение в виде бессрочного запрета на вылов омуля с 01.10.2017 года.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В связи с тем, что территория Слюдянского района находится в ЦЭЗ БПТ, в 2018-2019 годах субъекты предпринимательской деятельности подвергались проверкам в отношении соблюдения природоохранного законодательства, что приводило к увеличению расходов, направленных на устранение нарушений и выплату штрафов.</w:t>
      </w:r>
    </w:p>
    <w:p w:rsidR="00535B33" w:rsidRPr="00D63AB4" w:rsidRDefault="004721F0" w:rsidP="004721F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35B33" w:rsidRPr="00D63AB4">
        <w:rPr>
          <w:rFonts w:ascii="Times New Roman" w:eastAsia="Times New Roman" w:hAnsi="Times New Roman" w:cs="Times New Roman"/>
          <w:sz w:val="24"/>
          <w:szCs w:val="24"/>
          <w:lang w:eastAsia="ru-RU"/>
        </w:rPr>
        <w:t xml:space="preserve">В целях развития малого и среднего предпринимательства в Слюдянском районе осуществляют деятельность организации инфраструктуры поддержки  бизнеса. Так, одной из них является Ассоциация «Некоммерческое партнерство «Центр содействия предпринимательству Слюдянского района». По итогам работы за 2019 год за получением информационно – консультационных услуг в Ассоциацию обратился 71 субъект малого и среднего предпринимательства.  </w:t>
      </w:r>
    </w:p>
    <w:p w:rsidR="00535B33" w:rsidRPr="00D63AB4" w:rsidRDefault="004721F0" w:rsidP="004721F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ab/>
      </w:r>
      <w:r w:rsidR="00535B33" w:rsidRPr="00D63AB4">
        <w:rPr>
          <w:rFonts w:ascii="Times New Roman" w:eastAsiaTheme="minorEastAsia" w:hAnsi="Times New Roman" w:cs="Times New Roman"/>
          <w:sz w:val="24"/>
          <w:szCs w:val="24"/>
          <w:lang w:eastAsia="ru-RU"/>
        </w:rPr>
        <w:t>Также в целях поддержки представителей малого и среднего предпринимательства на территории Слюдянского района осуществляет деятельность микрокредитная компания «Фонд микрокредитования и поддержки субъектов малого и среднего предпринимательства Слюдянского района», учредителем которой является администрация Слюдянского муниципального района. Фонд реализует механизмы финансовой поддержки СМСП, что на сегодняшний день является одной из немногих доступных форм финансовой поддержки малого бизнеса. Так в 2019 году Фондом была оказана финансовая поддержка в виде микрозаймов – 4 представителям предпринимательского сообщества Слюдянского района, на общую сумму 2 800 000 рублей.</w:t>
      </w:r>
    </w:p>
    <w:p w:rsidR="00535B33" w:rsidRPr="00D63AB4" w:rsidRDefault="00535B33" w:rsidP="004721F0">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В целях исполнения федерального закона № 209-ФЗ от 24.07.2007 года «О развитии малого и среднего предпринимательства в Российской Федерации» при администрации Слюдянского муниципального района создан и функционирует Координационный совет в области развития малого, среднего предпринимательства и туризма. За 2019 год проведено 3 заседания Координационного совета, а также 2 заседания рабочей группы по туризму при Координационном совете.</w:t>
      </w:r>
    </w:p>
    <w:p w:rsidR="00535B33" w:rsidRPr="00D63AB4" w:rsidRDefault="00535B33" w:rsidP="004721F0">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В рамках содействия развитию малого и среднего предпринимательства были проведены рад событийных и </w:t>
      </w:r>
      <w:r w:rsidRPr="00D63AB4">
        <w:rPr>
          <w:rFonts w:ascii="Times New Roman" w:eastAsia="Times New Roman" w:hAnsi="Times New Roman" w:cs="Times New Roman"/>
          <w:sz w:val="24"/>
          <w:szCs w:val="24"/>
          <w:lang w:val="en-US" w:eastAsia="ru-RU"/>
        </w:rPr>
        <w:t>MICE</w:t>
      </w:r>
      <w:r w:rsidRPr="00D63AB4">
        <w:rPr>
          <w:rFonts w:ascii="Times New Roman" w:eastAsia="Times New Roman" w:hAnsi="Times New Roman" w:cs="Times New Roman"/>
          <w:sz w:val="24"/>
          <w:szCs w:val="24"/>
          <w:lang w:eastAsia="ru-RU"/>
        </w:rPr>
        <w:t>- мероприятий:</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1) Фестиваль зимних волшебников «Ледяная сказка Байкала» проводимая в рамках Международного фестиваля зимних игр «Зимниада-2019».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2) Туристическая выставка «Байкалтур-2019» в г. Иркутске. Выставка подготовлена при поддержке Агентства по туризму Иркутской области и «Центр поддержки предпринимателей Иркутской области».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3) В рамках открытия летнего туристического сезона Южного Прибайкалья проведен фестиваль «Территория лета».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lastRenderedPageBreak/>
        <w:t xml:space="preserve">4) </w:t>
      </w:r>
      <w:r w:rsidRPr="00D63AB4">
        <w:rPr>
          <w:rFonts w:ascii="Times New Roman" w:eastAsia="Times New Roman" w:hAnsi="Times New Roman" w:cs="Times New Roman"/>
          <w:sz w:val="24"/>
          <w:szCs w:val="24"/>
          <w:lang w:val="en-US" w:eastAsia="ru-RU"/>
        </w:rPr>
        <w:t>IX</w:t>
      </w:r>
      <w:r w:rsidRPr="00D63AB4">
        <w:rPr>
          <w:rFonts w:ascii="Times New Roman" w:eastAsia="Times New Roman" w:hAnsi="Times New Roman" w:cs="Times New Roman"/>
          <w:sz w:val="24"/>
          <w:szCs w:val="24"/>
          <w:lang w:eastAsia="ru-RU"/>
        </w:rPr>
        <w:t xml:space="preserve"> Международный фестиваль современного искусства «Перворыба».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5) 2-ой открытый гастрономический фестиваль национальной кухни Восточной Сибири «Байкальский вкус». </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6) «День рождения Байкальского Деда Мороза».</w:t>
      </w:r>
    </w:p>
    <w:p w:rsidR="00535B33" w:rsidRPr="00D63AB4" w:rsidRDefault="00535B33" w:rsidP="00535B33">
      <w:pPr>
        <w:tabs>
          <w:tab w:val="left" w:pos="7080"/>
        </w:tabs>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7) </w:t>
      </w:r>
      <w:r w:rsidRPr="00D63AB4">
        <w:rPr>
          <w:rFonts w:ascii="Times New Roman" w:eastAsia="Times New Roman" w:hAnsi="Times New Roman" w:cs="Times New Roman"/>
          <w:sz w:val="24"/>
          <w:szCs w:val="24"/>
          <w:lang w:val="en-US" w:eastAsia="ru-RU"/>
        </w:rPr>
        <w:t>VI</w:t>
      </w:r>
      <w:r w:rsidRPr="00D63AB4">
        <w:rPr>
          <w:rFonts w:ascii="Times New Roman" w:eastAsia="Times New Roman" w:hAnsi="Times New Roman" w:cs="Times New Roman"/>
          <w:sz w:val="24"/>
          <w:szCs w:val="24"/>
          <w:lang w:eastAsia="ru-RU"/>
        </w:rPr>
        <w:t xml:space="preserve"> Форум предпринимателей Слюдянского района.</w:t>
      </w:r>
    </w:p>
    <w:p w:rsidR="00535B33" w:rsidRPr="00D63AB4" w:rsidRDefault="00535B33" w:rsidP="00535B33">
      <w:pPr>
        <w:spacing w:after="0" w:line="240" w:lineRule="auto"/>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8) В целях развития  маршрутного (пешего, велосипедного, конного) эко туризма в рамках международного туристического экопроекта «Байкал-Хубсугул» подготовлена и проведена экспедиция по маршруту «Култук-п.Босан-р.Утулик-Зун-Мурино», разработана презентация по проекту и сайт.</w:t>
      </w:r>
    </w:p>
    <w:p w:rsidR="00535B33" w:rsidRPr="00D63AB4" w:rsidRDefault="00535B33" w:rsidP="00535B33">
      <w:pPr>
        <w:spacing w:after="0" w:line="240" w:lineRule="auto"/>
        <w:jc w:val="both"/>
        <w:rPr>
          <w:rFonts w:ascii="Times New Roman" w:hAnsi="Times New Roman"/>
          <w:sz w:val="24"/>
        </w:rPr>
      </w:pPr>
      <w:r w:rsidRPr="00D63AB4">
        <w:rPr>
          <w:rFonts w:ascii="Times New Roman" w:eastAsia="Times New Roman" w:hAnsi="Times New Roman" w:cs="Times New Roman"/>
          <w:sz w:val="24"/>
          <w:szCs w:val="24"/>
          <w:lang w:eastAsia="ru-RU"/>
        </w:rPr>
        <w:t xml:space="preserve">9) Фондом «Центр поддержки предпринимательства Иркутской области» проведены обучающие семинары на тему: </w:t>
      </w:r>
      <w:r w:rsidRPr="00D63AB4">
        <w:rPr>
          <w:rFonts w:ascii="Times New Roman" w:hAnsi="Times New Roman"/>
          <w:sz w:val="24"/>
        </w:rPr>
        <w:t xml:space="preserve">«Система оплаты труда на малом предприятии»,  «Позиционирование компании», «Изменение законодательства», «Кадровое делопроизводство», «Интернет-маркетинг», «Разработка рекламной кампании. Управление брендом», «Интернет-маркетинг». </w:t>
      </w:r>
    </w:p>
    <w:p w:rsidR="00535B33" w:rsidRPr="00D63AB4" w:rsidRDefault="00535B33" w:rsidP="004721F0">
      <w:pPr>
        <w:spacing w:after="0" w:line="240" w:lineRule="auto"/>
        <w:ind w:firstLine="708"/>
        <w:jc w:val="both"/>
        <w:rPr>
          <w:rFonts w:ascii="Times New Roman" w:eastAsia="Times New Roman" w:hAnsi="Times New Roman" w:cs="Times New Roman"/>
          <w:sz w:val="24"/>
          <w:szCs w:val="24"/>
          <w:lang w:eastAsia="ru-RU"/>
        </w:rPr>
      </w:pPr>
      <w:r w:rsidRPr="00D63AB4">
        <w:rPr>
          <w:rFonts w:ascii="Times New Roman" w:eastAsia="Times New Roman" w:hAnsi="Times New Roman" w:cs="Times New Roman"/>
          <w:sz w:val="24"/>
          <w:szCs w:val="24"/>
          <w:lang w:eastAsia="ru-RU"/>
        </w:rPr>
        <w:t xml:space="preserve">Общий охват участников данными мероприятиями составил 231 субъект предпринимательской деятельности или 21,4% от общего числа предпринимателей Слюдянского района. </w:t>
      </w:r>
    </w:p>
    <w:p w:rsidR="005B2A1F" w:rsidRDefault="005B2A1F" w:rsidP="005B2A1F">
      <w:pPr>
        <w:spacing w:after="0" w:line="240" w:lineRule="auto"/>
        <w:jc w:val="center"/>
        <w:rPr>
          <w:rFonts w:ascii="Times New Roman" w:eastAsia="Times New Roman" w:hAnsi="Times New Roman" w:cs="Times New Roman"/>
          <w:b/>
          <w:sz w:val="24"/>
          <w:szCs w:val="24"/>
          <w:lang w:eastAsia="ru-RU"/>
        </w:rPr>
      </w:pPr>
    </w:p>
    <w:p w:rsidR="005B2A1F" w:rsidRDefault="005B2A1F" w:rsidP="005B2A1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РЕСУРСЫ ТЕРРИТОРИИ</w:t>
      </w:r>
    </w:p>
    <w:p w:rsidR="0070736F" w:rsidRDefault="0070736F" w:rsidP="005B2A1F">
      <w:pPr>
        <w:spacing w:after="0" w:line="240" w:lineRule="auto"/>
        <w:jc w:val="center"/>
        <w:rPr>
          <w:rFonts w:ascii="Times New Roman" w:eastAsia="Times New Roman" w:hAnsi="Times New Roman" w:cs="Times New Roman"/>
          <w:b/>
          <w:sz w:val="24"/>
          <w:szCs w:val="24"/>
          <w:lang w:eastAsia="ru-RU"/>
        </w:rPr>
      </w:pPr>
    </w:p>
    <w:p w:rsidR="0070736F" w:rsidRDefault="0070736F" w:rsidP="0070736F">
      <w:pPr>
        <w:spacing w:line="240" w:lineRule="auto"/>
        <w:jc w:val="both"/>
        <w:rPr>
          <w:rFonts w:ascii="Times New Roman" w:eastAsia="Arial Unicode MS"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inline distT="0" distB="0" distL="0" distR="0" wp14:anchorId="47BAD97B" wp14:editId="66361401">
                <wp:extent cx="5857875" cy="285750"/>
                <wp:effectExtent l="95250" t="38100" r="104775" b="114300"/>
                <wp:docPr id="99" name="Прямоугольник 99"/>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5B2A1F" w:rsidRDefault="008833FB" w:rsidP="0070736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9" o:spid="_x0000_s1041"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CBa4Mg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5B2A1F" w:rsidRDefault="008833FB" w:rsidP="0070736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МУНИЦИПАЛЬНАЯ СОБСТВЕННОСТЬ</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По состоянию на 01.01.2020</w:t>
      </w:r>
      <w:r w:rsidR="00110A71">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г. в Реестр муниципального имущества муниципального образования Слюдянский район включено:</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Раздел 1 «Сведения о муниципальном недвижимом имуществе» подраздел «Объекты нежилого фонда» - 231 объект недвижимости; подраздел «Объекты жилищного фонда» - 229 объектов недвижимости, подраздел «Земельные участки» - 191 участок.</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Раздел 2 «Сведения о муниципальном движимом имуществе» - 33 единицы автотранспорта.</w:t>
      </w:r>
    </w:p>
    <w:p w:rsidR="000C4C3C"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Раздел 3 «Сведения о муниципальных унитарных предприятиях и муниципальных учреждениях» - 45 учреждений; 1 муниципальное унитарное предприятие  (недействующее) МУП АТП «Автовнештранс» (исключено из ЕГРЮЛ 17.01.2020г. на основании решения регистрирующего органа как недействующее юридическое лицо). </w:t>
      </w:r>
    </w:p>
    <w:p w:rsidR="000C4C3C" w:rsidRDefault="000C4C3C" w:rsidP="000C4C3C">
      <w:pPr>
        <w:spacing w:after="0" w:line="240" w:lineRule="auto"/>
        <w:jc w:val="both"/>
        <w:rPr>
          <w:rFonts w:ascii="Times New Roman" w:eastAsia="Times New Roman" w:hAnsi="Times New Roman" w:cs="Times New Roman"/>
          <w:sz w:val="24"/>
          <w:szCs w:val="24"/>
          <w:lang w:eastAsia="ru-RU"/>
        </w:rPr>
      </w:pPr>
    </w:p>
    <w:p w:rsidR="000C4C3C" w:rsidRDefault="000C4C3C" w:rsidP="000C4C3C">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sz w:val="28"/>
          <w:szCs w:val="28"/>
          <w:lang w:eastAsia="ru-RU"/>
        </w:rPr>
        <w:drawing>
          <wp:inline distT="0" distB="0" distL="0" distR="0" wp14:anchorId="43AA5FC7" wp14:editId="7A2920F8">
            <wp:extent cx="4848225" cy="2409825"/>
            <wp:effectExtent l="0" t="0" r="9525"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4C3C" w:rsidRDefault="000C4C3C" w:rsidP="000C4C3C">
      <w:pPr>
        <w:spacing w:after="0" w:line="240" w:lineRule="auto"/>
        <w:jc w:val="both"/>
        <w:rPr>
          <w:rFonts w:ascii="Times New Roman" w:eastAsia="Times New Roman" w:hAnsi="Times New Roman" w:cs="Times New Roman"/>
          <w:sz w:val="24"/>
          <w:szCs w:val="24"/>
          <w:lang w:eastAsia="ru-RU"/>
        </w:rPr>
      </w:pP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юридическим и физическим лицам выдано 30 выписок из реестра муниципального имущества муниципального образования Слюдянский район.</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В 2019 году в собственность граждан передано 13 объектов муниципального жилищного фонда (по договорам на передачу квартир (домов) в собственность граждан), в т.ч. на территориях городских и сельских поселений: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Слюдянкое городское поселение </w:t>
      </w:r>
      <w:r w:rsidRPr="0070736F">
        <w:rPr>
          <w:rFonts w:ascii="Times New Roman" w:eastAsia="Times New Roman" w:hAnsi="Times New Roman" w:cs="Times New Roman"/>
          <w:sz w:val="24"/>
          <w:szCs w:val="24"/>
          <w:lang w:eastAsia="ru-RU"/>
        </w:rPr>
        <w:tab/>
        <w:t>- 4;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Култукское городское поселение </w:t>
      </w:r>
      <w:r w:rsidRPr="0070736F">
        <w:rPr>
          <w:rFonts w:ascii="Times New Roman" w:eastAsia="Times New Roman" w:hAnsi="Times New Roman" w:cs="Times New Roman"/>
          <w:sz w:val="24"/>
          <w:szCs w:val="24"/>
          <w:lang w:eastAsia="ru-RU"/>
        </w:rPr>
        <w:tab/>
        <w:t>- 1;</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Маритуйское сельское поселение </w:t>
      </w:r>
      <w:r w:rsidRPr="0070736F">
        <w:rPr>
          <w:rFonts w:ascii="Times New Roman" w:eastAsia="Times New Roman" w:hAnsi="Times New Roman" w:cs="Times New Roman"/>
          <w:sz w:val="24"/>
          <w:szCs w:val="24"/>
          <w:lang w:eastAsia="ru-RU"/>
        </w:rPr>
        <w:tab/>
        <w:t>- 6;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Портбайкальское сельское поселение</w:t>
      </w:r>
      <w:r w:rsidRPr="0070736F">
        <w:rPr>
          <w:rFonts w:ascii="Times New Roman" w:eastAsia="Times New Roman" w:hAnsi="Times New Roman" w:cs="Times New Roman"/>
          <w:sz w:val="24"/>
          <w:szCs w:val="24"/>
          <w:lang w:eastAsia="ru-RU"/>
        </w:rPr>
        <w:tab/>
        <w:t>- 1;</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Быстринское сельское поселение</w:t>
      </w:r>
      <w:r w:rsidRPr="0070736F">
        <w:rPr>
          <w:rFonts w:ascii="Times New Roman" w:eastAsia="Times New Roman" w:hAnsi="Times New Roman" w:cs="Times New Roman"/>
          <w:sz w:val="24"/>
          <w:szCs w:val="24"/>
          <w:lang w:eastAsia="ru-RU"/>
        </w:rPr>
        <w:tab/>
        <w:t>- 1.</w:t>
      </w:r>
    </w:p>
    <w:p w:rsidR="0070736F" w:rsidRPr="0070736F" w:rsidRDefault="0070736F" w:rsidP="004721F0">
      <w:pPr>
        <w:keepNext/>
        <w:spacing w:after="0" w:line="240" w:lineRule="auto"/>
        <w:ind w:firstLine="708"/>
        <w:jc w:val="both"/>
        <w:outlineLvl w:val="4"/>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Площадь приватизированного жилищного фонда муниципального образования Слюдянский район составила 532,0 кв.м.</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По состоянию на 31.12.2019г. состоит на учете в качестве нуждающихся в жилых помещениях, предоставляемых по договорам социального найма, на территориях сельских поселений, входящих в состав муниципального образования  Слюдянский район,  62 семьи, из них на территории: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Утуликского сельского поселения </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- 44 семей;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Новоснежнинского сельского поселения</w:t>
      </w:r>
      <w:r w:rsidRPr="0070736F">
        <w:rPr>
          <w:rFonts w:ascii="Times New Roman" w:eastAsia="Times New Roman" w:hAnsi="Times New Roman" w:cs="Times New Roman"/>
          <w:sz w:val="24"/>
          <w:szCs w:val="24"/>
          <w:lang w:eastAsia="ru-RU"/>
        </w:rPr>
        <w:tab/>
        <w:t>- 12 семей;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Быстринского сельского поселения </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- 5 семьи;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Маритуйского сельского поселения</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- 1 семья.</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По состоянию на 31.12.2019 г. состоит на земельном учете в соответствии с Законом Иркутской области от 25.12.2015г. № 146-оз «О бесплатном предоставлении земельных участков в собственность граждан» 21 семья, из них на территории: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Утуликского сельского поселения - 16 семей;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Быстринского сельского поселения - 1 семья;</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Новоснежнинского сельского поселения – 2 семьи;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Портбайкальского сельского поселения – 2 семьи.</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Прогнозный план (программа) приватизации муниципального имущества муниципального образования Слюдянский район на 2019 год утвержден решением Думы муниципального образования Слюдянский район от 31.01.2019г. № 7-</w:t>
      </w:r>
      <w:r w:rsidRPr="0070736F">
        <w:rPr>
          <w:rFonts w:ascii="Times New Roman" w:eastAsia="Times New Roman" w:hAnsi="Times New Roman" w:cs="Times New Roman"/>
          <w:sz w:val="24"/>
          <w:szCs w:val="24"/>
          <w:lang w:val="en-US" w:eastAsia="ru-RU"/>
        </w:rPr>
        <w:t>VI</w:t>
      </w:r>
      <w:r w:rsidRPr="0070736F">
        <w:rPr>
          <w:rFonts w:ascii="Times New Roman" w:eastAsia="Times New Roman" w:hAnsi="Times New Roman" w:cs="Times New Roman"/>
          <w:sz w:val="24"/>
          <w:szCs w:val="24"/>
          <w:lang w:eastAsia="ru-RU"/>
        </w:rPr>
        <w:t xml:space="preserve"> рд, с дополнениями, внесенными решением Думы муниципального образования Слюдянский район от 30.05.2019г. № 27-</w:t>
      </w:r>
      <w:r w:rsidRPr="0070736F">
        <w:rPr>
          <w:rFonts w:ascii="Times New Roman" w:eastAsia="Times New Roman" w:hAnsi="Times New Roman" w:cs="Times New Roman"/>
          <w:sz w:val="24"/>
          <w:szCs w:val="24"/>
          <w:lang w:val="en-US" w:eastAsia="ru-RU"/>
        </w:rPr>
        <w:t>VI</w:t>
      </w:r>
      <w:r w:rsidRPr="0070736F">
        <w:rPr>
          <w:rFonts w:ascii="Times New Roman" w:eastAsia="Times New Roman" w:hAnsi="Times New Roman" w:cs="Times New Roman"/>
          <w:sz w:val="24"/>
          <w:szCs w:val="24"/>
          <w:lang w:eastAsia="ru-RU"/>
        </w:rPr>
        <w:t xml:space="preserve"> рд.</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Прогнозный план (программу) приватизации муниципального имущества муниципального образования Слюдянский район включено 2 (два) объекта недвижимого имущества: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1. Нежилое помещение № 102, общей площадью 54,30 кв. м., расположенное по адресу: Иркутская область, г. Слюдянка, ул. Ржанова, д.10А (нежилое помещение).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Продажа нежилого помещения осуществлялась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Закон № 159-ФЗ).</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Рыночная стоимость права собственности (продажи) нежилого помещения определена в соответствии с пунктом 3 статьи 9 Федерального закона от 29.07.1998г. № 135-ФЗ «Об оценочной деятельности в Российской Федерации» и составила 557 000 (пятьсот пятьдесят семь тысяч) рублей (отчет № 1-148 от 20.02.2019г., выданный независимым оценщиком ООО «Независимый экспертно-консалтинговый центр»).</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Нежилое помещение продано арендатору  -  ИП Сусловой Илге Евгеньевне (ИНН 383703356157), имеющей преимущественное право на приобретение арендуемого имущества, установленное статьей 3 Закона № 159-ФЗ, с рассрочкой платежа сроком на пять лет, согласно заявлению от 05.03.2019г.</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бюджет муниципального образования Слюдянский район в 2019 году от продажи нежилого помещения поступило 97 845,07  руб. (без учета НДС).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2. Нежилое помещение № 101, общей площадью 155,7 кв. м., расположенное по адресу: Иркутская область, г. Слюдянка, ул. Советская, д.42 (нежилое помещение).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Продажа нежилого помещения осуществлялась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Закон № 159-ФЗ).</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Рыночная стоимость права собственности (продажи) нежилого помещения определена в соответствии с пунктом 3 статьи 9 Федерального закона от 29.07.1998г. № 135-ФЗ «Об оценочной деятельности в Российской Федерации» и составила 2 655 000 (два миллиона шестьсот пятьдесят пять тысяч) рублей (отчет № 1-855 от 11.06.2019г., выданный независимым оценщиком ООО «Независимый экспертно-консалтинговый центр»).</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Нежилое помещение продавалось арендатору  -  ООО «Аптека Байкальская» (ИНН 3812121340), имеющему преимущественное право на приобретение арендуемого имущества, установленное статьей 3 Закона № 159-ФЗ, на основании заявления от 27.03.2019 г. исх. № 40 о выкупе арендованного нежилого помещения.</w:t>
      </w:r>
      <w:r w:rsidR="0054109E">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 xml:space="preserve">Продажа нежилого помещения не состоялась в связи с отказом ООО «Аптека Байкальская» от выкупа арендуемого нежилого помещения (изменение финансовой ситуации письмо исх. № 31 от 13.08.2019г.). </w:t>
      </w:r>
    </w:p>
    <w:p w:rsidR="0070736F" w:rsidRPr="0070736F" w:rsidRDefault="0054109E" w:rsidP="0054109E">
      <w:pPr>
        <w:tabs>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0736F" w:rsidRPr="0070736F">
        <w:rPr>
          <w:rFonts w:ascii="Times New Roman" w:eastAsia="Times New Roman" w:hAnsi="Times New Roman" w:cs="Times New Roman"/>
          <w:sz w:val="24"/>
          <w:szCs w:val="24"/>
          <w:lang w:eastAsia="ru-RU"/>
        </w:rPr>
        <w:t>В собственности муниципального образования Слюдянский район находятся земельные участки общей площадью 2105,4 га, в т.ч. в границах особой экономической зоны туристско-рекреационного типа – 137,63 га.</w:t>
      </w:r>
    </w:p>
    <w:p w:rsidR="0070736F" w:rsidRPr="0070736F" w:rsidRDefault="0070736F" w:rsidP="0054109E">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предоставлено в аренду физическим и юридическим лицам по договорам аренды земельных участков, находящихся в муниципальной собственности муниципального образования Слюдянский район – 16 земельных участков.</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Предоставлено в аренду по договорам аренды земельных участков, государственная собственность на которые не разграничена – 71 земельный участок (18 земельных участков предоставлены на 49 лет собственникам жилых домов), в том числе 1 через аукцион (сельскохозяйственные угодья, овощеводство).</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По состоянию на 01.01.2020 года действует 841 договор аренды земельных участков, в т.ч.:</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- 58 договоров аренды земельных участков, находящихся в муниципальной собственности муниципального образования Слюдянский район;</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- 783 договора аренды земельных участков, государственная собственность на которые не разграничена, из них на территории: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Быстринского сельского поселения </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- 250;</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Новоснежнинского сельского поселения </w:t>
      </w:r>
      <w:r w:rsidRPr="0070736F">
        <w:rPr>
          <w:rFonts w:ascii="Times New Roman" w:eastAsia="Times New Roman" w:hAnsi="Times New Roman" w:cs="Times New Roman"/>
          <w:sz w:val="24"/>
          <w:szCs w:val="24"/>
          <w:lang w:eastAsia="ru-RU"/>
        </w:rPr>
        <w:tab/>
        <w:t>- 146;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Портбайкальского сельского поселения</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- 123;</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Утуликского сельского поселения</w:t>
      </w:r>
      <w:r w:rsidRPr="0070736F">
        <w:rPr>
          <w:rFonts w:ascii="Times New Roman" w:eastAsia="Times New Roman" w:hAnsi="Times New Roman" w:cs="Times New Roman"/>
          <w:sz w:val="24"/>
          <w:szCs w:val="24"/>
          <w:lang w:eastAsia="ru-RU"/>
        </w:rPr>
        <w:tab/>
      </w:r>
      <w:r w:rsidRPr="0070736F">
        <w:rPr>
          <w:rFonts w:ascii="Times New Roman" w:eastAsia="Times New Roman" w:hAnsi="Times New Roman" w:cs="Times New Roman"/>
          <w:sz w:val="24"/>
          <w:szCs w:val="24"/>
          <w:lang w:eastAsia="ru-RU"/>
        </w:rPr>
        <w:tab/>
        <w:t>- 264.</w:t>
      </w:r>
    </w:p>
    <w:p w:rsidR="0070736F" w:rsidRPr="0070736F" w:rsidRDefault="0070736F" w:rsidP="0054109E">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70736F">
        <w:rPr>
          <w:rFonts w:ascii="Times New Roman" w:eastAsia="Times New Roman" w:hAnsi="Times New Roman" w:cs="Times New Roman"/>
          <w:sz w:val="24"/>
          <w:szCs w:val="24"/>
          <w:lang w:eastAsia="ru-RU"/>
        </w:rPr>
        <w:t xml:space="preserve">В 2019 году заключено с юридическими и физическими лицами: </w:t>
      </w:r>
    </w:p>
    <w:p w:rsidR="0070736F" w:rsidRPr="0070736F" w:rsidRDefault="0070736F" w:rsidP="0070736F">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70736F">
        <w:rPr>
          <w:rFonts w:ascii="Times New Roman" w:eastAsia="Times New Roman" w:hAnsi="Times New Roman" w:cs="Times New Roman"/>
          <w:sz w:val="24"/>
          <w:szCs w:val="24"/>
          <w:lang w:eastAsia="ru-RU"/>
        </w:rPr>
        <w:t>- договоров купли-продажи земельных участков – 12 (в соответствии со ст. 39.20 Земельного кодекса РФ, земельные участки расположены на территории Быстринского сельского поселения);</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договоров на размещение нестационарных торговых объектов – 3;</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договоров аренды муниципального имущества – 9 (действующих договоров на 31.12.2019г. – 18);</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договоров безвозмездного пользования – 4 (действующих договоров на 31.12.2019г. – 14);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договоров социального найма муниципального жилищного фонда – 6.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Выдано разрешений на использование земельных участков (без оформления права) – 6.</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В 2019 году подготовлено 214 постановлений администрации муниципального образования Слюдянский район, в том числе: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 предварительном согласовании предоставления земельного участка - 104;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об утверждении схемы расположения земельного участка - 19;</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 предоставлении земельного участка в постоянное (бессрочное) пользование – 89;</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 предоставлении земельных участков в собственность бесплатно (собственникам зданий в порядке, установленном пунктом 4 статьи 3 Федерального закона от 25.10.2001г. № 137-ФЗ «О введении в действие Земельного кодекса Российской Федерации») – 2.</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соответствии с Законом Иркутской области от 25.12.2015г. № 146-оз «О бесплатном предоставлении земельных участков в собственность граждан» предоставлен 1 земельный участок многодетной семье, состоящей на земельном учете (на территории Быстринского сельского поселения).</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рамках осуществления контроля за целевым использованием и освоением земельных участков, предоставленных в аренду, осуществлен выезд на земельные участки с составлением 44 актов визуального осмотра. Неиспользование по целевому назначению установлено в отношении 18 земельных участков. Договоры аренды земельных участков расторгнуты в судебном порядке.</w:t>
      </w:r>
    </w:p>
    <w:p w:rsidR="0070736F" w:rsidRPr="0070736F" w:rsidRDefault="0070736F" w:rsidP="004721F0">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За 2019 год доходы бюджета муниципального образования Слюдянский район составили: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аренды земельных участков,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 2</w:t>
      </w:r>
      <w:r w:rsidRPr="0070736F">
        <w:rPr>
          <w:rFonts w:ascii="Times New Roman" w:eastAsia="Times New Roman" w:hAnsi="Times New Roman" w:cs="Times New Roman"/>
          <w:sz w:val="24"/>
          <w:szCs w:val="24"/>
          <w:lang w:val="en-US" w:eastAsia="ru-RU"/>
        </w:rPr>
        <w:t> </w:t>
      </w:r>
      <w:r w:rsidRPr="0070736F">
        <w:rPr>
          <w:rFonts w:ascii="Times New Roman" w:eastAsia="Times New Roman" w:hAnsi="Times New Roman" w:cs="Times New Roman"/>
          <w:sz w:val="24"/>
          <w:szCs w:val="24"/>
          <w:lang w:eastAsia="ru-RU"/>
        </w:rPr>
        <w:t>937</w:t>
      </w:r>
      <w:r w:rsidRPr="0070736F">
        <w:rPr>
          <w:rFonts w:ascii="Times New Roman" w:eastAsia="Times New Roman" w:hAnsi="Times New Roman" w:cs="Times New Roman"/>
          <w:sz w:val="24"/>
          <w:szCs w:val="24"/>
          <w:lang w:val="en-US" w:eastAsia="ru-RU"/>
        </w:rPr>
        <w:t> </w:t>
      </w:r>
      <w:r w:rsidRPr="0070736F">
        <w:rPr>
          <w:rFonts w:ascii="Times New Roman" w:eastAsia="Times New Roman" w:hAnsi="Times New Roman" w:cs="Times New Roman"/>
          <w:sz w:val="24"/>
          <w:szCs w:val="24"/>
          <w:lang w:eastAsia="ru-RU"/>
        </w:rPr>
        <w:t xml:space="preserve">511,41  руб.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пени по договорам аренды за земельные участки, государственная собственность на которые не разграничена – 7 057,25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от продажи земельных участков, государственная собственность на которые не разграничена (в соответствии со ст. 39.20 Земельного кодекса РФ) –  28 559,35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продажи недвижимого имущества (зданий, помещений) – 187 088,86 руб., в том числе: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1) доходы от продажи недвижимого имущества с рассрочкой платежа в соответствии с Федеральным законом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89 243,79 руб. (договор купли-продажи арендуемого недвижимого имущества от 27.03.2017г, заключен с ИП Аржитовой Р.М., нежилое помещение, расположенное по адресу: п.жд.ст. Ангасолка, ул. Заводская, 7),</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- 97 845,07 руб. (договор купли-продажи арендуемого недвижимого имущества от 15.03.2019г, заключен с ИП Сусловой И.Е., нежилое помещение, расположенное по адресу: г. Слюдянка, ул. Ржанова, 10А);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аренды муниципального имущества – 1 909 867,33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от аренды земельных участков, находящихся в собственности муниципального образования Слюдянский район – 1 951 936,68 руб.;</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пени по договорам аренды за земельные участки, находящиеся в собственности муниципального образования Слюдянский район – 3 591,88 руб.</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направлено арендаторам муниципального недвижимого имущества, арендаторам земельных участков:</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уведомлений об имеющейся задолженности по арендной плате и погашении в установленные сроки – 716;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претензий о погашении задолженности по арендной плате и оплате пени – 26;</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предложений о расторжении договора аренды – 24;</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предупреждений о необходимости исполнения обязательств – 25;</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ab/>
        <w:t xml:space="preserve">- исковых заявлений о взыскании задолженности и пени по арендной плате, расторжении договоров аренды – 23.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Сумма задолженности по искам оставила 761294,56 рублей, сумма пеней 39083,19 рублей.</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поступило в бюджет в досудебном порядке и по судебным решениям 1319,9 тыс. руб., из них: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919,9 тыс. руб. по претензиям (оплачено в досудебном порядке);</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10,6 руб. пени (оплачено в досудебном порядке, по исполнительному листу);</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389,5 тыс. руб. (оплачено по исполнительным листам).</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службу судебных приставов направлено 16 исполнительных листов, 1 судебный приказ для взыскания задолженности по арендной плате.</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в рамках разграничения муниципального имущества в соответствии с Федеральным законом от 06.10.2003г. № 131-ФЗ «Об общих принципах организации местного самоуправления в Российской Федерации» (далее - Закон № 131-ФЗ) между муниципальным районом и поселениями, находящимися на территории района, КУМИ администрации муниципального района осуществлена передача имущества поселениям:</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170"/>
        <w:gridCol w:w="4643"/>
      </w:tblGrid>
      <w:tr w:rsidR="0070736F" w:rsidRPr="0070736F" w:rsidTr="0070736F">
        <w:tc>
          <w:tcPr>
            <w:tcW w:w="265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Наименование  муниципального образования (поселения)</w:t>
            </w:r>
          </w:p>
        </w:tc>
        <w:tc>
          <w:tcPr>
            <w:tcW w:w="217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Общее количество объектов (единиц) </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Примечание </w:t>
            </w:r>
          </w:p>
        </w:tc>
      </w:tr>
      <w:tr w:rsidR="0070736F" w:rsidRPr="0070736F" w:rsidTr="0070736F">
        <w:tc>
          <w:tcPr>
            <w:tcW w:w="265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Слюдянское МО</w:t>
            </w:r>
          </w:p>
        </w:tc>
        <w:tc>
          <w:tcPr>
            <w:tcW w:w="217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1</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Земельный участок</w:t>
            </w:r>
          </w:p>
        </w:tc>
      </w:tr>
      <w:tr w:rsidR="0070736F" w:rsidRPr="0070736F" w:rsidTr="0070736F">
        <w:tc>
          <w:tcPr>
            <w:tcW w:w="265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Новоснежнинское МО</w:t>
            </w:r>
          </w:p>
        </w:tc>
        <w:tc>
          <w:tcPr>
            <w:tcW w:w="2170"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1</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70736F">
            <w:pPr>
              <w:autoSpaceDE w:val="0"/>
              <w:autoSpaceDN w:val="0"/>
              <w:adjustRightInd w:val="0"/>
              <w:spacing w:after="0"/>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Сооружение – сети водоснабжения</w:t>
            </w:r>
          </w:p>
        </w:tc>
      </w:tr>
    </w:tbl>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КУМИ администрации муниципального района проводилась работа по подготовке документации по разграничению муниципального имущества в соответствии с  Законом № 131-ФЗ по передаче: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8"/>
        <w:gridCol w:w="4643"/>
      </w:tblGrid>
      <w:tr w:rsidR="0070736F" w:rsidRPr="0070736F" w:rsidTr="00AD4421">
        <w:tc>
          <w:tcPr>
            <w:tcW w:w="3402"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Наименование  муниципального образования (поселения)</w:t>
            </w:r>
          </w:p>
        </w:tc>
        <w:tc>
          <w:tcPr>
            <w:tcW w:w="1418"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Общее количество объектов (единиц) </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Примечание </w:t>
            </w:r>
          </w:p>
        </w:tc>
      </w:tr>
      <w:tr w:rsidR="0070736F" w:rsidRPr="0070736F" w:rsidTr="00AD4421">
        <w:tc>
          <w:tcPr>
            <w:tcW w:w="3402"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Слюдянское МО</w:t>
            </w:r>
          </w:p>
        </w:tc>
        <w:tc>
          <w:tcPr>
            <w:tcW w:w="1418"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2</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 xml:space="preserve">Сооружения (тепловые, водопроводные сети) </w:t>
            </w:r>
          </w:p>
        </w:tc>
      </w:tr>
      <w:tr w:rsidR="0070736F" w:rsidRPr="0070736F" w:rsidTr="00AD4421">
        <w:tc>
          <w:tcPr>
            <w:tcW w:w="3402"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Байкальское МО</w:t>
            </w:r>
          </w:p>
        </w:tc>
        <w:tc>
          <w:tcPr>
            <w:tcW w:w="1418"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center"/>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2</w:t>
            </w:r>
          </w:p>
        </w:tc>
        <w:tc>
          <w:tcPr>
            <w:tcW w:w="4643" w:type="dxa"/>
            <w:tcBorders>
              <w:top w:val="single" w:sz="4" w:space="0" w:color="auto"/>
              <w:left w:val="single" w:sz="4" w:space="0" w:color="auto"/>
              <w:bottom w:val="single" w:sz="4" w:space="0" w:color="auto"/>
              <w:right w:val="single" w:sz="4" w:space="0" w:color="auto"/>
            </w:tcBorders>
            <w:hideMark/>
          </w:tcPr>
          <w:p w:rsidR="0070736F" w:rsidRPr="0070736F" w:rsidRDefault="0070736F" w:rsidP="00AD4421">
            <w:pPr>
              <w:autoSpaceDE w:val="0"/>
              <w:autoSpaceDN w:val="0"/>
              <w:adjustRightInd w:val="0"/>
              <w:spacing w:after="0" w:line="240" w:lineRule="auto"/>
              <w:jc w:val="both"/>
              <w:rPr>
                <w:rFonts w:ascii="Times New Roman" w:eastAsia="Times New Roman" w:hAnsi="Times New Roman" w:cs="Times New Roman"/>
                <w:sz w:val="24"/>
                <w:szCs w:val="24"/>
              </w:rPr>
            </w:pPr>
            <w:r w:rsidRPr="0070736F">
              <w:rPr>
                <w:rFonts w:ascii="Times New Roman" w:eastAsia="Times New Roman" w:hAnsi="Times New Roman" w:cs="Times New Roman"/>
                <w:sz w:val="24"/>
                <w:szCs w:val="24"/>
              </w:rPr>
              <w:t>Земельные участки (территории рекреационного назначения общего пользования: парки, скверы, бульвары, сад)</w:t>
            </w:r>
          </w:p>
        </w:tc>
      </w:tr>
    </w:tbl>
    <w:p w:rsidR="0070736F" w:rsidRPr="0070736F" w:rsidRDefault="0070736F" w:rsidP="0070736F">
      <w:pPr>
        <w:spacing w:after="0" w:line="240" w:lineRule="auto"/>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ab/>
        <w:t xml:space="preserve">Правовой акт о разграничении указанного имущества принят Правительством Иркутской области в 2019г. (распоряжение от 25.09.2019г. № 810-рп). Передача имущества поселениям состоялась в январе 2020 года. </w:t>
      </w:r>
    </w:p>
    <w:p w:rsidR="0070736F" w:rsidRPr="0070736F" w:rsidRDefault="0070736F" w:rsidP="0054109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целях полного исполнения Указа Президента Российской Федерации от 7 мая 2012 года № 599 «О мерах по реализации государственной политики в области образования и науки» в части обеспечения доступности дошкольного образования для детей старше трех лет администрацией муниципального образования Слюдянский район запланировано строительство дошкольного образовательного учреждения на 280 мест.</w:t>
      </w:r>
    </w:p>
    <w:p w:rsidR="0070736F" w:rsidRPr="0070736F" w:rsidRDefault="0070736F" w:rsidP="0054109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В 2019 году проводились мероприятия по выбору оптимальной площадки для размещения дошкольного образовательного учреждения, в связи с чем определено место размещения планируемого дошкольного учреждения по улице Лени Полуяхтова города Слюдянки.</w:t>
      </w:r>
    </w:p>
    <w:p w:rsidR="0070736F" w:rsidRPr="0070736F" w:rsidRDefault="0070736F" w:rsidP="0054109E">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lastRenderedPageBreak/>
        <w:t xml:space="preserve">Проведена процедура по изъятию земельного участка для муниципальных нужд муниципального образования Слюдянский район в порядке, определенном статьями 56.2, 56.3, 56.6 56,9 56.10  Земельного кодекса РФ. </w:t>
      </w:r>
    </w:p>
    <w:p w:rsidR="0070736F" w:rsidRPr="0070736F" w:rsidRDefault="0070736F" w:rsidP="0054109E">
      <w:pPr>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Земельный участок с кадастровым номером  38:25:010129:32 площадью 10539 кв.м., расположенный по адресу: Иркутская область, Слюдянский район, г. Слюдянка, ул. Лени Полуяхтова, 20, являлся собственностью ООО «Стимул».</w:t>
      </w:r>
      <w:r w:rsidR="0054109E">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21.11.2019</w:t>
      </w:r>
      <w:r w:rsidR="00110A71">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г. заключено Соглашение об изъятии земельного участка и расположенного на нем объекта недвижимого имущества для муниципальных нужд муниципального образования Слюдянский район.</w:t>
      </w:r>
      <w:r w:rsidR="0054109E">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05.12.2019</w:t>
      </w:r>
      <w:r w:rsidR="00110A71">
        <w:rPr>
          <w:rFonts w:ascii="Times New Roman" w:eastAsia="Times New Roman" w:hAnsi="Times New Roman" w:cs="Times New Roman"/>
          <w:sz w:val="24"/>
          <w:szCs w:val="24"/>
          <w:lang w:eastAsia="ru-RU"/>
        </w:rPr>
        <w:t xml:space="preserve"> </w:t>
      </w:r>
      <w:r w:rsidRPr="0070736F">
        <w:rPr>
          <w:rFonts w:ascii="Times New Roman" w:eastAsia="Times New Roman" w:hAnsi="Times New Roman" w:cs="Times New Roman"/>
          <w:sz w:val="24"/>
          <w:szCs w:val="24"/>
          <w:lang w:eastAsia="ru-RU"/>
        </w:rPr>
        <w:t>г. зарегистрировано право собственности муниципального образования Слюдянский район на указанный земельный участок.</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2019 году КУМИ администрации муниципального района в рамках осуществления муниципального земельного контроля на территориях сельских поселений, входящих в состав муниципального образования Слюдянский район, проведено 82 проверки земельных участков, собственниками, землепользователями которых являются физические лица. </w:t>
      </w:r>
    </w:p>
    <w:p w:rsid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По результатам проверок составлено 76 актов проверок, 6 актов о невозможности проведения проверки, по 29 проверкам выявлены факты нарушений земельного законодательства, устранено 8 нарушений земельного законодательства, в том числе и за предыдущий год. </w:t>
      </w:r>
    </w:p>
    <w:p w:rsidR="00AD4421" w:rsidRDefault="00AD4421" w:rsidP="0070736F">
      <w:pPr>
        <w:spacing w:after="0" w:line="240" w:lineRule="auto"/>
        <w:jc w:val="both"/>
        <w:rPr>
          <w:rFonts w:ascii="Times New Roman" w:eastAsia="Times New Roman" w:hAnsi="Times New Roman" w:cs="Times New Roman"/>
          <w:sz w:val="24"/>
          <w:szCs w:val="24"/>
          <w:lang w:eastAsia="ru-RU"/>
        </w:rPr>
      </w:pPr>
    </w:p>
    <w:p w:rsidR="0071672C" w:rsidRDefault="0071672C" w:rsidP="0070736F">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16E2B578" wp14:editId="12587B50">
            <wp:extent cx="5133975" cy="2381250"/>
            <wp:effectExtent l="0" t="0" r="9525" b="1905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672C" w:rsidRDefault="0071672C" w:rsidP="0070736F">
      <w:pPr>
        <w:spacing w:after="0" w:line="240" w:lineRule="auto"/>
        <w:jc w:val="both"/>
        <w:rPr>
          <w:rFonts w:ascii="Times New Roman" w:eastAsia="Times New Roman" w:hAnsi="Times New Roman" w:cs="Times New Roman"/>
          <w:sz w:val="24"/>
          <w:szCs w:val="24"/>
          <w:lang w:eastAsia="ru-RU"/>
        </w:rPr>
      </w:pP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связи с невыполнением предписания органа муниципального земельного контроля в отношении одного физического лица в Слюдянский районный суд подано исковое заявление об освобождении самовольно занятого земельного участка. Исковые требования КУМИ администрации муниципального района удовлетворены в полном объеме. </w:t>
      </w:r>
    </w:p>
    <w:p w:rsidR="0070736F" w:rsidRPr="0070736F" w:rsidRDefault="0070736F" w:rsidP="0054109E">
      <w:pPr>
        <w:spacing w:after="0" w:line="240" w:lineRule="auto"/>
        <w:ind w:firstLine="708"/>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В результате проведения муниципального земельного контроля: </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выявлено 3 факта «задвоения» земельных участков (по состоянию на 20 декабря 2019 года все выявленные участки-двойники сняты с кадастрового учета);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в Управление стратегического и инфраструктурного развития администрации муниципального образования Слюдянский район направлены материалы проверки по 4 фактам выявленного нарушения градостроительного законодательства РФ (вновь возведенные объекты либо реконструкция объекта в отсутствие разрешительной документации);</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xml:space="preserve">- собственником земельного участка прекращено право собственности на земельный участок вследствие отказа от права собственности. В соответствии с Федеральным законом от 13.07.2018г. № 218-ФЗ «О государственной регистрации недвижимости» в </w:t>
      </w:r>
      <w:r w:rsidRPr="0070736F">
        <w:rPr>
          <w:rFonts w:ascii="Times New Roman" w:eastAsia="Times New Roman" w:hAnsi="Times New Roman" w:cs="Times New Roman"/>
          <w:sz w:val="24"/>
          <w:szCs w:val="24"/>
          <w:lang w:eastAsia="ru-RU"/>
        </w:rPr>
        <w:lastRenderedPageBreak/>
        <w:t>Единый государственный реестр недвижимости внесена запись о регистрации права Утуликского муниципального образования на данный земельный участок;</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материалы муниципальной проверки в отношении 14 физических лиц направлены в Управление Росреестра по Иркутской области; возбуждено административное производство, предусмотренное ст. 7.1 КоАП РФ путем составления протокола об административном правонарушении. Наложено штрафов на сумму 78000 рублей.</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Основными нарушениями являются:</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использование земельного участка без правоустанавливающих (правоудостоверяющих) документов;</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самовольное занятие земельного участка;</w:t>
      </w:r>
    </w:p>
    <w:p w:rsidR="0070736F" w:rsidRPr="0070736F" w:rsidRDefault="0070736F" w:rsidP="0070736F">
      <w:pPr>
        <w:spacing w:after="0" w:line="240" w:lineRule="auto"/>
        <w:jc w:val="both"/>
        <w:rPr>
          <w:rFonts w:ascii="Times New Roman" w:eastAsia="Times New Roman" w:hAnsi="Times New Roman" w:cs="Times New Roman"/>
          <w:sz w:val="24"/>
          <w:szCs w:val="24"/>
          <w:lang w:eastAsia="ru-RU"/>
        </w:rPr>
      </w:pPr>
      <w:r w:rsidRPr="0070736F">
        <w:rPr>
          <w:rFonts w:ascii="Times New Roman" w:eastAsia="Times New Roman" w:hAnsi="Times New Roman" w:cs="Times New Roman"/>
          <w:sz w:val="24"/>
          <w:szCs w:val="24"/>
          <w:lang w:eastAsia="ru-RU"/>
        </w:rPr>
        <w:t>- границы земельного участка не установлены на местности.</w:t>
      </w:r>
    </w:p>
    <w:p w:rsidR="0070736F" w:rsidRDefault="0070736F" w:rsidP="005B2A1F">
      <w:pPr>
        <w:spacing w:after="0" w:line="240" w:lineRule="auto"/>
        <w:jc w:val="center"/>
        <w:rPr>
          <w:rFonts w:ascii="Times New Roman" w:eastAsia="Times New Roman" w:hAnsi="Times New Roman" w:cs="Times New Roman"/>
          <w:b/>
          <w:sz w:val="24"/>
          <w:szCs w:val="24"/>
          <w:lang w:eastAsia="ru-RU"/>
        </w:rPr>
      </w:pPr>
    </w:p>
    <w:p w:rsidR="005B2A1F" w:rsidRDefault="005B2A1F" w:rsidP="005B2A1F">
      <w:pPr>
        <w:spacing w:line="240" w:lineRule="auto"/>
        <w:jc w:val="both"/>
        <w:rPr>
          <w:rFonts w:ascii="Times New Roman" w:eastAsia="Arial Unicode MS"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inline distT="0" distB="0" distL="0" distR="0" wp14:anchorId="677F60CF" wp14:editId="1CB1E09C">
                <wp:extent cx="5857875" cy="285750"/>
                <wp:effectExtent l="95250" t="38100" r="104775" b="114300"/>
                <wp:docPr id="33" name="Прямоугольник 33"/>
                <wp:cNvGraphicFramePr/>
                <a:graphic xmlns:a="http://schemas.openxmlformats.org/drawingml/2006/main">
                  <a:graphicData uri="http://schemas.microsoft.com/office/word/2010/wordprocessingShape">
                    <wps:wsp>
                      <wps:cNvSpPr/>
                      <wps:spPr>
                        <a:xfrm>
                          <a:off x="0" y="0"/>
                          <a:ext cx="58578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5B2A1F" w:rsidRDefault="008833FB" w:rsidP="005B2A1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3" o:spid="_x0000_s1042"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5B2A1F" w:rsidRDefault="008833FB" w:rsidP="005B2A1F">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ФИНАНСЫ</w:t>
                      </w:r>
                      <w:r w:rsidRPr="005B2A1F">
                        <w:rPr>
                          <w:rFonts w:ascii="Times New Roman" w:hAnsi="Times New Roman" w:cs="Times New Roman"/>
                          <w:b/>
                          <w:color w:val="FFFFFF" w:themeColor="background1"/>
                          <w:sz w:val="24"/>
                          <w:szCs w:val="24"/>
                        </w:rPr>
                        <w:t xml:space="preserve"> </w:t>
                      </w:r>
                    </w:p>
                  </w:txbxContent>
                </v:textbox>
                <w10:anchorlock/>
              </v:rect>
            </w:pict>
          </mc:Fallback>
        </mc:AlternateContent>
      </w:r>
    </w:p>
    <w:p w:rsidR="005B2A1F" w:rsidRDefault="005B2A1F" w:rsidP="0054109E">
      <w:pPr>
        <w:spacing w:line="240" w:lineRule="auto"/>
        <w:ind w:firstLine="708"/>
        <w:jc w:val="both"/>
        <w:rPr>
          <w:rFonts w:ascii="Times New Roman" w:eastAsia="Arial Unicode MS" w:hAnsi="Times New Roman" w:cs="Times New Roman"/>
          <w:sz w:val="24"/>
          <w:szCs w:val="24"/>
          <w:lang w:eastAsia="ru-RU"/>
        </w:rPr>
      </w:pPr>
      <w:r w:rsidRPr="00BB3093">
        <w:rPr>
          <w:rFonts w:ascii="Times New Roman" w:eastAsia="Arial Unicode MS" w:hAnsi="Times New Roman" w:cs="Times New Roman"/>
          <w:sz w:val="24"/>
          <w:szCs w:val="24"/>
          <w:lang w:eastAsia="ru-RU"/>
        </w:rPr>
        <w:t>Основными направлениями бюджетной политики муниципального образования Слюдянский район являются обеспечение долгосрочной сбалансированности и устойчивости местного бюджета, повышение эффективности бюджетных расходов, качество управления муниципальными финансами, а также создание условий для роста налогооблагаемой базы и доходов консолидированного бюджета района.</w:t>
      </w:r>
    </w:p>
    <w:p w:rsidR="005B2A1F" w:rsidRDefault="005B2A1F" w:rsidP="005B2A1F">
      <w:pPr>
        <w:spacing w:line="240" w:lineRule="auto"/>
        <w:rPr>
          <w:rFonts w:ascii="Times New Roman" w:hAnsi="Times New Roman" w:cs="Times New Roman"/>
          <w:sz w:val="24"/>
          <w:szCs w:val="24"/>
        </w:rPr>
      </w:pPr>
      <w:r>
        <w:rPr>
          <w:sz w:val="24"/>
          <w:szCs w:val="24"/>
        </w:rPr>
        <w:t xml:space="preserve">  </w:t>
      </w: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685888" behindDoc="1" locked="0" layoutInCell="1" allowOverlap="1" wp14:anchorId="6F027A5D" wp14:editId="4D1D3CBE">
                <wp:simplePos x="0" y="0"/>
                <wp:positionH relativeFrom="column">
                  <wp:posOffset>62865</wp:posOffset>
                </wp:positionH>
                <wp:positionV relativeFrom="paragraph">
                  <wp:posOffset>73660</wp:posOffset>
                </wp:positionV>
                <wp:extent cx="2320925" cy="287020"/>
                <wp:effectExtent l="57150" t="57150" r="79375" b="113030"/>
                <wp:wrapTight wrapText="bothSides">
                  <wp:wrapPolygon edited="0">
                    <wp:start x="-177" y="-4301"/>
                    <wp:lineTo x="-532" y="-1434"/>
                    <wp:lineTo x="-355" y="28673"/>
                    <wp:lineTo x="22161" y="28673"/>
                    <wp:lineTo x="22161" y="-4301"/>
                    <wp:lineTo x="-177" y="-4301"/>
                  </wp:wrapPolygon>
                </wp:wrapTight>
                <wp:docPr id="50" name="Прямоугольник 50"/>
                <wp:cNvGraphicFramePr/>
                <a:graphic xmlns:a="http://schemas.openxmlformats.org/drawingml/2006/main">
                  <a:graphicData uri="http://schemas.microsoft.com/office/word/2010/wordprocessingShape">
                    <wps:wsp>
                      <wps:cNvSpPr/>
                      <wps:spPr>
                        <a:xfrm>
                          <a:off x="0" y="0"/>
                          <a:ext cx="2320925"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5B2A1F">
                            <w:pPr>
                              <w:jc w:val="center"/>
                              <w:rPr>
                                <w:rFonts w:ascii="Times New Roman" w:hAnsi="Times New Roman" w:cs="Times New Roman"/>
                                <w:sz w:val="24"/>
                                <w:szCs w:val="24"/>
                              </w:rPr>
                            </w:pPr>
                            <w:r w:rsidRPr="002A5951">
                              <w:rPr>
                                <w:rFonts w:ascii="Times New Roman" w:hAnsi="Times New Roman" w:cs="Times New Roman"/>
                                <w:sz w:val="24"/>
                                <w:szCs w:val="24"/>
                              </w:rPr>
                              <w:t>ДОХОДЫ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3" style="position:absolute;margin-left:4.95pt;margin-top:5.8pt;width:182.75pt;height:2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5B2A1F">
                      <w:pPr>
                        <w:jc w:val="center"/>
                        <w:rPr>
                          <w:rFonts w:ascii="Times New Roman" w:hAnsi="Times New Roman" w:cs="Times New Roman"/>
                          <w:sz w:val="24"/>
                          <w:szCs w:val="24"/>
                        </w:rPr>
                      </w:pPr>
                      <w:r w:rsidRPr="002A5951">
                        <w:rPr>
                          <w:rFonts w:ascii="Times New Roman" w:hAnsi="Times New Roman" w:cs="Times New Roman"/>
                          <w:sz w:val="24"/>
                          <w:szCs w:val="24"/>
                        </w:rPr>
                        <w:t>ДОХОДЫ БЮДЖЕТА</w:t>
                      </w:r>
                    </w:p>
                  </w:txbxContent>
                </v:textbox>
                <w10:wrap type="tight"/>
              </v:rect>
            </w:pict>
          </mc:Fallback>
        </mc:AlternateContent>
      </w:r>
    </w:p>
    <w:p w:rsidR="001D79BA" w:rsidRDefault="001D79BA" w:rsidP="005B2A1F">
      <w:pPr>
        <w:autoSpaceDE w:val="0"/>
        <w:autoSpaceDN w:val="0"/>
        <w:adjustRightInd w:val="0"/>
        <w:spacing w:line="240" w:lineRule="auto"/>
        <w:jc w:val="both"/>
        <w:rPr>
          <w:rFonts w:ascii="Times New Roman" w:eastAsia="Arial Unicode MS" w:hAnsi="Times New Roman" w:cs="Times New Roman"/>
          <w:sz w:val="24"/>
          <w:szCs w:val="24"/>
          <w:lang w:eastAsia="ru-RU"/>
        </w:rPr>
      </w:pPr>
    </w:p>
    <w:p w:rsidR="005B2A1F" w:rsidRDefault="005B2A1F" w:rsidP="0054109E">
      <w:pPr>
        <w:autoSpaceDE w:val="0"/>
        <w:autoSpaceDN w:val="0"/>
        <w:adjustRightInd w:val="0"/>
        <w:spacing w:line="240" w:lineRule="auto"/>
        <w:ind w:firstLine="708"/>
        <w:jc w:val="both"/>
        <w:rPr>
          <w:rFonts w:ascii="Times New Roman" w:eastAsia="Arial Unicode MS" w:hAnsi="Times New Roman" w:cs="Times New Roman"/>
          <w:sz w:val="24"/>
          <w:szCs w:val="24"/>
          <w:lang w:eastAsia="ru-RU"/>
        </w:rPr>
      </w:pPr>
      <w:r w:rsidRPr="003D2709">
        <w:rPr>
          <w:rFonts w:ascii="Times New Roman" w:eastAsia="Arial Unicode MS" w:hAnsi="Times New Roman" w:cs="Times New Roman"/>
          <w:sz w:val="24"/>
          <w:szCs w:val="24"/>
          <w:lang w:eastAsia="ru-RU"/>
        </w:rPr>
        <w:t>Фактическое исполнение доходов консолидированного бюджета в 201</w:t>
      </w:r>
      <w:r w:rsidRPr="001C4A64">
        <w:rPr>
          <w:rFonts w:ascii="Times New Roman" w:eastAsia="Arial Unicode MS" w:hAnsi="Times New Roman" w:cs="Times New Roman"/>
          <w:sz w:val="24"/>
          <w:szCs w:val="24"/>
          <w:lang w:eastAsia="ru-RU"/>
        </w:rPr>
        <w:t>9</w:t>
      </w:r>
      <w:r w:rsidRPr="003D2709">
        <w:rPr>
          <w:rFonts w:ascii="Times New Roman" w:eastAsia="Arial Unicode MS" w:hAnsi="Times New Roman" w:cs="Times New Roman"/>
          <w:sz w:val="24"/>
          <w:szCs w:val="24"/>
          <w:lang w:eastAsia="ru-RU"/>
        </w:rPr>
        <w:t xml:space="preserve"> году составило </w:t>
      </w:r>
      <w:r w:rsidRPr="003D2709">
        <w:rPr>
          <w:rFonts w:ascii="Times New Roman" w:eastAsia="Arial Unicode MS" w:hAnsi="Times New Roman" w:cs="Times New Roman"/>
          <w:b/>
          <w:sz w:val="24"/>
          <w:szCs w:val="24"/>
          <w:lang w:eastAsia="ru-RU"/>
        </w:rPr>
        <w:t>1</w:t>
      </w:r>
      <w:r>
        <w:rPr>
          <w:rFonts w:ascii="Times New Roman" w:eastAsia="Arial Unicode MS" w:hAnsi="Times New Roman" w:cs="Times New Roman"/>
          <w:b/>
          <w:sz w:val="24"/>
          <w:szCs w:val="24"/>
          <w:lang w:eastAsia="ru-RU"/>
        </w:rPr>
        <w:t> </w:t>
      </w:r>
      <w:r w:rsidRPr="001C4A64">
        <w:rPr>
          <w:rFonts w:ascii="Times New Roman" w:eastAsia="Arial Unicode MS" w:hAnsi="Times New Roman" w:cs="Times New Roman"/>
          <w:b/>
          <w:sz w:val="24"/>
          <w:szCs w:val="24"/>
          <w:lang w:eastAsia="ru-RU"/>
        </w:rPr>
        <w:t>849</w:t>
      </w:r>
      <w:r>
        <w:rPr>
          <w:rFonts w:ascii="Times New Roman" w:eastAsia="Arial Unicode MS" w:hAnsi="Times New Roman" w:cs="Times New Roman"/>
          <w:b/>
          <w:sz w:val="24"/>
          <w:szCs w:val="24"/>
          <w:lang w:eastAsia="ru-RU"/>
        </w:rPr>
        <w:t> 165,3</w:t>
      </w:r>
      <w:r w:rsidRPr="003D2709">
        <w:rPr>
          <w:rFonts w:ascii="Times New Roman" w:eastAsia="Arial Unicode MS" w:hAnsi="Times New Roman" w:cs="Times New Roman"/>
          <w:b/>
          <w:sz w:val="24"/>
          <w:szCs w:val="24"/>
          <w:lang w:eastAsia="ru-RU"/>
        </w:rPr>
        <w:t xml:space="preserve"> </w:t>
      </w:r>
      <w:r w:rsidRPr="0058341F">
        <w:rPr>
          <w:rFonts w:ascii="Times New Roman" w:eastAsia="Arial Unicode MS" w:hAnsi="Times New Roman" w:cs="Times New Roman"/>
          <w:sz w:val="24"/>
          <w:szCs w:val="24"/>
          <w:lang w:eastAsia="ru-RU"/>
        </w:rPr>
        <w:t>тыс.руб</w:t>
      </w:r>
      <w:r w:rsidRPr="003D2709">
        <w:rPr>
          <w:rFonts w:ascii="Times New Roman" w:eastAsia="Arial Unicode MS" w:hAnsi="Times New Roman" w:cs="Times New Roman"/>
          <w:sz w:val="24"/>
          <w:szCs w:val="24"/>
          <w:lang w:eastAsia="ru-RU"/>
        </w:rPr>
        <w:t xml:space="preserve">., в том числе доходы бюджета района </w:t>
      </w:r>
      <w:r w:rsidRPr="003D2709">
        <w:rPr>
          <w:rFonts w:ascii="Times New Roman" w:eastAsia="Arial Unicode MS" w:hAnsi="Times New Roman" w:cs="Times New Roman"/>
          <w:b/>
          <w:sz w:val="24"/>
          <w:szCs w:val="24"/>
          <w:lang w:eastAsia="ru-RU"/>
        </w:rPr>
        <w:t>1</w:t>
      </w:r>
      <w:r>
        <w:rPr>
          <w:rFonts w:ascii="Times New Roman" w:eastAsia="Arial Unicode MS" w:hAnsi="Times New Roman" w:cs="Times New Roman"/>
          <w:b/>
          <w:sz w:val="24"/>
          <w:szCs w:val="24"/>
          <w:lang w:eastAsia="ru-RU"/>
        </w:rPr>
        <w:t> 361 302,5</w:t>
      </w:r>
      <w:r w:rsidRPr="003D2709">
        <w:rPr>
          <w:rFonts w:ascii="Times New Roman" w:eastAsia="Arial Unicode MS" w:hAnsi="Times New Roman" w:cs="Times New Roman"/>
          <w:sz w:val="24"/>
          <w:szCs w:val="24"/>
          <w:lang w:eastAsia="ru-RU"/>
        </w:rPr>
        <w:t xml:space="preserve"> тыс. руб., доходы городских поселений </w:t>
      </w:r>
      <w:r>
        <w:rPr>
          <w:rFonts w:ascii="Times New Roman" w:eastAsia="Arial Unicode MS" w:hAnsi="Times New Roman" w:cs="Times New Roman"/>
          <w:b/>
          <w:sz w:val="24"/>
          <w:szCs w:val="24"/>
          <w:lang w:eastAsia="ru-RU"/>
        </w:rPr>
        <w:t>602 757,1</w:t>
      </w:r>
      <w:r w:rsidRPr="003D2709">
        <w:rPr>
          <w:rFonts w:ascii="Times New Roman" w:eastAsia="Arial Unicode MS" w:hAnsi="Times New Roman" w:cs="Times New Roman"/>
          <w:sz w:val="24"/>
          <w:szCs w:val="24"/>
          <w:lang w:eastAsia="ru-RU"/>
        </w:rPr>
        <w:t xml:space="preserve"> тыс.руб., доходы сельских поселений </w:t>
      </w:r>
      <w:r>
        <w:rPr>
          <w:rFonts w:ascii="Times New Roman" w:eastAsia="Arial Unicode MS" w:hAnsi="Times New Roman" w:cs="Times New Roman"/>
          <w:b/>
          <w:sz w:val="24"/>
          <w:szCs w:val="24"/>
          <w:lang w:eastAsia="ru-RU"/>
        </w:rPr>
        <w:t>66 580,2</w:t>
      </w:r>
      <w:r w:rsidRPr="003D2709">
        <w:rPr>
          <w:rFonts w:ascii="Times New Roman" w:eastAsia="Arial Unicode MS" w:hAnsi="Times New Roman" w:cs="Times New Roman"/>
          <w:sz w:val="24"/>
          <w:szCs w:val="24"/>
          <w:lang w:eastAsia="ru-RU"/>
        </w:rPr>
        <w:t xml:space="preserve"> тыс. руб</w:t>
      </w:r>
      <w:r>
        <w:rPr>
          <w:rFonts w:ascii="Times New Roman" w:eastAsia="Arial Unicode MS" w:hAnsi="Times New Roman" w:cs="Times New Roman"/>
          <w:sz w:val="24"/>
          <w:szCs w:val="24"/>
          <w:lang w:eastAsia="ru-RU"/>
        </w:rPr>
        <w:t xml:space="preserve">. </w:t>
      </w:r>
    </w:p>
    <w:p w:rsidR="005B2A1F" w:rsidRDefault="005B2A1F" w:rsidP="005B2A1F">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51752">
        <w:rPr>
          <w:rFonts w:ascii="Times New Roman" w:eastAsia="Arial Unicode MS" w:hAnsi="Times New Roman" w:cs="Times New Roman"/>
          <w:b/>
          <w:sz w:val="24"/>
          <w:szCs w:val="24"/>
          <w:lang w:eastAsia="ru-RU"/>
        </w:rPr>
        <w:t>Доходы консолидированного бюджета (тыс.руб</w:t>
      </w:r>
      <w:r>
        <w:rPr>
          <w:rFonts w:ascii="Times New Roman" w:eastAsia="Arial Unicode MS" w:hAnsi="Times New Roman" w:cs="Times New Roman"/>
          <w:b/>
          <w:sz w:val="24"/>
          <w:szCs w:val="24"/>
          <w:lang w:eastAsia="ru-RU"/>
        </w:rPr>
        <w:t>.</w:t>
      </w:r>
      <w:r w:rsidRPr="00951752">
        <w:rPr>
          <w:rFonts w:ascii="Times New Roman" w:eastAsia="Arial Unicode MS" w:hAnsi="Times New Roman" w:cs="Times New Roman"/>
          <w:b/>
          <w:sz w:val="24"/>
          <w:szCs w:val="24"/>
          <w:lang w:eastAsia="ru-RU"/>
        </w:rPr>
        <w:t xml:space="preserve">) </w:t>
      </w:r>
    </w:p>
    <w:p w:rsidR="005B2A1F" w:rsidRDefault="005B2A1F" w:rsidP="005B2A1F">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51752">
        <w:rPr>
          <w:rFonts w:ascii="Times New Roman" w:eastAsia="Arial Unicode MS" w:hAnsi="Times New Roman" w:cs="Times New Roman"/>
          <w:b/>
          <w:sz w:val="24"/>
          <w:szCs w:val="24"/>
          <w:lang w:eastAsia="ru-RU"/>
        </w:rPr>
        <w:t>и их динамика (2019 год к 2018 году,%)</w:t>
      </w:r>
    </w:p>
    <w:p w:rsidR="005B2A1F" w:rsidRPr="00951752" w:rsidRDefault="005B2A1F" w:rsidP="005B2A1F">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5B2A1F" w:rsidRPr="003D2709" w:rsidRDefault="005B2A1F" w:rsidP="005B2A1F">
      <w:pPr>
        <w:autoSpaceDE w:val="0"/>
        <w:autoSpaceDN w:val="0"/>
        <w:adjustRightInd w:val="0"/>
        <w:spacing w:line="240" w:lineRule="auto"/>
        <w:jc w:val="both"/>
        <w:rPr>
          <w:rFonts w:ascii="Times New Roman" w:eastAsia="Arial Unicode MS" w:hAnsi="Times New Roman" w:cs="Times New Roman"/>
          <w:sz w:val="24"/>
          <w:szCs w:val="24"/>
          <w:lang w:eastAsia="ru-RU"/>
        </w:rPr>
      </w:pPr>
      <w:r>
        <w:rPr>
          <w:noProof/>
          <w:lang w:eastAsia="ru-RU"/>
        </w:rPr>
        <w:drawing>
          <wp:inline distT="0" distB="0" distL="0" distR="0" wp14:anchorId="75B021B5" wp14:editId="010A110C">
            <wp:extent cx="6010275" cy="2314575"/>
            <wp:effectExtent l="0" t="0" r="2857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a5"/>
        <w:tblW w:w="0" w:type="auto"/>
        <w:tblLook w:val="04A0" w:firstRow="1" w:lastRow="0" w:firstColumn="1" w:lastColumn="0" w:noHBand="0" w:noVBand="1"/>
      </w:tblPr>
      <w:tblGrid>
        <w:gridCol w:w="3190"/>
        <w:gridCol w:w="1313"/>
        <w:gridCol w:w="5067"/>
      </w:tblGrid>
      <w:tr w:rsidR="005B2A1F" w:rsidTr="002B10C1">
        <w:tc>
          <w:tcPr>
            <w:tcW w:w="9570" w:type="dxa"/>
            <w:gridSpan w:val="3"/>
          </w:tcPr>
          <w:p w:rsidR="005B2A1F" w:rsidRPr="00E10F77" w:rsidRDefault="005B2A1F" w:rsidP="002B10C1">
            <w:pPr>
              <w:autoSpaceDE w:val="0"/>
              <w:autoSpaceDN w:val="0"/>
              <w:adjustRightInd w:val="0"/>
              <w:jc w:val="center"/>
              <w:rPr>
                <w:rFonts w:ascii="Times New Roman" w:eastAsia="Arial Unicode MS" w:hAnsi="Times New Roman" w:cs="Times New Roman"/>
                <w:b/>
                <w:sz w:val="24"/>
                <w:szCs w:val="24"/>
                <w:lang w:eastAsia="ru-RU"/>
              </w:rPr>
            </w:pPr>
            <w:r w:rsidRPr="00E10F77">
              <w:rPr>
                <w:rFonts w:ascii="Times New Roman" w:eastAsia="Arial Unicode MS" w:hAnsi="Times New Roman" w:cs="Times New Roman"/>
                <w:b/>
                <w:sz w:val="24"/>
                <w:szCs w:val="24"/>
                <w:lang w:eastAsia="ru-RU"/>
              </w:rPr>
              <w:t>Увеличение доходов к 2018 году</w:t>
            </w:r>
          </w:p>
        </w:tc>
      </w:tr>
      <w:tr w:rsidR="005B2A1F" w:rsidRPr="004121B5" w:rsidTr="002B10C1">
        <w:trPr>
          <w:trHeight w:val="921"/>
        </w:trPr>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sidRPr="00500BCD">
              <w:rPr>
                <w:rFonts w:ascii="Times New Roman" w:eastAsia="Arial Unicode MS" w:hAnsi="Times New Roman" w:cs="Times New Roman"/>
                <w:sz w:val="18"/>
                <w:szCs w:val="18"/>
                <w:lang w:eastAsia="ru-RU"/>
              </w:rPr>
              <w:t>Налог на доходы физических лиц</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+ 9 417,1 т.р.</w:t>
            </w:r>
          </w:p>
          <w:p w:rsidR="005B2A1F" w:rsidRPr="009C7E5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+ 4%</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Рост поступлений обусловлен повышением заработной платы по бюджетным учреждениям с 1 января 2019 года на 4%, и с 1 октября на 20% муниципальным служащим, а также на предприятиях ОАО «РЖД» с 1 марта на 2,2%.</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sidRPr="00500BCD">
              <w:rPr>
                <w:rFonts w:ascii="Times New Roman" w:eastAsia="Arial Unicode MS" w:hAnsi="Times New Roman" w:cs="Times New Roman"/>
                <w:sz w:val="18"/>
                <w:szCs w:val="18"/>
                <w:lang w:eastAsia="ru-RU"/>
              </w:rPr>
              <w:t xml:space="preserve">Акцизы на бензин, дизельное топливо, моторные масла для </w:t>
            </w:r>
            <w:r w:rsidRPr="00500BCD">
              <w:rPr>
                <w:rFonts w:ascii="Times New Roman" w:eastAsia="Arial Unicode MS" w:hAnsi="Times New Roman" w:cs="Times New Roman"/>
                <w:sz w:val="18"/>
                <w:szCs w:val="18"/>
                <w:lang w:eastAsia="ru-RU"/>
              </w:rPr>
              <w:lastRenderedPageBreak/>
              <w:t>дизельных и (или) карбюраторных двигателей, производимые на территории РФ</w:t>
            </w:r>
          </w:p>
        </w:tc>
        <w:tc>
          <w:tcPr>
            <w:tcW w:w="1313" w:type="dxa"/>
            <w:vAlign w:val="center"/>
          </w:tcPr>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lastRenderedPageBreak/>
              <w:t>+ 1 206,1 т.р. + 7,1%</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xml:space="preserve">Рост обусловлен повышением стоимости акцизов отдельных видов подакцизной продукции, а также увеличением </w:t>
            </w:r>
            <w:r>
              <w:rPr>
                <w:rFonts w:ascii="Times New Roman" w:eastAsia="Arial Unicode MS" w:hAnsi="Times New Roman" w:cs="Times New Roman"/>
                <w:sz w:val="18"/>
                <w:szCs w:val="18"/>
                <w:lang w:eastAsia="ru-RU"/>
              </w:rPr>
              <w:lastRenderedPageBreak/>
              <w:t>нормативов отчислений (впервые с 2019 года норматив у бюджета Слюдянского МР 0,003%, и увеличился норматив отчислений по Новоснежнинскому МО +0,001%).</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lastRenderedPageBreak/>
              <w:t>Налоги на совокупный доход</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+ 807,3 т.р.</w:t>
            </w:r>
          </w:p>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+ 3,2%</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Основной рост произошел по единому налогу на вмененный доход, что  объясняется погашением задолженности прошлых лет налогоплательщиками.</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Плата за негативное воздействие на окружающую среду</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+54,2 т.р.</w:t>
            </w:r>
          </w:p>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+5,3%</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Рост связан с увеличением количества плательщиков  данного вида налога.</w:t>
            </w:r>
          </w:p>
        </w:tc>
      </w:tr>
      <w:tr w:rsidR="005B2A1F" w:rsidRPr="004121B5" w:rsidTr="002B10C1">
        <w:tc>
          <w:tcPr>
            <w:tcW w:w="3190" w:type="dxa"/>
            <w:vAlign w:val="center"/>
          </w:tcPr>
          <w:p w:rsidR="005B2A1F" w:rsidRPr="00500BCD"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Доходы от оказания платных услуг и компенсации затрат государства</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+10 300 т.р.</w:t>
            </w:r>
          </w:p>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в 3,7 раза</w:t>
            </w:r>
          </w:p>
        </w:tc>
        <w:tc>
          <w:tcPr>
            <w:tcW w:w="5067" w:type="dxa"/>
          </w:tcPr>
          <w:p w:rsidR="005B2A1F" w:rsidRPr="00500BCD"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В связи с увеличением поступлений от дебиторской задолженности  прошлых лет, возмещения ущерба по исполнительным листам, возмещения из фонда социального страхования, а также возврата неиспользованной субсидии на предоставление лизинговых услуг субъектам СМП из МКК «Фонд микрокредитования и поддержки субъектов малого и среднего предпринимательства Слюдянского района».</w:t>
            </w:r>
          </w:p>
        </w:tc>
      </w:tr>
      <w:tr w:rsidR="005B2A1F" w:rsidRPr="004121B5" w:rsidTr="002B10C1">
        <w:tc>
          <w:tcPr>
            <w:tcW w:w="3190" w:type="dxa"/>
          </w:tcPr>
          <w:p w:rsidR="005B2A1F" w:rsidRPr="00E3754C" w:rsidRDefault="005B2A1F" w:rsidP="002B10C1">
            <w:pPr>
              <w:autoSpaceDE w:val="0"/>
              <w:autoSpaceDN w:val="0"/>
              <w:adjustRightInd w:val="0"/>
              <w:jc w:val="both"/>
              <w:rPr>
                <w:rFonts w:ascii="Times New Roman" w:eastAsia="Arial Unicode MS" w:hAnsi="Times New Roman" w:cs="Times New Roman"/>
                <w:b/>
                <w:sz w:val="18"/>
                <w:szCs w:val="18"/>
                <w:lang w:eastAsia="ru-RU"/>
              </w:rPr>
            </w:pPr>
            <w:r w:rsidRPr="00E3754C">
              <w:rPr>
                <w:rFonts w:ascii="Times New Roman" w:eastAsia="Arial Unicode MS" w:hAnsi="Times New Roman" w:cs="Times New Roman"/>
                <w:b/>
                <w:sz w:val="18"/>
                <w:szCs w:val="18"/>
                <w:lang w:eastAsia="ru-RU"/>
              </w:rPr>
              <w:t>ИТОГО</w:t>
            </w:r>
          </w:p>
        </w:tc>
        <w:tc>
          <w:tcPr>
            <w:tcW w:w="1313" w:type="dxa"/>
          </w:tcPr>
          <w:p w:rsidR="005B2A1F" w:rsidRPr="00411668" w:rsidRDefault="005B2A1F" w:rsidP="002B10C1">
            <w:pPr>
              <w:autoSpaceDE w:val="0"/>
              <w:autoSpaceDN w:val="0"/>
              <w:adjustRightInd w:val="0"/>
              <w:jc w:val="center"/>
              <w:rPr>
                <w:rFonts w:ascii="Times New Roman" w:eastAsia="Arial Unicode MS" w:hAnsi="Times New Roman" w:cs="Times New Roman"/>
                <w:b/>
                <w:sz w:val="18"/>
                <w:szCs w:val="18"/>
                <w:lang w:eastAsia="ru-RU"/>
              </w:rPr>
            </w:pPr>
            <w:r w:rsidRPr="00411668">
              <w:rPr>
                <w:rFonts w:ascii="Times New Roman" w:eastAsia="Arial Unicode MS" w:hAnsi="Times New Roman" w:cs="Times New Roman"/>
                <w:b/>
                <w:sz w:val="18"/>
                <w:szCs w:val="18"/>
                <w:lang w:eastAsia="ru-RU"/>
              </w:rPr>
              <w:t>+21 784,7 т.р.</w:t>
            </w:r>
          </w:p>
        </w:tc>
        <w:tc>
          <w:tcPr>
            <w:tcW w:w="5067" w:type="dxa"/>
          </w:tcPr>
          <w:p w:rsidR="005B2A1F" w:rsidRPr="00500BCD"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w:t>
            </w:r>
          </w:p>
        </w:tc>
      </w:tr>
      <w:tr w:rsidR="005B2A1F" w:rsidRPr="004121B5" w:rsidTr="002B10C1">
        <w:tc>
          <w:tcPr>
            <w:tcW w:w="9570" w:type="dxa"/>
            <w:gridSpan w:val="3"/>
          </w:tcPr>
          <w:p w:rsidR="005B2A1F" w:rsidRPr="00E10F77" w:rsidRDefault="005B2A1F" w:rsidP="002B10C1">
            <w:pPr>
              <w:autoSpaceDE w:val="0"/>
              <w:autoSpaceDN w:val="0"/>
              <w:adjustRightInd w:val="0"/>
              <w:jc w:val="center"/>
              <w:rPr>
                <w:rFonts w:ascii="Times New Roman" w:eastAsia="Arial Unicode MS" w:hAnsi="Times New Roman" w:cs="Times New Roman"/>
                <w:b/>
                <w:sz w:val="24"/>
                <w:szCs w:val="24"/>
                <w:lang w:eastAsia="ru-RU"/>
              </w:rPr>
            </w:pPr>
            <w:r w:rsidRPr="00E10F77">
              <w:rPr>
                <w:rFonts w:ascii="Times New Roman" w:eastAsia="Arial Unicode MS" w:hAnsi="Times New Roman" w:cs="Times New Roman"/>
                <w:b/>
                <w:sz w:val="24"/>
                <w:szCs w:val="24"/>
                <w:lang w:eastAsia="ru-RU"/>
              </w:rPr>
              <w:t>Уменьшение доходов к 2018 году</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Налог на имущество физических лиц</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- 46,7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- 0,6%</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произошло из 8 поселений района в 6-ти, кроме Слюдянского МО и Портбайкальского МО. Наибольшее снижение произошло в Култукском МО по причине снижения налоговых ставок по налогу: свыше 500 тыс. руб. до 1 млн. руб. с 0,5% до 0,31%, свыше 1 млн. руб. с 1% до 0,5%.</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Земельный налог</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-5 263,4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-18,1%</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Внесение изменений в п.5 ст.394 НК РФ с налогового периода 2017 года, в части дополнения категорий граждан (пенсионеров) имеющих льготу по уменьшению налоговой базы на величину кадастровой стоимости 600 м² площади земельного участка, повлекло снижение платежей физическими лицами.</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Государственная пошлина</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-262,8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-3,8%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Незначительное снижение поступлений произошло по государственной пошлине по делам, рассматриваемым в судах общей юрисдикции, мировым судьями за счет снижения количества поданных исковых заявлений.</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sidRPr="00314B03">
              <w:rPr>
                <w:rFonts w:ascii="Times New Roman" w:eastAsia="Arial Unicode MS"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-8 053,3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-20,5%</w:t>
            </w:r>
          </w:p>
        </w:tc>
        <w:tc>
          <w:tcPr>
            <w:tcW w:w="5067" w:type="dxa"/>
          </w:tcPr>
          <w:p w:rsidR="005B2A1F" w:rsidRPr="00261351"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произошло по доходам от использования имущества, а именно на -2 089 т.р., в том числе в Байкальском МО на -1 953 т.р. по причине наличия кредиторской задолженности МУП КОС г. Байкальска. Также снижение поступлений произошло по доходам в виде арендной платы за передачу возмездное пользование государственного и муниципального имущества на -5 964,8 т.р. что обусловлено расторжением 30 договоров аренды, в связи с неиспользованием земельных участков, а также наличия задолженности прошлых лет</w:t>
            </w:r>
            <w:r w:rsidRPr="00261351">
              <w:rPr>
                <w:rFonts w:ascii="Times New Roman" w:eastAsia="Arial Unicode MS" w:hAnsi="Times New Roman" w:cs="Times New Roman"/>
                <w:sz w:val="18"/>
                <w:szCs w:val="18"/>
                <w:lang w:eastAsia="ru-RU"/>
              </w:rPr>
              <w:t xml:space="preserve"> </w:t>
            </w:r>
            <w:r>
              <w:rPr>
                <w:rFonts w:ascii="Times New Roman" w:eastAsia="Arial Unicode MS" w:hAnsi="Times New Roman" w:cs="Times New Roman"/>
                <w:sz w:val="18"/>
                <w:szCs w:val="18"/>
                <w:lang w:eastAsia="ru-RU"/>
              </w:rPr>
              <w:t>по договорам аренды в городских поселениях.</w:t>
            </w:r>
          </w:p>
        </w:tc>
      </w:tr>
      <w:tr w:rsidR="005B2A1F" w:rsidRPr="00AD7EED"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Доходы от продажи материальных и нематериальных активов</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-4 053,9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-70,8%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за счет разового платежа в 2018 году в бюджете МО Слюдянский район за проданное нежилое здание в сумме 4 392 т.р.</w:t>
            </w:r>
          </w:p>
        </w:tc>
      </w:tr>
      <w:tr w:rsidR="005B2A1F" w:rsidRPr="004121B5" w:rsidTr="002B10C1">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Штрафы, санкции, возмещение ущерба</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-1 327,6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-22,8%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по причине разового платежа в 2018 году в бюджет Байкальского МО  в сумме 2 756,3 т.р. (возмещение ущерба по восстановительной стоимости зеленых насаждений).</w:t>
            </w:r>
          </w:p>
        </w:tc>
      </w:tr>
      <w:tr w:rsidR="005B2A1F" w:rsidRPr="004121B5" w:rsidTr="002B10C1">
        <w:trPr>
          <w:trHeight w:val="205"/>
        </w:trPr>
        <w:tc>
          <w:tcPr>
            <w:tcW w:w="3190" w:type="dxa"/>
            <w:vAlign w:val="center"/>
          </w:tcPr>
          <w:p w:rsidR="005B2A1F" w:rsidRPr="00314B03" w:rsidRDefault="005B2A1F" w:rsidP="002B10C1">
            <w:pPr>
              <w:autoSpaceDE w:val="0"/>
              <w:autoSpaceDN w:val="0"/>
              <w:adjustRightInd w:val="0"/>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Прочие неналоговые доходы</w:t>
            </w:r>
          </w:p>
        </w:tc>
        <w:tc>
          <w:tcPr>
            <w:tcW w:w="1313" w:type="dxa"/>
            <w:vAlign w:val="center"/>
          </w:tcPr>
          <w:p w:rsidR="005B2A1F"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-4 266,6 т.р.</w:t>
            </w:r>
          </w:p>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-94,8%</w:t>
            </w:r>
          </w:p>
        </w:tc>
        <w:tc>
          <w:tcPr>
            <w:tcW w:w="5067" w:type="dxa"/>
          </w:tcPr>
          <w:p w:rsidR="005B2A1F" w:rsidRPr="00314B03" w:rsidRDefault="005B2A1F" w:rsidP="002B10C1">
            <w:pPr>
              <w:autoSpaceDE w:val="0"/>
              <w:autoSpaceDN w:val="0"/>
              <w:adjustRightInd w:val="0"/>
              <w:jc w:val="both"/>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Снижение поступлений по причине разового поступления в 2018 году в бюджет Слюдянского МО  в сумме 4 448,5 т.р. (частичное погашение кредита выданного ресурсоснабжающей организации ООО «УКС» на пополнение аварийно-технического запаса углем).</w:t>
            </w:r>
          </w:p>
        </w:tc>
      </w:tr>
      <w:tr w:rsidR="005B2A1F" w:rsidRPr="004121B5" w:rsidTr="002B10C1">
        <w:tc>
          <w:tcPr>
            <w:tcW w:w="3190" w:type="dxa"/>
          </w:tcPr>
          <w:p w:rsidR="005B2A1F" w:rsidRPr="005D1416" w:rsidRDefault="005B2A1F" w:rsidP="002B10C1">
            <w:pPr>
              <w:autoSpaceDE w:val="0"/>
              <w:autoSpaceDN w:val="0"/>
              <w:adjustRightInd w:val="0"/>
              <w:jc w:val="both"/>
              <w:rPr>
                <w:rFonts w:ascii="Times New Roman" w:eastAsia="Arial Unicode MS" w:hAnsi="Times New Roman" w:cs="Times New Roman"/>
                <w:b/>
                <w:sz w:val="18"/>
                <w:szCs w:val="18"/>
                <w:lang w:eastAsia="ru-RU"/>
              </w:rPr>
            </w:pPr>
            <w:r w:rsidRPr="005D1416">
              <w:rPr>
                <w:rFonts w:ascii="Times New Roman" w:eastAsia="Arial Unicode MS" w:hAnsi="Times New Roman" w:cs="Times New Roman"/>
                <w:b/>
                <w:sz w:val="18"/>
                <w:szCs w:val="18"/>
                <w:lang w:eastAsia="ru-RU"/>
              </w:rPr>
              <w:t>ИТОГО</w:t>
            </w:r>
          </w:p>
        </w:tc>
        <w:tc>
          <w:tcPr>
            <w:tcW w:w="1313" w:type="dxa"/>
          </w:tcPr>
          <w:p w:rsidR="005B2A1F" w:rsidRPr="005D1416" w:rsidRDefault="005B2A1F" w:rsidP="002B10C1">
            <w:pPr>
              <w:autoSpaceDE w:val="0"/>
              <w:autoSpaceDN w:val="0"/>
              <w:adjustRightInd w:val="0"/>
              <w:jc w:val="center"/>
              <w:rPr>
                <w:rFonts w:ascii="Times New Roman" w:eastAsia="Arial Unicode MS" w:hAnsi="Times New Roman" w:cs="Times New Roman"/>
                <w:b/>
                <w:sz w:val="18"/>
                <w:szCs w:val="18"/>
                <w:lang w:eastAsia="ru-RU"/>
              </w:rPr>
            </w:pPr>
            <w:r w:rsidRPr="005D1416">
              <w:rPr>
                <w:rFonts w:ascii="Times New Roman" w:eastAsia="Arial Unicode MS" w:hAnsi="Times New Roman" w:cs="Times New Roman"/>
                <w:b/>
                <w:sz w:val="18"/>
                <w:szCs w:val="18"/>
                <w:lang w:eastAsia="ru-RU"/>
              </w:rPr>
              <w:t>-23 274,3 т.р.</w:t>
            </w:r>
          </w:p>
        </w:tc>
        <w:tc>
          <w:tcPr>
            <w:tcW w:w="5067" w:type="dxa"/>
          </w:tcPr>
          <w:p w:rsidR="005B2A1F" w:rsidRPr="00314B03" w:rsidRDefault="005B2A1F" w:rsidP="002B10C1">
            <w:pPr>
              <w:autoSpaceDE w:val="0"/>
              <w:autoSpaceDN w:val="0"/>
              <w:adjustRightInd w:val="0"/>
              <w:jc w:val="center"/>
              <w:rPr>
                <w:rFonts w:ascii="Times New Roman" w:eastAsia="Arial Unicode MS" w:hAnsi="Times New Roman" w:cs="Times New Roman"/>
                <w:sz w:val="18"/>
                <w:szCs w:val="18"/>
                <w:lang w:eastAsia="ru-RU"/>
              </w:rPr>
            </w:pPr>
            <w:r>
              <w:rPr>
                <w:rFonts w:ascii="Times New Roman" w:eastAsia="Arial Unicode MS" w:hAnsi="Times New Roman" w:cs="Times New Roman"/>
                <w:sz w:val="18"/>
                <w:szCs w:val="18"/>
                <w:lang w:eastAsia="ru-RU"/>
              </w:rPr>
              <w:t>-</w:t>
            </w:r>
          </w:p>
        </w:tc>
      </w:tr>
      <w:tr w:rsidR="005B2A1F" w:rsidRPr="004121B5" w:rsidTr="002B10C1">
        <w:trPr>
          <w:trHeight w:val="271"/>
        </w:trPr>
        <w:tc>
          <w:tcPr>
            <w:tcW w:w="9570" w:type="dxa"/>
            <w:gridSpan w:val="3"/>
          </w:tcPr>
          <w:p w:rsidR="005B2A1F" w:rsidRPr="006E0875" w:rsidRDefault="005B2A1F" w:rsidP="002B10C1">
            <w:pPr>
              <w:autoSpaceDE w:val="0"/>
              <w:autoSpaceDN w:val="0"/>
              <w:adjustRightInd w:val="0"/>
              <w:jc w:val="center"/>
              <w:rPr>
                <w:rFonts w:ascii="Times New Roman" w:eastAsia="Arial Unicode MS" w:hAnsi="Times New Roman" w:cs="Times New Roman"/>
                <w:b/>
                <w:sz w:val="18"/>
                <w:szCs w:val="18"/>
                <w:lang w:eastAsia="ru-RU"/>
              </w:rPr>
            </w:pPr>
            <w:r>
              <w:rPr>
                <w:rFonts w:ascii="Times New Roman" w:eastAsia="Arial Unicode MS" w:hAnsi="Times New Roman" w:cs="Times New Roman"/>
                <w:b/>
                <w:sz w:val="18"/>
                <w:szCs w:val="18"/>
                <w:lang w:eastAsia="ru-RU"/>
              </w:rPr>
              <w:t>В целом снижение по налоговым и неналоговым доходам консолидированного бюджета к 2018 году составило              - 1 489,6 т.р. или -0,4%</w:t>
            </w:r>
          </w:p>
        </w:tc>
      </w:tr>
    </w:tbl>
    <w:p w:rsid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54109E">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В 2019 году поступило налоговых и неналоговых доходов в бюджеты сельских, городских поселений в сумме 134 868,3 тыс. руб. Доля налоговых и неналоговых доходов бюджетов сельских, городских поселений в общем объеме налоговых и неналоговых доходов консолидированного бюджета Слюдянского района составляет 35,3%.</w:t>
      </w:r>
    </w:p>
    <w:p w:rsidR="009667E0" w:rsidRPr="009667E0" w:rsidRDefault="009667E0" w:rsidP="0054109E">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lastRenderedPageBreak/>
        <w:t xml:space="preserve">Наибольший удельный вес поступлений налоговых и неналоговых доходов консолидированного бюджета от бюджетов сельских и городских поселений в 2019 году принадлежит следующим муниципальным образованиям: </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Слюдянскому – доля 17,4%, сумма поступлений 66 672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Байкальскому – доля 11%, сумма поступлений 42 129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Култукскому – доля 4,4%, сумма поступлений 16 717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Наименьший удельный вес поступлений принадлежит следующим муниципальным образованиям:</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Утуликскому – доля 0,9%, сумма поступлений 3 441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Новоснежнинскому – доля 0,6%, сумма поступлений 2 483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Портбайкальскому – доля 0,5%, сумма поступлений 1 762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Быстринскому – доля 0,4%, сумма поступлений 1 361 тыс. руб.,</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Маритуйскому – доля 0,1%, сумма поступлений 303 тыс. руб.</w:t>
      </w:r>
    </w:p>
    <w:p w:rsidR="009667E0" w:rsidRPr="009667E0" w:rsidRDefault="009667E0" w:rsidP="009667E0">
      <w:pPr>
        <w:autoSpaceDE w:val="0"/>
        <w:autoSpaceDN w:val="0"/>
        <w:adjustRightInd w:val="0"/>
        <w:spacing w:after="0" w:line="240" w:lineRule="auto"/>
        <w:jc w:val="center"/>
        <w:rPr>
          <w:rFonts w:ascii="Times New Roman" w:eastAsia="Arial Unicode MS" w:hAnsi="Times New Roman" w:cs="Times New Roman"/>
          <w:sz w:val="24"/>
          <w:szCs w:val="24"/>
          <w:lang w:eastAsia="ru-RU"/>
        </w:rPr>
      </w:pPr>
    </w:p>
    <w:p w:rsidR="009667E0" w:rsidRPr="009667E0" w:rsidRDefault="00F51EA5"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9667E0">
        <w:rPr>
          <w:noProof/>
          <w:lang w:eastAsia="ru-RU"/>
        </w:rPr>
        <w:drawing>
          <wp:anchor distT="0" distB="0" distL="114300" distR="114300" simplePos="0" relativeHeight="251731968" behindDoc="1" locked="0" layoutInCell="1" allowOverlap="1" wp14:anchorId="7A3CA93C" wp14:editId="043565A0">
            <wp:simplePos x="0" y="0"/>
            <wp:positionH relativeFrom="column">
              <wp:posOffset>2491105</wp:posOffset>
            </wp:positionH>
            <wp:positionV relativeFrom="paragraph">
              <wp:posOffset>138430</wp:posOffset>
            </wp:positionV>
            <wp:extent cx="3464560" cy="2743200"/>
            <wp:effectExtent l="0" t="0" r="2540" b="0"/>
            <wp:wrapThrough wrapText="bothSides">
              <wp:wrapPolygon edited="0">
                <wp:start x="4870" y="750"/>
                <wp:lineTo x="4870" y="1950"/>
                <wp:lineTo x="8670" y="3450"/>
                <wp:lineTo x="10808" y="3450"/>
                <wp:lineTo x="10570" y="9150"/>
                <wp:lineTo x="11164" y="10650"/>
                <wp:lineTo x="6770" y="12150"/>
                <wp:lineTo x="6651" y="12600"/>
                <wp:lineTo x="7364" y="13500"/>
                <wp:lineTo x="10214" y="15450"/>
                <wp:lineTo x="5938" y="15600"/>
                <wp:lineTo x="5820" y="16050"/>
                <wp:lineTo x="7007" y="17850"/>
                <wp:lineTo x="7007" y="18900"/>
                <wp:lineTo x="9145" y="20250"/>
                <wp:lineTo x="9383" y="21150"/>
                <wp:lineTo x="10689" y="21150"/>
                <wp:lineTo x="10808" y="20250"/>
                <wp:lineTo x="11639" y="19500"/>
                <wp:lineTo x="11402" y="18450"/>
                <wp:lineTo x="8314" y="17850"/>
                <wp:lineTo x="10808" y="15450"/>
                <wp:lineTo x="20428" y="14850"/>
                <wp:lineTo x="20309" y="13350"/>
                <wp:lineTo x="18884" y="12900"/>
                <wp:lineTo x="20428" y="11550"/>
                <wp:lineTo x="19003" y="10350"/>
                <wp:lineTo x="13065" y="8550"/>
                <wp:lineTo x="10689" y="8250"/>
                <wp:lineTo x="10808" y="5850"/>
                <wp:lineTo x="17696" y="5250"/>
                <wp:lineTo x="17696" y="3750"/>
                <wp:lineTo x="10808" y="3450"/>
                <wp:lineTo x="21497" y="2100"/>
                <wp:lineTo x="21497" y="1200"/>
                <wp:lineTo x="5938" y="750"/>
                <wp:lineTo x="4870" y="750"/>
              </wp:wrapPolygon>
            </wp:wrapThrough>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9667E0" w:rsidRPr="009667E0">
        <w:rPr>
          <w:noProof/>
          <w:lang w:eastAsia="ru-RU"/>
        </w:rPr>
        <w:drawing>
          <wp:anchor distT="0" distB="0" distL="114300" distR="114300" simplePos="0" relativeHeight="251688960" behindDoc="1" locked="0" layoutInCell="1" allowOverlap="1" wp14:anchorId="0F886FB0" wp14:editId="00316E23">
            <wp:simplePos x="0" y="0"/>
            <wp:positionH relativeFrom="column">
              <wp:posOffset>-114935</wp:posOffset>
            </wp:positionH>
            <wp:positionV relativeFrom="paragraph">
              <wp:posOffset>113030</wp:posOffset>
            </wp:positionV>
            <wp:extent cx="3606800" cy="2743200"/>
            <wp:effectExtent l="0" t="0" r="0" b="0"/>
            <wp:wrapThrough wrapText="bothSides">
              <wp:wrapPolygon edited="0">
                <wp:start x="799" y="900"/>
                <wp:lineTo x="799" y="2250"/>
                <wp:lineTo x="6617" y="3600"/>
                <wp:lineTo x="10724" y="3600"/>
                <wp:lineTo x="1939" y="4200"/>
                <wp:lineTo x="1939" y="6000"/>
                <wp:lineTo x="2852" y="6300"/>
                <wp:lineTo x="2738" y="7800"/>
                <wp:lineTo x="5590" y="8400"/>
                <wp:lineTo x="1825" y="9300"/>
                <wp:lineTo x="1141" y="9600"/>
                <wp:lineTo x="1141" y="11100"/>
                <wp:lineTo x="4906" y="13200"/>
                <wp:lineTo x="5590" y="13200"/>
                <wp:lineTo x="5590" y="21450"/>
                <wp:lineTo x="21448" y="21450"/>
                <wp:lineTo x="21448" y="6450"/>
                <wp:lineTo x="10724" y="6000"/>
                <wp:lineTo x="14261" y="4650"/>
                <wp:lineTo x="14261" y="3750"/>
                <wp:lineTo x="10724" y="3600"/>
                <wp:lineTo x="15972" y="2100"/>
                <wp:lineTo x="15744" y="1350"/>
                <wp:lineTo x="1825" y="900"/>
                <wp:lineTo x="799" y="900"/>
              </wp:wrapPolygon>
            </wp:wrapThrough>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F51EA5" w:rsidRDefault="00F51EA5" w:rsidP="009667E0">
      <w:pPr>
        <w:shd w:val="clear" w:color="auto" w:fill="FFFFFF" w:themeFill="background1"/>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9667E0" w:rsidRPr="009667E0" w:rsidRDefault="009667E0" w:rsidP="0054109E">
      <w:pPr>
        <w:shd w:val="clear" w:color="auto" w:fill="FFFFFF" w:themeFill="background1"/>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Безвозмездные поступления в общем объеме доходов консолидированного бюджета Слюдянского района в 2019 году составили 79,3%.</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b/>
          <w:sz w:val="24"/>
          <w:szCs w:val="24"/>
          <w:highlight w:val="lightGray"/>
          <w:lang w:eastAsia="ru-RU"/>
        </w:rPr>
      </w:pPr>
    </w:p>
    <w:tbl>
      <w:tblPr>
        <w:tblW w:w="9371" w:type="dxa"/>
        <w:tblInd w:w="93" w:type="dxa"/>
        <w:tblLook w:val="04A0" w:firstRow="1" w:lastRow="0" w:firstColumn="1" w:lastColumn="0" w:noHBand="0" w:noVBand="1"/>
      </w:tblPr>
      <w:tblGrid>
        <w:gridCol w:w="2567"/>
        <w:gridCol w:w="1276"/>
        <w:gridCol w:w="850"/>
        <w:gridCol w:w="1276"/>
        <w:gridCol w:w="992"/>
        <w:gridCol w:w="1134"/>
        <w:gridCol w:w="1276"/>
      </w:tblGrid>
      <w:tr w:rsidR="009667E0" w:rsidRPr="009667E0" w:rsidTr="00F51EA5">
        <w:trPr>
          <w:trHeight w:val="528"/>
        </w:trPr>
        <w:tc>
          <w:tcPr>
            <w:tcW w:w="2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Наименование</w:t>
            </w: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Факт 2018</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Факт 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Прирост тыс. руб.</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Темп роста 2019/2018, %</w:t>
            </w:r>
          </w:p>
        </w:tc>
      </w:tr>
      <w:tr w:rsidR="009667E0" w:rsidRPr="009667E0" w:rsidTr="00F51EA5">
        <w:trPr>
          <w:trHeight w:val="288"/>
        </w:trPr>
        <w:tc>
          <w:tcPr>
            <w:tcW w:w="2567"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p>
        </w:tc>
        <w:tc>
          <w:tcPr>
            <w:tcW w:w="1276" w:type="dxa"/>
            <w:tcBorders>
              <w:top w:val="nil"/>
              <w:left w:val="nil"/>
              <w:bottom w:val="nil"/>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Сумма, 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Уд. вес., %</w:t>
            </w:r>
          </w:p>
        </w:tc>
        <w:tc>
          <w:tcPr>
            <w:tcW w:w="1276" w:type="dxa"/>
            <w:tcBorders>
              <w:top w:val="nil"/>
              <w:left w:val="nil"/>
              <w:bottom w:val="nil"/>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Сумма, 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Уд. вес., %</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rPr>
                <w:rFonts w:ascii="Times New Roman" w:eastAsia="Times New Roman" w:hAnsi="Times New Roman" w:cs="Times New Roman"/>
                <w:b/>
                <w:bCs/>
                <w:color w:val="000000"/>
                <w:sz w:val="18"/>
                <w:szCs w:val="18"/>
                <w:lang w:eastAsia="ru-RU"/>
              </w:rPr>
            </w:pP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Безвозмездные поступления</w:t>
            </w:r>
            <w:r>
              <w:rPr>
                <w:rFonts w:ascii="Times New Roman" w:eastAsia="Times New Roman" w:hAnsi="Times New Roman" w:cs="Times New Roman"/>
                <w:color w:val="000000"/>
                <w:sz w:val="18"/>
                <w:szCs w:val="18"/>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1 039 486,5</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1 467 079,0</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427 592,5</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141,1%</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9667E0">
              <w:rPr>
                <w:rFonts w:ascii="Times New Roman" w:eastAsia="Times New Roman" w:hAnsi="Times New Roman" w:cs="Times New Roman"/>
                <w:color w:val="000000"/>
                <w:sz w:val="18"/>
                <w:szCs w:val="18"/>
                <w:lang w:eastAsia="ru-RU"/>
              </w:rPr>
              <w:t>Дотации</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144 137,9</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13,9%</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165 988,6</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11,3%</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21 850,7</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115,2%</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9667E0">
              <w:rPr>
                <w:rFonts w:ascii="Times New Roman" w:eastAsia="Times New Roman" w:hAnsi="Times New Roman" w:cs="Times New Roman"/>
                <w:color w:val="000000"/>
                <w:sz w:val="18"/>
                <w:szCs w:val="18"/>
                <w:lang w:eastAsia="ru-RU"/>
              </w:rPr>
              <w:t>Субсидии</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307 136,1</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29,5%</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526 023,4</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35,9%</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218 887,3</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171,3%</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9667E0">
              <w:rPr>
                <w:rFonts w:ascii="Times New Roman" w:eastAsia="Times New Roman" w:hAnsi="Times New Roman" w:cs="Times New Roman"/>
                <w:color w:val="000000"/>
                <w:sz w:val="18"/>
                <w:szCs w:val="18"/>
                <w:lang w:eastAsia="ru-RU"/>
              </w:rPr>
              <w:t>Субвенции</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589 627,4</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56,7%</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647 271,8</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44,1%</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57 644,4</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109,8%</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132 299,0</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132 299,0</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r>
      <w:tr w:rsidR="009667E0" w:rsidRPr="009667E0" w:rsidTr="00F51EA5">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Прочие безвозмездные поступления</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236,5</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369,8</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133,3</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156,4%</w:t>
            </w:r>
          </w:p>
        </w:tc>
      </w:tr>
      <w:tr w:rsidR="009667E0" w:rsidRPr="009667E0" w:rsidTr="00F51EA5">
        <w:trPr>
          <w:trHeight w:val="52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both"/>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Возврат остатков, субсидий, субвенций прошлых лет</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-1 651,5</w:t>
            </w:r>
          </w:p>
        </w:tc>
        <w:tc>
          <w:tcPr>
            <w:tcW w:w="850"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-0,2%</w:t>
            </w:r>
          </w:p>
        </w:tc>
        <w:tc>
          <w:tcPr>
            <w:tcW w:w="1276"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-4 873,6</w:t>
            </w:r>
          </w:p>
        </w:tc>
        <w:tc>
          <w:tcPr>
            <w:tcW w:w="992"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-3 222,1</w:t>
            </w:r>
          </w:p>
        </w:tc>
        <w:tc>
          <w:tcPr>
            <w:tcW w:w="1276"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295,1%</w:t>
            </w:r>
          </w:p>
        </w:tc>
      </w:tr>
    </w:tbl>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highlight w:val="lightGray"/>
          <w:lang w:eastAsia="ru-RU"/>
        </w:rPr>
      </w:pPr>
    </w:p>
    <w:p w:rsidR="009667E0" w:rsidRPr="009667E0" w:rsidRDefault="009667E0" w:rsidP="0054109E">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67E0">
        <w:rPr>
          <w:rFonts w:ascii="Times New Roman" w:eastAsia="Arial Unicode MS" w:hAnsi="Times New Roman" w:cs="Times New Roman"/>
          <w:sz w:val="24"/>
          <w:szCs w:val="24"/>
          <w:lang w:eastAsia="ru-RU"/>
        </w:rPr>
        <w:t xml:space="preserve">Безвозмездные поступления увеличились в 2019 году по сравнению с 2018 годом на 41,1% или в абсолютном выражении на 427 592,5 тыс. руб. Основная доля безвозмездных поступлений – 44,1% приходится на субвенции местным бюджетам </w:t>
      </w:r>
      <w:r w:rsidRPr="009667E0">
        <w:rPr>
          <w:rFonts w:ascii="Times New Roman" w:eastAsia="Arial Unicode MS" w:hAnsi="Times New Roman" w:cs="Times New Roman"/>
          <w:sz w:val="24"/>
          <w:szCs w:val="24"/>
          <w:lang w:eastAsia="ru-RU"/>
        </w:rPr>
        <w:lastRenderedPageBreak/>
        <w:t xml:space="preserve">(целевая статья доходов). Дотации составляют 11,3% безвозмездных поступлений (нецелевая статья доходов). </w:t>
      </w:r>
    </w:p>
    <w:p w:rsidR="009667E0" w:rsidRPr="009667E0" w:rsidRDefault="009667E0" w:rsidP="009667E0">
      <w:pPr>
        <w:autoSpaceDE w:val="0"/>
        <w:autoSpaceDN w:val="0"/>
        <w:adjustRightInd w:val="0"/>
        <w:spacing w:after="0" w:line="240" w:lineRule="auto"/>
        <w:jc w:val="both"/>
        <w:rPr>
          <w:rFonts w:ascii="Times New Roman" w:eastAsia="Arial Unicode MS" w:hAnsi="Times New Roman" w:cs="Times New Roman"/>
          <w:sz w:val="24"/>
          <w:szCs w:val="24"/>
          <w:lang w:eastAsia="ru-RU"/>
        </w:rPr>
      </w:pPr>
    </w:p>
    <w:tbl>
      <w:tblPr>
        <w:tblW w:w="9371" w:type="dxa"/>
        <w:tblInd w:w="93" w:type="dxa"/>
        <w:tblLayout w:type="fixed"/>
        <w:tblLook w:val="04A0" w:firstRow="1" w:lastRow="0" w:firstColumn="1" w:lastColumn="0" w:noHBand="0" w:noVBand="1"/>
      </w:tblPr>
      <w:tblGrid>
        <w:gridCol w:w="3701"/>
        <w:gridCol w:w="992"/>
        <w:gridCol w:w="992"/>
        <w:gridCol w:w="851"/>
        <w:gridCol w:w="992"/>
        <w:gridCol w:w="992"/>
        <w:gridCol w:w="851"/>
      </w:tblGrid>
      <w:tr w:rsidR="009667E0" w:rsidRPr="009667E0" w:rsidTr="00F51EA5">
        <w:trPr>
          <w:trHeight w:val="288"/>
        </w:trPr>
        <w:tc>
          <w:tcPr>
            <w:tcW w:w="3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Наименование нецелевой финансовой помощи</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бюджет района</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бюджеты поселений</w:t>
            </w:r>
          </w:p>
        </w:tc>
      </w:tr>
      <w:tr w:rsidR="009667E0" w:rsidRPr="009667E0" w:rsidTr="00F51EA5">
        <w:trPr>
          <w:trHeight w:val="469"/>
        </w:trPr>
        <w:tc>
          <w:tcPr>
            <w:tcW w:w="3701" w:type="dxa"/>
            <w:vMerge/>
            <w:tcBorders>
              <w:top w:val="single" w:sz="4" w:space="0" w:color="auto"/>
              <w:left w:val="single" w:sz="4" w:space="0" w:color="auto"/>
              <w:bottom w:val="single" w:sz="4" w:space="0" w:color="000000"/>
              <w:right w:val="single" w:sz="4" w:space="0" w:color="auto"/>
            </w:tcBorders>
            <w:vAlign w:val="center"/>
            <w:hideMark/>
          </w:tcPr>
          <w:p w:rsidR="009667E0" w:rsidRPr="009667E0" w:rsidRDefault="009667E0" w:rsidP="009667E0">
            <w:pPr>
              <w:spacing w:after="0" w:line="240" w:lineRule="auto"/>
              <w:rPr>
                <w:rFonts w:ascii="Times New Roman" w:eastAsia="Times New Roman" w:hAnsi="Times New Roman" w:cs="Times New Roman"/>
                <w:b/>
                <w:color w:val="000000"/>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2019 год, тыс. руб.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2018 год, тыс. руб.</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2019 год, тыс. руб.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2018 год, тыс. руб.</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color w:val="000000"/>
                <w:sz w:val="18"/>
                <w:szCs w:val="18"/>
                <w:lang w:eastAsia="ru-RU"/>
              </w:rPr>
            </w:pPr>
            <w:r w:rsidRPr="009667E0">
              <w:rPr>
                <w:rFonts w:ascii="Times New Roman" w:eastAsia="Times New Roman" w:hAnsi="Times New Roman" w:cs="Times New Roman"/>
                <w:b/>
                <w:color w:val="000000"/>
                <w:sz w:val="18"/>
                <w:szCs w:val="18"/>
                <w:lang w:eastAsia="ru-RU"/>
              </w:rPr>
              <w:t>(+;-)</w:t>
            </w:r>
          </w:p>
        </w:tc>
      </w:tr>
      <w:tr w:rsidR="009667E0" w:rsidRPr="009667E0" w:rsidTr="00F51EA5">
        <w:trPr>
          <w:trHeight w:val="32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выравнивание из </w:t>
            </w:r>
            <w:r w:rsidRPr="009667E0">
              <w:rPr>
                <w:rFonts w:ascii="Times New Roman" w:eastAsia="Times New Roman" w:hAnsi="Times New Roman" w:cs="Times New Roman"/>
                <w:b/>
                <w:bCs/>
                <w:i/>
                <w:iCs/>
                <w:color w:val="000000"/>
                <w:sz w:val="18"/>
                <w:szCs w:val="18"/>
                <w:lang w:eastAsia="ru-RU"/>
              </w:rPr>
              <w:t>областного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84 085,7</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56 488,5</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27 597,2</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12 576,0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6 221,1</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6 355,0</w:t>
            </w:r>
          </w:p>
        </w:tc>
      </w:tr>
      <w:tr w:rsidR="009667E0" w:rsidRPr="009667E0" w:rsidTr="00F51EA5">
        <w:trPr>
          <w:trHeight w:val="328"/>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выравнивание из </w:t>
            </w:r>
            <w:r w:rsidRPr="009667E0">
              <w:rPr>
                <w:rFonts w:ascii="Times New Roman" w:eastAsia="Times New Roman" w:hAnsi="Times New Roman" w:cs="Times New Roman"/>
                <w:b/>
                <w:bCs/>
                <w:i/>
                <w:iCs/>
                <w:color w:val="000000"/>
                <w:sz w:val="18"/>
                <w:szCs w:val="18"/>
                <w:lang w:eastAsia="ru-RU"/>
              </w:rPr>
              <w:t>бюджета района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151 082,0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115 831,0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35 251,0</w:t>
            </w:r>
          </w:p>
        </w:tc>
      </w:tr>
      <w:tr w:rsidR="009667E0" w:rsidRPr="009667E0" w:rsidTr="00F51EA5">
        <w:trPr>
          <w:trHeight w:val="33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сбалансированность из </w:t>
            </w:r>
            <w:r w:rsidRPr="009667E0">
              <w:rPr>
                <w:rFonts w:ascii="Times New Roman" w:eastAsia="Times New Roman" w:hAnsi="Times New Roman" w:cs="Times New Roman"/>
                <w:b/>
                <w:bCs/>
                <w:i/>
                <w:iCs/>
                <w:color w:val="000000"/>
                <w:sz w:val="18"/>
                <w:szCs w:val="18"/>
                <w:lang w:eastAsia="ru-RU"/>
              </w:rPr>
              <w:t>областного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69 326,9</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81 427,9</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-12 101,0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r>
      <w:tr w:rsidR="009667E0" w:rsidRPr="009667E0" w:rsidTr="00F51EA5">
        <w:trPr>
          <w:trHeight w:val="198"/>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 xml:space="preserve">Дотация на сбалансированность из </w:t>
            </w:r>
            <w:r w:rsidRPr="009667E0">
              <w:rPr>
                <w:rFonts w:ascii="Times New Roman" w:eastAsia="Times New Roman" w:hAnsi="Times New Roman" w:cs="Times New Roman"/>
                <w:b/>
                <w:bCs/>
                <w:color w:val="000000"/>
                <w:sz w:val="18"/>
                <w:szCs w:val="18"/>
                <w:lang w:eastAsia="ru-RU"/>
              </w:rPr>
              <w:t>бюджета района</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91 291,0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99 465,4</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-8 174,4</w:t>
            </w:r>
          </w:p>
        </w:tc>
      </w:tr>
      <w:tr w:rsidR="009667E0" w:rsidRPr="009667E0" w:rsidTr="00F51EA5">
        <w:trPr>
          <w:trHeight w:val="47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Субсидия на улучшение показателей планирования и исполнения бюджетов МО (субсидия за эффективность) из ОБ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6 853,0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6 853,0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4 830,0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609,0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4 221,0</w:t>
            </w:r>
          </w:p>
        </w:tc>
      </w:tr>
      <w:tr w:rsidR="009667E0" w:rsidRPr="009667E0" w:rsidTr="00F51EA5">
        <w:trPr>
          <w:trHeight w:val="55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Иные МБТ на поощрение органов МСУ, достигших наилучших значений показателей по итогам оценки эффективности их деятельности за 2018 год из ОБ</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750,0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750,0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color w:val="000000"/>
                <w:sz w:val="18"/>
                <w:szCs w:val="18"/>
                <w:lang w:eastAsia="ru-RU"/>
              </w:rPr>
            </w:pPr>
            <w:r w:rsidRPr="009667E0">
              <w:rPr>
                <w:rFonts w:ascii="Times New Roman" w:eastAsia="Times New Roman" w:hAnsi="Times New Roman" w:cs="Times New Roman"/>
                <w:color w:val="000000"/>
                <w:sz w:val="18"/>
                <w:szCs w:val="18"/>
                <w:lang w:eastAsia="ru-RU"/>
              </w:rPr>
              <w:t>-</w:t>
            </w:r>
          </w:p>
        </w:tc>
      </w:tr>
      <w:tr w:rsidR="009667E0" w:rsidRPr="009667E0" w:rsidTr="00F51EA5">
        <w:trPr>
          <w:trHeight w:val="139"/>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9667E0" w:rsidRPr="009667E0" w:rsidRDefault="009667E0" w:rsidP="009667E0">
            <w:pPr>
              <w:spacing w:after="0" w:line="240" w:lineRule="auto"/>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ИТОГО нецелевой финансовой помощи</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161 015,6</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137 916,4</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23 099,2</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259 779,0</w:t>
            </w:r>
          </w:p>
        </w:tc>
        <w:tc>
          <w:tcPr>
            <w:tcW w:w="992"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222 126,5</w:t>
            </w:r>
          </w:p>
        </w:tc>
        <w:tc>
          <w:tcPr>
            <w:tcW w:w="851" w:type="dxa"/>
            <w:tcBorders>
              <w:top w:val="nil"/>
              <w:left w:val="nil"/>
              <w:bottom w:val="single" w:sz="4" w:space="0" w:color="auto"/>
              <w:right w:val="single" w:sz="4" w:space="0" w:color="auto"/>
            </w:tcBorders>
            <w:shd w:val="clear" w:color="auto" w:fill="auto"/>
            <w:vAlign w:val="center"/>
            <w:hideMark/>
          </w:tcPr>
          <w:p w:rsidR="009667E0" w:rsidRPr="009667E0" w:rsidRDefault="009667E0" w:rsidP="009667E0">
            <w:pPr>
              <w:spacing w:after="0" w:line="240" w:lineRule="auto"/>
              <w:jc w:val="center"/>
              <w:rPr>
                <w:rFonts w:ascii="Times New Roman" w:eastAsia="Times New Roman" w:hAnsi="Times New Roman" w:cs="Times New Roman"/>
                <w:b/>
                <w:bCs/>
                <w:color w:val="000000"/>
                <w:sz w:val="18"/>
                <w:szCs w:val="18"/>
                <w:lang w:eastAsia="ru-RU"/>
              </w:rPr>
            </w:pPr>
            <w:r w:rsidRPr="009667E0">
              <w:rPr>
                <w:rFonts w:ascii="Times New Roman" w:eastAsia="Times New Roman" w:hAnsi="Times New Roman" w:cs="Times New Roman"/>
                <w:b/>
                <w:bCs/>
                <w:color w:val="000000"/>
                <w:sz w:val="18"/>
                <w:szCs w:val="18"/>
                <w:lang w:eastAsia="ru-RU"/>
              </w:rPr>
              <w:t>37 652,6</w:t>
            </w:r>
          </w:p>
        </w:tc>
      </w:tr>
    </w:tbl>
    <w:p w:rsidR="00F51EA5" w:rsidRDefault="00F51EA5" w:rsidP="006D3937">
      <w:pPr>
        <w:autoSpaceDE w:val="0"/>
        <w:autoSpaceDN w:val="0"/>
        <w:adjustRightInd w:val="0"/>
        <w:spacing w:after="0" w:line="240" w:lineRule="auto"/>
        <w:jc w:val="both"/>
        <w:rPr>
          <w:rFonts w:ascii="Times New Roman" w:eastAsia="Arial Unicode MS" w:hAnsi="Times New Roman" w:cs="Times New Roman"/>
          <w:b/>
          <w:color w:val="000000" w:themeColor="text1"/>
          <w:sz w:val="24"/>
          <w:szCs w:val="24"/>
          <w:lang w:eastAsia="ru-RU"/>
        </w:rPr>
      </w:pPr>
    </w:p>
    <w:p w:rsidR="006D3937"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b/>
          <w:color w:val="000000" w:themeColor="text1"/>
          <w:sz w:val="24"/>
          <w:szCs w:val="24"/>
          <w:lang w:eastAsia="ru-RU"/>
        </w:rPr>
        <w:t>Таким образом, р</w:t>
      </w:r>
      <w:r w:rsidRPr="00B35048">
        <w:rPr>
          <w:rFonts w:ascii="Times New Roman" w:eastAsia="Arial Unicode MS" w:hAnsi="Times New Roman" w:cs="Times New Roman"/>
          <w:b/>
          <w:color w:val="000000" w:themeColor="text1"/>
          <w:sz w:val="24"/>
          <w:szCs w:val="24"/>
          <w:lang w:eastAsia="ru-RU"/>
        </w:rPr>
        <w:t>ост нецелевой</w:t>
      </w:r>
      <w:r w:rsidRPr="00B35048">
        <w:rPr>
          <w:rFonts w:ascii="Times New Roman" w:eastAsia="Arial Unicode MS" w:hAnsi="Times New Roman" w:cs="Times New Roman"/>
          <w:color w:val="000000" w:themeColor="text1"/>
          <w:sz w:val="24"/>
          <w:szCs w:val="24"/>
          <w:lang w:eastAsia="ru-RU"/>
        </w:rPr>
        <w:t xml:space="preserve"> финансовой помощи в 2019 к 2018 году только </w:t>
      </w:r>
      <w:r w:rsidRPr="00B35048">
        <w:rPr>
          <w:rFonts w:ascii="Times New Roman" w:eastAsia="Arial Unicode MS" w:hAnsi="Times New Roman" w:cs="Times New Roman"/>
          <w:b/>
          <w:color w:val="000000" w:themeColor="text1"/>
          <w:sz w:val="24"/>
          <w:szCs w:val="24"/>
          <w:lang w:eastAsia="ru-RU"/>
        </w:rPr>
        <w:t xml:space="preserve">в бюджете района из областного бюджета </w:t>
      </w:r>
      <w:r w:rsidRPr="00B35048">
        <w:rPr>
          <w:rFonts w:ascii="Times New Roman" w:eastAsia="Arial Unicode MS" w:hAnsi="Times New Roman" w:cs="Times New Roman"/>
          <w:b/>
          <w:color w:val="000000" w:themeColor="text1"/>
          <w:sz w:val="24"/>
          <w:szCs w:val="24"/>
          <w:u w:val="single"/>
          <w:lang w:eastAsia="ru-RU"/>
        </w:rPr>
        <w:t>в целом</w:t>
      </w:r>
      <w:r w:rsidRPr="00B35048">
        <w:rPr>
          <w:rFonts w:ascii="Times New Roman" w:eastAsia="Arial Unicode MS" w:hAnsi="Times New Roman" w:cs="Times New Roman"/>
          <w:b/>
          <w:color w:val="000000" w:themeColor="text1"/>
          <w:sz w:val="24"/>
          <w:szCs w:val="24"/>
          <w:lang w:eastAsia="ru-RU"/>
        </w:rPr>
        <w:t xml:space="preserve"> </w:t>
      </w:r>
      <w:r w:rsidRPr="00B35048">
        <w:rPr>
          <w:rFonts w:ascii="Times New Roman" w:eastAsia="Arial Unicode MS" w:hAnsi="Times New Roman" w:cs="Times New Roman"/>
          <w:color w:val="000000" w:themeColor="text1"/>
          <w:sz w:val="24"/>
          <w:szCs w:val="24"/>
          <w:lang w:eastAsia="ru-RU"/>
        </w:rPr>
        <w:t xml:space="preserve">составил +23 099,2 тыс. руб. </w:t>
      </w:r>
    </w:p>
    <w:p w:rsidR="00B35048" w:rsidRPr="00B35048" w:rsidRDefault="006D3937" w:rsidP="006D3937">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 xml:space="preserve">Также следует отметить, что в 2019 году были </w:t>
      </w:r>
      <w:r w:rsidR="00B35048" w:rsidRPr="00B35048">
        <w:rPr>
          <w:rFonts w:ascii="Times New Roman" w:eastAsia="Arial Unicode MS" w:hAnsi="Times New Roman" w:cs="Times New Roman"/>
          <w:b/>
          <w:color w:val="000000" w:themeColor="text1"/>
          <w:sz w:val="24"/>
          <w:szCs w:val="24"/>
          <w:lang w:eastAsia="ru-RU"/>
        </w:rPr>
        <w:t>впервые</w:t>
      </w:r>
      <w:r w:rsidR="00B35048" w:rsidRPr="00B35048">
        <w:rPr>
          <w:rFonts w:ascii="Times New Roman" w:eastAsia="Arial Unicode MS" w:hAnsi="Times New Roman" w:cs="Times New Roman"/>
          <w:color w:val="000000" w:themeColor="text1"/>
          <w:sz w:val="24"/>
          <w:szCs w:val="24"/>
          <w:lang w:eastAsia="ru-RU"/>
        </w:rPr>
        <w:t xml:space="preserve"> получены из областного бюджета иные межбюджетные трансферты </w:t>
      </w:r>
      <w:r w:rsidR="00B35048" w:rsidRPr="00B35048">
        <w:rPr>
          <w:rFonts w:ascii="Times New Roman" w:eastAsia="Arial Unicode MS" w:hAnsi="Times New Roman" w:cs="Times New Roman"/>
          <w:b/>
          <w:color w:val="000000" w:themeColor="text1"/>
          <w:sz w:val="24"/>
          <w:szCs w:val="24"/>
          <w:u w:val="single"/>
          <w:lang w:eastAsia="ru-RU"/>
        </w:rPr>
        <w:t>на поощрение органов МСУ, достигших наилучших значений показателей по итогам 2018 года</w:t>
      </w:r>
      <w:r w:rsidR="00B35048" w:rsidRPr="00B35048">
        <w:rPr>
          <w:rFonts w:ascii="Times New Roman" w:eastAsia="Arial Unicode MS" w:hAnsi="Times New Roman" w:cs="Times New Roman"/>
          <w:color w:val="000000" w:themeColor="text1"/>
          <w:sz w:val="24"/>
          <w:szCs w:val="24"/>
          <w:lang w:eastAsia="ru-RU"/>
        </w:rPr>
        <w:t xml:space="preserve"> +750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В </w:t>
      </w:r>
      <w:r w:rsidRPr="00B35048">
        <w:rPr>
          <w:rFonts w:ascii="Times New Roman" w:eastAsia="Arial Unicode MS" w:hAnsi="Times New Roman" w:cs="Times New Roman"/>
          <w:b/>
          <w:color w:val="000000" w:themeColor="text1"/>
          <w:sz w:val="24"/>
          <w:szCs w:val="24"/>
          <w:lang w:eastAsia="ru-RU"/>
        </w:rPr>
        <w:t>бюджетах городских и сельских</w:t>
      </w:r>
      <w:r w:rsidRPr="00B35048">
        <w:rPr>
          <w:rFonts w:ascii="Times New Roman" w:eastAsia="Arial Unicode MS" w:hAnsi="Times New Roman" w:cs="Times New Roman"/>
          <w:color w:val="000000" w:themeColor="text1"/>
          <w:sz w:val="24"/>
          <w:szCs w:val="24"/>
          <w:lang w:eastAsia="ru-RU"/>
        </w:rPr>
        <w:t xml:space="preserve"> поселений </w:t>
      </w:r>
      <w:r w:rsidRPr="00B35048">
        <w:rPr>
          <w:rFonts w:ascii="Times New Roman" w:eastAsia="Arial Unicode MS" w:hAnsi="Times New Roman" w:cs="Times New Roman"/>
          <w:b/>
          <w:color w:val="000000" w:themeColor="text1"/>
          <w:sz w:val="24"/>
          <w:szCs w:val="24"/>
          <w:lang w:eastAsia="ru-RU"/>
        </w:rPr>
        <w:t xml:space="preserve">рост нецелевой </w:t>
      </w:r>
      <w:r w:rsidRPr="00B35048">
        <w:rPr>
          <w:rFonts w:ascii="Times New Roman" w:eastAsia="Arial Unicode MS" w:hAnsi="Times New Roman" w:cs="Times New Roman"/>
          <w:color w:val="000000" w:themeColor="text1"/>
          <w:sz w:val="24"/>
          <w:szCs w:val="24"/>
          <w:lang w:eastAsia="ru-RU"/>
        </w:rPr>
        <w:t>финансовой помощи в 2019 к 2018 году составил 37 652,6 тыс. руб., в том числе:</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за счет областного бюджета +10 576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за счет бюджета района +27 076,6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b/>
          <w:color w:val="000000" w:themeColor="text1"/>
          <w:sz w:val="24"/>
          <w:szCs w:val="24"/>
          <w:lang w:eastAsia="ru-RU"/>
        </w:rPr>
        <w:t>Увеличение безвозмездных поступлений в консолидированном бюджете целевого</w:t>
      </w:r>
      <w:r w:rsidRPr="00B35048">
        <w:rPr>
          <w:rFonts w:ascii="Times New Roman" w:eastAsia="Arial Unicode MS" w:hAnsi="Times New Roman" w:cs="Times New Roman"/>
          <w:color w:val="000000" w:themeColor="text1"/>
          <w:sz w:val="24"/>
          <w:szCs w:val="24"/>
          <w:lang w:eastAsia="ru-RU"/>
        </w:rPr>
        <w:t xml:space="preserve"> характера  (по субсидиям и субвенциям)  составило в общей сумме </w:t>
      </w:r>
      <w:r w:rsidRPr="00B35048">
        <w:rPr>
          <w:rFonts w:ascii="Times New Roman" w:eastAsia="Arial Unicode MS" w:hAnsi="Times New Roman" w:cs="Times New Roman"/>
          <w:b/>
          <w:color w:val="000000" w:themeColor="text1"/>
          <w:sz w:val="24"/>
          <w:szCs w:val="24"/>
          <w:u w:val="single"/>
          <w:lang w:eastAsia="ru-RU"/>
        </w:rPr>
        <w:t>+276 531,7 тыс. руб</w:t>
      </w:r>
      <w:r w:rsidRPr="00B35048">
        <w:rPr>
          <w:rFonts w:ascii="Times New Roman" w:eastAsia="Arial Unicode MS" w:hAnsi="Times New Roman" w:cs="Times New Roman"/>
          <w:color w:val="000000" w:themeColor="text1"/>
          <w:sz w:val="24"/>
          <w:szCs w:val="24"/>
          <w:lang w:eastAsia="ru-RU"/>
        </w:rPr>
        <w:t>.</w:t>
      </w:r>
      <w:r w:rsidR="006D3937">
        <w:rPr>
          <w:rFonts w:ascii="Times New Roman" w:eastAsia="Arial Unicode MS" w:hAnsi="Times New Roman" w:cs="Times New Roman"/>
          <w:color w:val="000000" w:themeColor="text1"/>
          <w:sz w:val="24"/>
          <w:szCs w:val="24"/>
          <w:lang w:eastAsia="ru-RU"/>
        </w:rPr>
        <w:t>, из них</w:t>
      </w:r>
      <w:r w:rsidRPr="00B35048">
        <w:rPr>
          <w:rFonts w:ascii="Times New Roman" w:eastAsia="Arial Unicode MS" w:hAnsi="Times New Roman" w:cs="Times New Roman"/>
          <w:color w:val="000000" w:themeColor="text1"/>
          <w:sz w:val="24"/>
          <w:szCs w:val="24"/>
          <w:lang w:eastAsia="ru-RU"/>
        </w:rPr>
        <w:t>:</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b/>
          <w:color w:val="000000" w:themeColor="text1"/>
          <w:sz w:val="24"/>
          <w:szCs w:val="24"/>
          <w:u w:val="single"/>
          <w:lang w:eastAsia="ru-RU"/>
        </w:rPr>
      </w:pPr>
      <w:r w:rsidRPr="00B35048">
        <w:rPr>
          <w:rFonts w:ascii="Times New Roman" w:eastAsia="Arial Unicode MS" w:hAnsi="Times New Roman" w:cs="Times New Roman"/>
          <w:b/>
          <w:color w:val="000000" w:themeColor="text1"/>
          <w:sz w:val="24"/>
          <w:szCs w:val="24"/>
          <w:u w:val="single"/>
          <w:lang w:eastAsia="ru-RU"/>
        </w:rPr>
        <w:t>по субсидиям + 218 887,3 тыс. руб. в т.ч.:</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софинансирование капитальных вложений в объекты муниципальной собственности</w:t>
      </w:r>
      <w:r w:rsidRPr="00B35048">
        <w:rPr>
          <w:rFonts w:ascii="Times New Roman" w:eastAsia="Arial Unicode MS" w:hAnsi="Times New Roman" w:cs="Times New Roman"/>
          <w:color w:val="000000" w:themeColor="text1"/>
          <w:sz w:val="24"/>
          <w:szCs w:val="24"/>
          <w:lang w:eastAsia="ru-RU"/>
        </w:rPr>
        <w:t xml:space="preserve"> +95 503,0 тыс. руб. из них:</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строительство полигона ТКО +30 000,0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строительство школы на 725 мест +44 999,9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капитальные вложения в сфере культуры и архивов +2 277,6 тыс. руб. (Байкальское МО).</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 +25 412,8 тыс. руб. (Байкальское МО).</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реализацию мероприятий по обеспечению жильем молодых семей</w:t>
      </w:r>
      <w:r w:rsidRPr="00B35048">
        <w:rPr>
          <w:rFonts w:ascii="Times New Roman" w:eastAsia="Arial Unicode MS" w:hAnsi="Times New Roman" w:cs="Times New Roman"/>
          <w:color w:val="000000" w:themeColor="text1"/>
          <w:sz w:val="24"/>
          <w:szCs w:val="24"/>
          <w:lang w:eastAsia="ru-RU"/>
        </w:rPr>
        <w:t xml:space="preserve"> +12 195,1 тыс. руб. в том числе: </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Слюдянском МО +3 128,9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Байкальском МО +9 066,2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 xml:space="preserve">на поддержку отрасли культуры </w:t>
      </w:r>
      <w:r w:rsidRPr="00B35048">
        <w:rPr>
          <w:rFonts w:ascii="Times New Roman" w:eastAsia="Arial Unicode MS" w:hAnsi="Times New Roman" w:cs="Times New Roman"/>
          <w:color w:val="000000" w:themeColor="text1"/>
          <w:sz w:val="24"/>
          <w:szCs w:val="24"/>
          <w:lang w:eastAsia="ru-RU"/>
        </w:rPr>
        <w:t>+ 351,8 тыс. руб. (бюджет района) в т.ч.:</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на комплектование книжных фондов центральных библиотек + 167,3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на подключение библиотек к сети «Интернет» +184,5 тыс. руб.</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Times New Roman" w:hAnsi="Times New Roman" w:cs="Times New Roman"/>
          <w:b/>
          <w:color w:val="000000"/>
          <w:sz w:val="24"/>
          <w:szCs w:val="24"/>
          <w:lang w:eastAsia="ru-RU"/>
        </w:rPr>
        <w:t>на оказание содействия по приведению в надлежащее состояние объектов электросетевого хозяйства садоводческих или огороднических некоммерческих товариществ</w:t>
      </w:r>
      <w:r w:rsidRPr="00B35048">
        <w:rPr>
          <w:rFonts w:ascii="Times New Roman" w:eastAsia="Times New Roman" w:hAnsi="Times New Roman" w:cs="Times New Roman"/>
          <w:color w:val="000000"/>
          <w:sz w:val="24"/>
          <w:szCs w:val="24"/>
          <w:lang w:eastAsia="ru-RU"/>
        </w:rPr>
        <w:t xml:space="preserve"> с последующей передачей электрических сетей территориальным сетевым организациям +4 844,1 тыс.руб.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Arial Unicode MS" w:hAnsi="Times New Roman" w:cs="Times New Roman"/>
          <w:color w:val="000000" w:themeColor="text1"/>
          <w:sz w:val="24"/>
          <w:szCs w:val="24"/>
          <w:lang w:eastAsia="ru-RU"/>
        </w:rPr>
        <w:lastRenderedPageBreak/>
        <w:t xml:space="preserve">- </w:t>
      </w:r>
      <w:r w:rsidRPr="00B35048">
        <w:rPr>
          <w:rFonts w:ascii="Times New Roman" w:eastAsia="Times New Roman" w:hAnsi="Times New Roman" w:cs="Times New Roman"/>
          <w:b/>
          <w:sz w:val="24"/>
          <w:szCs w:val="24"/>
          <w:lang w:eastAsia="ru-RU"/>
        </w:rPr>
        <w:t>на выравнивание уровня бюджетной обеспеченности поселений Иркутской области</w:t>
      </w:r>
      <w:r w:rsidRPr="00B35048">
        <w:rPr>
          <w:rFonts w:ascii="Times New Roman" w:eastAsia="Times New Roman" w:hAnsi="Times New Roman" w:cs="Times New Roman"/>
          <w:sz w:val="24"/>
          <w:szCs w:val="24"/>
          <w:lang w:eastAsia="ru-RU"/>
        </w:rPr>
        <w:t>, входящих в состав муниципального района Иркутской области +35 384,7 тыс. руб.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Times New Roman" w:hAnsi="Times New Roman" w:cs="Times New Roman"/>
          <w:sz w:val="24"/>
          <w:szCs w:val="24"/>
          <w:lang w:eastAsia="ru-RU"/>
        </w:rPr>
        <w:t xml:space="preserve">- </w:t>
      </w:r>
      <w:r w:rsidRPr="00B35048">
        <w:rPr>
          <w:rFonts w:ascii="Times New Roman" w:eastAsia="Times New Roman" w:hAnsi="Times New Roman" w:cs="Times New Roman"/>
          <w:b/>
          <w:sz w:val="24"/>
          <w:szCs w:val="24"/>
          <w:lang w:eastAsia="ru-RU"/>
        </w:rPr>
        <w:t xml:space="preserve">на выплату денежного содержания с начислениями </w:t>
      </w:r>
      <w:r w:rsidRPr="00B35048">
        <w:rPr>
          <w:rFonts w:ascii="Times New Roman" w:eastAsia="Times New Roman" w:hAnsi="Times New Roman" w:cs="Times New Roman"/>
          <w:sz w:val="24"/>
          <w:szCs w:val="24"/>
          <w:lang w:eastAsia="ru-RU"/>
        </w:rPr>
        <w:t>на него</w:t>
      </w:r>
      <w:r w:rsidRPr="00B35048">
        <w:rPr>
          <w:rFonts w:ascii="Times New Roman" w:eastAsia="Times New Roman" w:hAnsi="Times New Roman" w:cs="Times New Roman"/>
          <w:b/>
          <w:sz w:val="24"/>
          <w:szCs w:val="24"/>
          <w:lang w:eastAsia="ru-RU"/>
        </w:rPr>
        <w:t xml:space="preserve"> </w:t>
      </w:r>
      <w:r w:rsidRPr="00B35048">
        <w:rPr>
          <w:rFonts w:ascii="Times New Roman" w:eastAsia="Times New Roman" w:hAnsi="Times New Roman" w:cs="Times New Roman"/>
          <w:sz w:val="24"/>
          <w:szCs w:val="24"/>
          <w:lang w:eastAsia="ru-RU"/>
        </w:rPr>
        <w:t>главам, муниципальным служащим органов МСУ муниципальных районов Иркутской области, а также заработной платы с начислениями на нее техническому и вспомогательному персоналу органов МСУ муниципальных районов +45 622,8 тыс. руб.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Times New Roman" w:hAnsi="Times New Roman" w:cs="Times New Roman"/>
          <w:sz w:val="24"/>
          <w:szCs w:val="24"/>
          <w:lang w:eastAsia="ru-RU"/>
        </w:rPr>
        <w:t xml:space="preserve">- </w:t>
      </w:r>
      <w:r w:rsidRPr="00B35048">
        <w:rPr>
          <w:rFonts w:ascii="Times New Roman" w:eastAsia="Times New Roman" w:hAnsi="Times New Roman" w:cs="Times New Roman"/>
          <w:b/>
          <w:sz w:val="24"/>
          <w:szCs w:val="24"/>
          <w:lang w:eastAsia="ru-RU"/>
        </w:rPr>
        <w:t>на обеспечение бесплатным двухразовым питанием обучающихся с ограниченными возможностями здоровья</w:t>
      </w:r>
      <w:r w:rsidRPr="00B35048">
        <w:rPr>
          <w:rFonts w:ascii="Times New Roman" w:eastAsia="Times New Roman" w:hAnsi="Times New Roman" w:cs="Times New Roman"/>
          <w:sz w:val="24"/>
          <w:szCs w:val="24"/>
          <w:lang w:eastAsia="ru-RU"/>
        </w:rPr>
        <w:t xml:space="preserve"> в муниципальных общеобразовательных организациях Иркутской области +3 087,4 тыс. руб. (бюджет района),</w:t>
      </w:r>
    </w:p>
    <w:p w:rsidR="00B35048" w:rsidRPr="00B35048" w:rsidRDefault="00B35048" w:rsidP="00B35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048">
        <w:rPr>
          <w:rFonts w:ascii="Times New Roman" w:eastAsia="Times New Roman" w:hAnsi="Times New Roman" w:cs="Times New Roman"/>
          <w:sz w:val="24"/>
          <w:szCs w:val="24"/>
          <w:lang w:eastAsia="ru-RU"/>
        </w:rPr>
        <w:t xml:space="preserve">- </w:t>
      </w:r>
      <w:r w:rsidRPr="00B35048">
        <w:rPr>
          <w:rFonts w:ascii="Times New Roman" w:eastAsia="Times New Roman" w:hAnsi="Times New Roman" w:cs="Times New Roman"/>
          <w:b/>
          <w:sz w:val="24"/>
          <w:szCs w:val="24"/>
          <w:lang w:eastAsia="ru-RU"/>
        </w:rPr>
        <w:t>на реализацию мероприятий первоочередных мероприятий по модернизации объектов теплоснабжения и подготовке к отопительному сезону</w:t>
      </w:r>
      <w:r w:rsidRPr="00B35048">
        <w:rPr>
          <w:rFonts w:ascii="Times New Roman" w:eastAsia="Times New Roman" w:hAnsi="Times New Roman" w:cs="Times New Roman"/>
          <w:sz w:val="24"/>
          <w:szCs w:val="24"/>
          <w:lang w:eastAsia="ru-RU"/>
        </w:rPr>
        <w:t xml:space="preserve"> объектов коммунальной инфраструктуры, находящихся в муниципальной собственности +57 132,5 тыс. руб. в том числе:</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Слюдянском МО +43 832,9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Байкальском МО +13 579,6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создание мест (площадок) накопления твердых коммунальных отходов</w:t>
      </w:r>
      <w:r w:rsidRPr="00B35048">
        <w:rPr>
          <w:rFonts w:ascii="Times New Roman" w:eastAsia="Arial Unicode MS" w:hAnsi="Times New Roman" w:cs="Times New Roman"/>
          <w:color w:val="000000" w:themeColor="text1"/>
          <w:sz w:val="24"/>
          <w:szCs w:val="24"/>
          <w:lang w:eastAsia="ru-RU"/>
        </w:rPr>
        <w:t xml:space="preserve"> +11 412,3 тыс. руб. в т.ч.:</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Слюдянском МО +1 244,9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Байкальском МО +6 273,4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Култукском МО +459,6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Утуликском МО +1 542,6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Новоснежнинском МО +601,6 тыс. руб.</w:t>
      </w: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Быстринском МО +1 290,2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p>
    <w:p w:rsidR="00B35048" w:rsidRPr="00B35048" w:rsidRDefault="00B35048" w:rsidP="00B35048">
      <w:pPr>
        <w:autoSpaceDE w:val="0"/>
        <w:autoSpaceDN w:val="0"/>
        <w:adjustRightInd w:val="0"/>
        <w:spacing w:after="0" w:line="240" w:lineRule="auto"/>
        <w:contextualSpacing/>
        <w:jc w:val="both"/>
        <w:rPr>
          <w:rFonts w:ascii="Times New Roman" w:eastAsia="Arial Unicode MS" w:hAnsi="Times New Roman" w:cs="Times New Roman"/>
          <w:b/>
          <w:color w:val="000000" w:themeColor="text1"/>
          <w:sz w:val="24"/>
          <w:szCs w:val="24"/>
          <w:u w:val="single"/>
          <w:lang w:eastAsia="ru-RU"/>
        </w:rPr>
      </w:pPr>
      <w:r w:rsidRPr="00B35048">
        <w:rPr>
          <w:rFonts w:ascii="Times New Roman" w:eastAsia="Arial Unicode MS" w:hAnsi="Times New Roman" w:cs="Times New Roman"/>
          <w:b/>
          <w:color w:val="000000" w:themeColor="text1"/>
          <w:sz w:val="24"/>
          <w:szCs w:val="24"/>
          <w:u w:val="single"/>
          <w:lang w:eastAsia="ru-RU"/>
        </w:rPr>
        <w:t xml:space="preserve">по субвенциям +57 644,4 тыс. руб. в т.ч.: </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на выполнение передаваемых полномочий субъектов</w:t>
      </w:r>
      <w:r w:rsidRPr="00B35048">
        <w:rPr>
          <w:rFonts w:ascii="Times New Roman" w:eastAsia="Arial Unicode MS" w:hAnsi="Times New Roman" w:cs="Times New Roman"/>
          <w:color w:val="000000" w:themeColor="text1"/>
          <w:sz w:val="24"/>
          <w:szCs w:val="24"/>
          <w:lang w:eastAsia="ru-RU"/>
        </w:rPr>
        <w:t xml:space="preserve"> РФ + 7 450 тыс. руб. (бюджет района),</w:t>
      </w:r>
    </w:p>
    <w:p w:rsidR="00B35048" w:rsidRPr="00B35048" w:rsidRDefault="00B35048" w:rsidP="00B35048">
      <w:pPr>
        <w:autoSpaceDE w:val="0"/>
        <w:autoSpaceDN w:val="0"/>
        <w:adjustRightInd w:val="0"/>
        <w:spacing w:after="0" w:line="240" w:lineRule="auto"/>
        <w:jc w:val="both"/>
        <w:rPr>
          <w:rFonts w:ascii="Times New Roman" w:hAnsi="Times New Roman" w:cs="Times New Roman"/>
          <w:sz w:val="24"/>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hAnsi="Times New Roman" w:cs="Times New Roman"/>
          <w:b/>
          <w:sz w:val="24"/>
        </w:rPr>
        <w:t>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w:t>
      </w:r>
      <w:r w:rsidRPr="00B35048">
        <w:rPr>
          <w:rFonts w:ascii="Times New Roman" w:hAnsi="Times New Roman" w:cs="Times New Roman"/>
          <w:sz w:val="24"/>
        </w:rPr>
        <w:t xml:space="preserve"> в муниципальных общеобразовательных организациях, обеспечение дополнительного образования детей в муниципальных общеобразовательных организациях +41 150,9 тыс. руб.</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 xml:space="preserve">- </w:t>
      </w:r>
      <w:r w:rsidRPr="00B35048">
        <w:rPr>
          <w:rFonts w:ascii="Times New Roman" w:eastAsia="Arial Unicode MS" w:hAnsi="Times New Roman" w:cs="Times New Roman"/>
          <w:b/>
          <w:color w:val="000000" w:themeColor="text1"/>
          <w:sz w:val="24"/>
          <w:szCs w:val="24"/>
          <w:lang w:eastAsia="ru-RU"/>
        </w:rPr>
        <w:t xml:space="preserve">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w:t>
      </w:r>
      <w:r w:rsidRPr="00B35048">
        <w:rPr>
          <w:rFonts w:ascii="Times New Roman" w:eastAsia="Arial Unicode MS" w:hAnsi="Times New Roman" w:cs="Times New Roman"/>
          <w:color w:val="000000" w:themeColor="text1"/>
          <w:sz w:val="24"/>
          <w:szCs w:val="24"/>
          <w:lang w:eastAsia="ru-RU"/>
        </w:rPr>
        <w:t>и общеобразовательных организациях +14 890,8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связи с чрезвычайной ситуацией сложившейся в результате паводка, вызванного сильными дождями, прошедшими в июне 2019 года на территории Иркутской области бюджету Байкальского МО были выделены средства из резервного фонда Правительства Иркутской области в сумме 81 780,4 тыс. руб., а также прочие  межбюджетные трансферты в сумме 44 768,6 тыс. руб. (всего на ликвидацию последствий 126 549 тыс. руб.)</w:t>
      </w:r>
    </w:p>
    <w:p w:rsidR="00B35048" w:rsidRPr="00B35048" w:rsidRDefault="00B35048" w:rsidP="0054109E">
      <w:pPr>
        <w:autoSpaceDE w:val="0"/>
        <w:autoSpaceDN w:val="0"/>
        <w:adjustRightInd w:val="0"/>
        <w:spacing w:after="0" w:line="240" w:lineRule="auto"/>
        <w:ind w:firstLine="708"/>
        <w:jc w:val="both"/>
        <w:rPr>
          <w:rFonts w:ascii="Times New Roman" w:eastAsia="Arial Unicode MS" w:hAnsi="Times New Roman" w:cs="Times New Roman"/>
          <w:color w:val="000000" w:themeColor="text1"/>
          <w:sz w:val="24"/>
          <w:szCs w:val="24"/>
          <w:lang w:eastAsia="ru-RU"/>
        </w:rPr>
      </w:pPr>
      <w:r w:rsidRPr="00B35048">
        <w:rPr>
          <w:rFonts w:ascii="Times New Roman" w:eastAsia="Arial Unicode MS" w:hAnsi="Times New Roman" w:cs="Times New Roman"/>
          <w:color w:val="000000" w:themeColor="text1"/>
          <w:sz w:val="24"/>
          <w:szCs w:val="24"/>
          <w:lang w:eastAsia="ru-RU"/>
        </w:rPr>
        <w:t>В 2019 году была продолжена работа по повышению доходного потенциала консолидированного бюджета Слюдянского района и снижения недоимки местных бюджетов, а именно:</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B35048">
        <w:rPr>
          <w:rFonts w:ascii="Times New Roman" w:eastAsia="Arial Unicode MS" w:hAnsi="Times New Roman" w:cs="Times New Roman"/>
          <w:sz w:val="24"/>
          <w:szCs w:val="24"/>
          <w:lang w:eastAsia="ru-RU"/>
        </w:rPr>
        <w:t>1)</w:t>
      </w:r>
      <w:r w:rsidRPr="00B35048">
        <w:rPr>
          <w:rFonts w:ascii="Arial Unicode MS" w:eastAsia="Arial Unicode MS" w:hAnsi="Arial Unicode MS" w:cs="Arial Unicode MS" w:hint="eastAsia"/>
          <w:color w:val="000000"/>
          <w:sz w:val="24"/>
          <w:szCs w:val="24"/>
          <w:lang w:eastAsia="ru-RU"/>
        </w:rPr>
        <w:t xml:space="preserve"> </w:t>
      </w:r>
      <w:r w:rsidRPr="00B35048">
        <w:rPr>
          <w:rFonts w:ascii="Times New Roman" w:eastAsia="Arial Unicode MS" w:hAnsi="Times New Roman" w:cs="Times New Roman"/>
          <w:sz w:val="24"/>
          <w:szCs w:val="24"/>
          <w:lang w:eastAsia="ru-RU"/>
        </w:rPr>
        <w:t xml:space="preserve">Проведено 5 заседаний межведомственной комиссии по налоговой и социальной политике, где было рассмотрено 15 вопросов, из которых 4 вопроса были посвящены задолженности по НДФЛ, ЕНВД, УСН, ЗН на территории Слюдянского района. Из представленных списков от МИФНС с задолженностью по организациям поступило в консолидированный бюджет Слюдянского района </w:t>
      </w:r>
      <w:r w:rsidR="00914C87">
        <w:rPr>
          <w:rFonts w:ascii="Times New Roman" w:eastAsia="Arial Unicode MS" w:hAnsi="Times New Roman" w:cs="Times New Roman"/>
          <w:sz w:val="24"/>
          <w:szCs w:val="24"/>
          <w:lang w:eastAsia="ru-RU"/>
        </w:rPr>
        <w:t>5 473 тыс. руб., в том числе НДФЛ -</w:t>
      </w:r>
      <w:r w:rsidRPr="00B35048">
        <w:rPr>
          <w:rFonts w:ascii="Times New Roman" w:eastAsia="Arial Unicode MS" w:hAnsi="Times New Roman" w:cs="Times New Roman"/>
          <w:sz w:val="24"/>
          <w:szCs w:val="24"/>
          <w:lang w:eastAsia="ru-RU"/>
        </w:rPr>
        <w:t xml:space="preserve">1 586,6 тыс. руб. </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B35048">
        <w:rPr>
          <w:rFonts w:ascii="Times New Roman" w:eastAsia="Arial Unicode MS" w:hAnsi="Times New Roman" w:cs="Times New Roman"/>
          <w:sz w:val="24"/>
          <w:szCs w:val="24"/>
          <w:lang w:eastAsia="ru-RU"/>
        </w:rPr>
        <w:lastRenderedPageBreak/>
        <w:t xml:space="preserve">2) В  целях контроля снижения задолженности прошлых лет по предприятиям жилищно-коммунального комплекса ежемесячно проводился мониторинг поступлений НДФЛ. Так, по итогам 2019 года снижение задолженности прошлых лет составило </w:t>
      </w:r>
      <w:r w:rsidRPr="00B35048">
        <w:rPr>
          <w:rFonts w:ascii="Times New Roman" w:eastAsia="Times New Roman" w:hAnsi="Times New Roman" w:cs="Times New Roman"/>
          <w:sz w:val="24"/>
          <w:szCs w:val="24"/>
          <w:lang w:eastAsia="ru-RU"/>
        </w:rPr>
        <w:t>1 297,5 тыс. руб. или 20,9% от общей суммы задолженности.</w:t>
      </w:r>
    </w:p>
    <w:p w:rsidR="00B35048" w:rsidRPr="00B35048" w:rsidRDefault="00B35048" w:rsidP="00B3504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B35048">
        <w:rPr>
          <w:rFonts w:ascii="Times New Roman" w:eastAsia="Arial Unicode MS" w:hAnsi="Times New Roman" w:cs="Times New Roman"/>
          <w:sz w:val="24"/>
          <w:szCs w:val="24"/>
          <w:lang w:eastAsia="ru-RU"/>
        </w:rPr>
        <w:t xml:space="preserve">3) В целях повышения налоговой грамотности населения и воспитания добросовестных налогоплательщиков, продолжена работа по обновлению официальных сайтов, как района, так и всех поселений Слюдянского района. На созданной странице «ФНС информирует» регулярно размещались актуальные материалы предоставляемые инспекцией. Также в интересах граждан в средствах массовой информации размещалась информация об единых сроках уплаты имущественных налогов и решения Думы об изменениях, принятых с 01.01.2019 года по налогу на имущество физических лиц и земельному налогу. </w:t>
      </w:r>
    </w:p>
    <w:p w:rsidR="00F51EA5" w:rsidRDefault="00F51EA5" w:rsidP="00F51EA5">
      <w:pPr>
        <w:spacing w:after="0"/>
        <w:jc w:val="center"/>
        <w:rPr>
          <w:rFonts w:ascii="Times New Roman" w:hAnsi="Times New Roman" w:cs="Times New Roman"/>
          <w:b/>
        </w:rPr>
      </w:pPr>
    </w:p>
    <w:p w:rsidR="00057B74" w:rsidRPr="00554F6B" w:rsidRDefault="00057B74" w:rsidP="00057B74">
      <w:pPr>
        <w:jc w:val="center"/>
        <w:rPr>
          <w:rFonts w:ascii="Times New Roman" w:hAnsi="Times New Roman" w:cs="Times New Roman"/>
          <w:b/>
        </w:rPr>
      </w:pPr>
      <w:r w:rsidRPr="00554F6B">
        <w:rPr>
          <w:rFonts w:ascii="Times New Roman" w:hAnsi="Times New Roman" w:cs="Times New Roman"/>
          <w:b/>
        </w:rPr>
        <w:t xml:space="preserve">Объем межбюджетных трансфертов бюджетам городских и сельских поселений </w:t>
      </w:r>
      <w:r w:rsidRPr="00EA51FD">
        <w:rPr>
          <w:rFonts w:ascii="Times New Roman" w:hAnsi="Times New Roman" w:cs="Times New Roman"/>
          <w:b/>
        </w:rPr>
        <w:t xml:space="preserve">из бюджета района </w:t>
      </w:r>
      <w:r>
        <w:rPr>
          <w:rFonts w:ascii="Times New Roman" w:hAnsi="Times New Roman" w:cs="Times New Roman"/>
          <w:b/>
        </w:rPr>
        <w:t xml:space="preserve">в виде дотаций на выравнивание </w:t>
      </w:r>
      <w:r w:rsidRPr="00554F6B">
        <w:rPr>
          <w:rFonts w:ascii="Times New Roman" w:hAnsi="Times New Roman" w:cs="Times New Roman"/>
          <w:b/>
        </w:rPr>
        <w:t>и сбалансированности в 2017-2019 годах</w:t>
      </w:r>
    </w:p>
    <w:p w:rsidR="00057B74" w:rsidRDefault="00057B74" w:rsidP="00057B74">
      <w:r w:rsidRPr="00554F6B">
        <w:rPr>
          <w:noProof/>
          <w:lang w:eastAsia="ru-RU"/>
        </w:rPr>
        <w:drawing>
          <wp:inline distT="0" distB="0" distL="0" distR="0" wp14:anchorId="035AD4DD" wp14:editId="4EA4D2D7">
            <wp:extent cx="5943600" cy="3952875"/>
            <wp:effectExtent l="0" t="0" r="19050"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61FA" w:rsidRDefault="006561FA" w:rsidP="00A65270">
      <w:pPr>
        <w:spacing w:line="240" w:lineRule="auto"/>
        <w:ind w:firstLine="709"/>
        <w:jc w:val="both"/>
        <w:rPr>
          <w:rFonts w:ascii="Times New Roman" w:hAnsi="Times New Roman" w:cs="Times New Roman"/>
          <w:sz w:val="24"/>
        </w:rPr>
      </w:pPr>
      <w:r>
        <w:rPr>
          <w:rFonts w:ascii="Times New Roman" w:hAnsi="Times New Roman" w:cs="Times New Roman"/>
          <w:sz w:val="24"/>
        </w:rPr>
        <w:t>Прир</w:t>
      </w:r>
      <w:r w:rsidRPr="007B0F16">
        <w:rPr>
          <w:rFonts w:ascii="Times New Roman" w:hAnsi="Times New Roman" w:cs="Times New Roman"/>
          <w:sz w:val="24"/>
        </w:rPr>
        <w:t xml:space="preserve">ост </w:t>
      </w:r>
      <w:r>
        <w:rPr>
          <w:rFonts w:ascii="Times New Roman" w:hAnsi="Times New Roman" w:cs="Times New Roman"/>
          <w:sz w:val="24"/>
        </w:rPr>
        <w:t xml:space="preserve">межбюджетных трансфертов </w:t>
      </w:r>
      <w:r w:rsidRPr="007B0F16">
        <w:rPr>
          <w:rFonts w:ascii="Times New Roman" w:hAnsi="Times New Roman" w:cs="Times New Roman"/>
          <w:sz w:val="24"/>
        </w:rPr>
        <w:t xml:space="preserve">из бюджета Слюдянского района в виде дотации на выравнивание бюджетной обеспеченности и </w:t>
      </w:r>
      <w:r>
        <w:rPr>
          <w:rFonts w:ascii="Times New Roman" w:hAnsi="Times New Roman" w:cs="Times New Roman"/>
          <w:sz w:val="24"/>
        </w:rPr>
        <w:t xml:space="preserve">дотации на поддержку  мер по обеспечению сбалансированности бюджетов в течении 3-х лет, начиная с 2017 года, составил 85,1% или в абсолютном выражении 79 556,6 тыс. руб. Наибольший прирост финансовой помощи из бюджета района произошел в Култукском МО - в 5,8 раза, далее в Слюдянском МО – в 4,2 раза, Маритуйском МО – 3,4 раза. </w:t>
      </w:r>
    </w:p>
    <w:tbl>
      <w:tblPr>
        <w:tblW w:w="9654" w:type="dxa"/>
        <w:tblInd w:w="93" w:type="dxa"/>
        <w:tblLayout w:type="fixed"/>
        <w:tblLook w:val="04A0" w:firstRow="1" w:lastRow="0" w:firstColumn="1" w:lastColumn="0" w:noHBand="0" w:noVBand="1"/>
      </w:tblPr>
      <w:tblGrid>
        <w:gridCol w:w="2709"/>
        <w:gridCol w:w="1134"/>
        <w:gridCol w:w="1110"/>
        <w:gridCol w:w="1158"/>
        <w:gridCol w:w="1275"/>
        <w:gridCol w:w="1134"/>
        <w:gridCol w:w="1134"/>
      </w:tblGrid>
      <w:tr w:rsidR="00057B74" w:rsidRPr="00E62193" w:rsidTr="008F6030">
        <w:trPr>
          <w:trHeight w:val="314"/>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Наименование показателя</w:t>
            </w:r>
          </w:p>
        </w:tc>
        <w:tc>
          <w:tcPr>
            <w:tcW w:w="6945" w:type="dxa"/>
            <w:gridSpan w:val="6"/>
            <w:tcBorders>
              <w:top w:val="single" w:sz="4" w:space="0" w:color="auto"/>
              <w:left w:val="nil"/>
              <w:bottom w:val="single" w:sz="4" w:space="0" w:color="auto"/>
              <w:right w:val="single" w:sz="4" w:space="0" w:color="auto"/>
            </w:tcBorders>
            <w:shd w:val="clear" w:color="auto" w:fill="auto"/>
            <w:noWrap/>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 xml:space="preserve">всего </w:t>
            </w:r>
            <w:r>
              <w:rPr>
                <w:rFonts w:ascii="Times New Roman" w:eastAsia="Times New Roman" w:hAnsi="Times New Roman" w:cs="Times New Roman"/>
                <w:b/>
                <w:bCs/>
                <w:color w:val="000000"/>
                <w:sz w:val="20"/>
                <w:lang w:eastAsia="ru-RU"/>
              </w:rPr>
              <w:t xml:space="preserve">объем </w:t>
            </w:r>
            <w:r w:rsidRPr="00E62193">
              <w:rPr>
                <w:rFonts w:ascii="Times New Roman" w:eastAsia="Times New Roman" w:hAnsi="Times New Roman" w:cs="Times New Roman"/>
                <w:b/>
                <w:bCs/>
                <w:color w:val="000000"/>
                <w:sz w:val="20"/>
                <w:lang w:eastAsia="ru-RU"/>
              </w:rPr>
              <w:t>дотаций</w:t>
            </w:r>
            <w:r>
              <w:rPr>
                <w:rFonts w:ascii="Times New Roman" w:eastAsia="Times New Roman" w:hAnsi="Times New Roman" w:cs="Times New Roman"/>
                <w:b/>
                <w:bCs/>
                <w:color w:val="000000"/>
                <w:sz w:val="20"/>
                <w:lang w:eastAsia="ru-RU"/>
              </w:rPr>
              <w:t xml:space="preserve"> (выравнивание и  сбалансированность) </w:t>
            </w:r>
            <w:r w:rsidRPr="00E62193">
              <w:rPr>
                <w:rFonts w:ascii="Times New Roman" w:eastAsia="Times New Roman" w:hAnsi="Times New Roman" w:cs="Times New Roman"/>
                <w:b/>
                <w:bCs/>
                <w:color w:val="000000"/>
                <w:sz w:val="20"/>
                <w:lang w:eastAsia="ru-RU"/>
              </w:rPr>
              <w:t xml:space="preserve">из </w:t>
            </w:r>
            <w:r>
              <w:rPr>
                <w:rFonts w:ascii="Times New Roman" w:eastAsia="Times New Roman" w:hAnsi="Times New Roman" w:cs="Times New Roman"/>
                <w:b/>
                <w:bCs/>
                <w:color w:val="000000"/>
                <w:sz w:val="20"/>
                <w:lang w:eastAsia="ru-RU"/>
              </w:rPr>
              <w:t xml:space="preserve">бюджета Слюдянского </w:t>
            </w:r>
            <w:r w:rsidRPr="00E62193">
              <w:rPr>
                <w:rFonts w:ascii="Times New Roman" w:eastAsia="Times New Roman" w:hAnsi="Times New Roman" w:cs="Times New Roman"/>
                <w:b/>
                <w:bCs/>
                <w:color w:val="000000"/>
                <w:sz w:val="20"/>
                <w:lang w:eastAsia="ru-RU"/>
              </w:rPr>
              <w:t>района</w:t>
            </w:r>
          </w:p>
        </w:tc>
      </w:tr>
      <w:tr w:rsidR="00057B74" w:rsidRPr="00BA342D" w:rsidTr="008F6030">
        <w:trPr>
          <w:trHeight w:val="828"/>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057B74" w:rsidRPr="00E62193" w:rsidRDefault="00057B74" w:rsidP="008F6030">
            <w:pPr>
              <w:spacing w:after="0" w:line="240" w:lineRule="auto"/>
              <w:rPr>
                <w:rFonts w:ascii="Times New Roman" w:eastAsia="Times New Roman" w:hAnsi="Times New Roman" w:cs="Times New Roman"/>
                <w:b/>
                <w:bCs/>
                <w:color w:val="000000"/>
                <w:sz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2017</w:t>
            </w:r>
          </w:p>
        </w:tc>
        <w:tc>
          <w:tcPr>
            <w:tcW w:w="1110"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2018</w:t>
            </w:r>
          </w:p>
        </w:tc>
        <w:tc>
          <w:tcPr>
            <w:tcW w:w="1158"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Темп роста 2018/2017</w:t>
            </w:r>
          </w:p>
        </w:tc>
        <w:tc>
          <w:tcPr>
            <w:tcW w:w="1275"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2019</w:t>
            </w:r>
          </w:p>
        </w:tc>
        <w:tc>
          <w:tcPr>
            <w:tcW w:w="1134"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Темп роста 2019/2018</w:t>
            </w:r>
          </w:p>
        </w:tc>
        <w:tc>
          <w:tcPr>
            <w:tcW w:w="1134" w:type="dxa"/>
            <w:tcBorders>
              <w:top w:val="nil"/>
              <w:left w:val="nil"/>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center"/>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Темп роста 2019/2017</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Слюдянское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9 303,1</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29 823,0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320,6%</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38 737,4</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129,9%</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416,4%</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lastRenderedPageBreak/>
              <w:t>Байкальское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55 472,2</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59 723,0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107,7%</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71 710,3</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120,1%</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129,3%</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Култукское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2 701,8</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6 554,0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242,6%</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15 645,1</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238,7%</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579,1%</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Портбайкальское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4 569,1</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7 387,5</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161,7%</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8 420,6</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114,0%</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184,3%</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Утуликское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7 777,2</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10 045,0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129,2%</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12 045,3</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154,9%</w:t>
            </w:r>
          </w:p>
        </w:tc>
      </w:tr>
      <w:tr w:rsidR="00057B74" w:rsidRPr="00BA342D" w:rsidTr="008F6030">
        <w:trPr>
          <w:trHeight w:val="301"/>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Новоснежнинское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6 249,3</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8 313,0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133,0%</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9 131,2</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109,8%</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146,1%</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Быстринское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5 877,5</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9 618,0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163,6%</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12 072,4</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125,5%</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205,4%</w:t>
            </w:r>
          </w:p>
        </w:tc>
      </w:tr>
      <w:tr w:rsidR="00057B74" w:rsidRPr="00BA342D" w:rsidTr="008F6030">
        <w:trPr>
          <w:trHeight w:val="28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Маритуйское МО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1 539,3</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2 405,0</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156,2%</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5 283,8</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219,7%</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color w:val="000000"/>
                <w:sz w:val="20"/>
                <w:lang w:eastAsia="ru-RU"/>
              </w:rPr>
            </w:pPr>
            <w:r w:rsidRPr="00E62193">
              <w:rPr>
                <w:rFonts w:ascii="Times New Roman" w:eastAsia="Times New Roman" w:hAnsi="Times New Roman" w:cs="Times New Roman"/>
                <w:color w:val="000000"/>
                <w:sz w:val="20"/>
                <w:lang w:eastAsia="ru-RU"/>
              </w:rPr>
              <w:t>343,3%</w:t>
            </w:r>
          </w:p>
        </w:tc>
      </w:tr>
      <w:tr w:rsidR="00057B74" w:rsidRPr="00BA342D" w:rsidTr="008F6030">
        <w:trPr>
          <w:trHeight w:val="244"/>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057B74" w:rsidRPr="00E62193" w:rsidRDefault="00057B74" w:rsidP="008F6030">
            <w:pPr>
              <w:spacing w:after="0" w:line="240" w:lineRule="auto"/>
              <w:jc w:val="both"/>
              <w:rPr>
                <w:rFonts w:ascii="Times New Roman" w:eastAsia="Times New Roman" w:hAnsi="Times New Roman" w:cs="Times New Roman"/>
                <w:b/>
                <w:bCs/>
                <w:color w:val="000000"/>
                <w:sz w:val="20"/>
                <w:lang w:eastAsia="ru-RU"/>
              </w:rPr>
            </w:pPr>
            <w:r w:rsidRPr="00E62193">
              <w:rPr>
                <w:rFonts w:ascii="Times New Roman" w:eastAsia="Times New Roman" w:hAnsi="Times New Roman" w:cs="Times New Roman"/>
                <w:b/>
                <w:bCs/>
                <w:color w:val="000000"/>
                <w:sz w:val="20"/>
                <w:lang w:eastAsia="ru-RU"/>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93 489,5</w:t>
            </w:r>
          </w:p>
        </w:tc>
        <w:tc>
          <w:tcPr>
            <w:tcW w:w="1110"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133 868,5</w:t>
            </w:r>
          </w:p>
        </w:tc>
        <w:tc>
          <w:tcPr>
            <w:tcW w:w="1158"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143,2%</w:t>
            </w:r>
          </w:p>
        </w:tc>
        <w:tc>
          <w:tcPr>
            <w:tcW w:w="1275"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173 046,1</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129,3%</w:t>
            </w:r>
          </w:p>
        </w:tc>
        <w:tc>
          <w:tcPr>
            <w:tcW w:w="1134" w:type="dxa"/>
            <w:tcBorders>
              <w:top w:val="nil"/>
              <w:left w:val="nil"/>
              <w:bottom w:val="single" w:sz="4" w:space="0" w:color="auto"/>
              <w:right w:val="single" w:sz="4" w:space="0" w:color="auto"/>
            </w:tcBorders>
            <w:shd w:val="clear" w:color="auto" w:fill="auto"/>
            <w:noWrap/>
            <w:vAlign w:val="bottom"/>
            <w:hideMark/>
          </w:tcPr>
          <w:p w:rsidR="00057B74" w:rsidRPr="00E62193" w:rsidRDefault="00057B74" w:rsidP="008F6030">
            <w:pPr>
              <w:spacing w:after="0" w:line="240" w:lineRule="auto"/>
              <w:jc w:val="right"/>
              <w:rPr>
                <w:rFonts w:ascii="Times New Roman" w:eastAsia="Times New Roman" w:hAnsi="Times New Roman" w:cs="Times New Roman"/>
                <w:b/>
                <w:color w:val="000000"/>
                <w:sz w:val="20"/>
                <w:lang w:eastAsia="ru-RU"/>
              </w:rPr>
            </w:pPr>
            <w:r w:rsidRPr="00E62193">
              <w:rPr>
                <w:rFonts w:ascii="Times New Roman" w:eastAsia="Times New Roman" w:hAnsi="Times New Roman" w:cs="Times New Roman"/>
                <w:b/>
                <w:color w:val="000000"/>
                <w:sz w:val="20"/>
                <w:lang w:eastAsia="ru-RU"/>
              </w:rPr>
              <w:t>185,1%</w:t>
            </w:r>
          </w:p>
        </w:tc>
      </w:tr>
    </w:tbl>
    <w:p w:rsidR="00057B74" w:rsidRPr="007B0F16" w:rsidRDefault="00057B74" w:rsidP="00A65270">
      <w:pPr>
        <w:spacing w:before="240" w:after="0" w:line="240" w:lineRule="auto"/>
        <w:ind w:firstLine="709"/>
        <w:jc w:val="both"/>
        <w:rPr>
          <w:rFonts w:ascii="Times New Roman" w:hAnsi="Times New Roman" w:cs="Times New Roman"/>
          <w:sz w:val="24"/>
        </w:rPr>
      </w:pPr>
      <w:r>
        <w:rPr>
          <w:rFonts w:ascii="Times New Roman" w:hAnsi="Times New Roman" w:cs="Times New Roman"/>
          <w:sz w:val="24"/>
        </w:rPr>
        <w:t>Наибольший удельный вес финансовой поддержки в виде дотаций из бюджета района ежегодно получает Байкальское МО, в 2019 году он составил 41,4%, Слюдянское МО – 22,4%, Култукское МО - 9%, Утуликское и Быстринское МО по 7%, Новоснежнинское МО – 5,3%, Портбайкальское МО – 4,9%, Маритуйское МО -  3,1%.</w:t>
      </w:r>
    </w:p>
    <w:p w:rsidR="00057B74" w:rsidRPr="008A3B08" w:rsidRDefault="00057B74" w:rsidP="002B10C1">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2B10C1" w:rsidRPr="009626C8" w:rsidRDefault="002B10C1" w:rsidP="002B10C1">
      <w:pPr>
        <w:spacing w:line="240" w:lineRule="auto"/>
        <w:jc w:val="both"/>
        <w:rPr>
          <w:rFonts w:ascii="Times New Roman" w:eastAsia="Times New Roman" w:hAnsi="Times New Roman" w:cs="Times New Roman"/>
          <w:b/>
          <w:sz w:val="24"/>
          <w:szCs w:val="24"/>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24395EEE" wp14:editId="47FB9578">
                <wp:simplePos x="0" y="0"/>
                <wp:positionH relativeFrom="column">
                  <wp:posOffset>91440</wp:posOffset>
                </wp:positionH>
                <wp:positionV relativeFrom="paragraph">
                  <wp:posOffset>72390</wp:posOffset>
                </wp:positionV>
                <wp:extent cx="2307102" cy="287020"/>
                <wp:effectExtent l="57150" t="57150" r="93345" b="113030"/>
                <wp:wrapSquare wrapText="bothSides"/>
                <wp:docPr id="37" name="Прямоугольник 37"/>
                <wp:cNvGraphicFramePr/>
                <a:graphic xmlns:a="http://schemas.openxmlformats.org/drawingml/2006/main">
                  <a:graphicData uri="http://schemas.microsoft.com/office/word/2010/wordprocessingShape">
                    <wps:wsp>
                      <wps:cNvSpPr/>
                      <wps:spPr>
                        <a:xfrm>
                          <a:off x="0" y="0"/>
                          <a:ext cx="2307102"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2A5951" w:rsidRDefault="008833FB" w:rsidP="002B10C1">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44" style="position:absolute;left:0;text-align:left;margin-left:7.2pt;margin-top:5.7pt;width:181.65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" fillcolor="#a3c4ff" strokecolor="#4a7ebb">
                <v:fill color2="#e5eeff" rotate="t" angle="180" colors="0 #a3c4ff;22938f #bfd5ff;1 #e5eeff" focus="100%" type="gradient"/>
                <v:shadow on="t" color="black" opacity="24903f" origin=",.5" offset="0,.55556mm"/>
                <v:textbox>
                  <w:txbxContent>
                    <w:p w:rsidR="008833FB" w:rsidRPr="002A5951" w:rsidRDefault="008833FB" w:rsidP="002B10C1">
                      <w:pPr>
                        <w:jc w:val="center"/>
                        <w:rPr>
                          <w:rFonts w:ascii="Times New Roman" w:hAnsi="Times New Roman" w:cs="Times New Roman"/>
                          <w:sz w:val="24"/>
                          <w:szCs w:val="24"/>
                        </w:rPr>
                      </w:pPr>
                      <w:r w:rsidRPr="002A5951">
                        <w:rPr>
                          <w:rFonts w:ascii="Times New Roman" w:hAnsi="Times New Roman" w:cs="Times New Roman"/>
                          <w:sz w:val="24"/>
                          <w:szCs w:val="24"/>
                        </w:rPr>
                        <w:t>РАСХОДЫ БЮДЖЕТА</w:t>
                      </w:r>
                    </w:p>
                  </w:txbxContent>
                </v:textbox>
                <w10:wrap type="square"/>
              </v:rect>
            </w:pict>
          </mc:Fallback>
        </mc:AlternateContent>
      </w:r>
    </w:p>
    <w:p w:rsidR="002B10C1" w:rsidRDefault="002B10C1" w:rsidP="002B10C1">
      <w:pPr>
        <w:spacing w:after="0" w:line="240" w:lineRule="auto"/>
        <w:jc w:val="both"/>
        <w:rPr>
          <w:rFonts w:ascii="Times New Roman" w:eastAsia="Times New Roman" w:hAnsi="Times New Roman" w:cs="Times New Roman"/>
          <w:sz w:val="24"/>
          <w:szCs w:val="24"/>
        </w:rPr>
      </w:pPr>
    </w:p>
    <w:p w:rsidR="002B10C1" w:rsidRDefault="002B10C1" w:rsidP="002B10C1">
      <w:pPr>
        <w:spacing w:after="0" w:line="240" w:lineRule="auto"/>
        <w:jc w:val="both"/>
        <w:rPr>
          <w:rFonts w:ascii="Times New Roman" w:eastAsia="Times New Roman" w:hAnsi="Times New Roman" w:cs="Times New Roman"/>
          <w:sz w:val="24"/>
          <w:szCs w:val="24"/>
        </w:rPr>
      </w:pPr>
    </w:p>
    <w:p w:rsidR="002B10C1"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383680">
        <w:rPr>
          <w:rFonts w:ascii="Times New Roman" w:eastAsia="Times New Roman" w:hAnsi="Times New Roman" w:cs="Times New Roman"/>
          <w:color w:val="000000"/>
          <w:sz w:val="24"/>
          <w:szCs w:val="24"/>
          <w:lang w:eastAsia="ru-RU"/>
        </w:rPr>
        <w:t>Расходы консолидированного бюджета Слюдянского муниципального района в 201</w:t>
      </w:r>
      <w:r>
        <w:rPr>
          <w:rFonts w:ascii="Times New Roman" w:eastAsia="Times New Roman" w:hAnsi="Times New Roman" w:cs="Times New Roman"/>
          <w:color w:val="000000"/>
          <w:sz w:val="24"/>
          <w:szCs w:val="24"/>
          <w:lang w:eastAsia="ru-RU"/>
        </w:rPr>
        <w:t>9</w:t>
      </w:r>
      <w:r w:rsidRPr="00383680">
        <w:rPr>
          <w:rFonts w:ascii="Times New Roman" w:eastAsia="Times New Roman" w:hAnsi="Times New Roman" w:cs="Times New Roman"/>
          <w:color w:val="000000"/>
          <w:sz w:val="24"/>
          <w:szCs w:val="24"/>
          <w:lang w:eastAsia="ru-RU"/>
        </w:rPr>
        <w:t xml:space="preserve"> году составили </w:t>
      </w:r>
      <w:r w:rsidRPr="00E20603">
        <w:rPr>
          <w:rFonts w:ascii="Times New Roman" w:eastAsia="Times New Roman" w:hAnsi="Times New Roman" w:cs="Times New Roman"/>
          <w:b/>
          <w:color w:val="000000"/>
          <w:sz w:val="24"/>
          <w:szCs w:val="24"/>
          <w:lang w:eastAsia="ru-RU"/>
        </w:rPr>
        <w:t>1 809 076,1</w:t>
      </w:r>
      <w:r>
        <w:rPr>
          <w:rFonts w:ascii="Times New Roman" w:eastAsia="Times New Roman" w:hAnsi="Times New Roman" w:cs="Times New Roman"/>
          <w:color w:val="000000"/>
          <w:sz w:val="24"/>
          <w:szCs w:val="24"/>
          <w:lang w:eastAsia="ru-RU"/>
        </w:rPr>
        <w:t xml:space="preserve"> тыс. рублей</w:t>
      </w:r>
      <w:r w:rsidRPr="0038368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из них </w:t>
      </w:r>
      <w:r w:rsidRPr="00383680">
        <w:rPr>
          <w:rFonts w:ascii="Times New Roman" w:eastAsia="Times New Roman" w:hAnsi="Times New Roman" w:cs="Times New Roman"/>
          <w:color w:val="000000"/>
          <w:sz w:val="24"/>
          <w:szCs w:val="24"/>
          <w:lang w:eastAsia="ru-RU"/>
        </w:rPr>
        <w:t xml:space="preserve"> расходы </w:t>
      </w:r>
      <w:r>
        <w:rPr>
          <w:rFonts w:ascii="Times New Roman" w:eastAsia="Times New Roman" w:hAnsi="Times New Roman" w:cs="Times New Roman"/>
          <w:color w:val="000000"/>
          <w:sz w:val="24"/>
          <w:szCs w:val="24"/>
          <w:lang w:eastAsia="ru-RU"/>
        </w:rPr>
        <w:t xml:space="preserve">бюджета </w:t>
      </w:r>
      <w:r w:rsidRPr="00383680">
        <w:rPr>
          <w:rFonts w:ascii="Times New Roman" w:eastAsia="Times New Roman" w:hAnsi="Times New Roman" w:cs="Times New Roman"/>
          <w:color w:val="000000"/>
          <w:sz w:val="24"/>
          <w:szCs w:val="24"/>
          <w:lang w:eastAsia="ru-RU"/>
        </w:rPr>
        <w:t xml:space="preserve">муниципального образования Слюдянский район </w:t>
      </w:r>
      <w:r>
        <w:rPr>
          <w:rFonts w:ascii="Times New Roman" w:eastAsia="Times New Roman" w:hAnsi="Times New Roman" w:cs="Times New Roman"/>
          <w:color w:val="000000"/>
          <w:sz w:val="24"/>
          <w:szCs w:val="24"/>
          <w:lang w:eastAsia="ru-RU"/>
        </w:rPr>
        <w:t xml:space="preserve"> </w:t>
      </w:r>
      <w:r w:rsidRPr="00E20603">
        <w:rPr>
          <w:rFonts w:ascii="Times New Roman" w:eastAsia="Times New Roman" w:hAnsi="Times New Roman" w:cs="Times New Roman"/>
          <w:b/>
          <w:color w:val="000000"/>
          <w:sz w:val="24"/>
          <w:szCs w:val="24"/>
          <w:lang w:eastAsia="ru-RU"/>
        </w:rPr>
        <w:t>1 362 109,6</w:t>
      </w:r>
      <w:r>
        <w:rPr>
          <w:rFonts w:ascii="Times New Roman" w:eastAsia="Times New Roman" w:hAnsi="Times New Roman" w:cs="Times New Roman"/>
          <w:color w:val="000000"/>
          <w:sz w:val="24"/>
          <w:szCs w:val="24"/>
          <w:lang w:eastAsia="ru-RU"/>
        </w:rPr>
        <w:t xml:space="preserve"> тыс. рублей.</w:t>
      </w:r>
    </w:p>
    <w:p w:rsidR="002B10C1"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14371C">
        <w:rPr>
          <w:rFonts w:ascii="Times New Roman" w:eastAsia="Times New Roman" w:hAnsi="Times New Roman" w:cs="Times New Roman"/>
          <w:bCs/>
          <w:color w:val="000000"/>
          <w:sz w:val="24"/>
          <w:szCs w:val="24"/>
          <w:lang w:eastAsia="ru-RU"/>
        </w:rPr>
        <w:t>Рост расходов</w:t>
      </w:r>
      <w:r>
        <w:rPr>
          <w:rFonts w:ascii="Times New Roman" w:eastAsia="Times New Roman" w:hAnsi="Times New Roman" w:cs="Times New Roman"/>
          <w:bCs/>
          <w:color w:val="000000"/>
          <w:sz w:val="24"/>
          <w:szCs w:val="24"/>
          <w:lang w:eastAsia="ru-RU"/>
        </w:rPr>
        <w:t xml:space="preserve"> относительно 2018 года </w:t>
      </w:r>
      <w:r w:rsidRPr="0014371C">
        <w:rPr>
          <w:rFonts w:ascii="Times New Roman" w:eastAsia="Times New Roman" w:hAnsi="Times New Roman" w:cs="Times New Roman"/>
          <w:color w:val="000000"/>
          <w:sz w:val="24"/>
          <w:szCs w:val="24"/>
          <w:lang w:eastAsia="ru-RU"/>
        </w:rPr>
        <w:t xml:space="preserve"> </w:t>
      </w:r>
      <w:r w:rsidRPr="0014371C">
        <w:rPr>
          <w:rFonts w:ascii="Times New Roman" w:eastAsia="Times New Roman" w:hAnsi="Times New Roman" w:cs="Times New Roman"/>
          <w:bCs/>
          <w:color w:val="000000"/>
          <w:sz w:val="24"/>
          <w:szCs w:val="24"/>
          <w:lang w:eastAsia="ru-RU"/>
        </w:rPr>
        <w:t xml:space="preserve">составил </w:t>
      </w:r>
      <w:r>
        <w:rPr>
          <w:rFonts w:ascii="Times New Roman" w:eastAsia="Times New Roman" w:hAnsi="Times New Roman" w:cs="Times New Roman"/>
          <w:bCs/>
          <w:color w:val="000000"/>
          <w:sz w:val="24"/>
          <w:szCs w:val="24"/>
          <w:lang w:eastAsia="ru-RU"/>
        </w:rPr>
        <w:t xml:space="preserve">+  </w:t>
      </w:r>
      <w:r w:rsidRPr="00FD5EE3">
        <w:rPr>
          <w:rFonts w:ascii="Times New Roman" w:eastAsia="Times New Roman" w:hAnsi="Times New Roman" w:cs="Times New Roman"/>
          <w:b/>
          <w:bCs/>
          <w:color w:val="000000"/>
          <w:sz w:val="24"/>
          <w:szCs w:val="24"/>
          <w:lang w:eastAsia="ru-RU"/>
        </w:rPr>
        <w:t>380 311,5 тыс. рублей</w:t>
      </w:r>
      <w:r>
        <w:rPr>
          <w:rFonts w:ascii="Times New Roman" w:eastAsia="Times New Roman" w:hAnsi="Times New Roman" w:cs="Times New Roman"/>
          <w:bCs/>
          <w:color w:val="000000"/>
          <w:sz w:val="24"/>
          <w:szCs w:val="24"/>
          <w:lang w:eastAsia="ru-RU"/>
        </w:rPr>
        <w:t xml:space="preserve">, из них рост расходов  бюджета муниципального района  +  211 171,4  тыс. рублей (55,5%), </w:t>
      </w:r>
      <w:r w:rsidRPr="0014371C">
        <w:rPr>
          <w:rFonts w:ascii="Times New Roman" w:eastAsia="Times New Roman" w:hAnsi="Times New Roman" w:cs="Times New Roman"/>
          <w:color w:val="000000"/>
          <w:sz w:val="24"/>
          <w:szCs w:val="24"/>
          <w:lang w:eastAsia="ru-RU"/>
        </w:rPr>
        <w:t>в том числе</w:t>
      </w:r>
      <w:r>
        <w:rPr>
          <w:rFonts w:ascii="Times New Roman" w:eastAsia="Times New Roman" w:hAnsi="Times New Roman" w:cs="Times New Roman"/>
          <w:color w:val="000000"/>
          <w:sz w:val="24"/>
          <w:szCs w:val="24"/>
          <w:lang w:eastAsia="ru-RU"/>
        </w:rPr>
        <w:t>:</w:t>
      </w:r>
      <w:r w:rsidRPr="0014371C">
        <w:rPr>
          <w:rFonts w:ascii="Times New Roman" w:eastAsia="Times New Roman" w:hAnsi="Times New Roman" w:cs="Times New Roman"/>
          <w:color w:val="000000"/>
          <w:sz w:val="24"/>
          <w:szCs w:val="24"/>
          <w:lang w:eastAsia="ru-RU"/>
        </w:rPr>
        <w:t xml:space="preserve"> </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4371C">
        <w:rPr>
          <w:rFonts w:ascii="Times New Roman" w:eastAsia="Times New Roman" w:hAnsi="Times New Roman" w:cs="Times New Roman"/>
          <w:color w:val="000000"/>
          <w:sz w:val="24"/>
          <w:szCs w:val="24"/>
          <w:lang w:eastAsia="ru-RU"/>
        </w:rPr>
        <w:t xml:space="preserve">на </w:t>
      </w:r>
      <w:r>
        <w:rPr>
          <w:rFonts w:ascii="Times New Roman" w:eastAsia="Times New Roman" w:hAnsi="Times New Roman" w:cs="Times New Roman"/>
          <w:color w:val="000000"/>
          <w:sz w:val="24"/>
          <w:szCs w:val="24"/>
          <w:lang w:eastAsia="ru-RU"/>
        </w:rPr>
        <w:t>социальную сферу  + 155 833,4 тыс. рублей, из них на образование на   122 414,7</w:t>
      </w:r>
      <w:r w:rsidRPr="0014371C">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14371C">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 xml:space="preserve">, </w:t>
      </w:r>
    </w:p>
    <w:p w:rsidR="002B10C1" w:rsidRPr="000F7E66" w:rsidRDefault="002B10C1" w:rsidP="002B10C1">
      <w:pPr>
        <w:spacing w:after="0" w:line="240" w:lineRule="auto"/>
        <w:jc w:val="both"/>
        <w:rPr>
          <w:rFonts w:ascii="Times New Roman" w:eastAsia="Times New Roman" w:hAnsi="Times New Roman" w:cs="Times New Roman"/>
          <w:color w:val="000000"/>
          <w:sz w:val="24"/>
          <w:szCs w:val="24"/>
          <w:lang w:eastAsia="ru-RU"/>
        </w:rPr>
      </w:pPr>
      <w:r w:rsidRPr="000F7E66">
        <w:rPr>
          <w:rFonts w:ascii="Times New Roman" w:eastAsia="Times New Roman" w:hAnsi="Times New Roman" w:cs="Times New Roman"/>
          <w:color w:val="000000"/>
          <w:sz w:val="24"/>
          <w:szCs w:val="24"/>
          <w:lang w:eastAsia="ru-RU"/>
        </w:rPr>
        <w:t>- на ликвидацию последствий чрезвычайной ситуации</w:t>
      </w:r>
      <w:r w:rsidRPr="000F7E66">
        <w:rPr>
          <w:rFonts w:ascii="Times New Roman" w:eastAsia="Times New Roman" w:hAnsi="Times New Roman" w:cs="Times New Roman"/>
          <w:sz w:val="24"/>
          <w:szCs w:val="24"/>
          <w:lang w:eastAsia="ru-RU"/>
        </w:rPr>
        <w:t>, сложившейся на территории района  в связи с паводком, вызванным сильными дождями, прошедшими в июле 2019 года</w:t>
      </w:r>
      <w:r w:rsidR="00A159E3">
        <w:rPr>
          <w:rFonts w:ascii="Times New Roman" w:eastAsia="Times New Roman" w:hAnsi="Times New Roman" w:cs="Times New Roman"/>
          <w:sz w:val="24"/>
          <w:szCs w:val="24"/>
          <w:lang w:eastAsia="ru-RU"/>
        </w:rPr>
        <w:t>,</w:t>
      </w:r>
      <w:r w:rsidRPr="000F7E66">
        <w:rPr>
          <w:rFonts w:ascii="Times New Roman" w:eastAsia="Times New Roman" w:hAnsi="Times New Roman" w:cs="Times New Roman"/>
          <w:sz w:val="24"/>
          <w:szCs w:val="24"/>
          <w:lang w:eastAsia="ru-RU"/>
        </w:rPr>
        <w:t xml:space="preserve">  увеличили расходы на  89 678,8 тыс. рублей. </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на осуществление капитальных вложений в объекты муниципальной собственности</w:t>
      </w:r>
      <w:r>
        <w:rPr>
          <w:rFonts w:ascii="Times New Roman" w:eastAsia="Times New Roman" w:hAnsi="Times New Roman" w:cs="Times New Roman"/>
          <w:color w:val="000000"/>
          <w:sz w:val="24"/>
          <w:szCs w:val="24"/>
          <w:lang w:eastAsia="ru-RU"/>
        </w:rPr>
        <w:t xml:space="preserve"> и расходы, необходимые для подготовки строительства будущих период</w:t>
      </w:r>
      <w:r w:rsidR="00A159E3">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 xml:space="preserve">   за период с 2017 года  </w:t>
      </w:r>
      <w:r>
        <w:rPr>
          <w:rFonts w:ascii="Times New Roman" w:eastAsia="Times New Roman" w:hAnsi="Times New Roman" w:cs="Times New Roman"/>
          <w:color w:val="000000"/>
          <w:sz w:val="24"/>
          <w:szCs w:val="24"/>
          <w:lang w:eastAsia="ru-RU"/>
        </w:rPr>
        <w:t xml:space="preserve">увеличились на </w:t>
      </w:r>
      <w:r w:rsidRPr="00FF3EBE">
        <w:rPr>
          <w:rFonts w:ascii="Times New Roman" w:eastAsia="Times New Roman" w:hAnsi="Times New Roman" w:cs="Times New Roman"/>
          <w:color w:val="000000"/>
          <w:sz w:val="24"/>
          <w:szCs w:val="24"/>
          <w:lang w:eastAsia="ru-RU"/>
        </w:rPr>
        <w:t xml:space="preserve"> 122 830,7 тыс.</w:t>
      </w: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 xml:space="preserve">рублей  </w:t>
      </w:r>
      <w:r>
        <w:rPr>
          <w:rFonts w:ascii="Times New Roman" w:eastAsia="Times New Roman" w:hAnsi="Times New Roman" w:cs="Times New Roman"/>
          <w:color w:val="000000"/>
          <w:sz w:val="24"/>
          <w:szCs w:val="24"/>
          <w:lang w:eastAsia="ru-RU"/>
        </w:rPr>
        <w:t xml:space="preserve">или </w:t>
      </w:r>
      <w:r w:rsidR="00A159E3">
        <w:rPr>
          <w:rFonts w:ascii="Times New Roman" w:eastAsia="Times New Roman" w:hAnsi="Times New Roman" w:cs="Times New Roman"/>
          <w:color w:val="000000"/>
          <w:sz w:val="24"/>
          <w:szCs w:val="24"/>
          <w:lang w:eastAsia="ru-RU"/>
        </w:rPr>
        <w:t xml:space="preserve">в </w:t>
      </w:r>
      <w:r w:rsidRPr="00FF3EBE">
        <w:rPr>
          <w:rFonts w:ascii="Times New Roman" w:eastAsia="Times New Roman" w:hAnsi="Times New Roman" w:cs="Times New Roman"/>
          <w:color w:val="000000"/>
          <w:sz w:val="24"/>
          <w:szCs w:val="24"/>
          <w:lang w:eastAsia="ru-RU"/>
        </w:rPr>
        <w:t>35,6 раз</w:t>
      </w:r>
      <w:r>
        <w:rPr>
          <w:rFonts w:ascii="Times New Roman" w:eastAsia="Times New Roman" w:hAnsi="Times New Roman" w:cs="Times New Roman"/>
          <w:color w:val="000000"/>
          <w:sz w:val="24"/>
          <w:szCs w:val="24"/>
          <w:lang w:eastAsia="ru-RU"/>
        </w:rPr>
        <w:t>, с 2018</w:t>
      </w:r>
      <w:r w:rsidR="00A159E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годом на + 118 286,2 тыс. рублей. Исполнение </w:t>
      </w:r>
      <w:r w:rsidRPr="00FF3EBE">
        <w:rPr>
          <w:rFonts w:ascii="Times New Roman" w:eastAsia="Times New Roman" w:hAnsi="Times New Roman" w:cs="Times New Roman"/>
          <w:color w:val="000000"/>
          <w:sz w:val="24"/>
          <w:szCs w:val="24"/>
          <w:lang w:eastAsia="ru-RU"/>
        </w:rPr>
        <w:t>за 20</w:t>
      </w:r>
      <w:r>
        <w:rPr>
          <w:rFonts w:ascii="Times New Roman" w:eastAsia="Times New Roman" w:hAnsi="Times New Roman" w:cs="Times New Roman"/>
          <w:color w:val="000000"/>
          <w:sz w:val="24"/>
          <w:szCs w:val="24"/>
          <w:lang w:eastAsia="ru-RU"/>
        </w:rPr>
        <w:t>19 год составило 128 745,7 тыс. рублей</w:t>
      </w:r>
      <w:r w:rsidRPr="00FF3E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Планируется на 2020 год </w:t>
      </w:r>
      <w:r w:rsidRPr="00FF3EBE">
        <w:rPr>
          <w:rFonts w:ascii="Times New Roman" w:eastAsia="Times New Roman" w:hAnsi="Times New Roman" w:cs="Times New Roman"/>
          <w:color w:val="000000"/>
          <w:sz w:val="24"/>
          <w:szCs w:val="24"/>
          <w:lang w:eastAsia="ru-RU"/>
        </w:rPr>
        <w:t xml:space="preserve"> 329 369,</w:t>
      </w:r>
      <w:r>
        <w:rPr>
          <w:rFonts w:ascii="Times New Roman" w:eastAsia="Times New Roman" w:hAnsi="Times New Roman" w:cs="Times New Roman"/>
          <w:color w:val="000000"/>
          <w:sz w:val="24"/>
          <w:szCs w:val="24"/>
          <w:lang w:eastAsia="ru-RU"/>
        </w:rPr>
        <w:t>2</w:t>
      </w:r>
      <w:r w:rsidRPr="00FF3EBE">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FF3EBE">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иные расходы </w:t>
      </w:r>
      <w:r w:rsidR="000F7E66">
        <w:rPr>
          <w:rFonts w:ascii="Times New Roman" w:eastAsia="Times New Roman" w:hAnsi="Times New Roman" w:cs="Times New Roman"/>
          <w:color w:val="000000"/>
          <w:sz w:val="24"/>
          <w:szCs w:val="24"/>
          <w:lang w:eastAsia="ru-RU"/>
        </w:rPr>
        <w:t>увеличились</w:t>
      </w:r>
      <w:r>
        <w:rPr>
          <w:rFonts w:ascii="Times New Roman" w:eastAsia="Times New Roman" w:hAnsi="Times New Roman" w:cs="Times New Roman"/>
          <w:color w:val="000000"/>
          <w:sz w:val="24"/>
          <w:szCs w:val="24"/>
          <w:lang w:eastAsia="ru-RU"/>
        </w:rPr>
        <w:t xml:space="preserve"> на + 21 623,6 тыс. рублей.</w:t>
      </w:r>
    </w:p>
    <w:p w:rsidR="000F7E66" w:rsidRDefault="00EB4562" w:rsidP="0054109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0F7E66">
        <w:rPr>
          <w:rFonts w:ascii="Times New Roman" w:eastAsia="Times New Roman" w:hAnsi="Times New Roman" w:cs="Times New Roman"/>
          <w:color w:val="000000"/>
          <w:sz w:val="24"/>
          <w:szCs w:val="24"/>
          <w:lang w:eastAsia="ru-RU"/>
        </w:rPr>
        <w:t xml:space="preserve"> результате работы</w:t>
      </w:r>
      <w:r w:rsidR="00A159E3">
        <w:rPr>
          <w:rFonts w:ascii="Times New Roman" w:eastAsia="Times New Roman" w:hAnsi="Times New Roman" w:cs="Times New Roman"/>
          <w:color w:val="000000"/>
          <w:sz w:val="24"/>
          <w:szCs w:val="24"/>
          <w:lang w:eastAsia="ru-RU"/>
        </w:rPr>
        <w:t>,</w:t>
      </w:r>
      <w:r w:rsidR="000F7E66">
        <w:rPr>
          <w:rFonts w:ascii="Times New Roman" w:eastAsia="Times New Roman" w:hAnsi="Times New Roman" w:cs="Times New Roman"/>
          <w:color w:val="000000"/>
          <w:sz w:val="24"/>
          <w:szCs w:val="24"/>
          <w:lang w:eastAsia="ru-RU"/>
        </w:rPr>
        <w:t xml:space="preserve"> проведенной в рамках реструктуризации долговых обязательств прошлых лет</w:t>
      </w:r>
      <w:r w:rsidR="00A159E3">
        <w:rPr>
          <w:rFonts w:ascii="Times New Roman" w:eastAsia="Times New Roman" w:hAnsi="Times New Roman" w:cs="Times New Roman"/>
          <w:color w:val="000000"/>
          <w:sz w:val="24"/>
          <w:szCs w:val="24"/>
          <w:lang w:eastAsia="ru-RU"/>
        </w:rPr>
        <w:t>,</w:t>
      </w:r>
      <w:r w:rsidR="000F7E66">
        <w:rPr>
          <w:rFonts w:ascii="Times New Roman" w:eastAsia="Times New Roman" w:hAnsi="Times New Roman" w:cs="Times New Roman"/>
          <w:color w:val="000000"/>
          <w:sz w:val="24"/>
          <w:szCs w:val="24"/>
          <w:lang w:eastAsia="ru-RU"/>
        </w:rPr>
        <w:t xml:space="preserve"> снижение расходов на обслуживание муниципального долга составило - 5 110,5 тыс. рублей.</w:t>
      </w:r>
    </w:p>
    <w:p w:rsidR="002B10C1" w:rsidRPr="00A159E3"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A159E3">
        <w:rPr>
          <w:rFonts w:ascii="Times New Roman" w:eastAsia="Times New Roman" w:hAnsi="Times New Roman" w:cs="Times New Roman"/>
          <w:sz w:val="24"/>
          <w:szCs w:val="24"/>
          <w:lang w:eastAsia="ru-RU"/>
        </w:rPr>
        <w:t>Общий объем поступивших межбюджетных трансфертов из областного и федерального бюджетов (без субсидии на выравнивание поселений в сумме 149 586,1 тыс. рублей)  составил 1 321 996,7 тыс. рублей, что на 430 681,3 тыс. рублей или на 41 % выше объема 2018</w:t>
      </w:r>
      <w:r w:rsidR="002E5934">
        <w:rPr>
          <w:rFonts w:ascii="Times New Roman" w:eastAsia="Times New Roman" w:hAnsi="Times New Roman" w:cs="Times New Roman"/>
          <w:sz w:val="24"/>
          <w:szCs w:val="24"/>
          <w:lang w:eastAsia="ru-RU"/>
        </w:rPr>
        <w:t xml:space="preserve"> </w:t>
      </w:r>
      <w:r w:rsidRPr="00A159E3">
        <w:rPr>
          <w:rFonts w:ascii="Times New Roman" w:eastAsia="Times New Roman" w:hAnsi="Times New Roman" w:cs="Times New Roman"/>
          <w:sz w:val="24"/>
          <w:szCs w:val="24"/>
          <w:lang w:eastAsia="ru-RU"/>
        </w:rPr>
        <w:t>года</w:t>
      </w:r>
      <w:r w:rsidR="002E5934">
        <w:rPr>
          <w:rFonts w:ascii="Times New Roman" w:eastAsia="Times New Roman" w:hAnsi="Times New Roman" w:cs="Times New Roman"/>
          <w:sz w:val="24"/>
          <w:szCs w:val="24"/>
          <w:lang w:eastAsia="ru-RU"/>
        </w:rPr>
        <w:t>.</w:t>
      </w:r>
      <w:r w:rsidRPr="00A159E3">
        <w:rPr>
          <w:rFonts w:ascii="Times New Roman" w:eastAsia="Times New Roman" w:hAnsi="Times New Roman" w:cs="Times New Roman"/>
          <w:sz w:val="24"/>
          <w:szCs w:val="24"/>
          <w:lang w:eastAsia="ru-RU"/>
        </w:rPr>
        <w:t xml:space="preserve"> </w:t>
      </w:r>
      <w:r w:rsidR="002E5934">
        <w:rPr>
          <w:rFonts w:ascii="Times New Roman" w:eastAsia="Times New Roman" w:hAnsi="Times New Roman" w:cs="Times New Roman"/>
          <w:sz w:val="24"/>
          <w:szCs w:val="24"/>
          <w:lang w:eastAsia="ru-RU"/>
        </w:rPr>
        <w:t>О</w:t>
      </w:r>
      <w:r w:rsidRPr="00A159E3">
        <w:rPr>
          <w:rFonts w:ascii="Times New Roman" w:eastAsia="Times New Roman" w:hAnsi="Times New Roman" w:cs="Times New Roman"/>
          <w:sz w:val="24"/>
          <w:szCs w:val="24"/>
          <w:lang w:eastAsia="ru-RU"/>
        </w:rPr>
        <w:t>статок неиспользованных целевых межбюджетных трансфертов из областного  бюджета на 01.01.2020 года составил 36 513,1 тыс.  рублей  (2,7 % от общего объема поступивших трансфертов).</w:t>
      </w:r>
    </w:p>
    <w:p w:rsidR="002B10C1" w:rsidRDefault="002B10C1" w:rsidP="0054109E">
      <w:pPr>
        <w:spacing w:after="0" w:line="240" w:lineRule="auto"/>
        <w:ind w:firstLine="708"/>
        <w:jc w:val="both"/>
        <w:rPr>
          <w:rFonts w:ascii="Times New Roman" w:eastAsia="Times New Roman" w:hAnsi="Times New Roman" w:cs="Times New Roman"/>
          <w:color w:val="000000"/>
          <w:sz w:val="24"/>
          <w:szCs w:val="24"/>
          <w:lang w:eastAsia="ru-RU"/>
        </w:rPr>
      </w:pPr>
      <w:r w:rsidRPr="00A159E3">
        <w:rPr>
          <w:rFonts w:ascii="Times New Roman" w:eastAsia="Times New Roman" w:hAnsi="Times New Roman" w:cs="Times New Roman"/>
          <w:color w:val="000000"/>
          <w:sz w:val="24"/>
          <w:szCs w:val="24"/>
          <w:lang w:eastAsia="ru-RU"/>
        </w:rPr>
        <w:t>Консолидированный бюджет района в 2019 году исполнялся в рамках  38</w:t>
      </w:r>
      <w:r>
        <w:rPr>
          <w:rFonts w:ascii="Times New Roman" w:eastAsia="Times New Roman" w:hAnsi="Times New Roman" w:cs="Times New Roman"/>
          <w:color w:val="000000"/>
          <w:sz w:val="24"/>
          <w:szCs w:val="24"/>
          <w:lang w:eastAsia="ru-RU"/>
        </w:rPr>
        <w:t xml:space="preserve"> государственных программ Иркутской области (в 2018 году 31 программы). Общий объем расходов, исполняемых в рамках государственных программ с участием средств бюджетов района, городских и сельских поселений, составил 1 715 785,8 тыс. рублей или 94,8 % от общего объема расходов консолидированного бюджета. Из них исполнено в рамках национальных проектов 54 836,4 тыс. рублей</w:t>
      </w:r>
      <w:r w:rsidR="002E593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 т.ч.</w:t>
      </w:r>
      <w:r w:rsidR="002E5934">
        <w:rPr>
          <w:rFonts w:ascii="Times New Roman" w:eastAsia="Times New Roman" w:hAnsi="Times New Roman" w:cs="Times New Roman"/>
          <w:color w:val="000000"/>
          <w:sz w:val="24"/>
          <w:szCs w:val="24"/>
          <w:lang w:eastAsia="ru-RU"/>
        </w:rPr>
        <w:t>:</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регионального проекта «Формирование комфортной городской среды в Иркутской области в сумме 33 509,6 тыс. рублей,</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федерального проекта «Культурная среда» 5 000 тыс. рублей,</w:t>
      </w:r>
    </w:p>
    <w:p w:rsidR="002B10C1" w:rsidRDefault="002B10C1" w:rsidP="002B10C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регионального проекта «Финансовая поддержка семей при рождении детей» в сумме 16 326,8 тыс. рублей.</w:t>
      </w:r>
    </w:p>
    <w:p w:rsidR="001A34D3" w:rsidRDefault="001A34D3" w:rsidP="001A34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Структура расходов бюджета</w:t>
      </w:r>
    </w:p>
    <w:p w:rsidR="00C8484F" w:rsidRDefault="00C8484F" w:rsidP="001A34D3">
      <w:pPr>
        <w:spacing w:after="0" w:line="240" w:lineRule="auto"/>
        <w:jc w:val="center"/>
        <w:rPr>
          <w:rFonts w:ascii="Times New Roman" w:eastAsia="Times New Roman" w:hAnsi="Times New Roman" w:cs="Times New Roman"/>
          <w:color w:val="000000"/>
          <w:sz w:val="24"/>
          <w:szCs w:val="24"/>
          <w:lang w:eastAsia="ru-RU"/>
        </w:rPr>
      </w:pPr>
    </w:p>
    <w:p w:rsidR="00F16943" w:rsidRPr="00D94EE8" w:rsidRDefault="00CD3E3F" w:rsidP="00430E81">
      <w:pPr>
        <w:pStyle w:val="a6"/>
        <w:spacing w:after="0" w:line="240" w:lineRule="auto"/>
        <w:ind w:left="0"/>
        <w:jc w:val="both"/>
        <w:rPr>
          <w:rFonts w:ascii="Times New Roman" w:eastAsia="Times New Roman" w:hAnsi="Times New Roman" w:cs="Times New Roman"/>
          <w:color w:val="000000"/>
          <w:sz w:val="24"/>
          <w:szCs w:val="24"/>
          <w:lang w:eastAsia="ru-RU"/>
        </w:rPr>
      </w:pPr>
      <w:r w:rsidRPr="00D94EE8">
        <w:rPr>
          <w:rFonts w:ascii="Times New Roman" w:eastAsia="Times New Roman" w:hAnsi="Times New Roman" w:cs="Times New Roman"/>
          <w:color w:val="000000"/>
          <w:sz w:val="24"/>
          <w:szCs w:val="24"/>
          <w:lang w:eastAsia="ru-RU"/>
        </w:rPr>
        <w:t>Наибольшую долю в структуре расходов бюджета</w:t>
      </w:r>
      <w:r w:rsidR="00F16943" w:rsidRPr="00D94EE8">
        <w:rPr>
          <w:rFonts w:ascii="Times New Roman" w:eastAsia="Times New Roman" w:hAnsi="Times New Roman" w:cs="Times New Roman"/>
          <w:color w:val="000000"/>
          <w:sz w:val="24"/>
          <w:szCs w:val="24"/>
          <w:lang w:eastAsia="ru-RU"/>
        </w:rPr>
        <w:t xml:space="preserve">, а именно 63,4%, составляют </w:t>
      </w:r>
      <w:r w:rsidR="00F16943" w:rsidRPr="00D94EE8">
        <w:rPr>
          <w:rFonts w:ascii="Times New Roman" w:eastAsia="Times New Roman" w:hAnsi="Times New Roman" w:cs="Times New Roman"/>
          <w:b/>
          <w:color w:val="000000"/>
          <w:sz w:val="24"/>
          <w:szCs w:val="24"/>
          <w:lang w:eastAsia="ru-RU"/>
        </w:rPr>
        <w:t>расходы на социальную сферу</w:t>
      </w:r>
      <w:r w:rsidR="00D7713A" w:rsidRPr="00D94EE8">
        <w:rPr>
          <w:rFonts w:ascii="Times New Roman" w:eastAsia="Times New Roman" w:hAnsi="Times New Roman" w:cs="Times New Roman"/>
          <w:color w:val="000000"/>
          <w:sz w:val="24"/>
          <w:szCs w:val="24"/>
          <w:lang w:eastAsia="ru-RU"/>
        </w:rPr>
        <w:t xml:space="preserve">, которые за 2019 год составили </w:t>
      </w:r>
      <w:r w:rsidR="00D7713A" w:rsidRPr="00D94EE8">
        <w:rPr>
          <w:rFonts w:ascii="Times New Roman" w:eastAsia="Times New Roman" w:hAnsi="Times New Roman" w:cs="Times New Roman"/>
          <w:b/>
          <w:color w:val="000000"/>
          <w:sz w:val="24"/>
          <w:szCs w:val="24"/>
          <w:lang w:eastAsia="ru-RU"/>
        </w:rPr>
        <w:t>1 146 847,1 тыс. рублей</w:t>
      </w:r>
      <w:r w:rsidR="00D7713A" w:rsidRPr="00D94EE8">
        <w:rPr>
          <w:rFonts w:ascii="Times New Roman" w:eastAsia="Times New Roman" w:hAnsi="Times New Roman" w:cs="Times New Roman"/>
          <w:color w:val="000000"/>
          <w:sz w:val="24"/>
          <w:szCs w:val="24"/>
          <w:lang w:eastAsia="ru-RU"/>
        </w:rPr>
        <w:t>, что выше расходов 2018  года на +  155 833,4 тыс. рублей.</w:t>
      </w:r>
    </w:p>
    <w:p w:rsidR="002B10C1" w:rsidRDefault="00DE36FB" w:rsidP="00430E8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2B10C1" w:rsidRPr="001E1B63">
        <w:rPr>
          <w:rFonts w:ascii="Times New Roman" w:eastAsia="Times New Roman" w:hAnsi="Times New Roman" w:cs="Times New Roman"/>
          <w:color w:val="000000"/>
          <w:sz w:val="24"/>
          <w:szCs w:val="24"/>
          <w:lang w:eastAsia="ru-RU"/>
        </w:rPr>
        <w:t>Объем расходов на выплату заработной платы и начислений на нее за 2019 год составляет 791 484,7 тыс. рублей (69 % от расходов на социальную сферу), что выше расходов 2018</w:t>
      </w:r>
      <w:r w:rsidR="001A34D3">
        <w:rPr>
          <w:rFonts w:ascii="Times New Roman" w:eastAsia="Times New Roman" w:hAnsi="Times New Roman" w:cs="Times New Roman"/>
          <w:color w:val="000000"/>
          <w:sz w:val="24"/>
          <w:szCs w:val="24"/>
          <w:lang w:eastAsia="ru-RU"/>
        </w:rPr>
        <w:t xml:space="preserve"> </w:t>
      </w:r>
      <w:r w:rsidR="002B10C1" w:rsidRPr="001E1B63">
        <w:rPr>
          <w:rFonts w:ascii="Times New Roman" w:eastAsia="Times New Roman" w:hAnsi="Times New Roman" w:cs="Times New Roman"/>
          <w:color w:val="000000"/>
          <w:sz w:val="24"/>
          <w:szCs w:val="24"/>
          <w:lang w:eastAsia="ru-RU"/>
        </w:rPr>
        <w:t>года на + 66 330,1 тыс.</w:t>
      </w:r>
      <w:r w:rsidR="002B10C1">
        <w:rPr>
          <w:rFonts w:ascii="Times New Roman" w:eastAsia="Times New Roman" w:hAnsi="Times New Roman" w:cs="Times New Roman"/>
          <w:color w:val="000000"/>
          <w:sz w:val="24"/>
          <w:szCs w:val="24"/>
          <w:lang w:eastAsia="ru-RU"/>
        </w:rPr>
        <w:t xml:space="preserve"> </w:t>
      </w:r>
      <w:r w:rsidR="002B10C1" w:rsidRPr="001E1B63">
        <w:rPr>
          <w:rFonts w:ascii="Times New Roman" w:eastAsia="Times New Roman" w:hAnsi="Times New Roman" w:cs="Times New Roman"/>
          <w:color w:val="000000"/>
          <w:sz w:val="24"/>
          <w:szCs w:val="24"/>
          <w:lang w:eastAsia="ru-RU"/>
        </w:rPr>
        <w:t>рублей.  Среднесписочная численность работающих на 01.01.2020 года составляет 1 998 человек. Среднемесячная заработная плата 31 080 рублей.</w:t>
      </w:r>
      <w:r w:rsidR="002B10C1" w:rsidRPr="001E1B63">
        <w:rPr>
          <w:rFonts w:ascii="Times New Roman" w:eastAsia="Times New Roman" w:hAnsi="Times New Roman" w:cs="Times New Roman"/>
          <w:sz w:val="24"/>
          <w:szCs w:val="24"/>
          <w:lang w:eastAsia="ru-RU"/>
        </w:rPr>
        <w:t xml:space="preserve"> </w:t>
      </w:r>
    </w:p>
    <w:p w:rsidR="00D7713A" w:rsidRDefault="00D7713A" w:rsidP="00430E8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Объем финансирования, созданного в апреле 2019 года м</w:t>
      </w:r>
      <w:r w:rsidRPr="00CF2D2D">
        <w:rPr>
          <w:rFonts w:ascii="Times New Roman" w:eastAsia="Times New Roman" w:hAnsi="Times New Roman" w:cs="Times New Roman"/>
          <w:sz w:val="24"/>
          <w:szCs w:val="24"/>
          <w:lang w:eastAsia="ru-RU"/>
        </w:rPr>
        <w:t>униципально</w:t>
      </w:r>
      <w:r>
        <w:rPr>
          <w:rFonts w:ascii="Times New Roman" w:eastAsia="Times New Roman" w:hAnsi="Times New Roman" w:cs="Times New Roman"/>
          <w:sz w:val="24"/>
          <w:szCs w:val="24"/>
          <w:lang w:eastAsia="ru-RU"/>
        </w:rPr>
        <w:t>го</w:t>
      </w:r>
      <w:r w:rsidRPr="00CF2D2D">
        <w:rPr>
          <w:rFonts w:ascii="Times New Roman" w:eastAsia="Times New Roman" w:hAnsi="Times New Roman" w:cs="Times New Roman"/>
          <w:sz w:val="24"/>
          <w:szCs w:val="24"/>
          <w:lang w:eastAsia="ru-RU"/>
        </w:rPr>
        <w:t xml:space="preserve"> автономно</w:t>
      </w:r>
      <w:r>
        <w:rPr>
          <w:rFonts w:ascii="Times New Roman" w:eastAsia="Times New Roman" w:hAnsi="Times New Roman" w:cs="Times New Roman"/>
          <w:sz w:val="24"/>
          <w:szCs w:val="24"/>
          <w:lang w:eastAsia="ru-RU"/>
        </w:rPr>
        <w:t>го</w:t>
      </w:r>
      <w:r w:rsidRPr="00CF2D2D">
        <w:rPr>
          <w:rFonts w:ascii="Times New Roman" w:eastAsia="Times New Roman" w:hAnsi="Times New Roman" w:cs="Times New Roman"/>
          <w:sz w:val="24"/>
          <w:szCs w:val="24"/>
          <w:lang w:eastAsia="ru-RU"/>
        </w:rPr>
        <w:t xml:space="preserve"> учреждени</w:t>
      </w:r>
      <w:r>
        <w:rPr>
          <w:rFonts w:ascii="Times New Roman" w:eastAsia="Times New Roman" w:hAnsi="Times New Roman" w:cs="Times New Roman"/>
          <w:sz w:val="24"/>
          <w:szCs w:val="24"/>
          <w:lang w:eastAsia="ru-RU"/>
        </w:rPr>
        <w:t>я</w:t>
      </w:r>
      <w:r w:rsidRPr="00CF2D2D">
        <w:rPr>
          <w:rFonts w:ascii="Times New Roman" w:eastAsia="Times New Roman" w:hAnsi="Times New Roman" w:cs="Times New Roman"/>
          <w:sz w:val="24"/>
          <w:szCs w:val="24"/>
          <w:lang w:eastAsia="ru-RU"/>
        </w:rPr>
        <w:t xml:space="preserve"> "Центр специализированной пищевой продукции и сервиса муниципального образования Слюдянский район"</w:t>
      </w:r>
      <w:r>
        <w:rPr>
          <w:rFonts w:ascii="Times New Roman" w:eastAsia="Times New Roman" w:hAnsi="Times New Roman" w:cs="Times New Roman"/>
          <w:sz w:val="24"/>
          <w:szCs w:val="24"/>
          <w:lang w:eastAsia="ru-RU"/>
        </w:rPr>
        <w:t>, составил 8 055,8 тыс. рублей.</w:t>
      </w:r>
    </w:p>
    <w:p w:rsidR="00ED59C8" w:rsidRDefault="00DE36FB" w:rsidP="00430E81">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ED59C8" w:rsidRPr="00EF417E">
        <w:rPr>
          <w:rFonts w:ascii="Times New Roman" w:eastAsia="Times New Roman" w:hAnsi="Times New Roman" w:cs="Times New Roman"/>
          <w:color w:val="000000"/>
          <w:sz w:val="24"/>
          <w:szCs w:val="24"/>
          <w:lang w:eastAsia="ru-RU"/>
        </w:rPr>
        <w:t>За 2019</w:t>
      </w:r>
      <w:r w:rsidR="001A34D3">
        <w:rPr>
          <w:rFonts w:ascii="Times New Roman" w:eastAsia="Times New Roman" w:hAnsi="Times New Roman" w:cs="Times New Roman"/>
          <w:color w:val="000000"/>
          <w:sz w:val="24"/>
          <w:szCs w:val="24"/>
          <w:lang w:eastAsia="ru-RU"/>
        </w:rPr>
        <w:t xml:space="preserve"> </w:t>
      </w:r>
      <w:r w:rsidR="00ED59C8" w:rsidRPr="00EF417E">
        <w:rPr>
          <w:rFonts w:ascii="Times New Roman" w:eastAsia="Times New Roman" w:hAnsi="Times New Roman" w:cs="Times New Roman"/>
          <w:color w:val="000000"/>
          <w:sz w:val="24"/>
          <w:szCs w:val="24"/>
          <w:lang w:eastAsia="ru-RU"/>
        </w:rPr>
        <w:t xml:space="preserve">год </w:t>
      </w:r>
      <w:r w:rsidR="00ED59C8">
        <w:rPr>
          <w:rFonts w:ascii="Times New Roman" w:eastAsia="Times New Roman" w:hAnsi="Times New Roman" w:cs="Times New Roman"/>
          <w:color w:val="000000"/>
          <w:sz w:val="24"/>
          <w:szCs w:val="24"/>
          <w:lang w:eastAsia="ru-RU"/>
        </w:rPr>
        <w:t xml:space="preserve">объем </w:t>
      </w:r>
      <w:r w:rsidR="00ED59C8" w:rsidRPr="00ED59C8">
        <w:rPr>
          <w:rFonts w:ascii="Times New Roman" w:eastAsia="Times New Roman" w:hAnsi="Times New Roman" w:cs="Times New Roman"/>
          <w:color w:val="000000"/>
          <w:sz w:val="24"/>
          <w:szCs w:val="24"/>
          <w:lang w:eastAsia="ru-RU"/>
        </w:rPr>
        <w:t>расходов на осуществление</w:t>
      </w:r>
      <w:r w:rsidR="00ED59C8" w:rsidRPr="00ED59C8">
        <w:rPr>
          <w:rFonts w:ascii="Times New Roman" w:eastAsia="Times New Roman" w:hAnsi="Times New Roman" w:cs="Times New Roman"/>
          <w:b/>
          <w:color w:val="000000"/>
          <w:sz w:val="24"/>
          <w:szCs w:val="24"/>
          <w:lang w:eastAsia="ru-RU"/>
        </w:rPr>
        <w:t xml:space="preserve"> капитальных вложений</w:t>
      </w:r>
      <w:r w:rsidR="00ED59C8">
        <w:rPr>
          <w:rFonts w:ascii="Times New Roman" w:eastAsia="Times New Roman" w:hAnsi="Times New Roman" w:cs="Times New Roman"/>
          <w:color w:val="000000"/>
          <w:sz w:val="24"/>
          <w:szCs w:val="24"/>
          <w:lang w:eastAsia="ru-RU"/>
        </w:rPr>
        <w:t xml:space="preserve"> в объекты муниципальной собственности составили </w:t>
      </w:r>
      <w:r w:rsidR="00ED59C8" w:rsidRPr="00744835">
        <w:rPr>
          <w:rFonts w:ascii="Times New Roman" w:eastAsia="Times New Roman" w:hAnsi="Times New Roman" w:cs="Times New Roman"/>
          <w:b/>
          <w:color w:val="000000"/>
          <w:sz w:val="24"/>
          <w:szCs w:val="24"/>
          <w:lang w:eastAsia="ru-RU"/>
        </w:rPr>
        <w:t>12</w:t>
      </w:r>
      <w:r w:rsidR="00ED59C8">
        <w:rPr>
          <w:rFonts w:ascii="Times New Roman" w:eastAsia="Times New Roman" w:hAnsi="Times New Roman" w:cs="Times New Roman"/>
          <w:b/>
          <w:color w:val="000000"/>
          <w:sz w:val="24"/>
          <w:szCs w:val="24"/>
          <w:lang w:eastAsia="ru-RU"/>
        </w:rPr>
        <w:t xml:space="preserve">8 745,7 </w:t>
      </w:r>
      <w:r w:rsidR="00ED59C8" w:rsidRPr="00744835">
        <w:rPr>
          <w:rFonts w:ascii="Times New Roman" w:eastAsia="Times New Roman" w:hAnsi="Times New Roman" w:cs="Times New Roman"/>
          <w:b/>
          <w:color w:val="000000"/>
          <w:sz w:val="24"/>
          <w:szCs w:val="24"/>
          <w:lang w:eastAsia="ru-RU"/>
        </w:rPr>
        <w:t>тыс.</w:t>
      </w:r>
      <w:r w:rsidR="00ED59C8">
        <w:rPr>
          <w:rFonts w:ascii="Times New Roman" w:eastAsia="Times New Roman" w:hAnsi="Times New Roman" w:cs="Times New Roman"/>
          <w:b/>
          <w:color w:val="000000"/>
          <w:sz w:val="24"/>
          <w:szCs w:val="24"/>
          <w:lang w:eastAsia="ru-RU"/>
        </w:rPr>
        <w:t xml:space="preserve"> </w:t>
      </w:r>
      <w:r w:rsidR="00ED59C8" w:rsidRPr="00744835">
        <w:rPr>
          <w:rFonts w:ascii="Times New Roman" w:eastAsia="Times New Roman" w:hAnsi="Times New Roman" w:cs="Times New Roman"/>
          <w:b/>
          <w:color w:val="000000"/>
          <w:sz w:val="24"/>
          <w:szCs w:val="24"/>
          <w:lang w:eastAsia="ru-RU"/>
        </w:rPr>
        <w:t>рублей</w:t>
      </w:r>
      <w:r w:rsidR="00ED59C8">
        <w:rPr>
          <w:rFonts w:ascii="Times New Roman" w:eastAsia="Times New Roman" w:hAnsi="Times New Roman" w:cs="Times New Roman"/>
          <w:color w:val="000000"/>
          <w:sz w:val="24"/>
          <w:szCs w:val="24"/>
          <w:lang w:eastAsia="ru-RU"/>
        </w:rPr>
        <w:t>.  По отношению к 2018 году увеличение составило + 118 286,2 тыс. рублей или в 12 раз. В 2020 году на эти цели планируется направить 329 369,2 тыс. рублей.</w:t>
      </w:r>
    </w:p>
    <w:p w:rsidR="00825C14" w:rsidRPr="00825C14" w:rsidRDefault="00825C14" w:rsidP="00DE36FB">
      <w:pPr>
        <w:pStyle w:val="a6"/>
        <w:autoSpaceDE w:val="0"/>
        <w:autoSpaceDN w:val="0"/>
        <w:adjustRightInd w:val="0"/>
        <w:spacing w:before="240" w:after="240" w:line="240" w:lineRule="auto"/>
        <w:ind w:left="0" w:firstLine="708"/>
        <w:jc w:val="both"/>
        <w:rPr>
          <w:rFonts w:ascii="Times New Roman" w:eastAsia="Times New Roman" w:hAnsi="Times New Roman" w:cs="Times New Roman"/>
          <w:sz w:val="24"/>
          <w:lang w:eastAsia="ru-RU"/>
        </w:rPr>
      </w:pPr>
      <w:r w:rsidRPr="00E20603">
        <w:rPr>
          <w:rFonts w:ascii="Times New Roman" w:hAnsi="Times New Roman" w:cs="Times New Roman"/>
          <w:sz w:val="24"/>
        </w:rPr>
        <w:t xml:space="preserve">Расходы </w:t>
      </w:r>
      <w:r w:rsidRPr="006A0331">
        <w:rPr>
          <w:rFonts w:ascii="Times New Roman" w:hAnsi="Times New Roman" w:cs="Times New Roman"/>
          <w:b/>
          <w:sz w:val="24"/>
        </w:rPr>
        <w:t>на защиту населен</w:t>
      </w:r>
      <w:r w:rsidRPr="000D198A">
        <w:rPr>
          <w:rFonts w:ascii="Times New Roman" w:hAnsi="Times New Roman" w:cs="Times New Roman"/>
          <w:b/>
          <w:sz w:val="24"/>
          <w:szCs w:val="24"/>
        </w:rPr>
        <w:t xml:space="preserve">ия и территории от чрезвычайных ситуаций природного и техногенного характера, гражданскую оборону </w:t>
      </w:r>
      <w:r w:rsidRPr="000D198A">
        <w:rPr>
          <w:rFonts w:ascii="Times New Roman" w:hAnsi="Times New Roman" w:cs="Times New Roman"/>
          <w:sz w:val="24"/>
          <w:szCs w:val="24"/>
        </w:rPr>
        <w:t xml:space="preserve">за 2019 год составили </w:t>
      </w:r>
      <w:r w:rsidRPr="00825C14">
        <w:rPr>
          <w:rFonts w:ascii="Times New Roman" w:hAnsi="Times New Roman" w:cs="Times New Roman"/>
          <w:b/>
          <w:sz w:val="24"/>
          <w:szCs w:val="24"/>
        </w:rPr>
        <w:t>98 163,1 тыс. рублей</w:t>
      </w:r>
      <w:r w:rsidRPr="00825C14">
        <w:rPr>
          <w:rFonts w:ascii="Times New Roman" w:hAnsi="Times New Roman" w:cs="Times New Roman"/>
          <w:sz w:val="24"/>
          <w:szCs w:val="24"/>
        </w:rPr>
        <w:t>. В связи с введением режима ЧС р</w:t>
      </w:r>
      <w:r w:rsidRPr="00825C14">
        <w:rPr>
          <w:rFonts w:ascii="Times New Roman" w:eastAsia="Times New Roman" w:hAnsi="Times New Roman" w:cs="Times New Roman"/>
          <w:sz w:val="24"/>
          <w:szCs w:val="24"/>
          <w:lang w:eastAsia="ru-RU"/>
        </w:rPr>
        <w:t>асходы  увеличились на + 89 678,8 тыс.</w:t>
      </w:r>
      <w:r>
        <w:rPr>
          <w:rFonts w:ascii="Times New Roman" w:eastAsia="Times New Roman" w:hAnsi="Times New Roman" w:cs="Times New Roman"/>
          <w:sz w:val="24"/>
          <w:szCs w:val="24"/>
          <w:lang w:eastAsia="ru-RU"/>
        </w:rPr>
        <w:t xml:space="preserve"> </w:t>
      </w:r>
      <w:r w:rsidRPr="00825C14">
        <w:rPr>
          <w:rFonts w:ascii="Times New Roman" w:eastAsia="Times New Roman" w:hAnsi="Times New Roman" w:cs="Times New Roman"/>
          <w:sz w:val="24"/>
          <w:szCs w:val="24"/>
          <w:lang w:eastAsia="ru-RU"/>
        </w:rPr>
        <w:t>рублей.</w:t>
      </w:r>
    </w:p>
    <w:p w:rsidR="00825C14" w:rsidRPr="00825C14" w:rsidRDefault="00825C14" w:rsidP="00DE36FB">
      <w:pPr>
        <w:pStyle w:val="a6"/>
        <w:autoSpaceDE w:val="0"/>
        <w:autoSpaceDN w:val="0"/>
        <w:adjustRightInd w:val="0"/>
        <w:spacing w:before="240" w:after="240" w:line="240" w:lineRule="auto"/>
        <w:ind w:left="0" w:firstLine="708"/>
        <w:jc w:val="both"/>
        <w:rPr>
          <w:rFonts w:ascii="Times New Roman" w:eastAsia="Times New Roman" w:hAnsi="Times New Roman" w:cs="Times New Roman"/>
          <w:b/>
          <w:sz w:val="24"/>
          <w:szCs w:val="24"/>
          <w:lang w:eastAsia="ru-RU"/>
        </w:rPr>
      </w:pPr>
      <w:r w:rsidRPr="00E20603">
        <w:rPr>
          <w:rFonts w:ascii="Times New Roman" w:eastAsia="Times New Roman" w:hAnsi="Times New Roman" w:cs="Times New Roman"/>
          <w:sz w:val="24"/>
          <w:szCs w:val="24"/>
          <w:lang w:eastAsia="ru-RU"/>
        </w:rPr>
        <w:t>В связи с паводком, вызванным сильными дождями, прошедшими в июле 2019 года</w:t>
      </w:r>
      <w:r w:rsidRPr="00825C14">
        <w:rPr>
          <w:rFonts w:ascii="Times New Roman" w:eastAsia="Times New Roman" w:hAnsi="Times New Roman" w:cs="Times New Roman"/>
          <w:sz w:val="24"/>
          <w:szCs w:val="24"/>
          <w:lang w:eastAsia="ru-RU"/>
        </w:rPr>
        <w:t xml:space="preserve"> на территории Слюдянского района был введен </w:t>
      </w:r>
      <w:r w:rsidRPr="00825C14">
        <w:rPr>
          <w:rFonts w:ascii="Times New Roman" w:hAnsi="Times New Roman"/>
          <w:sz w:val="24"/>
          <w:szCs w:val="24"/>
        </w:rPr>
        <w:t>режим функционирования «Чрезвычайная ситуация» территориальной подсистемы единой государственной системы предупреждения и ликвидации чрезвычайных ситуаций на территории муниципального образования Слюдянский район</w:t>
      </w:r>
      <w:r w:rsidRPr="00825C14">
        <w:rPr>
          <w:rFonts w:ascii="Times New Roman" w:eastAsia="Times New Roman" w:hAnsi="Times New Roman" w:cs="Times New Roman"/>
          <w:sz w:val="24"/>
          <w:szCs w:val="24"/>
          <w:lang w:eastAsia="ru-RU"/>
        </w:rPr>
        <w:t>. Расходы на ликвидацию последствий</w:t>
      </w:r>
      <w:r>
        <w:rPr>
          <w:rFonts w:ascii="Times New Roman" w:eastAsia="Times New Roman" w:hAnsi="Times New Roman" w:cs="Times New Roman"/>
          <w:sz w:val="24"/>
          <w:szCs w:val="24"/>
          <w:lang w:eastAsia="ru-RU"/>
        </w:rPr>
        <w:t xml:space="preserve"> </w:t>
      </w:r>
      <w:r w:rsidRPr="00825C14">
        <w:rPr>
          <w:rFonts w:ascii="Times New Roman" w:eastAsia="Times New Roman" w:hAnsi="Times New Roman" w:cs="Times New Roman"/>
          <w:sz w:val="24"/>
          <w:szCs w:val="24"/>
          <w:lang w:eastAsia="ru-RU"/>
        </w:rPr>
        <w:t xml:space="preserve">и функционирование соответствующих служб составили </w:t>
      </w:r>
      <w:r w:rsidRPr="00E20603">
        <w:rPr>
          <w:rFonts w:ascii="Times New Roman" w:eastAsia="Times New Roman" w:hAnsi="Times New Roman" w:cs="Times New Roman"/>
          <w:sz w:val="24"/>
          <w:szCs w:val="24"/>
          <w:lang w:eastAsia="ru-RU"/>
        </w:rPr>
        <w:t>93 987,5 тыс. рублей:</w:t>
      </w:r>
    </w:p>
    <w:p w:rsidR="00825C14" w:rsidRPr="00E20603" w:rsidRDefault="00825C14" w:rsidP="00430E81">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825C14">
        <w:rPr>
          <w:rFonts w:ascii="Times New Roman" w:eastAsia="Times New Roman" w:hAnsi="Times New Roman" w:cs="Times New Roman"/>
          <w:sz w:val="24"/>
          <w:szCs w:val="24"/>
          <w:lang w:eastAsia="ru-RU"/>
        </w:rPr>
        <w:t xml:space="preserve">- из средств </w:t>
      </w:r>
      <w:r w:rsidRPr="00E20603">
        <w:rPr>
          <w:rFonts w:ascii="Times New Roman" w:eastAsia="Times New Roman" w:hAnsi="Times New Roman" w:cs="Times New Roman"/>
          <w:sz w:val="24"/>
          <w:szCs w:val="24"/>
          <w:lang w:eastAsia="ru-RU"/>
        </w:rPr>
        <w:t>резервных фондов администрации муниципального образования Слюдянский район, Байкальского  и  Култукского муниципальных образований на ликвидацию последствий чрезвычайных ситуаций было выделено 875,5 тыс. рублей.</w:t>
      </w:r>
    </w:p>
    <w:p w:rsidR="00825C14" w:rsidRPr="00E20603" w:rsidRDefault="00825C14" w:rsidP="00430E81">
      <w:pPr>
        <w:pStyle w:val="a6"/>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поступление из областного бюджета  88 803,3 тыс. рублей, из них:</w:t>
      </w:r>
    </w:p>
    <w:p w:rsidR="000F3C80" w:rsidRPr="00E20603" w:rsidRDefault="00825C14" w:rsidP="00430E81">
      <w:pPr>
        <w:spacing w:after="0" w:line="240" w:lineRule="auto"/>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        </w:t>
      </w:r>
      <w:r w:rsidR="00E20603" w:rsidRPr="00E20603">
        <w:rPr>
          <w:rFonts w:ascii="Times New Roman" w:eastAsia="Times New Roman" w:hAnsi="Times New Roman" w:cs="Times New Roman"/>
          <w:sz w:val="24"/>
          <w:szCs w:val="24"/>
          <w:lang w:eastAsia="ru-RU"/>
        </w:rPr>
        <w:t xml:space="preserve"> </w:t>
      </w:r>
      <w:r w:rsidRPr="00E20603">
        <w:rPr>
          <w:rFonts w:ascii="Times New Roman" w:eastAsia="Times New Roman" w:hAnsi="Times New Roman" w:cs="Times New Roman"/>
          <w:sz w:val="24"/>
          <w:szCs w:val="24"/>
          <w:lang w:eastAsia="ru-RU"/>
        </w:rPr>
        <w:t xml:space="preserve">- из средств </w:t>
      </w:r>
      <w:r w:rsidRPr="00E20603">
        <w:rPr>
          <w:rFonts w:ascii="Times New Roman" w:eastAsia="Times New Roman" w:hAnsi="Times New Roman" w:cs="Times New Roman"/>
          <w:bCs/>
          <w:sz w:val="24"/>
          <w:szCs w:val="24"/>
          <w:lang w:eastAsia="ru-RU"/>
        </w:rPr>
        <w:t>резервного фонда Правительства Иркутской области</w:t>
      </w:r>
      <w:r w:rsidRPr="00E20603">
        <w:rPr>
          <w:rFonts w:ascii="Times New Roman" w:eastAsia="Times New Roman" w:hAnsi="Times New Roman" w:cs="Times New Roman"/>
          <w:sz w:val="24"/>
          <w:szCs w:val="24"/>
          <w:lang w:eastAsia="ru-RU"/>
        </w:rPr>
        <w:t xml:space="preserve"> Байкальскому муниципальному образованию по распоряжению Правительства Иркутской области от 20 декабря 2019 года №1013-рп выделено 81 780,4 тыс. рублей исполнено 51 951,2 тыс. рублей. </w:t>
      </w:r>
      <w:r w:rsidR="000F3C80" w:rsidRPr="00E20603">
        <w:rPr>
          <w:rFonts w:ascii="Times New Roman" w:eastAsia="Times New Roman" w:hAnsi="Times New Roman" w:cs="Times New Roman"/>
          <w:sz w:val="24"/>
          <w:szCs w:val="24"/>
          <w:lang w:eastAsia="ru-RU"/>
        </w:rPr>
        <w:t>Сумма недоосвоенных в 2019 году средств составила 29 829,2 тыс. рублей и планируется  к исполнению в  2020году.</w:t>
      </w:r>
    </w:p>
    <w:p w:rsidR="009667E0" w:rsidRPr="00E20603" w:rsidRDefault="000F3C80" w:rsidP="00430E81">
      <w:pPr>
        <w:spacing w:after="0" w:line="240" w:lineRule="auto"/>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          - за счет иных межбюджетных трансфертов  на  проведение аварийно-спасательных работ, приобретение горюче-смазочных материалов необходимых для проведения работ, связанных с ликвидацией последствий чрезвычайной ситуации Байкальским муниципальным образованием направлено 36 852,1  тыс. рублей.</w:t>
      </w:r>
    </w:p>
    <w:p w:rsidR="000F3C80" w:rsidRDefault="000F3C80" w:rsidP="00430E81">
      <w:pPr>
        <w:spacing w:after="0" w:line="240" w:lineRule="auto"/>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средства бюджета района составили 4 308,7 тыс. рублей</w:t>
      </w:r>
      <w:r w:rsidR="00D94EE8">
        <w:rPr>
          <w:rFonts w:ascii="Times New Roman" w:eastAsia="Times New Roman" w:hAnsi="Times New Roman" w:cs="Times New Roman"/>
          <w:sz w:val="24"/>
          <w:szCs w:val="24"/>
          <w:lang w:eastAsia="ru-RU"/>
        </w:rPr>
        <w:t>.</w:t>
      </w:r>
    </w:p>
    <w:p w:rsidR="004D1929" w:rsidRDefault="00D94EE8" w:rsidP="00DE36FB">
      <w:pPr>
        <w:pStyle w:val="a6"/>
        <w:spacing w:after="0" w:line="240" w:lineRule="auto"/>
        <w:ind w:left="0" w:firstLine="708"/>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Расходы</w:t>
      </w:r>
      <w:r w:rsidRPr="004D1929">
        <w:rPr>
          <w:rFonts w:ascii="Times New Roman" w:eastAsia="Times New Roman" w:hAnsi="Times New Roman" w:cs="Times New Roman"/>
          <w:b/>
          <w:sz w:val="24"/>
          <w:szCs w:val="24"/>
          <w:lang w:eastAsia="ru-RU"/>
        </w:rPr>
        <w:t xml:space="preserve"> на жилищно-коммунальное хозяйство</w:t>
      </w:r>
      <w:r w:rsidRPr="004D1929">
        <w:rPr>
          <w:rFonts w:ascii="Times New Roman" w:eastAsia="Times New Roman" w:hAnsi="Times New Roman" w:cs="Times New Roman"/>
          <w:sz w:val="24"/>
          <w:szCs w:val="24"/>
          <w:lang w:eastAsia="ru-RU"/>
        </w:rPr>
        <w:t xml:space="preserve"> составили  </w:t>
      </w:r>
      <w:r w:rsidRPr="004D1929">
        <w:rPr>
          <w:rFonts w:ascii="Times New Roman" w:eastAsia="Times New Roman" w:hAnsi="Times New Roman" w:cs="Times New Roman"/>
          <w:b/>
          <w:sz w:val="24"/>
          <w:szCs w:val="24"/>
          <w:lang w:eastAsia="ru-RU"/>
        </w:rPr>
        <w:t>223 892,8 тыс. рублей</w:t>
      </w:r>
      <w:r w:rsidRPr="004D1929">
        <w:rPr>
          <w:rFonts w:ascii="Times New Roman" w:eastAsia="Times New Roman" w:hAnsi="Times New Roman" w:cs="Times New Roman"/>
          <w:sz w:val="24"/>
          <w:szCs w:val="24"/>
          <w:lang w:eastAsia="ru-RU"/>
        </w:rPr>
        <w:t xml:space="preserve">, что выше расходов 2018 года на + 53 000,8 тыс. рублей. </w:t>
      </w:r>
    </w:p>
    <w:p w:rsidR="00D94EE8" w:rsidRPr="004D1929" w:rsidRDefault="00D94EE8" w:rsidP="00DE36FB">
      <w:pPr>
        <w:pStyle w:val="a6"/>
        <w:spacing w:after="0" w:line="240" w:lineRule="auto"/>
        <w:ind w:left="0" w:firstLine="708"/>
        <w:jc w:val="both"/>
        <w:rPr>
          <w:rFonts w:ascii="Times New Roman" w:eastAsia="Times New Roman" w:hAnsi="Times New Roman" w:cs="Times New Roman"/>
          <w:sz w:val="24"/>
          <w:szCs w:val="24"/>
          <w:lang w:eastAsia="ru-RU"/>
        </w:rPr>
      </w:pPr>
      <w:r w:rsidRPr="004D1929">
        <w:rPr>
          <w:rFonts w:ascii="Times New Roman" w:eastAsia="Times New Roman" w:hAnsi="Times New Roman" w:cs="Times New Roman"/>
          <w:sz w:val="24"/>
          <w:szCs w:val="24"/>
          <w:lang w:eastAsia="ru-RU"/>
        </w:rPr>
        <w:t>Расходы распределились следующим образом:</w:t>
      </w:r>
    </w:p>
    <w:p w:rsidR="00D94EE8" w:rsidRPr="00E20603" w:rsidRDefault="00D94EE8"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на оплату взносов на капитальный ремонт по помещениям, расположенным в многоквартирных домах и находящихся в оперативном управлении, на праве хозяйственного ведения в муниципальной казне органов местного самоуправления  направлено 1 840 тыс. рублей,</w:t>
      </w:r>
    </w:p>
    <w:p w:rsidR="00D94EE8" w:rsidRPr="00E20603" w:rsidRDefault="00D94EE8"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lastRenderedPageBreak/>
        <w:t>- на проведение мероприятий, реконструкцию объектов теплоснабжения, мероприятий по подготовке объектов коммунальной инфраструктуры к отопительному сезону за счет областного и местного бюджетов направлено 131 374,6 тыс. рублей</w:t>
      </w:r>
      <w:r w:rsidR="004D1929" w:rsidRPr="00E20603">
        <w:rPr>
          <w:rFonts w:ascii="Times New Roman" w:eastAsia="Times New Roman" w:hAnsi="Times New Roman" w:cs="Times New Roman"/>
          <w:sz w:val="24"/>
          <w:szCs w:val="24"/>
          <w:lang w:eastAsia="ru-RU"/>
        </w:rPr>
        <w:t>.</w:t>
      </w:r>
    </w:p>
    <w:p w:rsidR="004D1929" w:rsidRPr="00E20603" w:rsidRDefault="004D1929"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 на проведение мероприятий по благоустройству направлено  90 678,2 тыс. рублей, из них: </w:t>
      </w:r>
    </w:p>
    <w:p w:rsidR="004D1929" w:rsidRPr="00E20603" w:rsidRDefault="004D1929" w:rsidP="00DE36FB">
      <w:pPr>
        <w:pStyle w:val="a6"/>
        <w:spacing w:after="0" w:line="240" w:lineRule="auto"/>
        <w:ind w:left="0" w:firstLine="708"/>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В рамках государственной программы "Формирование современной городской среды" на 2018 - 2024 годы  из областного</w:t>
      </w:r>
      <w:r w:rsidR="001A34D3">
        <w:rPr>
          <w:rFonts w:ascii="Times New Roman" w:eastAsia="Times New Roman" w:hAnsi="Times New Roman" w:cs="Times New Roman"/>
          <w:sz w:val="24"/>
          <w:szCs w:val="24"/>
          <w:lang w:eastAsia="ru-RU"/>
        </w:rPr>
        <w:t xml:space="preserve"> бюджета</w:t>
      </w:r>
      <w:r w:rsidRPr="00E20603">
        <w:rPr>
          <w:rFonts w:ascii="Times New Roman" w:eastAsia="Times New Roman" w:hAnsi="Times New Roman" w:cs="Times New Roman"/>
          <w:sz w:val="24"/>
          <w:szCs w:val="24"/>
          <w:lang w:eastAsia="ru-RU"/>
        </w:rPr>
        <w:t xml:space="preserve"> в сумме 5 799,3 тыс. рублей, федерального в сумме 26 460,7 тыс. рублей и средств  бюджетов Байкальского и Слюдянского муниципальных образований  в сумме 1 249,7 тыс. рублей  на благоустройство городов направлено  33 509,7 тыс. рублей.</w:t>
      </w:r>
    </w:p>
    <w:p w:rsidR="004D1929" w:rsidRPr="00E021EE" w:rsidRDefault="00E021EE"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bCs/>
          <w:sz w:val="24"/>
          <w:szCs w:val="24"/>
          <w:lang w:eastAsia="ru-RU"/>
        </w:rPr>
        <w:t>На иные расходы по благоустройству направлено 36 905 тыс. рублей</w:t>
      </w:r>
      <w:r w:rsidRPr="00E021EE">
        <w:rPr>
          <w:rFonts w:ascii="Times New Roman" w:eastAsia="Times New Roman" w:hAnsi="Times New Roman" w:cs="Times New Roman"/>
          <w:bCs/>
          <w:sz w:val="24"/>
          <w:szCs w:val="24"/>
          <w:lang w:eastAsia="ru-RU"/>
        </w:rPr>
        <w:t>.</w:t>
      </w:r>
    </w:p>
    <w:p w:rsidR="00430E81" w:rsidRPr="00430E81" w:rsidRDefault="003D15E7" w:rsidP="00430E81">
      <w:pPr>
        <w:pStyle w:val="a6"/>
        <w:spacing w:after="0" w:line="240" w:lineRule="auto"/>
        <w:ind w:left="0"/>
        <w:jc w:val="both"/>
        <w:rPr>
          <w:rFonts w:ascii="Times New Roman" w:eastAsia="Times New Roman" w:hAnsi="Times New Roman" w:cs="Times New Roman"/>
          <w:bCs/>
          <w:sz w:val="24"/>
          <w:szCs w:val="24"/>
          <w:lang w:eastAsia="ru-RU"/>
        </w:rPr>
      </w:pPr>
      <w:r w:rsidRPr="00430E81">
        <w:rPr>
          <w:rFonts w:ascii="Times New Roman" w:eastAsia="Times New Roman" w:hAnsi="Times New Roman" w:cs="Times New Roman"/>
          <w:bCs/>
          <w:sz w:val="24"/>
          <w:szCs w:val="24"/>
          <w:lang w:eastAsia="ru-RU"/>
        </w:rPr>
        <w:t xml:space="preserve">Расходы </w:t>
      </w:r>
      <w:r w:rsidRPr="00430E81">
        <w:rPr>
          <w:rFonts w:ascii="Times New Roman" w:eastAsia="Times New Roman" w:hAnsi="Times New Roman" w:cs="Times New Roman"/>
          <w:b/>
          <w:bCs/>
          <w:sz w:val="24"/>
          <w:szCs w:val="24"/>
          <w:lang w:eastAsia="ru-RU"/>
        </w:rPr>
        <w:t>в рамках национальной экономики</w:t>
      </w:r>
      <w:r w:rsidRPr="00430E81">
        <w:rPr>
          <w:rFonts w:ascii="Times New Roman" w:eastAsia="Times New Roman" w:hAnsi="Times New Roman" w:cs="Times New Roman"/>
          <w:bCs/>
          <w:sz w:val="24"/>
          <w:szCs w:val="24"/>
          <w:lang w:eastAsia="ru-RU"/>
        </w:rPr>
        <w:t xml:space="preserve"> в консолидированном бюджете Слюдянского района составляют за 2019</w:t>
      </w:r>
      <w:r w:rsidR="001A34D3" w:rsidRPr="00430E81">
        <w:rPr>
          <w:rFonts w:ascii="Times New Roman" w:eastAsia="Times New Roman" w:hAnsi="Times New Roman" w:cs="Times New Roman"/>
          <w:bCs/>
          <w:sz w:val="24"/>
          <w:szCs w:val="24"/>
          <w:lang w:eastAsia="ru-RU"/>
        </w:rPr>
        <w:t xml:space="preserve"> </w:t>
      </w:r>
      <w:r w:rsidRPr="00430E81">
        <w:rPr>
          <w:rFonts w:ascii="Times New Roman" w:eastAsia="Times New Roman" w:hAnsi="Times New Roman" w:cs="Times New Roman"/>
          <w:bCs/>
          <w:sz w:val="24"/>
          <w:szCs w:val="24"/>
          <w:lang w:eastAsia="ru-RU"/>
        </w:rPr>
        <w:t xml:space="preserve">год  </w:t>
      </w:r>
      <w:r w:rsidRPr="00430E81">
        <w:rPr>
          <w:rFonts w:ascii="Times New Roman" w:eastAsia="Times New Roman" w:hAnsi="Times New Roman" w:cs="Times New Roman"/>
          <w:b/>
          <w:bCs/>
          <w:sz w:val="24"/>
          <w:szCs w:val="24"/>
          <w:lang w:eastAsia="ru-RU"/>
        </w:rPr>
        <w:t>43 708,9 тыс. рублей</w:t>
      </w:r>
      <w:r w:rsidR="00430E81" w:rsidRPr="00430E81">
        <w:rPr>
          <w:rFonts w:ascii="Times New Roman" w:eastAsia="Times New Roman" w:hAnsi="Times New Roman" w:cs="Times New Roman"/>
          <w:bCs/>
          <w:sz w:val="24"/>
          <w:szCs w:val="24"/>
          <w:lang w:eastAsia="ru-RU"/>
        </w:rPr>
        <w:t>.</w:t>
      </w:r>
    </w:p>
    <w:p w:rsidR="00A31144" w:rsidRPr="00430E81" w:rsidRDefault="00A31144" w:rsidP="00DE36FB">
      <w:pPr>
        <w:pStyle w:val="a6"/>
        <w:spacing w:after="0" w:line="240" w:lineRule="auto"/>
        <w:ind w:left="0" w:firstLine="708"/>
        <w:jc w:val="both"/>
        <w:rPr>
          <w:rFonts w:ascii="Times New Roman" w:eastAsia="Times New Roman" w:hAnsi="Times New Roman" w:cs="Times New Roman"/>
          <w:bCs/>
          <w:sz w:val="24"/>
          <w:szCs w:val="24"/>
          <w:lang w:eastAsia="ru-RU"/>
        </w:rPr>
      </w:pPr>
      <w:r w:rsidRPr="00430E81">
        <w:rPr>
          <w:rFonts w:ascii="Times New Roman" w:eastAsia="Times New Roman" w:hAnsi="Times New Roman" w:cs="Times New Roman"/>
          <w:b/>
          <w:bCs/>
          <w:sz w:val="24"/>
          <w:szCs w:val="24"/>
        </w:rPr>
        <w:t xml:space="preserve">На иные  расходы направлено 222 884,4 тыс. рублей, </w:t>
      </w:r>
      <w:r w:rsidRPr="00430E81">
        <w:rPr>
          <w:rFonts w:ascii="Times New Roman" w:eastAsia="Times New Roman" w:hAnsi="Times New Roman" w:cs="Times New Roman"/>
          <w:bCs/>
          <w:sz w:val="24"/>
          <w:szCs w:val="24"/>
        </w:rPr>
        <w:t xml:space="preserve"> из них</w:t>
      </w:r>
      <w:r w:rsidR="00E20603" w:rsidRPr="00430E81">
        <w:rPr>
          <w:rFonts w:ascii="Times New Roman" w:eastAsia="Times New Roman" w:hAnsi="Times New Roman" w:cs="Times New Roman"/>
          <w:bCs/>
          <w:sz w:val="24"/>
          <w:szCs w:val="24"/>
        </w:rPr>
        <w:t>:</w:t>
      </w:r>
    </w:p>
    <w:p w:rsidR="00A31144" w:rsidRPr="00E20603" w:rsidRDefault="00A31144" w:rsidP="00430E81">
      <w:pPr>
        <w:pStyle w:val="a6"/>
        <w:spacing w:after="0" w:line="240" w:lineRule="auto"/>
        <w:ind w:left="0"/>
        <w:jc w:val="both"/>
        <w:rPr>
          <w:rFonts w:ascii="Times New Roman" w:eastAsia="Times New Roman" w:hAnsi="Times New Roman" w:cs="Times New Roman"/>
          <w:sz w:val="24"/>
          <w:szCs w:val="24"/>
          <w:lang w:eastAsia="ru-RU"/>
        </w:rPr>
      </w:pPr>
      <w:r w:rsidRPr="002D3089">
        <w:rPr>
          <w:rFonts w:ascii="Times New Roman" w:eastAsia="Times New Roman" w:hAnsi="Times New Roman" w:cs="Times New Roman"/>
          <w:b/>
          <w:bCs/>
          <w:sz w:val="24"/>
          <w:szCs w:val="24"/>
        </w:rPr>
        <w:t xml:space="preserve">- </w:t>
      </w:r>
      <w:r w:rsidRPr="002D3089">
        <w:rPr>
          <w:rFonts w:ascii="Times New Roman" w:eastAsia="Times New Roman" w:hAnsi="Times New Roman" w:cs="Times New Roman"/>
          <w:bCs/>
          <w:sz w:val="24"/>
          <w:szCs w:val="24"/>
          <w:lang w:eastAsia="ru-RU"/>
        </w:rPr>
        <w:t xml:space="preserve">На исполнение полномочий органов местного самоуправления   направлено </w:t>
      </w:r>
      <w:r w:rsidRPr="00E20603">
        <w:rPr>
          <w:rFonts w:ascii="Times New Roman" w:eastAsia="Times New Roman" w:hAnsi="Times New Roman" w:cs="Times New Roman"/>
          <w:bCs/>
          <w:sz w:val="24"/>
          <w:szCs w:val="24"/>
          <w:lang w:eastAsia="ru-RU"/>
        </w:rPr>
        <w:t xml:space="preserve">207 671,5 тыс. рублей. </w:t>
      </w:r>
      <w:r w:rsidRPr="00E20603">
        <w:rPr>
          <w:rFonts w:ascii="Times New Roman" w:eastAsia="Times New Roman" w:hAnsi="Times New Roman" w:cs="Times New Roman"/>
          <w:sz w:val="24"/>
          <w:szCs w:val="24"/>
          <w:lang w:eastAsia="ru-RU"/>
        </w:rPr>
        <w:t xml:space="preserve">Удельный вес расходов  в общих расходах консолидированного бюджета составляет 11,4 % от общего объема расходов бюджета, что ниже 2018 года на 1,8%. В 2019 году проведена индексация заработной платы муниципальных служащих с 1.04.2019года на 1,04% и с 01.10.2019 года   на 20%, не отнесенных к должностям муниципальной службы с 01.10.2019года на 20% и увеличением МРОТ. </w:t>
      </w:r>
    </w:p>
    <w:p w:rsidR="00A31144" w:rsidRPr="00E20603" w:rsidRDefault="00A31144" w:rsidP="00430E81">
      <w:pPr>
        <w:pStyle w:val="a6"/>
        <w:spacing w:after="0" w:line="240" w:lineRule="auto"/>
        <w:ind w:left="0"/>
        <w:jc w:val="both"/>
        <w:rPr>
          <w:rFonts w:ascii="Times New Roman" w:eastAsia="Times New Roman" w:hAnsi="Times New Roman" w:cs="Times New Roman"/>
          <w:sz w:val="24"/>
          <w:szCs w:val="24"/>
          <w:lang w:eastAsia="ru-RU"/>
        </w:rPr>
      </w:pPr>
      <w:r w:rsidRPr="00E20603">
        <w:rPr>
          <w:rFonts w:ascii="Times New Roman" w:eastAsia="Times New Roman" w:hAnsi="Times New Roman" w:cs="Times New Roman"/>
          <w:sz w:val="24"/>
          <w:szCs w:val="24"/>
          <w:lang w:eastAsia="ru-RU"/>
        </w:rPr>
        <w:t xml:space="preserve">Расходы на оплату труда и начисления на нее работников ОМСУ составили   170 912,5 тыс. рублей с ростом + 18 291,8 тыс. рублей. </w:t>
      </w:r>
    </w:p>
    <w:p w:rsidR="00A31144" w:rsidRPr="00E20603" w:rsidRDefault="00A31144" w:rsidP="00430E81">
      <w:pPr>
        <w:pStyle w:val="a6"/>
        <w:spacing w:after="0" w:line="240" w:lineRule="auto"/>
        <w:ind w:left="0"/>
        <w:jc w:val="both"/>
        <w:rPr>
          <w:rFonts w:ascii="Times New Roman" w:eastAsia="Times New Roman" w:hAnsi="Times New Roman" w:cs="Times New Roman"/>
          <w:sz w:val="24"/>
          <w:szCs w:val="24"/>
        </w:rPr>
      </w:pPr>
      <w:r w:rsidRPr="00E20603">
        <w:rPr>
          <w:rFonts w:ascii="Times New Roman" w:eastAsia="Times New Roman" w:hAnsi="Times New Roman" w:cs="Times New Roman"/>
          <w:sz w:val="24"/>
          <w:szCs w:val="24"/>
        </w:rPr>
        <w:t xml:space="preserve">- на осуществление первичного воинского учета на территории, где отсутствуют военные комиссариаты в сумме 1 727 тыс. рублей; </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bCs/>
          <w:iCs/>
          <w:sz w:val="24"/>
          <w:szCs w:val="24"/>
        </w:rPr>
        <w:t xml:space="preserve">- </w:t>
      </w:r>
      <w:r w:rsidRPr="002D3089">
        <w:rPr>
          <w:rFonts w:ascii="Times New Roman" w:eastAsia="Times New Roman" w:hAnsi="Times New Roman" w:cs="Times New Roman"/>
          <w:sz w:val="24"/>
          <w:szCs w:val="24"/>
        </w:rPr>
        <w:t xml:space="preserve">функционирование муниципального казенного учреждения «Редакция газеты «Байкальская газета» г. Байкальск», муниципального автономного учреждения «Объединенная редакция ТВ, радио и газеты Слюдянского района» </w:t>
      </w:r>
      <w:r w:rsidRPr="002D3089">
        <w:rPr>
          <w:rFonts w:ascii="Times New Roman" w:eastAsia="Times New Roman" w:hAnsi="Times New Roman" w:cs="Times New Roman"/>
          <w:bCs/>
          <w:sz w:val="24"/>
          <w:szCs w:val="24"/>
        </w:rPr>
        <w:t>5 167,5 тыс. рублей</w:t>
      </w:r>
      <w:r w:rsidRPr="002D3089">
        <w:rPr>
          <w:rFonts w:ascii="Times New Roman" w:eastAsia="Times New Roman" w:hAnsi="Times New Roman" w:cs="Times New Roman"/>
          <w:sz w:val="24"/>
          <w:szCs w:val="24"/>
        </w:rPr>
        <w:t xml:space="preserve">. </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sz w:val="24"/>
          <w:szCs w:val="24"/>
        </w:rPr>
        <w:t>- плата за пользование бюджетными кредитами в сумме 12,9</w:t>
      </w:r>
      <w:r w:rsidRPr="002D3089">
        <w:rPr>
          <w:rFonts w:ascii="Times New Roman" w:eastAsia="Times New Roman" w:hAnsi="Times New Roman" w:cs="Times New Roman"/>
          <w:bCs/>
          <w:sz w:val="24"/>
          <w:szCs w:val="24"/>
        </w:rPr>
        <w:t xml:space="preserve"> тыс. рублей</w:t>
      </w:r>
      <w:r w:rsidRPr="002D3089">
        <w:rPr>
          <w:rFonts w:ascii="Times New Roman" w:eastAsia="Times New Roman" w:hAnsi="Times New Roman" w:cs="Times New Roman"/>
          <w:sz w:val="24"/>
          <w:szCs w:val="24"/>
        </w:rPr>
        <w:t>, предоставленными из федерального казначейства для исполнения расходных обязательств бюджета муниципального образования Слюдянский район в сумме 20 000 тыс. рублей (кредиты возращены в течение года).</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sz w:val="24"/>
          <w:szCs w:val="24"/>
        </w:rPr>
        <w:t>- на проведение выборов 3 557,9 тыс. рублей, в том числе</w:t>
      </w:r>
      <w:r>
        <w:rPr>
          <w:rFonts w:ascii="Times New Roman" w:eastAsia="Times New Roman" w:hAnsi="Times New Roman" w:cs="Times New Roman"/>
          <w:sz w:val="24"/>
          <w:szCs w:val="24"/>
        </w:rPr>
        <w:t>:</w:t>
      </w:r>
    </w:p>
    <w:p w:rsidR="00A31144" w:rsidRDefault="00A31144" w:rsidP="00430E81">
      <w:pPr>
        <w:pStyle w:val="a6"/>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D3089">
        <w:rPr>
          <w:rFonts w:ascii="Times New Roman" w:eastAsia="Times New Roman" w:hAnsi="Times New Roman" w:cs="Times New Roman"/>
          <w:color w:val="000000"/>
          <w:sz w:val="24"/>
          <w:szCs w:val="24"/>
          <w:lang w:eastAsia="ru-RU"/>
        </w:rPr>
        <w:t>на проведение выборов главы Портбайкальского муниципального образования в сумме 365,1 тыс. рублей,</w:t>
      </w:r>
      <w:r w:rsidRPr="002D3089">
        <w:rPr>
          <w:rFonts w:ascii="Times New Roman" w:eastAsia="Times New Roman" w:hAnsi="Times New Roman" w:cs="Times New Roman"/>
          <w:sz w:val="24"/>
          <w:szCs w:val="24"/>
          <w:lang w:eastAsia="ru-RU"/>
        </w:rPr>
        <w:t xml:space="preserve"> </w:t>
      </w:r>
      <w:r w:rsidRPr="002D3089">
        <w:rPr>
          <w:rFonts w:ascii="Times New Roman" w:eastAsia="Times New Roman" w:hAnsi="Times New Roman" w:cs="Times New Roman"/>
          <w:color w:val="000000"/>
          <w:sz w:val="24"/>
          <w:szCs w:val="24"/>
          <w:lang w:eastAsia="ru-RU"/>
        </w:rPr>
        <w:t xml:space="preserve">на подготовку и проведение муниципальных выборов Думы муниципального образования Слюдянский район  </w:t>
      </w:r>
      <w:r w:rsidRPr="002D3089">
        <w:rPr>
          <w:rFonts w:ascii="Times New Roman" w:eastAsia="Times New Roman" w:hAnsi="Times New Roman" w:cs="Times New Roman"/>
          <w:color w:val="000000"/>
          <w:sz w:val="24"/>
          <w:szCs w:val="24"/>
          <w:lang w:val="en-US" w:eastAsia="ru-RU"/>
        </w:rPr>
        <w:t>VI</w:t>
      </w:r>
      <w:r w:rsidRPr="002D3089">
        <w:rPr>
          <w:rFonts w:ascii="Times New Roman" w:eastAsia="Times New Roman" w:hAnsi="Times New Roman" w:cs="Times New Roman"/>
          <w:color w:val="000000"/>
          <w:sz w:val="24"/>
          <w:szCs w:val="24"/>
          <w:lang w:eastAsia="ru-RU"/>
        </w:rPr>
        <w:t xml:space="preserve"> созыва в сумме  3 192,8 тыс. рублей.</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sidRPr="002D3089">
        <w:rPr>
          <w:rFonts w:ascii="Times New Roman" w:eastAsia="Times New Roman" w:hAnsi="Times New Roman" w:cs="Times New Roman"/>
          <w:sz w:val="24"/>
          <w:szCs w:val="24"/>
        </w:rPr>
        <w:t>- на исполнение государственных полномочий переданных для исполнения муниципальному образованию Слюдянский район (другие общегосударственные вопросы) в сумме 2 460 тыс. рублей,</w:t>
      </w:r>
    </w:p>
    <w:p w:rsidR="00A31144" w:rsidRDefault="00A31144" w:rsidP="00430E81">
      <w:pPr>
        <w:pStyle w:val="a6"/>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D3089">
        <w:rPr>
          <w:rFonts w:ascii="Times New Roman" w:eastAsia="Times New Roman" w:hAnsi="Times New Roman" w:cs="Times New Roman"/>
          <w:sz w:val="24"/>
          <w:szCs w:val="24"/>
        </w:rPr>
        <w:t>иные расходы  в сумме  2 287,6 тыс. рублей направлены на исполнение полномочий по мобилизационной подготовке, содержание имущества, находящегося в муниципальной собственности муниципальных образований.</w:t>
      </w:r>
    </w:p>
    <w:p w:rsidR="00A31144" w:rsidRDefault="00A31144" w:rsidP="00DE36FB">
      <w:pPr>
        <w:pStyle w:val="a6"/>
        <w:spacing w:after="0" w:line="240" w:lineRule="auto"/>
        <w:ind w:left="0" w:firstLine="708"/>
        <w:jc w:val="both"/>
        <w:rPr>
          <w:rFonts w:ascii="Times New Roman" w:hAnsi="Times New Roman"/>
          <w:sz w:val="24"/>
          <w:szCs w:val="24"/>
        </w:rPr>
      </w:pPr>
      <w:r w:rsidRPr="002D3089">
        <w:rPr>
          <w:rFonts w:ascii="Times New Roman" w:eastAsia="Times New Roman" w:hAnsi="Times New Roman" w:cs="Times New Roman"/>
          <w:sz w:val="24"/>
          <w:szCs w:val="24"/>
          <w:lang w:eastAsia="ru-RU"/>
        </w:rPr>
        <w:t xml:space="preserve">Уровень муниципального долга бюджета района сохранен на безопасном уровне – отношение объема долговых обязательств к общему объему доходов бюджета без учета безвозмездных поступлений снижен с  </w:t>
      </w:r>
      <w:r w:rsidRPr="002D3089">
        <w:rPr>
          <w:rFonts w:ascii="Times New Roman" w:eastAsia="+mn-ea" w:hAnsi="Times New Roman" w:cs="Times New Roman"/>
          <w:color w:val="000000"/>
          <w:kern w:val="24"/>
          <w:sz w:val="24"/>
          <w:szCs w:val="24"/>
          <w:lang w:eastAsia="ru-RU"/>
        </w:rPr>
        <w:t xml:space="preserve">12% по состоянию на 01.01.2019года до 2,8% на 01.01.2020 года. Сумма погашения долговых обязательств в 2019году   составила  62 549,5 тыс. рублей, в том числе списано по соглашению Байкальскому муниципальному образованию 38 889,2 тыс. рублей. </w:t>
      </w:r>
      <w:r w:rsidRPr="002D3089">
        <w:rPr>
          <w:rFonts w:ascii="Times New Roman" w:eastAsia="Times New Roman" w:hAnsi="Times New Roman" w:cs="Times New Roman"/>
          <w:sz w:val="24"/>
          <w:szCs w:val="24"/>
          <w:lang w:eastAsia="ru-RU"/>
        </w:rPr>
        <w:t xml:space="preserve">Объем муниципального долга по состоянию на 01.01.2020года составил 11 060,1 тыс. рублей. В течение года, </w:t>
      </w:r>
      <w:r w:rsidR="00DE36FB">
        <w:rPr>
          <w:rFonts w:ascii="Times New Roman" w:eastAsia="Times New Roman" w:hAnsi="Times New Roman" w:cs="Times New Roman"/>
          <w:sz w:val="24"/>
          <w:szCs w:val="24"/>
          <w:lang w:eastAsia="ru-RU"/>
        </w:rPr>
        <w:t>в</w:t>
      </w:r>
      <w:r w:rsidRPr="002D3089">
        <w:rPr>
          <w:rFonts w:ascii="Times New Roman" w:eastAsia="Times New Roman" w:hAnsi="Times New Roman" w:cs="Times New Roman"/>
          <w:sz w:val="24"/>
          <w:szCs w:val="24"/>
          <w:lang w:eastAsia="ru-RU"/>
        </w:rPr>
        <w:t xml:space="preserve"> целях исполнения расходных обязательств</w:t>
      </w:r>
      <w:r w:rsidRPr="002D3089">
        <w:rPr>
          <w:rFonts w:ascii="Times New Roman" w:hAnsi="Times New Roman"/>
          <w:sz w:val="24"/>
          <w:szCs w:val="24"/>
        </w:rPr>
        <w:t xml:space="preserve"> бюджета муниципального образования Слюдянский район,</w:t>
      </w:r>
      <w:r w:rsidRPr="002D3089">
        <w:rPr>
          <w:rFonts w:ascii="Times New Roman" w:eastAsia="Times New Roman" w:hAnsi="Times New Roman" w:cs="Times New Roman"/>
          <w:sz w:val="24"/>
          <w:szCs w:val="24"/>
          <w:lang w:eastAsia="ru-RU"/>
        </w:rPr>
        <w:t xml:space="preserve"> привлекался кредит за счет средств федерального бюджета на пополнение остатков средств на счетах местных бюджетов  в сумме 20 000 тыс. рублей</w:t>
      </w:r>
      <w:r w:rsidRPr="002D3089">
        <w:rPr>
          <w:rFonts w:ascii="Times New Roman" w:hAnsi="Times New Roman"/>
          <w:sz w:val="24"/>
          <w:szCs w:val="24"/>
        </w:rPr>
        <w:t>.</w:t>
      </w:r>
    </w:p>
    <w:p w:rsidR="00DA7ECE" w:rsidRPr="002D3089" w:rsidRDefault="00950FF4" w:rsidP="00A31144">
      <w:pPr>
        <w:pStyle w:val="a6"/>
        <w:spacing w:after="0" w:line="240" w:lineRule="auto"/>
        <w:ind w:left="0"/>
        <w:jc w:val="both"/>
        <w:rPr>
          <w:rFonts w:ascii="Times New Roman" w:eastAsia="Times New Roman" w:hAnsi="Times New Roman" w:cs="Times New Roman"/>
          <w:sz w:val="24"/>
          <w:szCs w:val="24"/>
          <w:lang w:eastAsia="ru-RU"/>
        </w:rPr>
      </w:pPr>
      <w:r w:rsidRPr="00A35A00">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34016" behindDoc="0" locked="0" layoutInCell="1" allowOverlap="1" wp14:anchorId="19A2019A" wp14:editId="77241EB9">
                <wp:simplePos x="0" y="0"/>
                <wp:positionH relativeFrom="column">
                  <wp:posOffset>5715</wp:posOffset>
                </wp:positionH>
                <wp:positionV relativeFrom="paragraph">
                  <wp:posOffset>97155</wp:posOffset>
                </wp:positionV>
                <wp:extent cx="5981700" cy="466725"/>
                <wp:effectExtent l="76200" t="38100" r="95250" b="123825"/>
                <wp:wrapSquare wrapText="bothSides"/>
                <wp:docPr id="109" name="Прямоугольник 109"/>
                <wp:cNvGraphicFramePr/>
                <a:graphic xmlns:a="http://schemas.openxmlformats.org/drawingml/2006/main">
                  <a:graphicData uri="http://schemas.microsoft.com/office/word/2010/wordprocessingShape">
                    <wps:wsp>
                      <wps:cNvSpPr/>
                      <wps:spPr>
                        <a:xfrm>
                          <a:off x="0" y="0"/>
                          <a:ext cx="59817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950FF4" w:rsidRDefault="008833FB" w:rsidP="00950FF4">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8833FB" w:rsidRPr="00950FF4" w:rsidRDefault="008833FB" w:rsidP="00950FF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45" style="position:absolute;left:0;text-align:left;margin-left:.45pt;margin-top:7.65pt;width:471pt;height:3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" fillcolor="#a3c4ff" strokecolor="#4a7ebb">
                <v:fill color2="#e5eeff" rotate="t" angle="180" colors="0 #a3c4ff;22938f #bfd5ff;1 #e5eeff" focus="100%" type="gradient"/>
                <v:shadow on="t" color="black" opacity="24903f" origin=",.5" offset="0,.55556mm"/>
                <v:textbox>
                  <w:txbxContent>
                    <w:p w:rsidR="008833FB" w:rsidRPr="00950FF4" w:rsidRDefault="008833FB" w:rsidP="00950FF4">
                      <w:pPr>
                        <w:spacing w:after="0" w:line="240" w:lineRule="auto"/>
                        <w:jc w:val="center"/>
                        <w:rPr>
                          <w:rFonts w:ascii="Times New Roman" w:hAnsi="Times New Roman" w:cs="Times New Roman"/>
                          <w:sz w:val="24"/>
                          <w:szCs w:val="24"/>
                        </w:rPr>
                      </w:pPr>
                      <w:r w:rsidRPr="00950FF4">
                        <w:rPr>
                          <w:rFonts w:ascii="Times New Roman" w:hAnsi="Times New Roman" w:cs="Times New Roman"/>
                          <w:sz w:val="24"/>
                          <w:szCs w:val="24"/>
                        </w:rPr>
                        <w:t>ОЦЕНКА ЭФФЕКТИВНОСТИ РЕАЛИЗАЦИИ МУНИЦИПАЛЬНЫХ ПРОГРАММ</w:t>
                      </w:r>
                    </w:p>
                    <w:p w:rsidR="008833FB" w:rsidRPr="00950FF4" w:rsidRDefault="008833FB" w:rsidP="00950FF4">
                      <w:pPr>
                        <w:jc w:val="center"/>
                        <w:rPr>
                          <w:rFonts w:ascii="Times New Roman" w:hAnsi="Times New Roman" w:cs="Times New Roman"/>
                          <w:sz w:val="24"/>
                          <w:szCs w:val="24"/>
                        </w:rPr>
                      </w:pPr>
                    </w:p>
                  </w:txbxContent>
                </v:textbox>
                <w10:wrap type="square"/>
              </v:rect>
            </w:pict>
          </mc:Fallback>
        </mc:AlternateContent>
      </w:r>
    </w:p>
    <w:p w:rsidR="00DA7ECE" w:rsidRPr="00DA7ECE" w:rsidRDefault="00950FF4" w:rsidP="00DE36FB">
      <w:pPr>
        <w:shd w:val="clear" w:color="auto" w:fill="FFFFFF" w:themeFill="background1"/>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Расходы бюджета муниципального образования Слюдянский район осуществляются в рамках муниципальных программ. </w:t>
      </w:r>
      <w:r w:rsidR="00DA7ECE" w:rsidRPr="00DA7ECE">
        <w:rPr>
          <w:rFonts w:ascii="Times New Roman" w:hAnsi="Times New Roman" w:cs="Times New Roman"/>
          <w:sz w:val="24"/>
          <w:szCs w:val="24"/>
        </w:rPr>
        <w:t>В 201</w:t>
      </w:r>
      <w:r w:rsidR="00DA7ECE">
        <w:rPr>
          <w:rFonts w:ascii="Times New Roman" w:hAnsi="Times New Roman" w:cs="Times New Roman"/>
          <w:sz w:val="24"/>
          <w:szCs w:val="24"/>
        </w:rPr>
        <w:t>9</w:t>
      </w:r>
      <w:r>
        <w:rPr>
          <w:rFonts w:ascii="Times New Roman" w:hAnsi="Times New Roman" w:cs="Times New Roman"/>
          <w:sz w:val="24"/>
          <w:szCs w:val="24"/>
        </w:rPr>
        <w:t xml:space="preserve"> году в муниципальном</w:t>
      </w:r>
      <w:r w:rsidR="00DA7ECE" w:rsidRPr="00DA7ECE">
        <w:rPr>
          <w:rFonts w:ascii="Times New Roman" w:hAnsi="Times New Roman" w:cs="Times New Roman"/>
          <w:sz w:val="24"/>
          <w:szCs w:val="24"/>
        </w:rPr>
        <w:t xml:space="preserve"> образовани</w:t>
      </w:r>
      <w:r>
        <w:rPr>
          <w:rFonts w:ascii="Times New Roman" w:hAnsi="Times New Roman" w:cs="Times New Roman"/>
          <w:sz w:val="24"/>
          <w:szCs w:val="24"/>
        </w:rPr>
        <w:t>и</w:t>
      </w:r>
      <w:r w:rsidR="00DA7ECE" w:rsidRPr="00DA7ECE">
        <w:rPr>
          <w:rFonts w:ascii="Times New Roman" w:hAnsi="Times New Roman" w:cs="Times New Roman"/>
          <w:sz w:val="24"/>
          <w:szCs w:val="24"/>
        </w:rPr>
        <w:t xml:space="preserve"> Слюдянский район реализовывалось 18 муниципальных программ, разработанных на период 201</w:t>
      </w:r>
      <w:r w:rsidR="00DA7ECE">
        <w:rPr>
          <w:rFonts w:ascii="Times New Roman" w:hAnsi="Times New Roman" w:cs="Times New Roman"/>
          <w:sz w:val="24"/>
          <w:szCs w:val="24"/>
        </w:rPr>
        <w:t>9</w:t>
      </w:r>
      <w:r w:rsidR="00DA7ECE" w:rsidRPr="00DA7ECE">
        <w:rPr>
          <w:rFonts w:ascii="Times New Roman" w:hAnsi="Times New Roman" w:cs="Times New Roman"/>
          <w:sz w:val="24"/>
          <w:szCs w:val="24"/>
        </w:rPr>
        <w:t>-202</w:t>
      </w:r>
      <w:r w:rsidR="00DA7ECE">
        <w:rPr>
          <w:rFonts w:ascii="Times New Roman" w:hAnsi="Times New Roman" w:cs="Times New Roman"/>
          <w:sz w:val="24"/>
          <w:szCs w:val="24"/>
        </w:rPr>
        <w:t>4</w:t>
      </w:r>
      <w:r w:rsidR="00DA7ECE" w:rsidRPr="00DA7ECE">
        <w:rPr>
          <w:rFonts w:ascii="Times New Roman" w:hAnsi="Times New Roman" w:cs="Times New Roman"/>
          <w:sz w:val="24"/>
          <w:szCs w:val="24"/>
        </w:rPr>
        <w:t xml:space="preserve"> годы, согласно Перечню, утвержденному постановлением администрации муниципального образования </w:t>
      </w:r>
      <w:r w:rsidR="00DA7ECE" w:rsidRPr="00DA7ECE">
        <w:rPr>
          <w:rFonts w:ascii="Times New Roman" w:hAnsi="Times New Roman" w:cs="Times New Roman"/>
          <w:sz w:val="24"/>
          <w:szCs w:val="24"/>
          <w:shd w:val="clear" w:color="auto" w:fill="FFFFFF" w:themeFill="background1"/>
        </w:rPr>
        <w:t>Слюдянский район №</w:t>
      </w:r>
      <w:r w:rsidR="009B3FE4" w:rsidRPr="004F1B51">
        <w:rPr>
          <w:rFonts w:ascii="Times New Roman" w:hAnsi="Times New Roman" w:cs="Times New Roman"/>
          <w:sz w:val="24"/>
          <w:szCs w:val="24"/>
          <w:shd w:val="clear" w:color="auto" w:fill="FFFFFF" w:themeFill="background1"/>
        </w:rPr>
        <w:t xml:space="preserve"> 539</w:t>
      </w:r>
      <w:r w:rsidR="00DA7ECE" w:rsidRPr="00DA7ECE">
        <w:rPr>
          <w:rFonts w:ascii="Times New Roman" w:hAnsi="Times New Roman" w:cs="Times New Roman"/>
          <w:sz w:val="24"/>
          <w:szCs w:val="24"/>
          <w:shd w:val="clear" w:color="auto" w:fill="FFFFFF" w:themeFill="background1"/>
        </w:rPr>
        <w:t xml:space="preserve"> от </w:t>
      </w:r>
      <w:r w:rsidR="009B3FE4" w:rsidRPr="004F1B51">
        <w:rPr>
          <w:rFonts w:ascii="Times New Roman" w:hAnsi="Times New Roman" w:cs="Times New Roman"/>
          <w:sz w:val="24"/>
          <w:szCs w:val="24"/>
          <w:shd w:val="clear" w:color="auto" w:fill="FFFFFF" w:themeFill="background1"/>
        </w:rPr>
        <w:t>12 сентября 2018</w:t>
      </w:r>
      <w:r w:rsidR="00DA7ECE" w:rsidRPr="00DA7ECE">
        <w:rPr>
          <w:rFonts w:ascii="Times New Roman" w:hAnsi="Times New Roman" w:cs="Times New Roman"/>
          <w:sz w:val="24"/>
          <w:szCs w:val="24"/>
          <w:shd w:val="clear" w:color="auto" w:fill="FFFFFF" w:themeFill="background1"/>
        </w:rPr>
        <w:t xml:space="preserve"> года</w:t>
      </w:r>
      <w:r w:rsidR="009B3FE4" w:rsidRPr="004F1B51">
        <w:rPr>
          <w:rFonts w:ascii="Times New Roman" w:hAnsi="Times New Roman" w:cs="Times New Roman"/>
          <w:sz w:val="24"/>
          <w:szCs w:val="24"/>
          <w:shd w:val="clear" w:color="auto" w:fill="FFFFFF" w:themeFill="background1"/>
        </w:rPr>
        <w:t xml:space="preserve"> (в редакции постановления №</w:t>
      </w:r>
      <w:r w:rsidR="004F1B51" w:rsidRPr="004F1B51">
        <w:rPr>
          <w:rFonts w:ascii="Times New Roman" w:hAnsi="Times New Roman" w:cs="Times New Roman"/>
          <w:sz w:val="24"/>
          <w:szCs w:val="24"/>
          <w:shd w:val="clear" w:color="auto" w:fill="FFFFFF" w:themeFill="background1"/>
        </w:rPr>
        <w:t xml:space="preserve"> 85 от 18 февраля 2019 года</w:t>
      </w:r>
      <w:r w:rsidR="004F1B51">
        <w:rPr>
          <w:rFonts w:ascii="Times New Roman" w:hAnsi="Times New Roman" w:cs="Times New Roman"/>
          <w:sz w:val="24"/>
          <w:szCs w:val="24"/>
          <w:shd w:val="clear" w:color="auto" w:fill="FFFFFF" w:themeFill="background1"/>
        </w:rPr>
        <w:t>)</w:t>
      </w:r>
      <w:r w:rsidR="00DA7ECE" w:rsidRPr="00DA7ECE">
        <w:rPr>
          <w:rFonts w:ascii="Times New Roman" w:hAnsi="Times New Roman" w:cs="Times New Roman"/>
          <w:sz w:val="24"/>
          <w:szCs w:val="24"/>
          <w:shd w:val="clear" w:color="auto" w:fill="FFFFFF" w:themeFill="background1"/>
        </w:rPr>
        <w:t>.</w:t>
      </w:r>
      <w:r w:rsidR="00DA7ECE" w:rsidRPr="00DA7ECE">
        <w:rPr>
          <w:rFonts w:ascii="Times New Roman" w:hAnsi="Times New Roman" w:cs="Times New Roman"/>
          <w:sz w:val="24"/>
          <w:szCs w:val="24"/>
        </w:rPr>
        <w:t xml:space="preserve"> </w:t>
      </w:r>
    </w:p>
    <w:p w:rsidR="00DA7ECE" w:rsidRPr="00DA7ECE" w:rsidRDefault="00DA7ECE" w:rsidP="00DE36FB">
      <w:pPr>
        <w:spacing w:after="0" w:line="240" w:lineRule="auto"/>
        <w:ind w:firstLine="708"/>
        <w:jc w:val="both"/>
        <w:rPr>
          <w:rFonts w:ascii="Times New Roman" w:hAnsi="Times New Roman" w:cs="Times New Roman"/>
          <w:sz w:val="24"/>
          <w:szCs w:val="24"/>
        </w:rPr>
      </w:pPr>
      <w:r w:rsidRPr="00DA7ECE">
        <w:rPr>
          <w:rFonts w:ascii="Times New Roman" w:hAnsi="Times New Roman" w:cs="Times New Roman"/>
          <w:sz w:val="24"/>
          <w:szCs w:val="24"/>
        </w:rPr>
        <w:t>Для обеспечения общего контроля за реализацией муниципальных программ была проведена оценк</w:t>
      </w:r>
      <w:r w:rsidR="004F1B51">
        <w:rPr>
          <w:rFonts w:ascii="Times New Roman" w:hAnsi="Times New Roman" w:cs="Times New Roman"/>
          <w:sz w:val="24"/>
          <w:szCs w:val="24"/>
        </w:rPr>
        <w:t>а</w:t>
      </w:r>
      <w:r w:rsidRPr="00DA7ECE">
        <w:rPr>
          <w:rFonts w:ascii="Times New Roman" w:hAnsi="Times New Roman" w:cs="Times New Roman"/>
          <w:sz w:val="24"/>
          <w:szCs w:val="24"/>
        </w:rPr>
        <w:t xml:space="preserve"> эффективности и результативности реализации муниципальных программ на основании постановления администрации муниципального образования Слюдянский район от 28.08.2013 № 1278 «Об утверждении Порядка принятия решений о разработке муниципальных программ муниципального образования Слюдянский район и их  формирования и реализации».</w:t>
      </w:r>
    </w:p>
    <w:p w:rsidR="00745D74" w:rsidRDefault="00DA7ECE" w:rsidP="00DE36FB">
      <w:pPr>
        <w:spacing w:after="0" w:line="240" w:lineRule="auto"/>
        <w:ind w:firstLine="708"/>
        <w:jc w:val="both"/>
        <w:rPr>
          <w:rFonts w:ascii="Times New Roman" w:hAnsi="Times New Roman" w:cs="Times New Roman"/>
          <w:sz w:val="24"/>
          <w:szCs w:val="24"/>
        </w:rPr>
      </w:pPr>
      <w:r w:rsidRPr="00DA7ECE">
        <w:rPr>
          <w:rFonts w:ascii="Times New Roman" w:hAnsi="Times New Roman" w:cs="Times New Roman"/>
          <w:sz w:val="24"/>
          <w:szCs w:val="24"/>
        </w:rPr>
        <w:t>Общая оценка эффективности муниципальных программ</w:t>
      </w:r>
      <w:r w:rsidR="00745D74">
        <w:rPr>
          <w:rFonts w:ascii="Times New Roman" w:hAnsi="Times New Roman" w:cs="Times New Roman"/>
          <w:sz w:val="24"/>
          <w:szCs w:val="24"/>
        </w:rPr>
        <w:t xml:space="preserve"> выглядит следующим образом: </w:t>
      </w:r>
    </w:p>
    <w:p w:rsidR="00950FF4" w:rsidRPr="00DA7ECE" w:rsidRDefault="00950FF4" w:rsidP="00DA7ECE">
      <w:pPr>
        <w:spacing w:after="0" w:line="240" w:lineRule="auto"/>
        <w:jc w:val="both"/>
        <w:rPr>
          <w:rFonts w:ascii="Times New Roman" w:hAnsi="Times New Roman" w:cs="Times New Roman"/>
          <w:sz w:val="24"/>
          <w:szCs w:val="24"/>
        </w:rPr>
      </w:pPr>
    </w:p>
    <w:tbl>
      <w:tblPr>
        <w:tblW w:w="9356" w:type="dxa"/>
        <w:tblInd w:w="108" w:type="dxa"/>
        <w:tblLayout w:type="fixed"/>
        <w:tblLook w:val="04A0" w:firstRow="1" w:lastRow="0" w:firstColumn="1" w:lastColumn="0" w:noHBand="0" w:noVBand="1"/>
      </w:tblPr>
      <w:tblGrid>
        <w:gridCol w:w="2127"/>
        <w:gridCol w:w="1276"/>
        <w:gridCol w:w="1134"/>
        <w:gridCol w:w="1134"/>
        <w:gridCol w:w="1112"/>
        <w:gridCol w:w="1205"/>
        <w:gridCol w:w="1368"/>
      </w:tblGrid>
      <w:tr w:rsidR="00745D74" w:rsidTr="00950FF4">
        <w:trPr>
          <w:trHeight w:val="617"/>
        </w:trPr>
        <w:tc>
          <w:tcPr>
            <w:tcW w:w="2127" w:type="dxa"/>
            <w:vMerge w:val="restart"/>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программы</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Исполнено за 2019 год</w:t>
            </w:r>
          </w:p>
        </w:tc>
        <w:tc>
          <w:tcPr>
            <w:tcW w:w="2268" w:type="dxa"/>
            <w:gridSpan w:val="2"/>
            <w:tcBorders>
              <w:top w:val="single" w:sz="4" w:space="0" w:color="auto"/>
              <w:left w:val="nil"/>
              <w:bottom w:val="single" w:sz="4" w:space="0" w:color="auto"/>
              <w:right w:val="single" w:sz="4" w:space="0" w:color="000000"/>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Отклонение исполнения </w:t>
            </w:r>
          </w:p>
        </w:tc>
        <w:tc>
          <w:tcPr>
            <w:tcW w:w="2317" w:type="dxa"/>
            <w:gridSpan w:val="2"/>
            <w:tcBorders>
              <w:top w:val="single" w:sz="4" w:space="0" w:color="auto"/>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Темп роста</w:t>
            </w:r>
          </w:p>
        </w:tc>
        <w:tc>
          <w:tcPr>
            <w:tcW w:w="1368" w:type="dxa"/>
            <w:vMerge w:val="restart"/>
            <w:tcBorders>
              <w:top w:val="single" w:sz="4" w:space="0" w:color="auto"/>
              <w:left w:val="nil"/>
              <w:right w:val="single" w:sz="4" w:space="0" w:color="auto"/>
            </w:tcBorders>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p>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Оценка эффективности </w:t>
            </w:r>
          </w:p>
        </w:tc>
      </w:tr>
      <w:tr w:rsidR="00745D74" w:rsidTr="00950FF4">
        <w:trPr>
          <w:trHeight w:val="624"/>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rPr>
                <w:rFonts w:ascii="Times New Roman" w:eastAsia="Times New Roman" w:hAnsi="Times New Roman"/>
                <w:b/>
                <w:bCs/>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45D74" w:rsidRDefault="00745D74" w:rsidP="006A2C91">
            <w:pPr>
              <w:spacing w:after="0" w:line="240" w:lineRule="auto"/>
              <w:rPr>
                <w:rFonts w:ascii="Times New Roman" w:eastAsia="Times New Roman" w:hAnsi="Times New Roman"/>
                <w:b/>
                <w:bCs/>
                <w:color w:val="000000"/>
                <w:sz w:val="20"/>
                <w:szCs w:val="20"/>
                <w:lang w:eastAsia="ru-RU"/>
              </w:rPr>
            </w:pPr>
          </w:p>
        </w:tc>
        <w:tc>
          <w:tcPr>
            <w:tcW w:w="1134"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2018году</w:t>
            </w:r>
          </w:p>
        </w:tc>
        <w:tc>
          <w:tcPr>
            <w:tcW w:w="1134"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2017году</w:t>
            </w:r>
          </w:p>
        </w:tc>
        <w:tc>
          <w:tcPr>
            <w:tcW w:w="1112" w:type="dxa"/>
            <w:tcBorders>
              <w:top w:val="nil"/>
              <w:left w:val="nil"/>
              <w:bottom w:val="single" w:sz="4" w:space="0" w:color="auto"/>
              <w:right w:val="single" w:sz="4" w:space="0" w:color="auto"/>
            </w:tcBorders>
            <w:vAlign w:val="bottom"/>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2018 году</w:t>
            </w:r>
          </w:p>
        </w:tc>
        <w:tc>
          <w:tcPr>
            <w:tcW w:w="1205" w:type="dxa"/>
            <w:tcBorders>
              <w:top w:val="nil"/>
              <w:left w:val="nil"/>
              <w:bottom w:val="single" w:sz="4" w:space="0" w:color="auto"/>
              <w:right w:val="single" w:sz="4" w:space="0" w:color="auto"/>
            </w:tcBorders>
            <w:vAlign w:val="bottom"/>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год к 2017 году</w:t>
            </w:r>
          </w:p>
        </w:tc>
        <w:tc>
          <w:tcPr>
            <w:tcW w:w="1368" w:type="dxa"/>
            <w:vMerge/>
            <w:tcBorders>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p>
        </w:tc>
      </w:tr>
      <w:tr w:rsidR="00745D74" w:rsidTr="00E82B32">
        <w:trPr>
          <w:trHeight w:val="409"/>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образования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776 120,7</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59 234,2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143 694,6</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123%</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высокоэффективная</w:t>
            </w:r>
          </w:p>
        </w:tc>
      </w:tr>
      <w:tr w:rsidR="00745D74" w:rsidTr="00E82B32">
        <w:trPr>
          <w:trHeight w:val="37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культуры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27 953,9</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-1 906,7</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4 928,3</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эффективная</w:t>
            </w:r>
          </w:p>
        </w:tc>
      </w:tr>
      <w:tr w:rsidR="00745D74" w:rsidTr="00E82B32">
        <w:trPr>
          <w:trHeight w:val="735"/>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системы отдыха и оздоровления детей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10 130,1</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567,4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-2 412,0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Содействие развитию учреждений образования и культуры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65 270,5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14 685,2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26 031,9</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166%</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эффективная</w:t>
            </w:r>
          </w:p>
        </w:tc>
      </w:tr>
      <w:tr w:rsidR="00745D74" w:rsidTr="00950FF4">
        <w:trPr>
          <w:trHeight w:val="62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Развитие физической культуры и спорта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1 364,0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p>
        </w:tc>
        <w:tc>
          <w:tcPr>
            <w:tcW w:w="1368" w:type="dxa"/>
            <w:tcBorders>
              <w:top w:val="nil"/>
              <w:left w:val="nil"/>
              <w:bottom w:val="single" w:sz="4" w:space="0" w:color="auto"/>
              <w:right w:val="single" w:sz="4" w:space="0" w:color="auto"/>
            </w:tcBorders>
          </w:tcPr>
          <w:p w:rsidR="00745D74" w:rsidRDefault="00745D74" w:rsidP="006A2C91">
            <w:r w:rsidRPr="00B50B46">
              <w:rPr>
                <w:rFonts w:ascii="Times New Roman" w:eastAsia="Times New Roman" w:hAnsi="Times New Roman"/>
                <w:color w:val="000000"/>
                <w:sz w:val="20"/>
                <w:szCs w:val="20"/>
                <w:lang w:eastAsia="ru-RU"/>
              </w:rPr>
              <w:t>эффективная</w:t>
            </w:r>
          </w:p>
        </w:tc>
      </w:tr>
      <w:tr w:rsidR="00745D74" w:rsidTr="00E82B32">
        <w:trPr>
          <w:trHeight w:val="385"/>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Молодёжная политика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309,5</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174%</w:t>
            </w:r>
          </w:p>
        </w:tc>
        <w:tc>
          <w:tcPr>
            <w:tcW w:w="1368" w:type="dxa"/>
            <w:tcBorders>
              <w:top w:val="nil"/>
              <w:left w:val="nil"/>
              <w:bottom w:val="single" w:sz="4" w:space="0" w:color="auto"/>
              <w:right w:val="single" w:sz="4" w:space="0" w:color="auto"/>
            </w:tcBorders>
          </w:tcPr>
          <w:p w:rsidR="00745D74" w:rsidRDefault="00745D74" w:rsidP="006A2C91">
            <w:r w:rsidRPr="00B50B46">
              <w:rPr>
                <w:rFonts w:ascii="Times New Roman" w:eastAsia="Times New Roman" w:hAnsi="Times New Roman"/>
                <w:color w:val="000000"/>
                <w:sz w:val="20"/>
                <w:szCs w:val="20"/>
                <w:lang w:eastAsia="ru-RU"/>
              </w:rPr>
              <w:t>эффективная</w:t>
            </w:r>
          </w:p>
        </w:tc>
      </w:tr>
      <w:tr w:rsidR="00745D74" w:rsidTr="00E82B32">
        <w:trPr>
          <w:trHeight w:val="477"/>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Безопасность дорожного движения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эффективная</w:t>
            </w:r>
          </w:p>
        </w:tc>
      </w:tr>
      <w:tr w:rsidR="00745D74" w:rsidTr="00E82B32">
        <w:trPr>
          <w:trHeight w:val="698"/>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2 118,0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1 691,8</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1 874,1</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497%</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868%</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p>
          <w:p w:rsidR="00745D74" w:rsidRDefault="00745D74" w:rsidP="006A2C91">
            <w:pPr>
              <w:spacing w:after="0" w:line="240" w:lineRule="auto"/>
              <w:jc w:val="center"/>
              <w:rPr>
                <w:rFonts w:ascii="Times New Roman" w:eastAsia="Times New Roman" w:hAnsi="Times New Roman"/>
                <w:color w:val="000000"/>
                <w:sz w:val="20"/>
                <w:szCs w:val="20"/>
                <w:lang w:eastAsia="ru-RU"/>
              </w:rPr>
            </w:pPr>
          </w:p>
          <w:p w:rsidR="00745D74" w:rsidRDefault="00745D74" w:rsidP="006A2C91">
            <w:pPr>
              <w:spacing w:after="0" w:line="240" w:lineRule="auto"/>
              <w:jc w:val="center"/>
              <w:rPr>
                <w:rFonts w:ascii="Times New Roman" w:eastAsia="Times New Roman" w:hAnsi="Times New Roman"/>
                <w:color w:val="000000"/>
                <w:sz w:val="20"/>
                <w:szCs w:val="20"/>
                <w:lang w:eastAsia="ru-RU"/>
              </w:rPr>
            </w:pPr>
          </w:p>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эффективная</w:t>
            </w:r>
          </w:p>
        </w:tc>
      </w:tr>
      <w:tr w:rsidR="00745D74" w:rsidTr="00950FF4">
        <w:trPr>
          <w:trHeight w:val="62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Социальная поддержка населения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72 958,5</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4 418,0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4 637,1</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107%</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E82B32">
        <w:trPr>
          <w:trHeight w:val="645"/>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Охрана окружающей среды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42 207,4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40 149,2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41 836,3</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2051%</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11374%</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124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Повышение транспортной доступности, обеспечение условий для реализации потребностей граждан в перевозках</w:t>
            </w:r>
          </w:p>
        </w:tc>
        <w:tc>
          <w:tcPr>
            <w:tcW w:w="1276"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319,9</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-664,8</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-980,0</w:t>
            </w:r>
          </w:p>
        </w:tc>
        <w:tc>
          <w:tcPr>
            <w:tcW w:w="1112" w:type="dxa"/>
            <w:tcBorders>
              <w:top w:val="nil"/>
              <w:left w:val="nil"/>
              <w:bottom w:val="single" w:sz="4" w:space="0" w:color="auto"/>
              <w:right w:val="single" w:sz="4" w:space="0" w:color="auto"/>
            </w:tcBorders>
            <w:shd w:val="clear" w:color="auto" w:fill="auto"/>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05"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1368" w:type="dxa"/>
            <w:tcBorders>
              <w:top w:val="nil"/>
              <w:left w:val="nil"/>
              <w:bottom w:val="single" w:sz="4" w:space="0" w:color="auto"/>
              <w:right w:val="single" w:sz="4" w:space="0" w:color="auto"/>
            </w:tcBorders>
            <w:shd w:val="clear" w:color="auto" w:fill="auto"/>
          </w:tcPr>
          <w:p w:rsidR="00745D74" w:rsidRDefault="00E82B32" w:rsidP="00E82B3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удовлетворительная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Поддержка и развитие учреждений образования и культуры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51 690,4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42 157,9</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51 405,3</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542%</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18131%</w:t>
            </w:r>
          </w:p>
        </w:tc>
        <w:tc>
          <w:tcPr>
            <w:tcW w:w="1368" w:type="dxa"/>
            <w:tcBorders>
              <w:top w:val="nil"/>
              <w:left w:val="nil"/>
              <w:bottom w:val="single" w:sz="4" w:space="0" w:color="auto"/>
              <w:right w:val="single" w:sz="4" w:space="0" w:color="auto"/>
            </w:tcBorders>
          </w:tcPr>
          <w:p w:rsidR="00745D74" w:rsidRDefault="00E82B32"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удовлетворительная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Поддержка приоритетных отраслей экономики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306,8</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-8 333,2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196,8</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279%</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E82B32">
        <w:trPr>
          <w:trHeight w:val="664"/>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Совершенствование механизмов управления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287 817,6</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47 481,2</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101 533,2</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155%</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Профилактика безнадзорности и правонарушений несовершеннолетних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274,0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-306,0</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sidRPr="00B50B46">
              <w:rPr>
                <w:rFonts w:ascii="Times New Roman" w:eastAsia="Times New Roman" w:hAnsi="Times New Roman"/>
                <w:color w:val="000000"/>
                <w:sz w:val="20"/>
                <w:szCs w:val="20"/>
                <w:lang w:eastAsia="ru-RU"/>
              </w:rPr>
              <w:t>высокоэффективная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Создание условий для развития сельскохозяйственного производства в поселениях </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7 045,8</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5 985,0</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7 045,8</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664%</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r w:rsidR="00E82B32">
              <w:rPr>
                <w:rFonts w:ascii="Times New Roman" w:eastAsia="Times New Roman" w:hAnsi="Times New Roman"/>
                <w:color w:val="000000"/>
                <w:sz w:val="20"/>
                <w:szCs w:val="20"/>
                <w:lang w:eastAsia="ru-RU"/>
              </w:rPr>
              <w:t>-</w:t>
            </w:r>
          </w:p>
        </w:tc>
        <w:tc>
          <w:tcPr>
            <w:tcW w:w="1368" w:type="dxa"/>
            <w:tcBorders>
              <w:top w:val="nil"/>
              <w:left w:val="nil"/>
              <w:bottom w:val="single" w:sz="4" w:space="0" w:color="auto"/>
              <w:right w:val="single" w:sz="4" w:space="0" w:color="auto"/>
            </w:tcBorders>
          </w:tcPr>
          <w:p w:rsidR="00745D74" w:rsidRDefault="00E82B32"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удовлетворительная</w:t>
            </w:r>
          </w:p>
        </w:tc>
      </w:tr>
      <w:tr w:rsidR="00745D74" w:rsidTr="00950FF4">
        <w:trPr>
          <w:trHeight w:val="936"/>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Создание условий для оказания медицинской помощи населению </w:t>
            </w:r>
          </w:p>
        </w:tc>
        <w:tc>
          <w:tcPr>
            <w:tcW w:w="1276"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187,3</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137,3</w:t>
            </w:r>
          </w:p>
        </w:tc>
        <w:tc>
          <w:tcPr>
            <w:tcW w:w="1134"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82,3</w:t>
            </w:r>
          </w:p>
        </w:tc>
        <w:tc>
          <w:tcPr>
            <w:tcW w:w="1112" w:type="dxa"/>
            <w:tcBorders>
              <w:top w:val="nil"/>
              <w:left w:val="nil"/>
              <w:bottom w:val="single" w:sz="4" w:space="0" w:color="auto"/>
              <w:right w:val="single" w:sz="4" w:space="0" w:color="auto"/>
            </w:tcBorders>
            <w:shd w:val="clear" w:color="auto" w:fill="auto"/>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w:t>
            </w:r>
          </w:p>
        </w:tc>
        <w:tc>
          <w:tcPr>
            <w:tcW w:w="1205" w:type="dxa"/>
            <w:tcBorders>
              <w:top w:val="nil"/>
              <w:left w:val="nil"/>
              <w:bottom w:val="single" w:sz="4" w:space="0" w:color="auto"/>
              <w:right w:val="single" w:sz="4" w:space="0" w:color="auto"/>
            </w:tcBorders>
            <w:shd w:val="clear" w:color="auto" w:fill="auto"/>
            <w:noWrap/>
            <w:vAlign w:val="center"/>
            <w:hideMark/>
          </w:tcPr>
          <w:p w:rsidR="00745D74" w:rsidRDefault="00745D74" w:rsidP="006A2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1368" w:type="dxa"/>
            <w:tcBorders>
              <w:top w:val="nil"/>
              <w:left w:val="nil"/>
              <w:bottom w:val="single" w:sz="4" w:space="0" w:color="auto"/>
              <w:right w:val="single" w:sz="4" w:space="0" w:color="auto"/>
            </w:tcBorders>
            <w:shd w:val="clear" w:color="auto" w:fill="auto"/>
          </w:tcPr>
          <w:p w:rsidR="00745D74" w:rsidRDefault="00745D74" w:rsidP="006A2C9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неэффективная</w:t>
            </w:r>
          </w:p>
        </w:tc>
      </w:tr>
      <w:tr w:rsidR="00745D74" w:rsidTr="00950FF4">
        <w:trPr>
          <w:trHeight w:val="312"/>
        </w:trPr>
        <w:tc>
          <w:tcPr>
            <w:tcW w:w="2127" w:type="dxa"/>
            <w:tcBorders>
              <w:top w:val="nil"/>
              <w:left w:val="single" w:sz="4" w:space="0" w:color="auto"/>
              <w:bottom w:val="single" w:sz="4" w:space="0" w:color="auto"/>
              <w:right w:val="single" w:sz="4" w:space="0" w:color="auto"/>
            </w:tcBorders>
            <w:noWrap/>
            <w:vAlign w:val="center"/>
            <w:hideMark/>
          </w:tcPr>
          <w:p w:rsidR="00745D74" w:rsidRDefault="00745D74" w:rsidP="006A2C91">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r w:rsidR="00950FF4">
              <w:rPr>
                <w:rFonts w:ascii="Times New Roman" w:eastAsia="Times New Roman" w:hAnsi="Times New Roman"/>
                <w:b/>
                <w:bCs/>
                <w:color w:val="000000"/>
                <w:sz w:val="20"/>
                <w:szCs w:val="20"/>
                <w:lang w:eastAsia="ru-RU"/>
              </w:rPr>
              <w:t>ИТОГО</w:t>
            </w:r>
          </w:p>
        </w:tc>
        <w:tc>
          <w:tcPr>
            <w:tcW w:w="1276"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1 346 594,4</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205 653,3</w:t>
            </w:r>
          </w:p>
        </w:tc>
        <w:tc>
          <w:tcPr>
            <w:tcW w:w="1134"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380 127,2</w:t>
            </w:r>
          </w:p>
        </w:tc>
        <w:tc>
          <w:tcPr>
            <w:tcW w:w="1112" w:type="dxa"/>
            <w:tcBorders>
              <w:top w:val="nil"/>
              <w:left w:val="nil"/>
              <w:bottom w:val="single" w:sz="4" w:space="0" w:color="auto"/>
              <w:right w:val="single" w:sz="4" w:space="0" w:color="auto"/>
            </w:tcBorders>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118%</w:t>
            </w:r>
          </w:p>
        </w:tc>
        <w:tc>
          <w:tcPr>
            <w:tcW w:w="1205" w:type="dxa"/>
            <w:tcBorders>
              <w:top w:val="nil"/>
              <w:left w:val="nil"/>
              <w:bottom w:val="single" w:sz="4" w:space="0" w:color="auto"/>
              <w:right w:val="single" w:sz="4" w:space="0" w:color="auto"/>
            </w:tcBorders>
            <w:noWrap/>
            <w:vAlign w:val="center"/>
            <w:hideMark/>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139%</w:t>
            </w:r>
          </w:p>
        </w:tc>
        <w:tc>
          <w:tcPr>
            <w:tcW w:w="1368" w:type="dxa"/>
            <w:tcBorders>
              <w:top w:val="nil"/>
              <w:left w:val="nil"/>
              <w:bottom w:val="single" w:sz="4" w:space="0" w:color="auto"/>
              <w:right w:val="single" w:sz="4" w:space="0" w:color="auto"/>
            </w:tcBorders>
          </w:tcPr>
          <w:p w:rsidR="00745D74" w:rsidRDefault="00745D74" w:rsidP="006A2C91">
            <w:pPr>
              <w:spacing w:after="0" w:line="240" w:lineRule="auto"/>
              <w:jc w:val="center"/>
              <w:rPr>
                <w:rFonts w:ascii="Times New Roman" w:eastAsia="Times New Roman" w:hAnsi="Times New Roman"/>
                <w:b/>
                <w:bCs/>
                <w:color w:val="000000"/>
                <w:sz w:val="20"/>
                <w:szCs w:val="20"/>
                <w:lang w:eastAsia="ru-RU"/>
              </w:rPr>
            </w:pPr>
          </w:p>
        </w:tc>
      </w:tr>
    </w:tbl>
    <w:p w:rsidR="00E82B32" w:rsidRDefault="00E82B32" w:rsidP="00745D74">
      <w:pPr>
        <w:spacing w:after="0" w:line="240" w:lineRule="auto"/>
        <w:jc w:val="both"/>
        <w:rPr>
          <w:rFonts w:ascii="Times New Roman" w:hAnsi="Times New Roman"/>
          <w:sz w:val="24"/>
          <w:szCs w:val="24"/>
        </w:rPr>
      </w:pPr>
    </w:p>
    <w:p w:rsidR="00745D74" w:rsidRDefault="00E82B32" w:rsidP="00DE36FB">
      <w:pPr>
        <w:spacing w:after="0" w:line="240" w:lineRule="auto"/>
        <w:ind w:firstLine="708"/>
        <w:jc w:val="both"/>
        <w:rPr>
          <w:rFonts w:ascii="Times New Roman" w:hAnsi="Times New Roman"/>
          <w:sz w:val="24"/>
          <w:szCs w:val="24"/>
        </w:rPr>
      </w:pPr>
      <w:r>
        <w:rPr>
          <w:noProof/>
          <w:lang w:eastAsia="ru-RU"/>
        </w:rPr>
        <w:drawing>
          <wp:anchor distT="0" distB="0" distL="114300" distR="114300" simplePos="0" relativeHeight="251735040" behindDoc="1" locked="0" layoutInCell="1" allowOverlap="1" wp14:anchorId="3FBB9EBC" wp14:editId="1BC571FC">
            <wp:simplePos x="0" y="0"/>
            <wp:positionH relativeFrom="column">
              <wp:posOffset>3015615</wp:posOffset>
            </wp:positionH>
            <wp:positionV relativeFrom="paragraph">
              <wp:posOffset>639445</wp:posOffset>
            </wp:positionV>
            <wp:extent cx="2924175" cy="1952625"/>
            <wp:effectExtent l="0" t="0" r="9525" b="9525"/>
            <wp:wrapThrough wrapText="bothSides">
              <wp:wrapPolygon edited="0">
                <wp:start x="0" y="0"/>
                <wp:lineTo x="0" y="21495"/>
                <wp:lineTo x="21530" y="21495"/>
                <wp:lineTo x="21530" y="0"/>
                <wp:lineTo x="0" y="0"/>
              </wp:wrapPolygon>
            </wp:wrapThrough>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745D74" w:rsidRPr="004B36F6">
        <w:rPr>
          <w:rFonts w:ascii="Times New Roman" w:hAnsi="Times New Roman"/>
          <w:sz w:val="24"/>
          <w:szCs w:val="24"/>
        </w:rPr>
        <w:t>По муниципальной программе</w:t>
      </w:r>
      <w:r w:rsidR="00745D74">
        <w:rPr>
          <w:rFonts w:ascii="Times New Roman" w:hAnsi="Times New Roman"/>
          <w:sz w:val="24"/>
          <w:szCs w:val="24"/>
        </w:rPr>
        <w:t xml:space="preserve"> </w:t>
      </w:r>
      <w:r w:rsidR="00745D74" w:rsidRPr="004B36F6">
        <w:rPr>
          <w:rFonts w:ascii="Times New Roman" w:hAnsi="Times New Roman"/>
          <w:sz w:val="24"/>
          <w:szCs w:val="24"/>
        </w:rPr>
        <w:t>«Энергосбережение и повышение энергетической эффективности в муниципальном образовании Слюдя</w:t>
      </w:r>
      <w:r w:rsidR="00745D74">
        <w:rPr>
          <w:rFonts w:ascii="Times New Roman" w:hAnsi="Times New Roman"/>
          <w:sz w:val="24"/>
          <w:szCs w:val="24"/>
        </w:rPr>
        <w:t>нский район» финансирование в 2019 году не осуществлялось, поэтому оценка эффективности реализации данной муниципальной программы не проводилась.</w:t>
      </w:r>
    </w:p>
    <w:p w:rsidR="00E82B32" w:rsidRDefault="00E82B32" w:rsidP="00745D74">
      <w:pPr>
        <w:spacing w:after="0" w:line="240" w:lineRule="auto"/>
        <w:jc w:val="both"/>
        <w:rPr>
          <w:rFonts w:ascii="Times New Roman" w:hAnsi="Times New Roman"/>
          <w:sz w:val="24"/>
          <w:szCs w:val="24"/>
        </w:rPr>
        <w:sectPr w:rsidR="00E82B32">
          <w:pgSz w:w="11906" w:h="16838"/>
          <w:pgMar w:top="1134" w:right="850" w:bottom="1134" w:left="1701" w:header="708" w:footer="708" w:gutter="0"/>
          <w:cols w:space="708"/>
          <w:docGrid w:linePitch="360"/>
        </w:sectPr>
      </w:pPr>
    </w:p>
    <w:p w:rsidR="00745D74" w:rsidRDefault="00745D74" w:rsidP="00EA4EBB">
      <w:pPr>
        <w:spacing w:after="0" w:line="240" w:lineRule="auto"/>
        <w:ind w:firstLine="708"/>
        <w:jc w:val="both"/>
        <w:rPr>
          <w:rFonts w:ascii="Times New Roman" w:hAnsi="Times New Roman"/>
          <w:sz w:val="24"/>
          <w:szCs w:val="24"/>
        </w:rPr>
      </w:pPr>
      <w:r w:rsidRPr="009D6514">
        <w:rPr>
          <w:rFonts w:ascii="Times New Roman" w:hAnsi="Times New Roman"/>
          <w:sz w:val="24"/>
          <w:szCs w:val="24"/>
        </w:rPr>
        <w:lastRenderedPageBreak/>
        <w:t xml:space="preserve">Таким образом, </w:t>
      </w:r>
      <w:r>
        <w:rPr>
          <w:rFonts w:ascii="Times New Roman" w:hAnsi="Times New Roman"/>
          <w:sz w:val="24"/>
          <w:szCs w:val="24"/>
        </w:rPr>
        <w:t xml:space="preserve">по итогам 2019 года </w:t>
      </w:r>
      <w:r w:rsidRPr="009D6514">
        <w:rPr>
          <w:rFonts w:ascii="Times New Roman" w:hAnsi="Times New Roman"/>
          <w:sz w:val="24"/>
          <w:szCs w:val="24"/>
        </w:rPr>
        <w:t>из 18 действующих муниципальных программ признано:</w:t>
      </w:r>
    </w:p>
    <w:p w:rsidR="00745D74" w:rsidRPr="009D6514" w:rsidRDefault="00745D74" w:rsidP="00745D74">
      <w:pPr>
        <w:spacing w:after="0" w:line="240" w:lineRule="auto"/>
        <w:jc w:val="both"/>
        <w:rPr>
          <w:rFonts w:ascii="Times New Roman" w:hAnsi="Times New Roman"/>
          <w:sz w:val="24"/>
          <w:szCs w:val="24"/>
        </w:rPr>
      </w:pPr>
      <w:r w:rsidRPr="009D6514">
        <w:rPr>
          <w:rFonts w:ascii="Times New Roman" w:hAnsi="Times New Roman"/>
          <w:sz w:val="24"/>
          <w:szCs w:val="24"/>
        </w:rPr>
        <w:t>высокоэффективными – 7 или 38,9%,</w:t>
      </w:r>
    </w:p>
    <w:p w:rsidR="00745D74" w:rsidRPr="009D6514" w:rsidRDefault="00745D74" w:rsidP="00745D74">
      <w:pPr>
        <w:spacing w:after="0" w:line="240" w:lineRule="auto"/>
        <w:jc w:val="both"/>
        <w:rPr>
          <w:rFonts w:ascii="Times New Roman" w:hAnsi="Times New Roman"/>
          <w:sz w:val="24"/>
          <w:szCs w:val="24"/>
        </w:rPr>
      </w:pPr>
      <w:r>
        <w:rPr>
          <w:rFonts w:ascii="Times New Roman" w:hAnsi="Times New Roman"/>
          <w:sz w:val="24"/>
          <w:szCs w:val="24"/>
        </w:rPr>
        <w:t>э</w:t>
      </w:r>
      <w:r w:rsidRPr="009D6514">
        <w:rPr>
          <w:rFonts w:ascii="Times New Roman" w:hAnsi="Times New Roman"/>
          <w:sz w:val="24"/>
          <w:szCs w:val="24"/>
        </w:rPr>
        <w:t>ффективными – 6 или 33,3%,</w:t>
      </w:r>
    </w:p>
    <w:p w:rsidR="00745D74" w:rsidRPr="009D6514" w:rsidRDefault="00E82B32" w:rsidP="00745D7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удовлетворительными</w:t>
      </w:r>
      <w:r w:rsidR="00745D74" w:rsidRPr="009D6514">
        <w:rPr>
          <w:rFonts w:ascii="Times New Roman" w:eastAsia="Times New Roman" w:hAnsi="Times New Roman"/>
          <w:color w:val="000000"/>
          <w:sz w:val="24"/>
          <w:szCs w:val="24"/>
          <w:lang w:eastAsia="ru-RU"/>
        </w:rPr>
        <w:t xml:space="preserve"> – 3 или 16,7%,</w:t>
      </w:r>
    </w:p>
    <w:p w:rsidR="00745D74" w:rsidRPr="009D6514" w:rsidRDefault="00745D74" w:rsidP="00745D74">
      <w:pPr>
        <w:tabs>
          <w:tab w:val="left" w:pos="3616"/>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Pr="009D6514">
        <w:rPr>
          <w:rFonts w:ascii="Times New Roman" w:eastAsia="Times New Roman" w:hAnsi="Times New Roman"/>
          <w:color w:val="000000"/>
          <w:sz w:val="24"/>
          <w:szCs w:val="24"/>
          <w:lang w:eastAsia="ru-RU"/>
        </w:rPr>
        <w:t xml:space="preserve">еэффективными – 1 </w:t>
      </w:r>
      <w:r>
        <w:rPr>
          <w:rFonts w:ascii="Times New Roman" w:eastAsia="Times New Roman" w:hAnsi="Times New Roman"/>
          <w:color w:val="000000"/>
          <w:sz w:val="24"/>
          <w:szCs w:val="24"/>
          <w:lang w:eastAsia="ru-RU"/>
        </w:rPr>
        <w:t>или 5,6%.</w:t>
      </w:r>
    </w:p>
    <w:p w:rsidR="00745D74" w:rsidRDefault="00745D74" w:rsidP="00745D74">
      <w:pPr>
        <w:jc w:val="both"/>
        <w:rPr>
          <w:rFonts w:ascii="Times New Roman" w:hAnsi="Times New Roman"/>
          <w:sz w:val="24"/>
          <w:szCs w:val="24"/>
        </w:rPr>
      </w:pPr>
    </w:p>
    <w:p w:rsidR="00745D74" w:rsidRDefault="00745D74" w:rsidP="00745D74">
      <w:pPr>
        <w:rPr>
          <w:rFonts w:ascii="Times New Roman" w:hAnsi="Times New Roman"/>
          <w:sz w:val="24"/>
          <w:szCs w:val="24"/>
        </w:rPr>
      </w:pPr>
    </w:p>
    <w:p w:rsidR="00E82B32" w:rsidRDefault="00E82B32" w:rsidP="00042A9C">
      <w:pPr>
        <w:spacing w:after="0" w:line="240" w:lineRule="auto"/>
        <w:jc w:val="center"/>
        <w:rPr>
          <w:rFonts w:ascii="Times New Roman" w:eastAsia="Times New Roman" w:hAnsi="Times New Roman" w:cs="Times New Roman"/>
          <w:b/>
          <w:sz w:val="24"/>
          <w:szCs w:val="24"/>
          <w:lang w:eastAsia="ru-RU"/>
        </w:rPr>
        <w:sectPr w:rsidR="00E82B32" w:rsidSect="00E82B32">
          <w:type w:val="continuous"/>
          <w:pgSz w:w="11906" w:h="16838"/>
          <w:pgMar w:top="1134" w:right="850" w:bottom="1134" w:left="1701" w:header="708" w:footer="708" w:gutter="0"/>
          <w:cols w:num="2" w:space="708"/>
          <w:docGrid w:linePitch="360"/>
        </w:sectPr>
      </w:pPr>
    </w:p>
    <w:p w:rsidR="00DE36FB" w:rsidRDefault="00DE36FB" w:rsidP="00042A9C">
      <w:pPr>
        <w:spacing w:after="0" w:line="240" w:lineRule="auto"/>
        <w:jc w:val="center"/>
        <w:rPr>
          <w:rFonts w:ascii="Times New Roman" w:eastAsia="Times New Roman" w:hAnsi="Times New Roman" w:cs="Times New Roman"/>
          <w:b/>
          <w:sz w:val="24"/>
          <w:szCs w:val="24"/>
          <w:lang w:eastAsia="ru-RU"/>
        </w:rPr>
      </w:pPr>
    </w:p>
    <w:p w:rsidR="00EA4EBB" w:rsidRDefault="00EA4EBB" w:rsidP="00042A9C">
      <w:pPr>
        <w:spacing w:after="0" w:line="240" w:lineRule="auto"/>
        <w:jc w:val="center"/>
        <w:rPr>
          <w:rFonts w:ascii="Times New Roman" w:eastAsia="Times New Roman" w:hAnsi="Times New Roman" w:cs="Times New Roman"/>
          <w:b/>
          <w:sz w:val="24"/>
          <w:szCs w:val="24"/>
          <w:lang w:eastAsia="ru-RU"/>
        </w:rPr>
      </w:pPr>
    </w:p>
    <w:p w:rsidR="00C8484F" w:rsidRDefault="00C8484F" w:rsidP="00042A9C">
      <w:pPr>
        <w:spacing w:after="0" w:line="240" w:lineRule="auto"/>
        <w:jc w:val="center"/>
        <w:rPr>
          <w:rFonts w:ascii="Times New Roman" w:eastAsia="Times New Roman" w:hAnsi="Times New Roman" w:cs="Times New Roman"/>
          <w:b/>
          <w:sz w:val="24"/>
          <w:szCs w:val="24"/>
          <w:lang w:eastAsia="ru-RU"/>
        </w:rPr>
      </w:pPr>
    </w:p>
    <w:p w:rsidR="00C8484F" w:rsidRDefault="00C8484F" w:rsidP="00042A9C">
      <w:pPr>
        <w:spacing w:after="0" w:line="240" w:lineRule="auto"/>
        <w:jc w:val="center"/>
        <w:rPr>
          <w:rFonts w:ascii="Times New Roman" w:eastAsia="Times New Roman" w:hAnsi="Times New Roman" w:cs="Times New Roman"/>
          <w:b/>
          <w:sz w:val="24"/>
          <w:szCs w:val="24"/>
          <w:lang w:eastAsia="ru-RU"/>
        </w:rPr>
      </w:pPr>
    </w:p>
    <w:p w:rsidR="00042A9C" w:rsidRDefault="00042A9C" w:rsidP="00042A9C">
      <w:pPr>
        <w:spacing w:after="0" w:line="240" w:lineRule="auto"/>
        <w:jc w:val="center"/>
        <w:rPr>
          <w:rFonts w:ascii="Times New Roman" w:eastAsia="Times New Roman" w:hAnsi="Times New Roman" w:cs="Times New Roman"/>
          <w:b/>
          <w:sz w:val="24"/>
          <w:szCs w:val="24"/>
          <w:lang w:eastAsia="ru-RU"/>
        </w:rPr>
      </w:pPr>
      <w:r w:rsidRPr="00042A9C">
        <w:rPr>
          <w:rFonts w:ascii="Times New Roman" w:eastAsia="Times New Roman" w:hAnsi="Times New Roman" w:cs="Times New Roman"/>
          <w:b/>
          <w:sz w:val="24"/>
          <w:szCs w:val="24"/>
          <w:lang w:eastAsia="ru-RU"/>
        </w:rPr>
        <w:lastRenderedPageBreak/>
        <w:t>ЖИЛИЩНО-КОММУНАЛЬНОЕ ХОЗЯЙСТВО И ТРАНСПОРТ</w:t>
      </w:r>
    </w:p>
    <w:p w:rsidR="00AC2EF1" w:rsidRPr="00042A9C" w:rsidRDefault="00AC2EF1" w:rsidP="00042A9C">
      <w:pPr>
        <w:spacing w:after="0" w:line="240" w:lineRule="auto"/>
        <w:jc w:val="center"/>
        <w:rPr>
          <w:rFonts w:ascii="Times New Roman" w:eastAsia="Times New Roman" w:hAnsi="Times New Roman" w:cs="Times New Roman"/>
          <w:b/>
          <w:sz w:val="24"/>
          <w:szCs w:val="24"/>
          <w:lang w:eastAsia="ru-RU"/>
        </w:rPr>
      </w:pPr>
    </w:p>
    <w:p w:rsidR="00042A9C" w:rsidRPr="00042A9C" w:rsidRDefault="00042A9C" w:rsidP="00042A9C">
      <w:pPr>
        <w:shd w:val="clear" w:color="auto" w:fill="FFFFFF"/>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inline distT="0" distB="0" distL="0" distR="0" wp14:anchorId="00B2824E" wp14:editId="5B3D8ED3">
                <wp:extent cx="5781675" cy="266700"/>
                <wp:effectExtent l="76200" t="38100" r="104775" b="114300"/>
                <wp:docPr id="6"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6670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8833FB" w:rsidRDefault="008833FB" w:rsidP="00042A9C">
                            <w:pPr>
                              <w:jc w:val="center"/>
                            </w:pPr>
                          </w:p>
                        </w:txbxContent>
                      </wps:txbx>
                      <wps:bodyPr rot="0" vert="horz" wrap="square" lIns="91440" tIns="45720" rIns="91440" bIns="45720" anchor="ctr" anchorCtr="0" upright="1">
                        <a:noAutofit/>
                      </wps:bodyPr>
                    </wps:wsp>
                  </a:graphicData>
                </a:graphic>
              </wp:inline>
            </w:drawing>
          </mc:Choice>
          <mc:Fallback>
            <w:pict>
              <v:rect id="Прямоугольник 67" o:spid="_x0000_s1046" style="width:45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" fillcolor="#2c5d98" stroked="f">
                <v:fill color2="#3a7ccb" rotate="t" angle="180" colors="0 #2c5d98;52429f #3c7bc7;1 #3a7ccb" focus="100%" type="gradient">
                  <o:fill v:ext="view" type="gradientUnscaled"/>
                </v:fill>
                <v:shadow on="t" color="black" opacity="20971f" offset="0,2.2pt"/>
                <v:textbo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СОСТОЯНИЕ ИНЖЕНЕРНОЙ ИНФРАСТРУКТУРЫ</w:t>
                      </w:r>
                    </w:p>
                    <w:p w:rsidR="008833FB" w:rsidRDefault="008833FB" w:rsidP="00042A9C">
                      <w:pPr>
                        <w:jc w:val="center"/>
                      </w:pPr>
                    </w:p>
                  </w:txbxContent>
                </v:textbox>
                <w10:anchorlock/>
              </v:rect>
            </w:pict>
          </mc:Fallback>
        </mc:AlternateContent>
      </w:r>
    </w:p>
    <w:p w:rsidR="00DE36FB"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39D2019" wp14:editId="1DE55685">
            <wp:simplePos x="0" y="0"/>
            <wp:positionH relativeFrom="column">
              <wp:posOffset>-5715</wp:posOffset>
            </wp:positionH>
            <wp:positionV relativeFrom="paragraph">
              <wp:posOffset>375920</wp:posOffset>
            </wp:positionV>
            <wp:extent cx="3505200" cy="2334895"/>
            <wp:effectExtent l="0" t="0" r="19050" b="27305"/>
            <wp:wrapSquare wrapText="bothSides"/>
            <wp:docPr id="3"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042A9C">
        <w:rPr>
          <w:rFonts w:ascii="Times New Roman" w:eastAsia="Times New Roman" w:hAnsi="Times New Roman" w:cs="Times New Roman"/>
          <w:color w:val="000000"/>
          <w:sz w:val="24"/>
          <w:szCs w:val="24"/>
          <w:lang w:eastAsia="ru-RU"/>
        </w:rPr>
        <w:tab/>
      </w:r>
    </w:p>
    <w:p w:rsidR="00DE36FB" w:rsidRDefault="00DE36FB"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042A9C" w:rsidRPr="00042A9C" w:rsidRDefault="00DE36FB"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042A9C" w:rsidRPr="00042A9C">
        <w:rPr>
          <w:rFonts w:ascii="Times New Roman" w:eastAsia="Times New Roman" w:hAnsi="Times New Roman" w:cs="Times New Roman"/>
          <w:color w:val="000000"/>
          <w:sz w:val="24"/>
          <w:szCs w:val="24"/>
          <w:lang w:eastAsia="ru-RU"/>
        </w:rPr>
        <w:t>На конец 2019 года жилищный фонд района составлял 1202,88 тыс. кв. м. общей площади, в том числе в сельской местности – 104,26 тыс. кв. м. По виду собственности - смешанной формы собственности – 825,83 тыс. кв. м, муниципальной формы собственности  4,03 тыс. кв. м., ведомственной формы собственности – 3,40 тыс. кв. м., частной формы собственности 369,48 тыс. кв. м.</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 xml:space="preserve">         К системе централизованного теплоснабжения подключено 816,28 тыс. кв. м. общей площади, в том числе в сельской местности – 3,85 тыс. кв. м.</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Теплоснабжение муниципального района обеспечивается  21-ой котельной, из которых 19 муниципальной формы собственности, 1 частной формы собственности, 1 -  ведомственной формы собственности. Протяжённость тепловых сетей в двухтрубном исполнении  составляет 110,851 км, в том числе в подземном исполнении 103,635 км, в надземном исполнении 7,216 км. Средний уровень износа тепловых сетей составляет 65%.</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ab/>
        <w:t>Система водоснабжения муниципального района состоит из 13 водозаборов, мощностью 14,304 тыс. м3 в сутки, средний уровень износа водозаборов составляет 65 %.; 52 скважины. Протяжённость водопроводных сетей составляет 115,617 км, в том числе 10 км распределительные сети, 102,817 км магистральные сети, средний уровень износа водопроводных сетей составляет – 69 %, в том числе магистральных – 53 %, распределительных 72 %.</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ab/>
        <w:t>Протяжённость сетей канализации составляет 113,097 км, в том числе 59,847 км ветхих сетей, средний процент износа составлял 55 %.  В систему канализования района входит пять канализационных очистных сооружений, 12 канализационных насосных станций, 62 выгребные ямы.</w:t>
      </w:r>
    </w:p>
    <w:p w:rsidR="00042A9C" w:rsidRPr="00042A9C" w:rsidRDefault="00042A9C" w:rsidP="00042A9C">
      <w:pPr>
        <w:tabs>
          <w:tab w:val="left" w:pos="0"/>
        </w:tabs>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color w:val="000000"/>
          <w:sz w:val="24"/>
          <w:szCs w:val="24"/>
          <w:lang w:eastAsia="ru-RU"/>
        </w:rPr>
        <w:tab/>
        <w:t>Объекты электроснабжения включают в себя 209 трансформаторных подстанции. Протяжённость электрических сетей составляет 643,56 км, в том числе ветхих – 304,89 км или 47,4%.</w:t>
      </w:r>
    </w:p>
    <w:p w:rsidR="00042A9C" w:rsidRPr="00042A9C" w:rsidRDefault="00042A9C" w:rsidP="00042A9C">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inline distT="0" distB="0" distL="0" distR="0" wp14:anchorId="0234F454" wp14:editId="448DDCFC">
                <wp:extent cx="5876925" cy="457200"/>
                <wp:effectExtent l="76200" t="38100" r="104775" b="114300"/>
                <wp:docPr id="5"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45720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 xml:space="preserve">ФИНАНСОВО-ЭКОНОМИЧЕСКОЕ СОСТОЯНИЕ </w:t>
                            </w:r>
                          </w:p>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ЖИЛИЩНО-КОММУНАЛЬНОГО ХОЗЯЙСТВА</w:t>
                            </w:r>
                          </w:p>
                          <w:p w:rsidR="008833FB" w:rsidRDefault="008833FB" w:rsidP="00042A9C">
                            <w:pPr>
                              <w:jc w:val="center"/>
                              <w:rPr>
                                <w:b/>
                              </w:rPr>
                            </w:pPr>
                          </w:p>
                        </w:txbxContent>
                      </wps:txbx>
                      <wps:bodyPr rot="0" vert="horz" wrap="square" lIns="91440" tIns="45720" rIns="91440" bIns="45720" anchor="ctr" anchorCtr="0" upright="1">
                        <a:noAutofit/>
                      </wps:bodyPr>
                    </wps:wsp>
                  </a:graphicData>
                </a:graphic>
              </wp:inline>
            </w:drawing>
          </mc:Choice>
          <mc:Fallback>
            <w:pict>
              <v:rect id="Прямоугольник 19" o:spid="_x0000_s1047" style="width:462.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" fillcolor="#2c5d98" stroked="f">
                <v:fill color2="#3a7ccb" rotate="t" angle="180" colors="0 #2c5d98;52429f #3c7bc7;1 #3a7ccb" focus="100%" type="gradient">
                  <o:fill v:ext="view" type="gradientUnscaled"/>
                </v:fill>
                <v:shadow on="t" color="black" opacity="20971f" offset="0,2.2pt"/>
                <v:textbox>
                  <w:txbxContent>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 xml:space="preserve">ФИНАНСОВО-ЭКОНОМИЧЕСКОЕ СОСТОЯНИЕ </w:t>
                      </w:r>
                    </w:p>
                    <w:p w:rsidR="008833FB" w:rsidRPr="00AC2EF1" w:rsidRDefault="008833FB" w:rsidP="00270F1A">
                      <w:pPr>
                        <w:spacing w:after="0" w:line="240" w:lineRule="auto"/>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ЖИЛИЩНО-КОММУНАЛЬНОГО ХОЗЯЙСТВА</w:t>
                      </w:r>
                    </w:p>
                    <w:p w:rsidR="008833FB" w:rsidRDefault="008833FB" w:rsidP="00042A9C">
                      <w:pPr>
                        <w:jc w:val="center"/>
                        <w:rPr>
                          <w:b/>
                        </w:rPr>
                      </w:pPr>
                    </w:p>
                  </w:txbxContent>
                </v:textbox>
                <w10:anchorlock/>
              </v:rect>
            </w:pict>
          </mc:Fallback>
        </mc:AlternateContent>
      </w:r>
    </w:p>
    <w:p w:rsidR="00042A9C" w:rsidRDefault="00042A9C" w:rsidP="00042A9C">
      <w:pPr>
        <w:tabs>
          <w:tab w:val="left" w:pos="0"/>
        </w:tabs>
        <w:spacing w:after="0" w:line="240" w:lineRule="auto"/>
        <w:jc w:val="both"/>
        <w:rPr>
          <w:rFonts w:ascii="Times New Roman" w:eastAsia="Times New Roman" w:hAnsi="Times New Roman" w:cs="Times New Roman"/>
          <w:sz w:val="24"/>
          <w:szCs w:val="24"/>
          <w:shd w:val="clear" w:color="auto" w:fill="FFFFFF"/>
          <w:lang w:eastAsia="ru-RU"/>
        </w:rPr>
      </w:pPr>
      <w:r w:rsidRPr="00042A9C">
        <w:rPr>
          <w:rFonts w:ascii="Times New Roman" w:eastAsia="Times New Roman" w:hAnsi="Times New Roman" w:cs="Times New Roman"/>
          <w:sz w:val="24"/>
          <w:szCs w:val="24"/>
          <w:shd w:val="clear" w:color="auto" w:fill="FFFFFF"/>
          <w:lang w:eastAsia="ru-RU"/>
        </w:rPr>
        <w:tab/>
      </w:r>
    </w:p>
    <w:p w:rsidR="00042A9C" w:rsidRPr="00042A9C" w:rsidRDefault="00042A9C" w:rsidP="00042A9C">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ab/>
      </w:r>
      <w:r w:rsidRPr="00042A9C">
        <w:rPr>
          <w:rFonts w:ascii="Times New Roman" w:eastAsia="Times New Roman" w:hAnsi="Times New Roman" w:cs="Times New Roman"/>
          <w:sz w:val="24"/>
          <w:szCs w:val="24"/>
          <w:shd w:val="clear" w:color="auto" w:fill="FFFFFF"/>
          <w:lang w:eastAsia="ru-RU"/>
        </w:rPr>
        <w:t>Н</w:t>
      </w:r>
      <w:r w:rsidRPr="00042A9C">
        <w:rPr>
          <w:rFonts w:ascii="Times New Roman" w:eastAsia="Times New Roman" w:hAnsi="Times New Roman" w:cs="Times New Roman"/>
          <w:color w:val="000000"/>
          <w:sz w:val="24"/>
          <w:szCs w:val="24"/>
          <w:shd w:val="clear" w:color="auto" w:fill="FFFFFF"/>
          <w:lang w:eastAsia="ru-RU"/>
        </w:rPr>
        <w:t xml:space="preserve">а территории Слюдянского района осуществляют деятельность 3 управляющих компании – ООО «Информационно-расчетный центр», г. Слюдянка, ООО «Байкал», р.п. Култук, ООО «Управление жилищно-коммунальными системами», г. Байкальск. </w:t>
      </w:r>
      <w:r w:rsidRPr="00042A9C">
        <w:rPr>
          <w:rFonts w:ascii="Times New Roman" w:eastAsia="Times New Roman" w:hAnsi="Times New Roman" w:cs="Times New Roman"/>
          <w:sz w:val="24"/>
          <w:szCs w:val="24"/>
          <w:lang w:eastAsia="ru-RU"/>
        </w:rPr>
        <w:t>В муниципал</w:t>
      </w:r>
      <w:r w:rsidRPr="00042A9C">
        <w:rPr>
          <w:rFonts w:ascii="Times New Roman" w:eastAsia="Times New Roman" w:hAnsi="Times New Roman" w:cs="Times New Roman"/>
          <w:sz w:val="24"/>
          <w:szCs w:val="24"/>
          <w:shd w:val="clear" w:color="auto" w:fill="FFFFFF"/>
          <w:lang w:eastAsia="ru-RU"/>
        </w:rPr>
        <w:t>ьно</w:t>
      </w:r>
      <w:r w:rsidRPr="00042A9C">
        <w:rPr>
          <w:rFonts w:ascii="Times New Roman" w:eastAsia="Times New Roman" w:hAnsi="Times New Roman" w:cs="Times New Roman"/>
          <w:sz w:val="24"/>
          <w:szCs w:val="24"/>
          <w:lang w:eastAsia="ru-RU"/>
        </w:rPr>
        <w:t xml:space="preserve">м образовании Слюдянский район объекты коммунальной инфраструктуры обслуживаются 7-ми эксплуатирующими оргаизациями: МУП «КОС», г. Байкальск, ООО «Теплоснабжение», г. Байкальск, ООО «Управление коммунальными системами» г. Слюдянка, ООО «Комплекс коммунальных систем» р.п. Култук, ООО «Байкальское </w:t>
      </w:r>
      <w:r w:rsidRPr="00042A9C">
        <w:rPr>
          <w:rFonts w:ascii="Times New Roman" w:eastAsia="Times New Roman" w:hAnsi="Times New Roman" w:cs="Times New Roman"/>
          <w:sz w:val="24"/>
          <w:szCs w:val="24"/>
          <w:lang w:eastAsia="ru-RU"/>
        </w:rPr>
        <w:lastRenderedPageBreak/>
        <w:t xml:space="preserve">коммунальное предприятие» р. п. Байкал; объекты электроснабжения  - ОГУЭП Облкоммунэнерго, Иркутские электрические сети (Слюдянский РЭС, Байкальский РЭС), ООО «Русэнергосбыт». </w:t>
      </w:r>
    </w:p>
    <w:p w:rsidR="00042A9C" w:rsidRPr="00042A9C" w:rsidRDefault="00DE36FB" w:rsidP="00042A9C">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lang w:eastAsia="ru-RU"/>
        </w:rPr>
        <w:tab/>
      </w:r>
      <w:r w:rsidR="00042A9C" w:rsidRPr="00042A9C">
        <w:rPr>
          <w:rFonts w:ascii="Times New Roman" w:eastAsia="Calibri" w:hAnsi="Times New Roman" w:cs="Times New Roman"/>
          <w:color w:val="000000"/>
          <w:sz w:val="24"/>
          <w:szCs w:val="24"/>
          <w:lang w:eastAsia="ru-RU"/>
        </w:rPr>
        <w:t xml:space="preserve">В целях подготовки объектов к прохождению отопительного сезона, в </w:t>
      </w:r>
      <w:r w:rsidR="00042A9C" w:rsidRPr="00042A9C">
        <w:rPr>
          <w:rFonts w:ascii="Times New Roman" w:eastAsia="Times New Roman" w:hAnsi="Times New Roman" w:cs="Times New Roman"/>
          <w:sz w:val="24"/>
          <w:szCs w:val="24"/>
          <w:lang w:eastAsia="ru-RU"/>
        </w:rPr>
        <w:t xml:space="preserve"> рамках программных  мероприятий подпрограммы «Модернизация объектов коммунальной инфраструктуры Иркутской области» на 2019-2024 годы государственной программы Иркутской области «Развитие жилищно-коммунального хозяйства и повышение энергоэффективности Иркутской области» на 2019-2024 годы, на 2019 года выделена  субсидия из областного бюджета в целях софинансирования расходных обязательств на реализацию мероприятий: Байкальскому МО  -  48 000  тыс. руб., Слюдянскому МО – 48 832,9 тыс. руб</w:t>
      </w:r>
      <w:r w:rsidR="009A18C2">
        <w:rPr>
          <w:rFonts w:ascii="Times New Roman" w:eastAsia="Times New Roman" w:hAnsi="Times New Roman" w:cs="Times New Roman"/>
          <w:sz w:val="24"/>
          <w:szCs w:val="24"/>
          <w:lang w:eastAsia="ru-RU"/>
        </w:rPr>
        <w:t>.</w:t>
      </w:r>
      <w:r w:rsidR="00042A9C" w:rsidRPr="00042A9C">
        <w:rPr>
          <w:rFonts w:ascii="Times New Roman" w:eastAsia="Times New Roman" w:hAnsi="Times New Roman" w:cs="Times New Roman"/>
          <w:sz w:val="24"/>
          <w:szCs w:val="24"/>
          <w:lang w:eastAsia="ru-RU"/>
        </w:rPr>
        <w:t>, Портбайкальскому МО – 2 618  тыс. рублей.</w:t>
      </w:r>
    </w:p>
    <w:p w:rsidR="00042A9C" w:rsidRPr="00042A9C" w:rsidRDefault="007C0C32" w:rsidP="00042A9C">
      <w:pPr>
        <w:tabs>
          <w:tab w:val="left" w:pos="0"/>
        </w:tabs>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ab/>
      </w:r>
      <w:r w:rsidR="00042A9C" w:rsidRPr="00042A9C">
        <w:rPr>
          <w:rFonts w:ascii="Times New Roman" w:eastAsia="Times New Roman" w:hAnsi="Times New Roman" w:cs="Times New Roman"/>
          <w:sz w:val="24"/>
          <w:szCs w:val="24"/>
          <w:lang w:eastAsia="ru-RU"/>
        </w:rPr>
        <w:t>Начиная с 2008 года  наблюдается превышение дебиторской задолженности по предприятиям жилищно-коммунального хозяйства над кредиторской  задолженностью.</w:t>
      </w:r>
      <w:r w:rsidR="00042A9C" w:rsidRPr="00042A9C">
        <w:rPr>
          <w:rFonts w:ascii="Times New Roman" w:eastAsia="Times New Roman" w:hAnsi="Times New Roman" w:cs="Times New Roman"/>
          <w:sz w:val="24"/>
          <w:szCs w:val="24"/>
          <w:shd w:val="clear" w:color="auto" w:fill="FFFFFF"/>
          <w:lang w:eastAsia="ru-RU"/>
        </w:rPr>
        <w:t xml:space="preserve"> По</w:t>
      </w:r>
      <w:r w:rsidR="00042A9C" w:rsidRPr="00042A9C">
        <w:rPr>
          <w:rFonts w:ascii="Times New Roman" w:eastAsia="Times New Roman" w:hAnsi="Times New Roman" w:cs="Times New Roman"/>
          <w:sz w:val="24"/>
          <w:szCs w:val="24"/>
          <w:lang w:eastAsia="ru-RU"/>
        </w:rPr>
        <w:t xml:space="preserve"> предварительным данным по состоянию на 01.01.2020г. года дебиторская задолженность предприятий жилищно-коммунального хозяйства Слюдянского района составляет 207,817 млн. руб.,  кредиторская – 167,308 млн. руб. </w:t>
      </w:r>
    </w:p>
    <w:p w:rsidR="00042A9C" w:rsidRDefault="00042A9C" w:rsidP="00042A9C">
      <w:pPr>
        <w:tabs>
          <w:tab w:val="left" w:pos="0"/>
        </w:tabs>
        <w:spacing w:after="0" w:line="240" w:lineRule="auto"/>
        <w:jc w:val="both"/>
        <w:rPr>
          <w:rFonts w:ascii="Times New Roman" w:eastAsia="Times New Roman" w:hAnsi="Times New Roman" w:cs="Times New Roman"/>
          <w:sz w:val="24"/>
          <w:szCs w:val="24"/>
          <w:lang w:eastAsia="ru-RU"/>
        </w:rPr>
      </w:pPr>
      <w:r w:rsidRPr="00042A9C">
        <w:rPr>
          <w:rFonts w:ascii="Times New Roman" w:eastAsia="Times New Roman" w:hAnsi="Times New Roman" w:cs="Times New Roman"/>
          <w:sz w:val="24"/>
          <w:szCs w:val="24"/>
          <w:lang w:eastAsia="ru-RU"/>
        </w:rPr>
        <w:tab/>
        <w:t>За 2019 год  населению Слюдянского района  было начислено оплаты за  жилое помещение и коммунальные услуги 479,210 млн. руб., оплачено 438,701  млн. руб.</w:t>
      </w:r>
      <w:r>
        <w:rPr>
          <w:rFonts w:ascii="Times New Roman" w:eastAsia="Times New Roman" w:hAnsi="Times New Roman" w:cs="Times New Roman"/>
          <w:sz w:val="24"/>
          <w:szCs w:val="24"/>
          <w:lang w:eastAsia="ru-RU"/>
        </w:rPr>
        <w:t xml:space="preserve"> или 91,5%.</w:t>
      </w:r>
    </w:p>
    <w:p w:rsidR="004D1929" w:rsidRDefault="004D1929" w:rsidP="009A18C2">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311549" w:rsidRPr="00042A9C" w:rsidRDefault="00311549" w:rsidP="00311549">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inline distT="0" distB="0" distL="0" distR="0" wp14:anchorId="1163784F" wp14:editId="300B2121">
                <wp:extent cx="5876925" cy="285750"/>
                <wp:effectExtent l="76200" t="38100" r="104775" b="114300"/>
                <wp:docPr id="7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85750"/>
                        </a:xfrm>
                        <a:prstGeom prst="rect">
                          <a:avLst/>
                        </a:prstGeom>
                        <a:gradFill rotWithShape="1">
                          <a:gsLst>
                            <a:gs pos="0">
                              <a:srgbClr val="2C5D98"/>
                            </a:gs>
                            <a:gs pos="80000">
                              <a:srgbClr val="3C7BC7"/>
                            </a:gs>
                            <a:gs pos="100000">
                              <a:srgbClr val="3A7CCB"/>
                            </a:gs>
                          </a:gsLst>
                          <a:lin ang="1620000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rsidR="008833FB" w:rsidRPr="00AC2EF1" w:rsidRDefault="008833FB" w:rsidP="00311549">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8833FB" w:rsidRDefault="008833FB" w:rsidP="00311549">
                            <w:pPr>
                              <w:jc w:val="center"/>
                              <w:rPr>
                                <w:b/>
                              </w:rPr>
                            </w:pPr>
                          </w:p>
                        </w:txbxContent>
                      </wps:txbx>
                      <wps:bodyPr rot="0" vert="horz" wrap="square" lIns="91440" tIns="45720" rIns="91440" bIns="45720" anchor="ctr" anchorCtr="0" upright="1">
                        <a:noAutofit/>
                      </wps:bodyPr>
                    </wps:wsp>
                  </a:graphicData>
                </a:graphic>
              </wp:inline>
            </w:drawing>
          </mc:Choice>
          <mc:Fallback>
            <w:pict>
              <v:rect id="_x0000_s1048" style="width:46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" fillcolor="#2c5d98" stroked="f">
                <v:fill color2="#3a7ccb" rotate="t" angle="180" colors="0 #2c5d98;52429f #3c7bc7;1 #3a7ccb" focus="100%" type="gradient">
                  <o:fill v:ext="view" type="gradientUnscaled"/>
                </v:fill>
                <v:shadow on="t" color="black" opacity="20971f" offset="0,2.2pt"/>
                <v:textbox>
                  <w:txbxContent>
                    <w:p w:rsidR="008833FB" w:rsidRPr="00AC2EF1" w:rsidRDefault="008833FB" w:rsidP="00311549">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ТРАНСПОРТНОЕ ОБСЛУЖИВАНИЕ НАСЕЛЕНИЯ</w:t>
                      </w:r>
                    </w:p>
                    <w:p w:rsidR="008833FB" w:rsidRDefault="008833FB" w:rsidP="00311549">
                      <w:pPr>
                        <w:jc w:val="center"/>
                        <w:rPr>
                          <w:b/>
                        </w:rPr>
                      </w:pPr>
                    </w:p>
                  </w:txbxContent>
                </v:textbox>
                <w10:anchorlock/>
              </v:rect>
            </w:pict>
          </mc:Fallback>
        </mc:AlternateContent>
      </w:r>
    </w:p>
    <w:p w:rsidR="00311549" w:rsidRPr="00311549" w:rsidRDefault="00311549" w:rsidP="007C0C32">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В рамках обеспечения транспортной доступности населения на территории муниципального образования Слюдянский район оказываются следующие виды пассажирских перевозок:</w:t>
      </w:r>
    </w:p>
    <w:p w:rsidR="00311549" w:rsidRPr="00311549" w:rsidRDefault="00311549" w:rsidP="007C0C32">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автомобильным транспортом в пригородном и междугороднем сообщении;</w:t>
      </w:r>
    </w:p>
    <w:p w:rsidR="00311549" w:rsidRPr="00311549" w:rsidRDefault="00311549" w:rsidP="007C0C32">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железнодорожным транспортом в пригородном сообщении;</w:t>
      </w:r>
    </w:p>
    <w:p w:rsidR="00311549" w:rsidRPr="00311549" w:rsidRDefault="00311549" w:rsidP="007C0C32">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водным транспортом.</w:t>
      </w:r>
    </w:p>
    <w:p w:rsidR="00311549" w:rsidRPr="00311549" w:rsidRDefault="00311549" w:rsidP="007C0C32">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Как работает данный  сектор экономики,  в полной мере ощущают на себе все жители Слюдянский район. От эффективности 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В настоящее время,  основными федеральными нормативными правовыми актами, регламентирующими правила организации пассажирских перевозок, являются: Федеральный закон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закон  от 08.11.2007 №259-ФЗ «Устав автомобильного транспорта и городского наземного электрического транспорта», Федеральный закон от 10.12.1995 N 196-ФЗ "О безопасности дорожного движения", Постановление Правительства Российской Федерации от 14.02.2009 № 112 "Об утверждении правил  перевозок пассажиров и багажа  автомобильным транспортом и городским наземным электрическим  транспортом",  и иные нормативные правовые акты.</w:t>
      </w:r>
    </w:p>
    <w:p w:rsidR="00311549" w:rsidRPr="00311549" w:rsidRDefault="000959EE" w:rsidP="003115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311549" w:rsidRPr="00311549">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9</w:t>
      </w:r>
      <w:r w:rsidR="00311549" w:rsidRPr="00311549">
        <w:rPr>
          <w:rFonts w:ascii="Times New Roman" w:eastAsia="Times New Roman" w:hAnsi="Times New Roman" w:cs="Times New Roman"/>
          <w:sz w:val="24"/>
          <w:szCs w:val="24"/>
          <w:lang w:eastAsia="ru-RU"/>
        </w:rPr>
        <w:t xml:space="preserve"> году </w:t>
      </w:r>
      <w:r>
        <w:rPr>
          <w:rFonts w:ascii="Times New Roman" w:eastAsia="Times New Roman" w:hAnsi="Times New Roman" w:cs="Times New Roman"/>
          <w:sz w:val="24"/>
          <w:szCs w:val="24"/>
          <w:lang w:eastAsia="ru-RU"/>
        </w:rPr>
        <w:t>осуществлялись перевозки пассажиров</w:t>
      </w:r>
      <w:r w:rsidR="00311549" w:rsidRPr="00311549">
        <w:rPr>
          <w:rFonts w:ascii="Times New Roman" w:eastAsia="Times New Roman" w:hAnsi="Times New Roman" w:cs="Times New Roman"/>
          <w:sz w:val="24"/>
          <w:szCs w:val="24"/>
          <w:lang w:eastAsia="ru-RU"/>
        </w:rPr>
        <w:t xml:space="preserve"> по муниципальным пригородным маршрутам</w:t>
      </w:r>
      <w:r>
        <w:rPr>
          <w:rFonts w:ascii="Times New Roman" w:eastAsia="Times New Roman" w:hAnsi="Times New Roman" w:cs="Times New Roman"/>
          <w:sz w:val="24"/>
          <w:szCs w:val="24"/>
          <w:lang w:eastAsia="ru-RU"/>
        </w:rPr>
        <w:t xml:space="preserve"> следующими перевозчиками</w:t>
      </w:r>
      <w:r w:rsidR="00311549" w:rsidRPr="00311549">
        <w:rPr>
          <w:rFonts w:ascii="Times New Roman" w:eastAsia="Times New Roman" w:hAnsi="Times New Roman" w:cs="Times New Roman"/>
          <w:sz w:val="24"/>
          <w:szCs w:val="24"/>
          <w:lang w:eastAsia="ru-RU"/>
        </w:rPr>
        <w:t xml:space="preserve">: 1) ИП Зинуров Г.Т. - № 103 «г. Слюдянка – г. Байкальск», № 107 «г. Слюдянка – п. Мангутай»; 2) ООО «Партнерство «Баргузин» - № 106 «г. Слюдянка – ст. Ангасолка», № 109 «г. Слюдянка – с. Тибельти», № 101 «г. </w:t>
      </w:r>
      <w:r w:rsidR="00311549" w:rsidRPr="00311549">
        <w:rPr>
          <w:rFonts w:ascii="Times New Roman" w:eastAsia="Times New Roman" w:hAnsi="Times New Roman" w:cs="Times New Roman"/>
          <w:sz w:val="24"/>
          <w:szCs w:val="24"/>
          <w:lang w:eastAsia="ru-RU"/>
        </w:rPr>
        <w:lastRenderedPageBreak/>
        <w:t>Слюдянка – р.п. Култук»; 3) ИП Велиева И.В. - № 102 «г. Байкальск – п. Утулик», № 104 «г. Байкальск – п. Новоснежная».</w:t>
      </w:r>
    </w:p>
    <w:p w:rsid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Основные характеристики пригородных маршрутов на межпоселенческих перевозках  муниципального образования Слюдянский район  приведены в таблице №1.</w:t>
      </w:r>
    </w:p>
    <w:p w:rsidR="00C8484F" w:rsidRPr="00311549" w:rsidRDefault="00C8484F" w:rsidP="00DF6D4E">
      <w:pPr>
        <w:spacing w:after="0" w:line="240" w:lineRule="auto"/>
        <w:ind w:firstLine="708"/>
        <w:jc w:val="both"/>
        <w:rPr>
          <w:rFonts w:ascii="Times New Roman" w:eastAsia="Times New Roman" w:hAnsi="Times New Roman" w:cs="Times New Roman"/>
          <w:sz w:val="24"/>
          <w:szCs w:val="24"/>
          <w:lang w:eastAsia="ru-RU"/>
        </w:rPr>
      </w:pPr>
    </w:p>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ab/>
        <w:t>Таблица №1</w:t>
      </w:r>
    </w:p>
    <w:tbl>
      <w:tblPr>
        <w:tblStyle w:val="a5"/>
        <w:tblW w:w="9606" w:type="dxa"/>
        <w:tblLook w:val="04A0" w:firstRow="1" w:lastRow="0" w:firstColumn="1" w:lastColumn="0" w:noHBand="0" w:noVBand="1"/>
      </w:tblPr>
      <w:tblGrid>
        <w:gridCol w:w="675"/>
        <w:gridCol w:w="5812"/>
        <w:gridCol w:w="1932"/>
        <w:gridCol w:w="1187"/>
      </w:tblGrid>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п/п</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Показатель</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 изм.</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2019 г.</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1</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Территория </w:t>
            </w:r>
          </w:p>
        </w:tc>
        <w:tc>
          <w:tcPr>
            <w:tcW w:w="1932" w:type="dxa"/>
          </w:tcPr>
          <w:p w:rsidR="00311549" w:rsidRPr="00311549" w:rsidRDefault="001B3C18" w:rsidP="003115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311549" w:rsidRPr="00311549">
              <w:rPr>
                <w:rFonts w:ascii="Times New Roman" w:eastAsia="Times New Roman" w:hAnsi="Times New Roman" w:cs="Times New Roman"/>
                <w:sz w:val="24"/>
                <w:szCs w:val="24"/>
                <w:lang w:eastAsia="ru-RU"/>
              </w:rPr>
              <w:t>а</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630110</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Население, всего </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тыс. чел.</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39,089</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Из них охвачено автобусной маршрутной сетью</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тыс. чел.</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38,507</w:t>
            </w:r>
          </w:p>
        </w:tc>
      </w:tr>
      <w:tr w:rsidR="00311549" w:rsidRPr="00311549" w:rsidTr="00EA0A56">
        <w:trPr>
          <w:trHeight w:val="587"/>
        </w:trPr>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4</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Количество муниципальных (пригородных) автобусных маршрутов</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p w:rsidR="00311549" w:rsidRPr="00311549" w:rsidRDefault="00EA0A56" w:rsidP="003115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7</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5</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Количество социально-значимых автобусных маршрутов</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tc>
        <w:tc>
          <w:tcPr>
            <w:tcW w:w="1187" w:type="dxa"/>
          </w:tcPr>
          <w:p w:rsidR="00311549" w:rsidRPr="00311549" w:rsidRDefault="00311549" w:rsidP="00311549">
            <w:pPr>
              <w:rPr>
                <w:rFonts w:ascii="Times New Roman" w:eastAsia="Times New Roman" w:hAnsi="Times New Roman" w:cs="Times New Roman"/>
                <w:sz w:val="24"/>
                <w:szCs w:val="24"/>
                <w:lang w:eastAsia="ru-RU"/>
              </w:rPr>
            </w:pPr>
          </w:p>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6</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Про</w:t>
            </w:r>
            <w:r w:rsidR="00EA0A56">
              <w:rPr>
                <w:rFonts w:ascii="Times New Roman" w:eastAsia="Times New Roman" w:hAnsi="Times New Roman" w:cs="Times New Roman"/>
                <w:sz w:val="24"/>
                <w:szCs w:val="24"/>
                <w:lang w:eastAsia="ru-RU"/>
              </w:rPr>
              <w:t>тяженность автобусных маршрутов</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км.</w:t>
            </w:r>
          </w:p>
        </w:tc>
        <w:tc>
          <w:tcPr>
            <w:tcW w:w="1187" w:type="dxa"/>
          </w:tcPr>
          <w:p w:rsidR="00311549" w:rsidRPr="00311549" w:rsidRDefault="00EA0A56" w:rsidP="003115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204,6</w:t>
            </w: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7</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Количество субъектов, осуществляющих перевозки пассажиров </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p w:rsidR="00311549" w:rsidRPr="00311549" w:rsidRDefault="00311549" w:rsidP="00311549">
            <w:pPr>
              <w:rPr>
                <w:rFonts w:ascii="Times New Roman" w:eastAsia="Times New Roman" w:hAnsi="Times New Roman" w:cs="Times New Roman"/>
                <w:sz w:val="24"/>
                <w:szCs w:val="24"/>
                <w:lang w:eastAsia="ru-RU"/>
              </w:rPr>
            </w:pP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4</w:t>
            </w:r>
          </w:p>
          <w:p w:rsidR="00311549" w:rsidRPr="00311549" w:rsidRDefault="00311549" w:rsidP="00311549">
            <w:pPr>
              <w:rPr>
                <w:rFonts w:ascii="Times New Roman" w:eastAsia="Times New Roman" w:hAnsi="Times New Roman" w:cs="Times New Roman"/>
                <w:sz w:val="24"/>
                <w:szCs w:val="24"/>
                <w:lang w:eastAsia="ru-RU"/>
              </w:rPr>
            </w:pPr>
          </w:p>
        </w:tc>
      </w:tr>
      <w:tr w:rsidR="00311549" w:rsidRPr="00311549" w:rsidTr="00311549">
        <w:tc>
          <w:tcPr>
            <w:tcW w:w="675" w:type="dxa"/>
          </w:tcPr>
          <w:p w:rsidR="00311549" w:rsidRPr="00311549" w:rsidRDefault="00311549" w:rsidP="00311549">
            <w:pPr>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8</w:t>
            </w:r>
          </w:p>
        </w:tc>
        <w:tc>
          <w:tcPr>
            <w:tcW w:w="581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Наличие подвижного состава, использу</w:t>
            </w:r>
            <w:r w:rsidR="00EA0A56">
              <w:rPr>
                <w:rFonts w:ascii="Times New Roman" w:eastAsia="Times New Roman" w:hAnsi="Times New Roman" w:cs="Times New Roman"/>
                <w:sz w:val="24"/>
                <w:szCs w:val="24"/>
                <w:lang w:eastAsia="ru-RU"/>
              </w:rPr>
              <w:t xml:space="preserve">емого для перевозки пассажиров </w:t>
            </w:r>
          </w:p>
        </w:tc>
        <w:tc>
          <w:tcPr>
            <w:tcW w:w="1932"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ед.</w:t>
            </w:r>
          </w:p>
          <w:p w:rsidR="00311549" w:rsidRPr="00311549" w:rsidRDefault="00311549" w:rsidP="00311549">
            <w:pPr>
              <w:rPr>
                <w:rFonts w:ascii="Times New Roman" w:eastAsia="Times New Roman" w:hAnsi="Times New Roman" w:cs="Times New Roman"/>
                <w:sz w:val="24"/>
                <w:szCs w:val="24"/>
                <w:lang w:eastAsia="ru-RU"/>
              </w:rPr>
            </w:pPr>
          </w:p>
        </w:tc>
        <w:tc>
          <w:tcPr>
            <w:tcW w:w="1187" w:type="dxa"/>
          </w:tcPr>
          <w:p w:rsidR="00311549" w:rsidRPr="00311549" w:rsidRDefault="00311549" w:rsidP="00311549">
            <w:pPr>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11</w:t>
            </w:r>
          </w:p>
        </w:tc>
      </w:tr>
    </w:tbl>
    <w:p w:rsidR="00C8484F" w:rsidRDefault="00C8484F" w:rsidP="00DF6D4E">
      <w:pPr>
        <w:spacing w:after="0" w:line="240" w:lineRule="auto"/>
        <w:ind w:firstLine="708"/>
        <w:jc w:val="both"/>
        <w:rPr>
          <w:rFonts w:ascii="Times New Roman" w:eastAsia="Times New Roman" w:hAnsi="Times New Roman" w:cs="Times New Roman"/>
          <w:sz w:val="24"/>
          <w:szCs w:val="24"/>
          <w:lang w:eastAsia="ru-RU"/>
        </w:rPr>
      </w:pP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В Слюдянском районе действует 7 муниципальных пригородных автобусных маршрутов (из них – 6 пригородных муниципальных маршрутов и 1 сезонный муниципальный маршрут), на обслуживание которых заключены 3 муниципальных контракта с 4 хозяйствующими субъектами малого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 106 «г. Слюдянка – ст. Ангасолка», № 109 «г. Слюдянка – с. Тибельти». Субсидирование социально-значимых маршрутов осуществляется за счет средств бюджета муниципального образования Слюдянский район.</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Не охвачены услугами пассажирского автомобильного транспорта жители следующих населенных пунктов: п. Паньковка 1-я, п. Паньковка 2-я, п. Ангасольская, п.ж.д.ст. Андрияновская, п. Широкая, п. Байкал, с. Маритуй, п.Баклань, п. Половинная, п. Пономаревка, п. Пыловка, п. Уланово, п. Шаражалгай, п. Шумиха. Транспортная доступность обеспечивается в вышеуказанных пунктах только или водным транспортом или железнодорожным транспортом. </w:t>
      </w:r>
    </w:p>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 </w:t>
      </w:r>
      <w:r w:rsidR="00DF6D4E">
        <w:rPr>
          <w:rFonts w:ascii="Times New Roman" w:eastAsia="Times New Roman" w:hAnsi="Times New Roman" w:cs="Times New Roman"/>
          <w:sz w:val="24"/>
          <w:szCs w:val="24"/>
          <w:lang w:eastAsia="ru-RU"/>
        </w:rPr>
        <w:tab/>
      </w:r>
      <w:r w:rsidRPr="00311549">
        <w:rPr>
          <w:rFonts w:ascii="Times New Roman" w:eastAsia="Times New Roman" w:hAnsi="Times New Roman" w:cs="Times New Roman"/>
          <w:sz w:val="24"/>
          <w:szCs w:val="24"/>
          <w:lang w:eastAsia="ru-RU"/>
        </w:rPr>
        <w:t>На муниципальных пригородных маршрутах перевозчиками используется 11 единиц  подвижного состава, из них 7 транспортных средств среднего класса (длина транспортного средства от более чем 7,5 метра до 10 метров включительно;) и 4 транспортных средства малого класса (длина транспортного средства от более чем 5 метров до 7,5 метра включительно).  В соответствии с требованиями муниципального контракта  экологический класс транспортных средств, используемых на муниципальных маршрутах должен быть не ниже Евро-3. Проводятся проверки по соблюдению расписания движения перевозчиками с составлением актов.</w:t>
      </w:r>
    </w:p>
    <w:p w:rsidR="00311549" w:rsidRPr="00311549" w:rsidRDefault="00311549" w:rsidP="00DF6D4E">
      <w:pPr>
        <w:spacing w:after="0" w:line="240" w:lineRule="auto"/>
        <w:ind w:firstLine="708"/>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Суммы финансовых средств, освоенных по мероприятию «Субсидирование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муниципальной программы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на 2014-2020 годы» указаны в таблице:</w:t>
      </w:r>
    </w:p>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893"/>
        <w:gridCol w:w="1418"/>
        <w:gridCol w:w="1559"/>
      </w:tblGrid>
      <w:tr w:rsidR="00311549" w:rsidRPr="00311549" w:rsidTr="000959EE">
        <w:tc>
          <w:tcPr>
            <w:tcW w:w="59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lastRenderedPageBreak/>
              <w:t>№ п/п</w:t>
            </w:r>
          </w:p>
        </w:tc>
        <w:tc>
          <w:tcPr>
            <w:tcW w:w="5893"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 Наименование мероприятия</w:t>
            </w:r>
          </w:p>
        </w:tc>
        <w:tc>
          <w:tcPr>
            <w:tcW w:w="1418"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2018 год </w:t>
            </w:r>
          </w:p>
        </w:tc>
        <w:tc>
          <w:tcPr>
            <w:tcW w:w="1559"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2019 год</w:t>
            </w:r>
          </w:p>
        </w:tc>
      </w:tr>
      <w:tr w:rsidR="00311549" w:rsidRPr="00311549" w:rsidTr="000959EE">
        <w:tc>
          <w:tcPr>
            <w:tcW w:w="59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1</w:t>
            </w:r>
          </w:p>
        </w:tc>
        <w:tc>
          <w:tcPr>
            <w:tcW w:w="5893"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xml:space="preserve">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руб. </w:t>
            </w:r>
          </w:p>
        </w:tc>
        <w:tc>
          <w:tcPr>
            <w:tcW w:w="1418"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362496,77</w:t>
            </w:r>
          </w:p>
        </w:tc>
        <w:tc>
          <w:tcPr>
            <w:tcW w:w="1559"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318174,36</w:t>
            </w:r>
          </w:p>
        </w:tc>
      </w:tr>
      <w:tr w:rsidR="00311549" w:rsidRPr="00311549" w:rsidTr="000959EE">
        <w:tc>
          <w:tcPr>
            <w:tcW w:w="59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p>
        </w:tc>
        <w:tc>
          <w:tcPr>
            <w:tcW w:w="5893"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ИТОГО</w:t>
            </w:r>
          </w:p>
        </w:tc>
        <w:tc>
          <w:tcPr>
            <w:tcW w:w="1418"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362496,77</w:t>
            </w:r>
          </w:p>
        </w:tc>
        <w:tc>
          <w:tcPr>
            <w:tcW w:w="1559" w:type="dxa"/>
          </w:tcPr>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318174,36</w:t>
            </w:r>
          </w:p>
        </w:tc>
      </w:tr>
    </w:tbl>
    <w:p w:rsidR="00311549" w:rsidRPr="00311549" w:rsidRDefault="00311549" w:rsidP="00311549">
      <w:pPr>
        <w:spacing w:after="0" w:line="240" w:lineRule="auto"/>
        <w:jc w:val="both"/>
        <w:rPr>
          <w:rFonts w:ascii="Times New Roman" w:eastAsia="Times New Roman" w:hAnsi="Times New Roman" w:cs="Times New Roman"/>
          <w:sz w:val="24"/>
          <w:szCs w:val="24"/>
          <w:lang w:eastAsia="ru-RU"/>
        </w:rPr>
      </w:pPr>
    </w:p>
    <w:p w:rsidR="00311549" w:rsidRDefault="00311549" w:rsidP="00DF6D4E">
      <w:pPr>
        <w:spacing w:after="0" w:line="240" w:lineRule="auto"/>
        <w:ind w:firstLine="708"/>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В ходе выполнения вышеуказанных мероприятий были достигнуты следующие целевые показатели муниципальной программы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на 2014-2020годы»:</w:t>
      </w:r>
    </w:p>
    <w:p w:rsidR="00EA0A56" w:rsidRPr="00311549" w:rsidRDefault="00EA0A56" w:rsidP="00311549">
      <w:pPr>
        <w:spacing w:after="0" w:line="240" w:lineRule="auto"/>
        <w:jc w:val="both"/>
        <w:rPr>
          <w:rFonts w:ascii="Times New Roman" w:eastAsia="Times New Roman" w:hAnsi="Times New Roman" w:cs="Times New Roman"/>
          <w:color w:val="000000"/>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384"/>
        <w:gridCol w:w="851"/>
        <w:gridCol w:w="850"/>
        <w:gridCol w:w="851"/>
        <w:gridCol w:w="992"/>
      </w:tblGrid>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 п/п</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Наименование целевого показателя</w:t>
            </w:r>
          </w:p>
        </w:tc>
        <w:tc>
          <w:tcPr>
            <w:tcW w:w="851" w:type="dxa"/>
            <w:shd w:val="clear" w:color="auto" w:fill="auto"/>
          </w:tcPr>
          <w:p w:rsidR="00311549" w:rsidRPr="00311549" w:rsidRDefault="00311549" w:rsidP="00EA0A56">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Ед.изм</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План</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Факт</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0"/>
                <w:szCs w:val="20"/>
                <w:lang w:eastAsia="ru-RU"/>
              </w:rPr>
            </w:pPr>
            <w:r w:rsidRPr="00311549">
              <w:rPr>
                <w:rFonts w:ascii="Times New Roman" w:eastAsia="Times New Roman" w:hAnsi="Times New Roman" w:cs="Times New Roman"/>
                <w:color w:val="000000"/>
                <w:sz w:val="20"/>
                <w:szCs w:val="20"/>
                <w:lang w:eastAsia="ru-RU"/>
              </w:rPr>
              <w:t>Отклонение,+ (-)</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1</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Количество межпоселенческих автобусных маршрутов:</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ед.</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7</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7</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0</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в том числе количество социально-значимых маршрутов на территории муниципального образования Слюдянский район</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ед.</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1</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2</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+1</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2</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Количество поселений, охваченных межпоселенческими автобусными маршрутами</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ед.</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6</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6</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0</w:t>
            </w:r>
          </w:p>
        </w:tc>
      </w:tr>
      <w:tr w:rsidR="00311549" w:rsidRPr="00311549" w:rsidTr="00EA0A56">
        <w:tc>
          <w:tcPr>
            <w:tcW w:w="536"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3</w:t>
            </w:r>
          </w:p>
        </w:tc>
        <w:tc>
          <w:tcPr>
            <w:tcW w:w="5384"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Численность населения, охваченного автобусной сетью межпоселенческих маршрутов</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чел.</w:t>
            </w:r>
          </w:p>
        </w:tc>
        <w:tc>
          <w:tcPr>
            <w:tcW w:w="850"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39887</w:t>
            </w:r>
          </w:p>
        </w:tc>
        <w:tc>
          <w:tcPr>
            <w:tcW w:w="851"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39089</w:t>
            </w:r>
          </w:p>
        </w:tc>
        <w:tc>
          <w:tcPr>
            <w:tcW w:w="992" w:type="dxa"/>
            <w:shd w:val="clear" w:color="auto" w:fill="auto"/>
          </w:tcPr>
          <w:p w:rsidR="00311549" w:rsidRPr="00311549" w:rsidRDefault="00311549" w:rsidP="00311549">
            <w:pPr>
              <w:spacing w:after="0" w:line="240" w:lineRule="auto"/>
              <w:jc w:val="both"/>
              <w:rPr>
                <w:rFonts w:ascii="Times New Roman" w:eastAsia="Times New Roman" w:hAnsi="Times New Roman" w:cs="Times New Roman"/>
                <w:color w:val="000000"/>
                <w:sz w:val="24"/>
                <w:szCs w:val="24"/>
                <w:lang w:eastAsia="ru-RU"/>
              </w:rPr>
            </w:pPr>
            <w:r w:rsidRPr="00311549">
              <w:rPr>
                <w:rFonts w:ascii="Times New Roman" w:eastAsia="Times New Roman" w:hAnsi="Times New Roman" w:cs="Times New Roman"/>
                <w:color w:val="000000"/>
                <w:sz w:val="24"/>
                <w:szCs w:val="24"/>
                <w:lang w:eastAsia="ru-RU"/>
              </w:rPr>
              <w:t>-798</w:t>
            </w:r>
            <w:r w:rsidRPr="00311549">
              <w:rPr>
                <w:rFonts w:ascii="Times New Roman" w:eastAsia="Times New Roman" w:hAnsi="Times New Roman" w:cs="Times New Roman"/>
                <w:color w:val="000000"/>
                <w:sz w:val="24"/>
                <w:szCs w:val="24"/>
                <w:vertAlign w:val="superscript"/>
                <w:lang w:eastAsia="ru-RU"/>
              </w:rPr>
              <w:t>*</w:t>
            </w:r>
          </w:p>
        </w:tc>
      </w:tr>
    </w:tbl>
    <w:p w:rsidR="00311549" w:rsidRPr="00311549" w:rsidRDefault="00311549" w:rsidP="00EA0A56">
      <w:pPr>
        <w:spacing w:after="0" w:line="240" w:lineRule="auto"/>
        <w:jc w:val="both"/>
        <w:rPr>
          <w:rFonts w:ascii="Times New Roman" w:eastAsia="Times New Roman" w:hAnsi="Times New Roman" w:cs="Times New Roman"/>
          <w:sz w:val="24"/>
          <w:szCs w:val="24"/>
          <w:lang w:eastAsia="ru-RU"/>
        </w:rPr>
      </w:pPr>
      <w:r w:rsidRPr="00311549">
        <w:rPr>
          <w:rFonts w:ascii="Times New Roman" w:eastAsia="Times New Roman" w:hAnsi="Times New Roman" w:cs="Times New Roman"/>
          <w:sz w:val="24"/>
          <w:szCs w:val="24"/>
          <w:lang w:eastAsia="ru-RU"/>
        </w:rPr>
        <w:t>* - Снижение численности населения, охваченного автобусной сетью межпоселенческих маршрутов, связано с фактическим уменьшением численности населения муниципального образования Слюдянский район согласно данным  государственной статистики.</w:t>
      </w:r>
    </w:p>
    <w:p w:rsidR="00311549" w:rsidRDefault="00311549" w:rsidP="009A18C2">
      <w:pPr>
        <w:tabs>
          <w:tab w:val="left" w:pos="0"/>
        </w:tabs>
        <w:spacing w:after="0" w:line="240" w:lineRule="auto"/>
        <w:jc w:val="both"/>
        <w:rPr>
          <w:rFonts w:ascii="Times New Roman" w:eastAsia="Times New Roman" w:hAnsi="Times New Roman" w:cs="Times New Roman"/>
          <w:sz w:val="24"/>
          <w:szCs w:val="24"/>
          <w:lang w:eastAsia="ru-RU"/>
        </w:rPr>
      </w:pPr>
    </w:p>
    <w:p w:rsidR="00A156C8" w:rsidRDefault="00A156C8" w:rsidP="00A156C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СОЦИАЛЬНАЯ СФЕРА</w:t>
      </w:r>
    </w:p>
    <w:p w:rsidR="00A156C8" w:rsidRPr="00D1137E" w:rsidRDefault="00A156C8" w:rsidP="00A156C8">
      <w:pPr>
        <w:autoSpaceDE w:val="0"/>
        <w:autoSpaceDN w:val="0"/>
        <w:adjustRightInd w:val="0"/>
        <w:spacing w:after="0" w:line="240" w:lineRule="auto"/>
        <w:jc w:val="center"/>
        <w:rPr>
          <w:rFonts w:ascii="Times New Roman" w:hAnsi="Times New Roman" w:cs="Times New Roman"/>
          <w:b/>
          <w:sz w:val="24"/>
          <w:szCs w:val="24"/>
        </w:rPr>
      </w:pP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Муниципальная система образования Слюдянского района представлена 34 бюджетными  образовательными учреждениями и 1 детским оздоровительным лагерем с филиалом:</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- 8 средних; 2 основных; 1 начальная школа; 5 начальных школ-садов; </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-12 дошкольных учреждений;</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- 6 учреждения дополнительного образования (2 ДЮСШ; 2 ДШИ; 2 ДДТ).</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ДОЛ «Солнечный», с учетом филиала «Юный Горняк»  в селе Тибельти.</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Все образовательные учреждения муниципального образования Слюдянский район  имеют действующие лицензии на образовательную деятельность, срок действия которых  бессрочный.</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Исходя из анализа, приоритетными направлениями деятельности и развития системы образования на 2019 год являлись:</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1.</w:t>
      </w:r>
      <w:r w:rsidR="00DF6D4E">
        <w:rPr>
          <w:rFonts w:ascii="Times New Roman" w:eastAsia="Times New Roman" w:hAnsi="Times New Roman" w:cs="Times New Roman"/>
          <w:sz w:val="24"/>
          <w:szCs w:val="24"/>
          <w:lang w:eastAsia="ru-RU"/>
        </w:rPr>
        <w:t xml:space="preserve"> </w:t>
      </w:r>
      <w:r w:rsidRPr="00A156C8">
        <w:rPr>
          <w:rFonts w:ascii="Times New Roman" w:eastAsia="Times New Roman" w:hAnsi="Times New Roman" w:cs="Times New Roman"/>
          <w:sz w:val="24"/>
          <w:szCs w:val="24"/>
          <w:lang w:eastAsia="ru-RU"/>
        </w:rPr>
        <w:t>Обеспечение 100% доступности образования в дошкольных образовательных организациях детей в возрасте старше 3-х лет. Увеличение доли обучающихся в школах с односменным режимом, путём снижения количества обучающихся во вторую смену к 2018 году до 8,5%.</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2.  Определение приоритетных направленностей в системе дополнительного образования: инженерно – техническое, туристско - краеведческое, естественно-научное. Увеличение количества детей, занятых в учреждениях дополнительного образования, культуры, спорта и досуга.</w:t>
      </w:r>
    </w:p>
    <w:p w:rsidR="00A156C8" w:rsidRPr="00A156C8" w:rsidRDefault="00DF6D4E" w:rsidP="00A156C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A156C8" w:rsidRPr="00A156C8">
        <w:rPr>
          <w:rFonts w:ascii="Times New Roman" w:eastAsia="Times New Roman" w:hAnsi="Times New Roman" w:cs="Times New Roman"/>
          <w:sz w:val="24"/>
          <w:szCs w:val="24"/>
          <w:lang w:eastAsia="ru-RU"/>
        </w:rPr>
        <w:t>Реализация мер и мероприятий по развитию кадрового потенциала системы образования.</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lastRenderedPageBreak/>
        <w:t>4.</w:t>
      </w:r>
      <w:r w:rsidR="00DF6D4E">
        <w:rPr>
          <w:rFonts w:ascii="Times New Roman" w:eastAsia="Times New Roman" w:hAnsi="Times New Roman" w:cs="Times New Roman"/>
          <w:sz w:val="24"/>
          <w:szCs w:val="24"/>
          <w:lang w:eastAsia="ru-RU"/>
        </w:rPr>
        <w:t xml:space="preserve"> </w:t>
      </w:r>
      <w:r w:rsidRPr="00A156C8">
        <w:rPr>
          <w:rFonts w:ascii="Times New Roman" w:eastAsia="Times New Roman" w:hAnsi="Times New Roman" w:cs="Times New Roman"/>
          <w:sz w:val="24"/>
          <w:szCs w:val="24"/>
          <w:lang w:eastAsia="ru-RU"/>
        </w:rPr>
        <w:t>Создание эффективных финансово-экономических механизмов, обеспечивающих деятельность образовательных учреждений.</w:t>
      </w:r>
    </w:p>
    <w:p w:rsid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5. </w:t>
      </w:r>
      <w:r w:rsidR="00DF6D4E">
        <w:rPr>
          <w:rFonts w:ascii="Times New Roman" w:eastAsia="Times New Roman" w:hAnsi="Times New Roman" w:cs="Times New Roman"/>
          <w:sz w:val="24"/>
          <w:szCs w:val="24"/>
          <w:lang w:eastAsia="ru-RU"/>
        </w:rPr>
        <w:t xml:space="preserve"> </w:t>
      </w:r>
      <w:r w:rsidRPr="00A156C8">
        <w:rPr>
          <w:rFonts w:ascii="Times New Roman" w:eastAsia="Times New Roman" w:hAnsi="Times New Roman" w:cs="Times New Roman"/>
          <w:sz w:val="24"/>
          <w:szCs w:val="24"/>
          <w:lang w:eastAsia="ru-RU"/>
        </w:rPr>
        <w:t>Совершенствование работы с детьми, имеющими особые образовательные потребности. Создание условий для инклюзивного образования и введение Федерального Государственного Образовательного Стандарта для детей с ограниченными возможностями здоровья начального общего образования.</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p>
    <w:p w:rsidR="00A156C8" w:rsidRDefault="00A156C8" w:rsidP="00A156C8">
      <w:pPr>
        <w:spacing w:after="0" w:line="240" w:lineRule="auto"/>
        <w:jc w:val="center"/>
        <w:rPr>
          <w:rFonts w:ascii="Times New Roman" w:eastAsia="Times New Roman" w:hAnsi="Times New Roman" w:cs="Times New Roman"/>
          <w:b/>
          <w:sz w:val="24"/>
          <w:szCs w:val="24"/>
          <w:lang w:eastAsia="ru-RU"/>
        </w:rPr>
      </w:pPr>
      <w:r w:rsidRPr="00CF66C0">
        <w:rPr>
          <w:rFonts w:ascii="Times New Roman" w:eastAsia="Times New Roman" w:hAnsi="Times New Roman" w:cs="Times New Roman"/>
          <w:noProof/>
          <w:sz w:val="24"/>
          <w:szCs w:val="24"/>
          <w:lang w:eastAsia="ru-RU"/>
        </w:rPr>
        <mc:AlternateContent>
          <mc:Choice Requires="wps">
            <w:drawing>
              <wp:inline distT="0" distB="0" distL="0" distR="0" wp14:anchorId="3602ABD5" wp14:editId="1F86D0BD">
                <wp:extent cx="5838825" cy="320675"/>
                <wp:effectExtent l="95250" t="38100" r="104775" b="117475"/>
                <wp:docPr id="56" name="Прямоугольник 5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770FB3" w:rsidRDefault="008833FB" w:rsidP="00A156C8">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6" o:spid="_x0000_s104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PI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p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NtQachf0pqgBqQ7Ccv6WVhsNMoh5PfLXdxNQxHQS2wlrq8xb5AijEtZ/iiwYxeMOcvmcXm&#10;hGm8Bv4lPpXU8Kf7E1xq++tj/KCPhQYpJVts4oK6X9bMCqD3k8LAPs3HY5j1kRhPngxB2EPJ8lCi&#10;1u2ZxkznaEvD4zHoe7k/Vla3N3g0ToNXiJji8F1Q7u2eOPOgIcKzw8XpaTxjXRvmL9SV4fvVEnbQ&#10;9e6GWdP3g8eKe6H3W5vNP9lXSTeNw+na66qJy+wBV1QvEFj1aaGkZym8JYd01Hp4PE8+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BkATy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770FB3" w:rsidRDefault="008833FB" w:rsidP="00A156C8">
                      <w:pPr>
                        <w:jc w:val="center"/>
                        <w:rPr>
                          <w:rFonts w:ascii="Times New Roman" w:hAnsi="Times New Roman" w:cs="Times New Roman"/>
                          <w:b/>
                          <w:color w:val="FFFFFF" w:themeColor="background1"/>
                          <w:sz w:val="24"/>
                          <w:szCs w:val="24"/>
                        </w:rPr>
                      </w:pPr>
                      <w:r w:rsidRPr="00770FB3">
                        <w:rPr>
                          <w:rFonts w:ascii="Times New Roman" w:hAnsi="Times New Roman" w:cs="Times New Roman"/>
                          <w:b/>
                          <w:color w:val="FFFFFF" w:themeColor="background1"/>
                          <w:sz w:val="24"/>
                          <w:szCs w:val="24"/>
                        </w:rPr>
                        <w:t>ДОШКОЛЬНОЕ ОБРАЗОВАНИЕ</w:t>
                      </w:r>
                    </w:p>
                  </w:txbxContent>
                </v:textbox>
                <w10:anchorlock/>
              </v:rect>
            </w:pict>
          </mc:Fallback>
        </mc:AlternateConten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Всего в Слюдянском районе зарегистрировано 4506 детей дошкольного возраста. Из них охвачены услугами дошкольного образования 2326 детей (51,6%), в том числе:</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xml:space="preserve">- в муниципальных дошкольных образовательных учреждениях – 2049 детей, </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 в негосударственных ДОУ – 277 детей</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Общее количество детей дошкольного возраста от 0 до 7 лет, не охваченных услугами дошкольных учреждений, составляет 2180 человек. Состоит на регистрационном учете в качестве нуждающихся 624 чел, все дети возрастной категории от 0 до 3 лет. Очередность детей в ДОУ в возрасте с 3 до 7 лет полностью отсутствует.</w:t>
      </w:r>
    </w:p>
    <w:p w:rsidR="00A156C8" w:rsidRP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В соответствии с «Дорожной картой» за период с 2013 по 2020 годы в Слюдянском районе запланировано создание 1363 мест (из них для детей в возрасте от 1,5 до 3 лет – 300 мест). В период с 2013 г. по 2019 г. было создано 1033 дополнительных места в муниципальных образовательных организациях и негосударственном секторе дошкольного образования (из них для детей в возрасте от 1,5 до 3 лет – 250 мест) за счет открытия 3 дошкольных образовательных учреждений, открытия групп кратковременного пребывания (закрыты в 2019 году в связи с отсутствием потребности населения в группах кратковременного пребывания) и создания дополнительных мест в негосударственных дошкольных образовательных учреждениях: ЧДОУ «Детский сад «Панда (закрыт с 1 октября 2019 года).</w:t>
      </w:r>
    </w:p>
    <w:p w:rsidR="00A156C8" w:rsidRDefault="00A156C8" w:rsidP="006459F6">
      <w:pPr>
        <w:spacing w:after="0" w:line="240" w:lineRule="auto"/>
        <w:ind w:firstLine="708"/>
        <w:jc w:val="both"/>
        <w:rPr>
          <w:rFonts w:ascii="Times New Roman" w:eastAsia="Times New Roman" w:hAnsi="Times New Roman" w:cs="Times New Roman"/>
          <w:sz w:val="24"/>
          <w:szCs w:val="24"/>
          <w:lang w:eastAsia="ru-RU"/>
        </w:rPr>
      </w:pPr>
      <w:r w:rsidRPr="00A156C8">
        <w:rPr>
          <w:rFonts w:ascii="Times New Roman" w:eastAsia="Times New Roman" w:hAnsi="Times New Roman" w:cs="Times New Roman"/>
          <w:sz w:val="24"/>
          <w:szCs w:val="24"/>
          <w:lang w:eastAsia="ru-RU"/>
        </w:rPr>
        <w:t>За период исполнения «Дорожной карты» муниципальная очередь нуждающихся в предоставлении места в дошкольные образовательные учреждения значительно снизилась: с 2128 человек по состоянию на 1 января 2013 года до 624 человек по состоянию на 31 декабря 2019 года.</w:t>
      </w:r>
    </w:p>
    <w:p w:rsidR="00A156C8" w:rsidRPr="00A156C8" w:rsidRDefault="00A156C8" w:rsidP="00A156C8">
      <w:pPr>
        <w:spacing w:after="0" w:line="240" w:lineRule="auto"/>
        <w:jc w:val="both"/>
        <w:rPr>
          <w:rFonts w:ascii="Times New Roman" w:eastAsia="Times New Roman" w:hAnsi="Times New Roman" w:cs="Times New Roman"/>
          <w:sz w:val="24"/>
          <w:szCs w:val="24"/>
          <w:lang w:eastAsia="ru-RU"/>
        </w:rPr>
      </w:pPr>
    </w:p>
    <w:p w:rsidR="00A156C8" w:rsidRDefault="00A156C8" w:rsidP="00A156C8">
      <w:pPr>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1202ABA5" wp14:editId="0B7F8946">
                <wp:extent cx="5838825" cy="262393"/>
                <wp:effectExtent l="57150" t="38100" r="104775" b="118745"/>
                <wp:docPr id="57" name="Прямоугольник 57"/>
                <wp:cNvGraphicFramePr/>
                <a:graphic xmlns:a="http://schemas.openxmlformats.org/drawingml/2006/main">
                  <a:graphicData uri="http://schemas.microsoft.com/office/word/2010/wordprocessingShape">
                    <wps:wsp>
                      <wps:cNvSpPr/>
                      <wps:spPr>
                        <a:xfrm>
                          <a:off x="0" y="0"/>
                          <a:ext cx="5838825" cy="262393"/>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A156C8">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7" o:spid="_x0000_s1050" style="width:459.75pt;height:2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FOcg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nTyhRLEWNere372+e9d96D7dven+6D51f9+97T52f3Z/ESgBsY1x&#10;M1y8Mpe2pxyOIf1tZdvwR2JkG1G+vUdZbD3hYE6mo+l0OKGEQzY8HI6ORs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A156C8">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НАЧАЛЬНОЕ, ОСНОВНОЕ И СРЕДНЕЕ ОБРАЗОВАНИЕ</w:t>
                      </w:r>
                    </w:p>
                  </w:txbxContent>
                </v:textbox>
                <w10:anchorlock/>
              </v:rect>
            </w:pict>
          </mc:Fallback>
        </mc:AlternateConten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Муниципальная система общего образования представлена следующими характеристиками:</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учреждений общего образования - 16 школ;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количество педагогических работников - 372 (из них учителей - 280);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количество обучающихся – 5081 чел.;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-численность учеников на 1 учителя - 18 чел.;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-средняя наполняемость классов - 22,8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-доля педагогов в возрасте до 35 лет -21,2 %;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доля педагогических работников пенсионного возраста - 35,1 %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Наблюдается устойчивая динамика снижения обучающихся во вторую смену, при ежегодном увеличении общего количества учеников в образовательных организациях:</w:t>
      </w:r>
    </w:p>
    <w:p w:rsidR="00820F30" w:rsidRPr="00820F30" w:rsidRDefault="006459F6" w:rsidP="00820F3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 год – 25,3 %</w:t>
      </w:r>
      <w:r w:rsidR="00820F30" w:rsidRPr="00820F30">
        <w:rPr>
          <w:rFonts w:ascii="Times New Roman" w:eastAsia="Times New Roman" w:hAnsi="Times New Roman" w:cs="Times New Roman"/>
          <w:sz w:val="24"/>
          <w:szCs w:val="24"/>
          <w:lang w:eastAsia="ru-RU"/>
        </w:rPr>
        <w:t>; 2019 год – 8 %.</w:t>
      </w:r>
    </w:p>
    <w:p w:rsidR="00820F30" w:rsidRPr="00006B5B"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Также полностью осуществлен переход на работу учреждений образования в режиме пятидневной учебной недели. </w:t>
      </w: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EA0F79" w:rsidRPr="00006B5B" w:rsidRDefault="00EA0F79" w:rsidP="00820F30">
      <w:pPr>
        <w:spacing w:after="0" w:line="240" w:lineRule="auto"/>
        <w:jc w:val="both"/>
        <w:rPr>
          <w:rFonts w:ascii="Times New Roman" w:eastAsia="Times New Roman" w:hAnsi="Times New Roman" w:cs="Times New Roman"/>
          <w:sz w:val="24"/>
          <w:szCs w:val="24"/>
          <w:lang w:eastAsia="ru-RU"/>
        </w:rPr>
      </w:pPr>
    </w:p>
    <w:p w:rsidR="00820F30" w:rsidRPr="00EA0F79" w:rsidRDefault="00820F30" w:rsidP="00EA0F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Статистика выпускников, получивших аттестаты о средне</w:t>
      </w:r>
      <w:r w:rsidR="00EA0F79">
        <w:rPr>
          <w:rFonts w:ascii="Times New Roman" w:eastAsia="Times New Roman" w:hAnsi="Times New Roman" w:cs="Times New Roman"/>
          <w:sz w:val="24"/>
          <w:szCs w:val="24"/>
          <w:lang w:eastAsia="ru-RU"/>
        </w:rPr>
        <w:t>м общем образовании,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noProof/>
          <w:sz w:val="24"/>
          <w:szCs w:val="24"/>
          <w:lang w:eastAsia="ru-RU"/>
        </w:rPr>
        <w:drawing>
          <wp:inline distT="0" distB="0" distL="0" distR="0" wp14:anchorId="36C1FBFA" wp14:editId="4AEC6C7A">
            <wp:extent cx="5486400" cy="22860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p>
    <w:p w:rsidR="00820F30" w:rsidRPr="00820F30" w:rsidRDefault="00EA0F79" w:rsidP="00820F30">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r w:rsidR="00820F30" w:rsidRPr="00820F30">
        <w:rPr>
          <w:rFonts w:ascii="Times New Roman" w:eastAsia="Times New Roman" w:hAnsi="Times New Roman" w:cs="Times New Roman"/>
          <w:sz w:val="24"/>
          <w:szCs w:val="24"/>
          <w:lang w:eastAsia="ru-RU"/>
        </w:rPr>
        <w:t>выпускник</w:t>
      </w:r>
      <w:r>
        <w:rPr>
          <w:rFonts w:ascii="Times New Roman" w:eastAsia="Times New Roman" w:hAnsi="Times New Roman" w:cs="Times New Roman"/>
          <w:sz w:val="24"/>
          <w:szCs w:val="24"/>
          <w:lang w:eastAsia="ru-RU"/>
        </w:rPr>
        <w:t>ов</w:t>
      </w:r>
      <w:r w:rsidR="00820F30" w:rsidRPr="00820F30">
        <w:rPr>
          <w:rFonts w:ascii="Times New Roman" w:eastAsia="Times New Roman" w:hAnsi="Times New Roman" w:cs="Times New Roman"/>
          <w:sz w:val="24"/>
          <w:szCs w:val="24"/>
          <w:lang w:eastAsia="ru-RU"/>
        </w:rPr>
        <w:t xml:space="preserve"> 11-х классов, получивших медали «За особые успехи в учении»</w:t>
      </w:r>
      <w:r>
        <w:rPr>
          <w:rFonts w:ascii="Times New Roman" w:eastAsia="Times New Roman" w:hAnsi="Times New Roman" w:cs="Times New Roman"/>
          <w:sz w:val="24"/>
          <w:szCs w:val="24"/>
          <w:lang w:eastAsia="ru-RU"/>
        </w:rPr>
        <w:t xml:space="preserve"> в 2019 году – 10 человек (в 2017-2018 годах их было 20 человек).</w:t>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p>
    <w:p w:rsidR="00820F30" w:rsidRPr="00820F30" w:rsidRDefault="00820F30" w:rsidP="00EA0F79">
      <w:pPr>
        <w:spacing w:after="0" w:line="240" w:lineRule="auto"/>
        <w:contextualSpacing/>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Статистика выпускников, получивших аттестат</w:t>
      </w:r>
      <w:r w:rsidR="00EA0F79">
        <w:rPr>
          <w:rFonts w:ascii="Times New Roman" w:eastAsia="Times New Roman" w:hAnsi="Times New Roman" w:cs="Times New Roman"/>
          <w:sz w:val="24"/>
          <w:szCs w:val="24"/>
          <w:lang w:eastAsia="ru-RU"/>
        </w:rPr>
        <w:t>ы об основном общем образовании, чел.</w:t>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r w:rsidRPr="00EA0F79">
        <w:rPr>
          <w:rFonts w:ascii="Times New Roman" w:eastAsia="Times New Roman" w:hAnsi="Times New Roman" w:cs="Times New Roman"/>
          <w:noProof/>
          <w:sz w:val="24"/>
          <w:szCs w:val="24"/>
          <w:lang w:eastAsia="ru-RU"/>
        </w:rPr>
        <w:drawing>
          <wp:inline distT="0" distB="0" distL="0" distR="0" wp14:anchorId="6B0A692C" wp14:editId="0971A98F">
            <wp:extent cx="4739640" cy="3124200"/>
            <wp:effectExtent l="0" t="0" r="22860"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20F30" w:rsidRPr="00820F30" w:rsidRDefault="00820F30" w:rsidP="00820F30">
      <w:pPr>
        <w:spacing w:after="0" w:line="240" w:lineRule="auto"/>
        <w:contextualSpacing/>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Ежегодно, в рамках плана работы Комитета по социальной политике и культуре (далее Комитет), организована работа территориальной психолого – медико – педагогической комиссии. В 2019 году прошли обследование 152 ребенка  в возрасте от 3-х лет, что на 47 больше, чем в 2018 году. В отношении 4 детей были даны рекомендации по условиям организации сдачи государственной итоговой аттестации, для остальных – даны рекомендации по программам обучения. </w:t>
      </w:r>
    </w:p>
    <w:p w:rsidR="00820F30" w:rsidRPr="00820F30" w:rsidRDefault="00820F30" w:rsidP="00820F30">
      <w:pPr>
        <w:spacing w:after="0" w:line="240" w:lineRule="auto"/>
        <w:jc w:val="both"/>
        <w:rPr>
          <w:rFonts w:ascii="Times New Roman" w:eastAsia="Times New Roman" w:hAnsi="Times New Roman" w:cs="Times New Roman"/>
          <w:b/>
          <w:sz w:val="24"/>
          <w:szCs w:val="24"/>
          <w:lang w:eastAsia="ru-RU"/>
        </w:rPr>
      </w:pPr>
      <w:r w:rsidRPr="00820F30">
        <w:rPr>
          <w:rFonts w:ascii="Times New Roman" w:eastAsia="Times New Roman" w:hAnsi="Times New Roman" w:cs="Times New Roman"/>
          <w:b/>
          <w:sz w:val="24"/>
          <w:szCs w:val="24"/>
          <w:lang w:eastAsia="ru-RU"/>
        </w:rPr>
        <w:t xml:space="preserve"> Проблемы:</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1.</w:t>
      </w:r>
      <w:r w:rsidR="00EA0F79">
        <w:rPr>
          <w:rFonts w:ascii="Times New Roman" w:eastAsia="Times New Roman" w:hAnsi="Times New Roman" w:cs="Times New Roman"/>
          <w:sz w:val="24"/>
          <w:szCs w:val="24"/>
          <w:lang w:eastAsia="ru-RU"/>
        </w:rPr>
        <w:t xml:space="preserve">Рост учащихся, не сдавших экзамены. Основной задачей </w:t>
      </w:r>
      <w:r w:rsidRPr="00820F30">
        <w:rPr>
          <w:rFonts w:ascii="Times New Roman" w:eastAsia="Times New Roman" w:hAnsi="Times New Roman" w:cs="Times New Roman"/>
          <w:sz w:val="24"/>
          <w:szCs w:val="24"/>
          <w:lang w:eastAsia="ru-RU"/>
        </w:rPr>
        <w:t xml:space="preserve"> </w:t>
      </w:r>
      <w:r w:rsidR="00EA0F79" w:rsidRPr="00820F30">
        <w:rPr>
          <w:rFonts w:ascii="Times New Roman" w:eastAsia="Times New Roman" w:hAnsi="Times New Roman" w:cs="Times New Roman"/>
          <w:sz w:val="24"/>
          <w:szCs w:val="24"/>
          <w:lang w:eastAsia="ru-RU"/>
        </w:rPr>
        <w:t>образовательны</w:t>
      </w:r>
      <w:r w:rsidR="00EA0F79">
        <w:rPr>
          <w:rFonts w:ascii="Times New Roman" w:eastAsia="Times New Roman" w:hAnsi="Times New Roman" w:cs="Times New Roman"/>
          <w:sz w:val="24"/>
          <w:szCs w:val="24"/>
          <w:lang w:eastAsia="ru-RU"/>
        </w:rPr>
        <w:t>х учреждений</w:t>
      </w:r>
      <w:r w:rsidR="00EA0F79" w:rsidRPr="00820F30">
        <w:rPr>
          <w:rFonts w:ascii="Times New Roman" w:eastAsia="Times New Roman" w:hAnsi="Times New Roman" w:cs="Times New Roman"/>
          <w:sz w:val="24"/>
          <w:szCs w:val="24"/>
          <w:lang w:eastAsia="ru-RU"/>
        </w:rPr>
        <w:t xml:space="preserve"> </w:t>
      </w:r>
      <w:r w:rsidRPr="00820F30">
        <w:rPr>
          <w:rFonts w:ascii="Times New Roman" w:eastAsia="Times New Roman" w:hAnsi="Times New Roman" w:cs="Times New Roman"/>
          <w:sz w:val="24"/>
          <w:szCs w:val="24"/>
          <w:lang w:eastAsia="ru-RU"/>
        </w:rPr>
        <w:t xml:space="preserve">на новый учебный год </w:t>
      </w:r>
      <w:r w:rsidR="00EA0F79">
        <w:rPr>
          <w:rFonts w:ascii="Times New Roman" w:eastAsia="Times New Roman" w:hAnsi="Times New Roman" w:cs="Times New Roman"/>
          <w:sz w:val="24"/>
          <w:szCs w:val="24"/>
          <w:lang w:eastAsia="ru-RU"/>
        </w:rPr>
        <w:t>станет</w:t>
      </w:r>
      <w:r w:rsidRPr="00820F30">
        <w:rPr>
          <w:rFonts w:ascii="Times New Roman" w:eastAsia="Times New Roman" w:hAnsi="Times New Roman" w:cs="Times New Roman"/>
          <w:sz w:val="24"/>
          <w:szCs w:val="24"/>
          <w:lang w:eastAsia="ru-RU"/>
        </w:rPr>
        <w:t xml:space="preserve"> </w:t>
      </w:r>
      <w:r w:rsidR="00EA0F79">
        <w:rPr>
          <w:rFonts w:ascii="Times New Roman" w:eastAsia="Times New Roman" w:hAnsi="Times New Roman" w:cs="Times New Roman"/>
          <w:sz w:val="24"/>
          <w:szCs w:val="24"/>
          <w:lang w:eastAsia="ru-RU"/>
        </w:rPr>
        <w:t>анализ</w:t>
      </w:r>
      <w:r w:rsidRPr="00820F30">
        <w:rPr>
          <w:rFonts w:ascii="Times New Roman" w:eastAsia="Times New Roman" w:hAnsi="Times New Roman" w:cs="Times New Roman"/>
          <w:sz w:val="24"/>
          <w:szCs w:val="24"/>
          <w:lang w:eastAsia="ru-RU"/>
        </w:rPr>
        <w:t xml:space="preserve"> результат</w:t>
      </w:r>
      <w:r w:rsidR="00EA0F79">
        <w:rPr>
          <w:rFonts w:ascii="Times New Roman" w:eastAsia="Times New Roman" w:hAnsi="Times New Roman" w:cs="Times New Roman"/>
          <w:sz w:val="24"/>
          <w:szCs w:val="24"/>
          <w:lang w:eastAsia="ru-RU"/>
        </w:rPr>
        <w:t>ов</w:t>
      </w:r>
      <w:r w:rsidRPr="00820F30">
        <w:rPr>
          <w:rFonts w:ascii="Times New Roman" w:eastAsia="Times New Roman" w:hAnsi="Times New Roman" w:cs="Times New Roman"/>
          <w:sz w:val="24"/>
          <w:szCs w:val="24"/>
          <w:lang w:eastAsia="ru-RU"/>
        </w:rPr>
        <w:t xml:space="preserve"> ГИА по предметам с целью коррекции образовательного процесса, программного сопровождения, а также формирования индивидуальных образовательных траекторий обучающихся и планирования повышения квалификации педагогов.</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lastRenderedPageBreak/>
        <w:t xml:space="preserve">2.Обеспечение законодательно закрепленных прав на получение качественного образования обучающихся с ОВЗ и детей-инвалидов, а также обучающихся, испытывающих трудности в освоении основных общеобразовательных программ, в своем развитии и социальной адаптации, требует предоставления гарантированной психолого-педагогической и социальной помощи.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3. Введение ФГОС дошкольного, начального, основного и среднего общего образования, ФГОС НОО ОВЗ, ФГОС ОО меняет содержание и методологические основания образования  и предполагает включение  узких специалистов: педагогов – психологов, специальных психологов, учителей - дефектологов, учителей - логопедов как одних  из важных участников образовательного процесса.</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2019 году в  социально – психологическую – службу в систему образования МО Слюдянский район входят 51 узкий специалист.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Ситуация  в районе остается острой  т.к.  наличие 51  специалиста  на 376 обучающихся с ОВЗ не позволяет создавать  условия для эффективной коррекционной работы  и  в полной мере реализовывать  Федеральный государственный образовательный стандарт начального общего образования обучающихся с ограниченными возможностями здоровья и обучающихся с УО (ИН)</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4. В Слюдянском районе действует временно созываемая территориальная психолого – медико – педагогическая комиссия.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На основании Приказа Минобрнауки России от 20.09.2013 N1082 «Об утверждении Положения о психолого-медико-педагогической комиссии» количество комиссий определяется из расчета 1 комиссия на 10 тысяч детей, проживающих на соответствующей территории.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По данным  Иркутскстат численность детей от 0 до 18 лет в  Слюдянском районе составляет  более 10000 человек.</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соответствии с  Приказом  Минобрнауки России от 20.09.2013 N 1082 на территории района существует  необходимость в создании постоянно действующей психолого – медико – педагогической комиссии. </w:t>
      </w:r>
    </w:p>
    <w:p w:rsidR="00820F30" w:rsidRDefault="00820F30" w:rsidP="00820F30">
      <w:pPr>
        <w:spacing w:after="0" w:line="240" w:lineRule="auto"/>
        <w:jc w:val="center"/>
        <w:rPr>
          <w:rFonts w:ascii="Times New Roman" w:eastAsia="Times New Roman" w:hAnsi="Times New Roman" w:cs="Times New Roman"/>
          <w:sz w:val="24"/>
          <w:szCs w:val="24"/>
          <w:lang w:eastAsia="ru-RU"/>
        </w:rPr>
      </w:pPr>
    </w:p>
    <w:p w:rsidR="00820F30" w:rsidRPr="00820F30" w:rsidRDefault="00820F30" w:rsidP="00C74C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Работа с обучающимися, имеющими осо</w:t>
      </w:r>
      <w:r w:rsidR="00C74C79">
        <w:rPr>
          <w:rFonts w:ascii="Times New Roman" w:eastAsia="Times New Roman" w:hAnsi="Times New Roman" w:cs="Times New Roman"/>
          <w:sz w:val="24"/>
          <w:szCs w:val="24"/>
          <w:lang w:eastAsia="ru-RU"/>
        </w:rPr>
        <w:t>бые образовательные потребности</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Комитете  до 2020 года  разработан и утвержден план  мероприятий  («дорожная карта»)  по сопровождению детей  с ограниченными возможностями здоровья, детей - инвалидов и их семей  в образовательных учреждениях  Слюдянского района.   Организован учет детей с ограниченными возможностями здоровья и детей-инвалидов.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районе, согласно имеющимся статистическим данным на 01.09.2019г.,  367  детей с ограниченными возможностями здоровья школьного возраста  и 131 ребенка-инвалида от 0 до 18 лет.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МБОУ ООШ №1, МБОУ СОШ №7, 10,11  создан 21 класс - комплект для детей с легкой и умеренной умственной отсталостью, и задержкой психического развития.</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вышеуказанных образовательных организациях имеется библиотечный фонд, который обеспечивает специальными учебниками и техническими средствами обучения детей-инвалидов и детей с ОВЗ.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С 1 сентября 2019 года обучающиеся с ОВЗ обеспечены двухразовым бесплатным питанием.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проекте  «Развитие дистанционного образования  для детей-инвалидов» обучаются 14 детей – инвалидов  из образовательных учреждений № 2,4,7,12.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За  отчетный период в Службу  исполнения и мониторинга перечня мероприятий  по ИПРА  Государственного автономного учреждения  Иркутской области  направлено 193  отчета  об исполнении психолого – педагогических мероприятий.</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Во   исполнение национального проекта «Поддержка семей, имеющих детей» на базе МБДОУ № 1 г.Слюдянка создан  четвертый дополнительный Консультативный пункт </w:t>
      </w:r>
      <w:r w:rsidRPr="00820F30">
        <w:rPr>
          <w:rFonts w:ascii="Times New Roman" w:eastAsia="Times New Roman" w:hAnsi="Times New Roman" w:cs="Times New Roman"/>
          <w:sz w:val="24"/>
          <w:szCs w:val="24"/>
          <w:lang w:eastAsia="ru-RU"/>
        </w:rPr>
        <w:lastRenderedPageBreak/>
        <w:t>для детей с ОВЗ, детей – инвалидов, детей не охваченный дошкольным образованием и их родителей (законный представителей).  За 2019 год  в рамках Консультативных пунктов  оказано  1250 психолого -  педагогических услуг населению района.</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феврале 2019 года на площадке МБОУ СОШ № 1 г. Слюдянка проведен I муниципальный марафон «Дети  с ОВЗ: теория и практика» под эгидой «Родительского Открытого Университета». С целью  повышения психолого -  психологических компетенций в вопросах обучения и воспитания детей с  ОВЗ. В Марафоне приняли участие 105 педагогов района и 80 родителей детей с особенностями в развитии.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октябре 2019 года  опыт  проведения Марафона была представлена  на Байкальском международном салоне образования. Марафон  «Дети  с ОВЗ: теория и практика» была признан  уникальной  практикой в Иркутской области.</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C74C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Создание условий</w:t>
      </w:r>
      <w:r w:rsidR="00C74C79">
        <w:rPr>
          <w:rFonts w:ascii="Times New Roman" w:eastAsia="Times New Roman" w:hAnsi="Times New Roman" w:cs="Times New Roman"/>
          <w:sz w:val="24"/>
          <w:szCs w:val="24"/>
          <w:lang w:eastAsia="ru-RU"/>
        </w:rPr>
        <w:t xml:space="preserve"> для реализации одаренных детей</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Одним из важнейших условий для реализации одаренных детей является проведение муниципального этапа Всероссийских Школьных Олимпиад. Полученные результаты дают информацию об уровне подготовленности учащихся, выявляют наиболее одаренных и подготовленных учащихся в той или иной предметной области, стимулируют углубленное изучение предмета и указывают нам на образовательные организации, подготовившие наибольшее число победителей и призеров.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Каждый учебный год олимпиадное движение начинается с сентября месяца и продолжается до момента подготовки к сдаче Итоговой Государственной Аттестации (ГИА). Олимпиадное движение включает в себя дистанционные олимпиады и конкурсы, муниципальный и региональный этап Всероссийских школьных Олимпиад, ученические конференции и конкурсные мероприятия, направленные на расширение и углубление знаний по учебным предметам.</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2019 году в олимпиадном движении приняли участие 7 044 учащихся:</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- 3 159 чел. в дистанционных конкурсах и олимпиадах;</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- 2 005 чел. в</w:t>
      </w:r>
      <w:r>
        <w:rPr>
          <w:rFonts w:ascii="Times New Roman" w:eastAsia="Times New Roman" w:hAnsi="Times New Roman" w:cs="Times New Roman"/>
          <w:sz w:val="24"/>
          <w:szCs w:val="24"/>
          <w:lang w:eastAsia="ru-RU"/>
        </w:rPr>
        <w:t>о</w:t>
      </w:r>
      <w:r w:rsidRPr="00820F30">
        <w:rPr>
          <w:rFonts w:ascii="Times New Roman" w:eastAsia="Times New Roman" w:hAnsi="Times New Roman" w:cs="Times New Roman"/>
          <w:sz w:val="24"/>
          <w:szCs w:val="24"/>
          <w:lang w:eastAsia="ru-RU"/>
        </w:rPr>
        <w:t xml:space="preserve"> Всероссийской Олимпиаде Школьников (7 – 11 классы);</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- 1 880 чел. в конференциях и конкурсных мероприятиях (1-11 классы).</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Ежегодно особое внимание уделяется проведению Всероссийской Олимпиаде Школьников. В школьном этапе Всероссийской олимпиады школьников приняли участие 2005 обучающихся из всех общеобразовательных школ района. Муниципальный этап Всероссийской олимпиады школьников стартовал с 11 ноября 2019 года среди 7-11 классов образовательных учреждений МО Слюдянский район.</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По результатам олимпиад 63 обучающихся стали победителями (в 2018 году – 72) и 139 обучающихся призёрами (в 2018 году – 103). Победителями по 2 предметам - 7 человек (в 2018 году – 4).</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Анализ результатов предметных олимпиад за последние несколько лет показал: - лидерами по работе с одарёнными детьми являются педагогические коллективы МБОУ СОШ № 4, МБОУ СОШ № 12; МБОУ СОШ №50.</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период с 26 февраля 2019 года по 05.03.2019г. проведены муниципальные Олимпиады младших школьников среди 4-х классов. Олимпиады проводились по трем образовательным предметам: математика, окружающий мир, русский язык.</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Цель проведения муниципальных предметных олимпиад: определение эффективности работы по выявлению и развитию у младших школьников творческих способностей и интереса к интеллектуальной деятельности, создание условий для поддержки одаренных детей, пропаганды научных знаний.</w:t>
      </w:r>
    </w:p>
    <w:p w:rsidR="00820F30" w:rsidRPr="00820F30" w:rsidRDefault="006459F6" w:rsidP="006459F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сетевого </w:t>
      </w:r>
      <w:r w:rsidR="00820F30" w:rsidRPr="00820F30">
        <w:rPr>
          <w:rFonts w:ascii="Times New Roman" w:eastAsia="Times New Roman" w:hAnsi="Times New Roman" w:cs="Times New Roman"/>
          <w:sz w:val="24"/>
          <w:szCs w:val="24"/>
          <w:lang w:eastAsia="ru-RU"/>
        </w:rPr>
        <w:t xml:space="preserve">взаимодействия муниципальных общеобразовательных организаций и  учреждений дополнительного образования успешно  реализуются творческие проекты, педагоги и обучающиеся принимают активное участие в </w:t>
      </w:r>
      <w:r w:rsidR="00820F30" w:rsidRPr="00820F30">
        <w:rPr>
          <w:rFonts w:ascii="Times New Roman" w:eastAsia="Times New Roman" w:hAnsi="Times New Roman" w:cs="Times New Roman"/>
          <w:sz w:val="24"/>
          <w:szCs w:val="24"/>
          <w:lang w:eastAsia="ru-RU"/>
        </w:rPr>
        <w:lastRenderedPageBreak/>
        <w:t>деятельности педагогических лабораторий «Творчество без границ», выставках, конкурсах и  мастер-классах  различной направленности.</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Традиционно в 2019 году прошла краеведческая конференция «Земли моей лицо живое!», в рамках которой 67 учащихся  успешно защитили  59 проектных и исследовательских краеведческих работ.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Раскрытию интеллектуальных и творческих способностей талантливых и одаренных детей способствовали   следующие мероприятия:</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«Ученические чтения» для учащихся 4-х классов,</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Конкурс «Ученик года -  2019»,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«Умники и умницы»,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«муниципальный интеллектуальный марафон «Игры разума-2019»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Фестиваль « Минута Славы»,</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«Неделя информатизации».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данных мероприятиях приняли участие 380 обучающихся общеобразовательных учреждений. </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качестве стимула для поощрения талантливых детей в районе   на протяжении последних  8 лет ежегодно присуждается премия Мэра района «За особые успехи в учёбе», которую получили  уже 80 одарённых ребят.</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C74C79">
      <w:pPr>
        <w:spacing w:after="0" w:line="240" w:lineRule="auto"/>
        <w:jc w:val="center"/>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Формирование единого информационног</w:t>
      </w:r>
      <w:r w:rsidR="00C74C79">
        <w:rPr>
          <w:rFonts w:ascii="Times New Roman" w:eastAsia="Times New Roman" w:hAnsi="Times New Roman" w:cs="Times New Roman"/>
          <w:sz w:val="24"/>
          <w:szCs w:val="24"/>
          <w:lang w:eastAsia="ru-RU"/>
        </w:rPr>
        <w:t>о образовательного пространства</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С целью активизации творческой деятельности учащихся, создания необходимых условий для поддержки одаренных детей, формирования единого образовательного пространства Слюдянского района в 2019 году территориальным ресурсным центром была проведена работа по следующим направлениям:</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организация мероприятий и конкурсов для обучающихся и образовательных</w:t>
      </w:r>
      <w:r w:rsidR="006459F6">
        <w:rPr>
          <w:rFonts w:ascii="Times New Roman" w:eastAsia="Times New Roman" w:hAnsi="Times New Roman" w:cs="Times New Roman"/>
          <w:sz w:val="24"/>
          <w:szCs w:val="24"/>
          <w:lang w:eastAsia="ru-RU"/>
        </w:rPr>
        <w:t xml:space="preserve"> </w:t>
      </w:r>
      <w:r w:rsidRPr="00820F30">
        <w:rPr>
          <w:rFonts w:ascii="Times New Roman" w:eastAsia="Times New Roman" w:hAnsi="Times New Roman" w:cs="Times New Roman"/>
          <w:sz w:val="24"/>
          <w:szCs w:val="24"/>
          <w:lang w:eastAsia="ru-RU"/>
        </w:rPr>
        <w:t>организаций, направленных на повышение знаний и умений в сфере информационных технологий;</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реализация образовательных программ с применением электронного обучения;</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аналитическая деятельность;</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изучение, адаптация и распространение нового педагогического опыта в сфере информационных технологий;</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работа с учащимися в сфере информационно-коммуникационных технологий;</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научно-методическая работа: участие в конференциях, форумах, публикаци</w:t>
      </w:r>
      <w:r w:rsidR="006459F6">
        <w:rPr>
          <w:rFonts w:ascii="Times New Roman" w:eastAsia="Times New Roman" w:hAnsi="Times New Roman" w:cs="Times New Roman"/>
          <w:sz w:val="24"/>
          <w:szCs w:val="24"/>
          <w:lang w:eastAsia="ru-RU"/>
        </w:rPr>
        <w:t>и;</w:t>
      </w:r>
    </w:p>
    <w:p w:rsidR="00820F30" w:rsidRPr="00820F30" w:rsidRDefault="006459F6" w:rsidP="006459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20F30" w:rsidRPr="00820F30">
        <w:rPr>
          <w:rFonts w:ascii="Times New Roman" w:eastAsia="Times New Roman" w:hAnsi="Times New Roman" w:cs="Times New Roman"/>
          <w:sz w:val="24"/>
          <w:szCs w:val="24"/>
          <w:lang w:eastAsia="ru-RU"/>
        </w:rPr>
        <w:t>создание условий для получения дополнительного образования, повышения</w:t>
      </w:r>
      <w:r>
        <w:rPr>
          <w:rFonts w:ascii="Times New Roman" w:eastAsia="Times New Roman" w:hAnsi="Times New Roman" w:cs="Times New Roman"/>
          <w:sz w:val="24"/>
          <w:szCs w:val="24"/>
          <w:lang w:eastAsia="ru-RU"/>
        </w:rPr>
        <w:t xml:space="preserve"> </w:t>
      </w:r>
      <w:r w:rsidR="00820F30" w:rsidRPr="00820F30">
        <w:rPr>
          <w:rFonts w:ascii="Times New Roman" w:eastAsia="Times New Roman" w:hAnsi="Times New Roman" w:cs="Times New Roman"/>
          <w:sz w:val="24"/>
          <w:szCs w:val="24"/>
          <w:lang w:eastAsia="ru-RU"/>
        </w:rPr>
        <w:t>квалификации и переподготовки педагогических кадров, с использованием методов и средств, основанных на компьютерных, телекоммуникационных и дистанционных</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технологиях;</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организация работы по подготовке к проведению ГИА (Курсовая подготовка и тестирование на базе Территориально ресурсного центра);</w:t>
      </w:r>
    </w:p>
    <w:p w:rsidR="00820F30" w:rsidRPr="00820F30" w:rsidRDefault="00820F30" w:rsidP="006459F6">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реализация федеральных, областных, муниципальных программ в сфере информатизации образования.</w:t>
      </w:r>
    </w:p>
    <w:p w:rsidR="00820F30" w:rsidRP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2019 году все образовательные учреждения МО Слюдянский район продолжали вести работу с электронными журналами и дневниками, а также с АИС «Зачисление в ОО».</w:t>
      </w:r>
    </w:p>
    <w:p w:rsidR="00820F30" w:rsidRDefault="00820F30" w:rsidP="006459F6">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C8484F" w:rsidRDefault="00C8484F" w:rsidP="006459F6">
      <w:pPr>
        <w:spacing w:after="0" w:line="240" w:lineRule="auto"/>
        <w:ind w:firstLine="708"/>
        <w:jc w:val="both"/>
        <w:rPr>
          <w:rFonts w:ascii="Times New Roman" w:eastAsia="Times New Roman" w:hAnsi="Times New Roman" w:cs="Times New Roman"/>
          <w:sz w:val="24"/>
          <w:szCs w:val="24"/>
          <w:lang w:eastAsia="ru-RU"/>
        </w:rPr>
      </w:pP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Default="00820F30" w:rsidP="00820F30">
      <w:pPr>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68828E11" wp14:editId="73910813">
                <wp:extent cx="5838825" cy="320675"/>
                <wp:effectExtent l="95250" t="38100" r="104775" b="117475"/>
                <wp:docPr id="60" name="Прямоугольник 60"/>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820F30">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0" o:spid="_x0000_s1051"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gcA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820F30">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ДОПОЛНИТЕЛЬНОЕ ОБРАЗОВАНИЕ</w:t>
                      </w:r>
                    </w:p>
                  </w:txbxContent>
                </v:textbox>
                <w10:anchorlock/>
              </v:rect>
            </w:pict>
          </mc:Fallback>
        </mc:AlternateConten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В реализации основных мероприятий муниципального проекта «Успех каждого ребенка» особое внимание уделяется увеличению охвата дополнительным образованием детей в возрасте от 5 до 18 лет с целью воспитания гармонично развитой и социально ответственной личности.</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 муниципальной системе дополнительного образования, представленной шестью учреждениями, занято 3195 несовершеннолетних:  </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детско-юношеские спортивные школы (г. Слюдянка и г. Байкальск) – 931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дома детского творчества (г. Слюдянка и г. Байкальск) – 1389 чел.;</w:t>
      </w:r>
    </w:p>
    <w:p w:rsid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- 2  детских школы искусств  (г. Слюдянка и г. Байкальск) – 875 чел.</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p>
    <w:p w:rsidR="00820F30" w:rsidRDefault="00820F30" w:rsidP="006409B3">
      <w:pPr>
        <w:pStyle w:val="a9"/>
        <w:keepNext/>
        <w:jc w:val="center"/>
      </w:pPr>
      <w:r w:rsidRPr="006409B3">
        <w:rPr>
          <w:rFonts w:ascii="Times New Roman" w:hAnsi="Times New Roman" w:cs="Times New Roman"/>
          <w:sz w:val="24"/>
          <w:szCs w:val="24"/>
        </w:rPr>
        <w:t xml:space="preserve">Занятые в </w:t>
      </w:r>
      <w:r w:rsidR="005D2653" w:rsidRPr="006409B3">
        <w:rPr>
          <w:rFonts w:ascii="Times New Roman" w:hAnsi="Times New Roman" w:cs="Times New Roman"/>
          <w:sz w:val="24"/>
          <w:szCs w:val="24"/>
        </w:rPr>
        <w:t>Д</w:t>
      </w:r>
      <w:r w:rsidRPr="006409B3">
        <w:rPr>
          <w:rFonts w:ascii="Times New Roman" w:hAnsi="Times New Roman" w:cs="Times New Roman"/>
          <w:sz w:val="24"/>
          <w:szCs w:val="24"/>
        </w:rPr>
        <w:t>ЮСШ,</w:t>
      </w:r>
      <w:r w:rsidR="005D2653" w:rsidRPr="006409B3">
        <w:rPr>
          <w:rFonts w:ascii="Times New Roman" w:hAnsi="Times New Roman" w:cs="Times New Roman"/>
          <w:sz w:val="24"/>
          <w:szCs w:val="24"/>
        </w:rPr>
        <w:t xml:space="preserve"> ДДТ, ДШИ</w:t>
      </w:r>
      <w:r w:rsidR="006409B3">
        <w:rPr>
          <w:rFonts w:ascii="Times New Roman" w:hAnsi="Times New Roman" w:cs="Times New Roman"/>
          <w:sz w:val="24"/>
          <w:szCs w:val="24"/>
        </w:rPr>
        <w:t>,</w:t>
      </w:r>
      <w:r w:rsidRPr="006409B3">
        <w:rPr>
          <w:rFonts w:ascii="Times New Roman" w:hAnsi="Times New Roman" w:cs="Times New Roman"/>
          <w:sz w:val="24"/>
          <w:szCs w:val="24"/>
        </w:rPr>
        <w:t xml:space="preserve"> чел</w:t>
      </w:r>
      <w:r>
        <w:t>.</w:t>
      </w:r>
    </w:p>
    <w:p w:rsidR="00820F30" w:rsidRPr="00820F30" w:rsidRDefault="00447E5E" w:rsidP="00820F30">
      <w:pPr>
        <w:pStyle w:val="a9"/>
        <w:keepNex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1DEFC24E" wp14:editId="11FDF87D">
                <wp:simplePos x="0" y="0"/>
                <wp:positionH relativeFrom="column">
                  <wp:posOffset>5090160</wp:posOffset>
                </wp:positionH>
                <wp:positionV relativeFrom="paragraph">
                  <wp:posOffset>396875</wp:posOffset>
                </wp:positionV>
                <wp:extent cx="914400" cy="276225"/>
                <wp:effectExtent l="0" t="0" r="7620" b="9525"/>
                <wp:wrapNone/>
                <wp:docPr id="111" name="Поле 11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ДШ</w:t>
                            </w:r>
                            <w:r>
                              <w:rPr>
                                <w:rFonts w:ascii="Times New Roman" w:hAnsi="Times New Roman" w:cs="Times New Roman"/>
                                <w:b/>
                                <w:color w:val="4F81BD" w:themeColor="accent1"/>
                              </w:rPr>
                              <w:t>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1" o:spid="_x0000_s1052" type="#_x0000_t202" style="position:absolute;left:0;text-align:left;margin-left:400.8pt;margin-top:31.25pt;width:1in;height:21.7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" fillcolor="white [3201]" stroked="f" strokeweight=".5pt">
                <v:textbo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ДШ</w:t>
                      </w:r>
                      <w:r>
                        <w:rPr>
                          <w:rFonts w:ascii="Times New Roman" w:hAnsi="Times New Roman" w:cs="Times New Roman"/>
                          <w:b/>
                          <w:color w:val="4F81BD" w:themeColor="accent1"/>
                        </w:rPr>
                        <w:t>И</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57329831" wp14:editId="4B058643">
                <wp:simplePos x="0" y="0"/>
                <wp:positionH relativeFrom="column">
                  <wp:posOffset>2072640</wp:posOffset>
                </wp:positionH>
                <wp:positionV relativeFrom="paragraph">
                  <wp:posOffset>396875</wp:posOffset>
                </wp:positionV>
                <wp:extent cx="914400" cy="276225"/>
                <wp:effectExtent l="0" t="0" r="7620" b="9525"/>
                <wp:wrapNone/>
                <wp:docPr id="110" name="Поле 11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3FB" w:rsidRPr="00447E5E" w:rsidRDefault="008833FB">
                            <w:pPr>
                              <w:rPr>
                                <w:rFonts w:ascii="Times New Roman" w:hAnsi="Times New Roman" w:cs="Times New Roman"/>
                                <w:b/>
                                <w:color w:val="4F81BD" w:themeColor="accent1"/>
                              </w:rPr>
                            </w:pPr>
                            <w:r w:rsidRPr="00447E5E">
                              <w:rPr>
                                <w:rFonts w:ascii="Times New Roman" w:hAnsi="Times New Roman" w:cs="Times New Roman"/>
                                <w:b/>
                                <w:color w:val="4F81BD" w:themeColor="accent1"/>
                              </w:rPr>
                              <w:t>ДЮСШ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0" o:spid="_x0000_s1053" type="#_x0000_t202" style="position:absolute;left:0;text-align:left;margin-left:163.2pt;margin-top:31.25pt;width:1in;height:21.7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" fillcolor="white [3201]" stroked="f" strokeweight=".5pt">
                <v:textbox>
                  <w:txbxContent>
                    <w:p w:rsidR="008833FB" w:rsidRPr="00447E5E" w:rsidRDefault="008833FB">
                      <w:pPr>
                        <w:rPr>
                          <w:rFonts w:ascii="Times New Roman" w:hAnsi="Times New Roman" w:cs="Times New Roman"/>
                          <w:b/>
                          <w:color w:val="4F81BD" w:themeColor="accent1"/>
                        </w:rPr>
                      </w:pPr>
                      <w:r w:rsidRPr="00447E5E">
                        <w:rPr>
                          <w:rFonts w:ascii="Times New Roman" w:hAnsi="Times New Roman" w:cs="Times New Roman"/>
                          <w:b/>
                          <w:color w:val="4F81BD" w:themeColor="accent1"/>
                        </w:rPr>
                        <w:t>ДЮСШ</w:t>
                      </w:r>
                    </w:p>
                  </w:txbxContent>
                </v:textbox>
              </v:shape>
            </w:pict>
          </mc:Fallback>
        </mc:AlternateContent>
      </w:r>
      <w:r w:rsidRPr="00820F30">
        <w:rPr>
          <w:rFonts w:ascii="Times New Roman" w:eastAsia="Times New Roman" w:hAnsi="Times New Roman" w:cs="Times New Roman"/>
          <w:noProof/>
          <w:sz w:val="24"/>
          <w:szCs w:val="24"/>
          <w:lang w:eastAsia="ru-RU"/>
        </w:rPr>
        <w:drawing>
          <wp:anchor distT="0" distB="0" distL="114300" distR="114300" simplePos="0" relativeHeight="251736064" behindDoc="1" locked="0" layoutInCell="1" allowOverlap="1" wp14:anchorId="2DFC98D9" wp14:editId="4E8094DF">
            <wp:simplePos x="0" y="0"/>
            <wp:positionH relativeFrom="column">
              <wp:posOffset>2872740</wp:posOffset>
            </wp:positionH>
            <wp:positionV relativeFrom="paragraph">
              <wp:posOffset>329565</wp:posOffset>
            </wp:positionV>
            <wp:extent cx="2918460" cy="2219325"/>
            <wp:effectExtent l="0" t="0" r="0" b="9525"/>
            <wp:wrapThrough wrapText="bothSides">
              <wp:wrapPolygon edited="0">
                <wp:start x="0" y="0"/>
                <wp:lineTo x="0" y="21507"/>
                <wp:lineTo x="21431" y="21507"/>
                <wp:lineTo x="21431"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18460" cy="2219325"/>
                    </a:xfrm>
                    <a:prstGeom prst="rect">
                      <a:avLst/>
                    </a:prstGeom>
                  </pic:spPr>
                </pic:pic>
              </a:graphicData>
            </a:graphic>
            <wp14:sizeRelH relativeFrom="page">
              <wp14:pctWidth>0</wp14:pctWidth>
            </wp14:sizeRelH>
            <wp14:sizeRelV relativeFrom="page">
              <wp14:pctHeight>0</wp14:pctHeight>
            </wp14:sizeRelV>
          </wp:anchor>
        </w:drawing>
      </w:r>
      <w:r w:rsidR="00820F30" w:rsidRPr="00820F30">
        <w:rPr>
          <w:rFonts w:ascii="Times New Roman" w:eastAsia="Times New Roman" w:hAnsi="Times New Roman" w:cs="Times New Roman"/>
          <w:noProof/>
          <w:sz w:val="24"/>
          <w:szCs w:val="24"/>
          <w:lang w:eastAsia="ru-RU"/>
        </w:rPr>
        <w:drawing>
          <wp:inline distT="0" distB="0" distL="0" distR="0" wp14:anchorId="35DC1943" wp14:editId="57C1E88B">
            <wp:extent cx="2447925" cy="2627518"/>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4409" r="12411"/>
                    <a:stretch/>
                  </pic:blipFill>
                  <pic:spPr bwMode="auto">
                    <a:xfrm>
                      <a:off x="0" y="0"/>
                      <a:ext cx="2449213" cy="2628900"/>
                    </a:xfrm>
                    <a:prstGeom prst="rect">
                      <a:avLst/>
                    </a:prstGeom>
                    <a:ln>
                      <a:noFill/>
                    </a:ln>
                    <a:extLst>
                      <a:ext uri="{53640926-AAD7-44D8-BBD7-CCE9431645EC}">
                        <a14:shadowObscured xmlns:a14="http://schemas.microsoft.com/office/drawing/2010/main"/>
                      </a:ext>
                    </a:extLst>
                  </pic:spPr>
                </pic:pic>
              </a:graphicData>
            </a:graphic>
          </wp:inline>
        </w:drawing>
      </w:r>
    </w:p>
    <w:p w:rsidR="00820F30" w:rsidRPr="00820F30" w:rsidRDefault="00820F30" w:rsidP="00820F30">
      <w:pPr>
        <w:keepNext/>
        <w:spacing w:line="240" w:lineRule="auto"/>
        <w:jc w:val="both"/>
        <w:rPr>
          <w:rFonts w:ascii="Times New Roman" w:eastAsia="Times New Roman" w:hAnsi="Times New Roman" w:cs="Times New Roman"/>
          <w:b/>
          <w:bCs/>
          <w:color w:val="4F81BD" w:themeColor="accent1"/>
          <w:sz w:val="18"/>
          <w:szCs w:val="18"/>
          <w:lang w:eastAsia="ru-RU"/>
        </w:rPr>
      </w:pPr>
      <w:r w:rsidRPr="00820F30">
        <w:rPr>
          <w:rFonts w:ascii="Times New Roman" w:eastAsia="Times New Roman" w:hAnsi="Times New Roman" w:cs="Times New Roman"/>
          <w:b/>
          <w:bCs/>
          <w:color w:val="4F81BD" w:themeColor="accent1"/>
          <w:sz w:val="18"/>
          <w:szCs w:val="18"/>
          <w:lang w:eastAsia="ru-RU"/>
        </w:rPr>
        <w:t xml:space="preserve">                                                      </w:t>
      </w:r>
    </w:p>
    <w:p w:rsidR="006409B3" w:rsidRDefault="006409B3" w:rsidP="00820F30">
      <w:pPr>
        <w:keepNext/>
        <w:spacing w:after="0" w:line="240" w:lineRule="auto"/>
        <w:jc w:val="both"/>
        <w:rPr>
          <w:rFonts w:ascii="Times New Roman" w:eastAsia="Times New Roman" w:hAnsi="Times New Roman" w:cs="Times New Roman"/>
          <w:sz w:val="24"/>
          <w:szCs w:val="24"/>
          <w:lang w:eastAsia="ru-RU"/>
        </w:rPr>
        <w:sectPr w:rsidR="006409B3" w:rsidSect="00E82B32">
          <w:type w:val="continuous"/>
          <w:pgSz w:w="11906" w:h="16838"/>
          <w:pgMar w:top="1134" w:right="850" w:bottom="1134" w:left="1701" w:header="708" w:footer="708" w:gutter="0"/>
          <w:cols w:space="708"/>
          <w:docGrid w:linePitch="360"/>
        </w:sectPr>
      </w:pPr>
    </w:p>
    <w:p w:rsidR="00F5564D" w:rsidRPr="00F5564D" w:rsidRDefault="00767725" w:rsidP="0021368F">
      <w:pPr>
        <w:keepNext/>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noProof/>
          <w:sz w:val="24"/>
          <w:szCs w:val="24"/>
          <w:lang w:eastAsia="ru-RU"/>
        </w:rPr>
        <w:drawing>
          <wp:anchor distT="0" distB="0" distL="114300" distR="114300" simplePos="0" relativeHeight="251737088" behindDoc="1" locked="0" layoutInCell="1" allowOverlap="1" wp14:anchorId="45030818" wp14:editId="205A5444">
            <wp:simplePos x="0" y="0"/>
            <wp:positionH relativeFrom="column">
              <wp:posOffset>-99060</wp:posOffset>
            </wp:positionH>
            <wp:positionV relativeFrom="paragraph">
              <wp:posOffset>173355</wp:posOffset>
            </wp:positionV>
            <wp:extent cx="2971800" cy="2732405"/>
            <wp:effectExtent l="0" t="0" r="0" b="0"/>
            <wp:wrapThrough wrapText="bothSides">
              <wp:wrapPolygon edited="0">
                <wp:start x="0" y="0"/>
                <wp:lineTo x="0" y="21384"/>
                <wp:lineTo x="21462" y="21384"/>
                <wp:lineTo x="21462" y="0"/>
                <wp:lineTo x="0" y="0"/>
              </wp:wrapPolygon>
            </wp:wrapThrough>
            <wp:docPr id="62" name="Рисунок 62" title="пр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71800" cy="2732405"/>
                    </a:xfrm>
                    <a:prstGeom prst="rect">
                      <a:avLst/>
                    </a:prstGeom>
                  </pic:spPr>
                </pic:pic>
              </a:graphicData>
            </a:graphic>
            <wp14:sizeRelH relativeFrom="page">
              <wp14:pctWidth>0</wp14:pctWidth>
            </wp14:sizeRelH>
            <wp14:sizeRelV relativeFrom="page">
              <wp14:pctHeight>0</wp14:pctHeight>
            </wp14:sizeRelV>
          </wp:anchor>
        </w:drawing>
      </w:r>
      <w:r w:rsidR="00F556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445F7C7C" wp14:editId="1E377B56">
                <wp:simplePos x="0" y="0"/>
                <wp:positionH relativeFrom="column">
                  <wp:posOffset>2072640</wp:posOffset>
                </wp:positionH>
                <wp:positionV relativeFrom="paragraph">
                  <wp:posOffset>-2324100</wp:posOffset>
                </wp:positionV>
                <wp:extent cx="914400" cy="276225"/>
                <wp:effectExtent l="0" t="0" r="1270" b="9525"/>
                <wp:wrapNone/>
                <wp:docPr id="112" name="Поле 11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w:t>
                            </w:r>
                            <w:r>
                              <w:rPr>
                                <w:rFonts w:ascii="Times New Roman" w:hAnsi="Times New Roman" w:cs="Times New Roman"/>
                                <w:b/>
                                <w:color w:val="4F81BD" w:themeColor="accent1"/>
                              </w:rPr>
                              <w:t>ДТ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2" o:spid="_x0000_s1054" type="#_x0000_t202" style="position:absolute;left:0;text-align:left;margin-left:163.2pt;margin-top:-183pt;width:1in;height:21.7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" fillcolor="white [3201]" stroked="f" strokeweight=".5pt">
                <v:textbox>
                  <w:txbxContent>
                    <w:p w:rsidR="008833FB" w:rsidRPr="00447E5E" w:rsidRDefault="008833FB" w:rsidP="00447E5E">
                      <w:pPr>
                        <w:rPr>
                          <w:rFonts w:ascii="Times New Roman" w:hAnsi="Times New Roman" w:cs="Times New Roman"/>
                          <w:b/>
                          <w:color w:val="4F81BD" w:themeColor="accent1"/>
                        </w:rPr>
                      </w:pPr>
                      <w:r w:rsidRPr="00447E5E">
                        <w:rPr>
                          <w:rFonts w:ascii="Times New Roman" w:hAnsi="Times New Roman" w:cs="Times New Roman"/>
                          <w:b/>
                          <w:color w:val="4F81BD" w:themeColor="accent1"/>
                        </w:rPr>
                        <w:t>Д</w:t>
                      </w:r>
                      <w:r>
                        <w:rPr>
                          <w:rFonts w:ascii="Times New Roman" w:hAnsi="Times New Roman" w:cs="Times New Roman"/>
                          <w:b/>
                          <w:color w:val="4F81BD" w:themeColor="accent1"/>
                        </w:rPr>
                        <w:t>ДТ</w:t>
                      </w:r>
                    </w:p>
                  </w:txbxContent>
                </v:textbox>
              </v:shape>
            </w:pict>
          </mc:Fallback>
        </mc:AlternateContent>
      </w:r>
      <w:r w:rsidR="00F5564D" w:rsidRPr="00F5564D">
        <w:rPr>
          <w:rFonts w:ascii="Times New Roman" w:eastAsia="Times New Roman" w:hAnsi="Times New Roman" w:cs="Times New Roman"/>
          <w:sz w:val="24"/>
          <w:szCs w:val="24"/>
          <w:lang w:eastAsia="ru-RU"/>
        </w:rPr>
        <w:t xml:space="preserve">В 2019 году 468 учащихся ДШИ района (140 учащихся-областные, 260 учащихся-всероссийские, 68 учащихся-международные)  приняли участие в 12 областных, 15 Всероссийских, 6 </w:t>
      </w:r>
      <w:r w:rsidR="00F5564D">
        <w:rPr>
          <w:rFonts w:ascii="Times New Roman" w:eastAsia="Times New Roman" w:hAnsi="Times New Roman" w:cs="Times New Roman"/>
          <w:sz w:val="24"/>
          <w:szCs w:val="24"/>
          <w:lang w:eastAsia="ru-RU"/>
        </w:rPr>
        <w:t xml:space="preserve">              </w:t>
      </w:r>
      <w:r w:rsidR="00F5564D" w:rsidRPr="00F5564D">
        <w:rPr>
          <w:rFonts w:ascii="Times New Roman" w:eastAsia="Times New Roman" w:hAnsi="Times New Roman" w:cs="Times New Roman"/>
          <w:sz w:val="24"/>
          <w:szCs w:val="24"/>
          <w:lang w:eastAsia="ru-RU"/>
        </w:rPr>
        <w:t>Международных конкурсах, фестивалях и олимпиадах. Лауреатами этих конкурсов стали 254 учащихся, дипломантами - 214 учащихся.</w:t>
      </w:r>
    </w:p>
    <w:p w:rsidR="00F5564D" w:rsidRDefault="00F5564D" w:rsidP="0021368F">
      <w:pPr>
        <w:spacing w:after="0" w:line="240" w:lineRule="auto"/>
        <w:ind w:firstLine="708"/>
        <w:jc w:val="both"/>
        <w:rPr>
          <w:rFonts w:ascii="Times New Roman" w:eastAsia="Times New Roman" w:hAnsi="Times New Roman" w:cs="Times New Roman"/>
          <w:sz w:val="24"/>
          <w:szCs w:val="24"/>
          <w:lang w:eastAsia="ru-RU"/>
        </w:rPr>
      </w:pPr>
      <w:r w:rsidRPr="00F5564D">
        <w:rPr>
          <w:rFonts w:ascii="Times New Roman" w:eastAsia="Times New Roman" w:hAnsi="Times New Roman" w:cs="Times New Roman"/>
          <w:sz w:val="24"/>
          <w:szCs w:val="24"/>
          <w:lang w:eastAsia="ru-RU"/>
        </w:rPr>
        <w:t xml:space="preserve">Коллективы детских школ искусств, имеющие звание «Народный»: хореографический ансамбль «Глубинка» ДШИ г. Слюдянки, хореографический ансамбль «Плясица» и ансамбль русской песни «Звонница» ДШИ г. Байкальска являются неоднократными Победителями различных конкурсов и фестивалей различных уровней. Гордость ДШИ г. Слюдянки оркестр преподавателей «Байкальский серпантин» также является неоднократным Лауреатом региональных и областных мероприятий. </w:t>
      </w:r>
    </w:p>
    <w:p w:rsidR="006409B3" w:rsidRDefault="00820F30" w:rsidP="0021368F">
      <w:pPr>
        <w:spacing w:after="0" w:line="240" w:lineRule="auto"/>
        <w:ind w:firstLine="708"/>
        <w:jc w:val="both"/>
        <w:rPr>
          <w:rFonts w:ascii="Times New Roman" w:eastAsia="Times New Roman" w:hAnsi="Times New Roman" w:cs="Times New Roman"/>
          <w:sz w:val="24"/>
          <w:szCs w:val="24"/>
          <w:lang w:eastAsia="ru-RU"/>
        </w:rPr>
        <w:sectPr w:rsidR="006409B3" w:rsidSect="00767725">
          <w:type w:val="continuous"/>
          <w:pgSz w:w="11906" w:h="16838"/>
          <w:pgMar w:top="1134" w:right="850" w:bottom="1134" w:left="1701" w:header="708" w:footer="708" w:gutter="0"/>
          <w:cols w:space="708"/>
          <w:docGrid w:linePitch="360"/>
        </w:sectPr>
      </w:pPr>
      <w:r w:rsidRPr="00820F30">
        <w:rPr>
          <w:rFonts w:ascii="Times New Roman" w:eastAsia="Times New Roman" w:hAnsi="Times New Roman" w:cs="Times New Roman"/>
          <w:sz w:val="24"/>
          <w:szCs w:val="24"/>
          <w:lang w:eastAsia="ru-RU"/>
        </w:rPr>
        <w:lastRenderedPageBreak/>
        <w:t>В 2019 году на базе общеобразовательных организаций было организовано 122 творческих объединения дополнительного образования (кружки, секции) в которых занималось 1842 обучающихся, на базе дошкольных общеобразовательных организациях 13 творческих объединений с общим охвато</w:t>
      </w:r>
      <w:r w:rsidR="00447E5E">
        <w:rPr>
          <w:rFonts w:ascii="Times New Roman" w:eastAsia="Times New Roman" w:hAnsi="Times New Roman" w:cs="Times New Roman"/>
          <w:sz w:val="24"/>
          <w:szCs w:val="24"/>
          <w:lang w:eastAsia="ru-RU"/>
        </w:rPr>
        <w:t>м 415 детей дошкольного возраста.</w:t>
      </w:r>
    </w:p>
    <w:p w:rsidR="00820F30" w:rsidRP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lastRenderedPageBreak/>
        <w:t>В рамках муниципального проекта «Успех каждого ребенка»  реализуются  проекты, направленные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(«Мини-агробизнес школа»).</w:t>
      </w:r>
    </w:p>
    <w:p w:rsidR="00820F30" w:rsidRDefault="00820F30" w:rsidP="00820F30">
      <w:pPr>
        <w:spacing w:after="0" w:line="240" w:lineRule="auto"/>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 </w:t>
      </w:r>
      <w:r w:rsidR="0021368F">
        <w:rPr>
          <w:rFonts w:ascii="Times New Roman" w:eastAsia="Times New Roman" w:hAnsi="Times New Roman" w:cs="Times New Roman"/>
          <w:sz w:val="24"/>
          <w:szCs w:val="24"/>
          <w:lang w:eastAsia="ru-RU"/>
        </w:rPr>
        <w:tab/>
      </w:r>
      <w:r w:rsidRPr="00820F30">
        <w:rPr>
          <w:rFonts w:ascii="Times New Roman" w:eastAsia="Times New Roman" w:hAnsi="Times New Roman" w:cs="Times New Roman"/>
          <w:sz w:val="24"/>
          <w:szCs w:val="24"/>
          <w:lang w:eastAsia="ru-RU"/>
        </w:rPr>
        <w:t>С целью поддержки и стимулирования детских творческих замыслов, их систематизации, координации и продвижение, помощи в реализации детских инициатив динамично развивается «Центр детских инициатив» на базе ДДТ г. Слюдянки, включающий в себя деятельность Школы лидера, пресс-центра «Срочно в номер!», «Экологического патруля Байкала», коллективов социальной направленности.</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Все услуги дополнительного образования в Слюдянском муниципальном районе  для детей и подростков предоставляются бесплатно. Таким образом,  в Слюдянском районе созданы  необходимые условия для полноценного и всестороннего развития  детей и подростков. </w:t>
      </w:r>
    </w:p>
    <w:p w:rsidR="00820F30" w:rsidRPr="00820F30" w:rsidRDefault="00820F30" w:rsidP="00820F30">
      <w:pPr>
        <w:spacing w:after="0" w:line="240" w:lineRule="auto"/>
        <w:jc w:val="both"/>
        <w:rPr>
          <w:rFonts w:ascii="Times New Roman" w:eastAsia="Times New Roman" w:hAnsi="Times New Roman" w:cs="Times New Roman"/>
          <w:color w:val="C00000"/>
          <w:sz w:val="24"/>
          <w:szCs w:val="24"/>
          <w:lang w:eastAsia="ru-RU"/>
        </w:rPr>
      </w:pPr>
    </w:p>
    <w:p w:rsidR="00820F30" w:rsidRPr="00820F30" w:rsidRDefault="00820F30" w:rsidP="00820F30">
      <w:pPr>
        <w:spacing w:after="0" w:line="240" w:lineRule="auto"/>
        <w:jc w:val="center"/>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Участие школьников в районных мероприятиях  патриотической, экологической, гражданской  и  другой  направленности.</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p>
    <w:p w:rsidR="00820F30" w:rsidRPr="00820F30" w:rsidRDefault="00820F30"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xml:space="preserve">В рамках реализации национального проекта «Успех каждого ребенка» в 2019г. проведен конкурс «Ученик года»,  победителем которого стала Емельянова Валентина, учащаяся 10 класса МБОУ «СОШ № 12 г.Байкальска», и затем представляла МО Слюдянский район на областном этапе; </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конкурс юных инспекторов дорожного движения  «Безопасное колесо» -  команда МБОУ СОШ № 4, победившая на муниципальном этапе, была направлена на областной этап, где заняла 5 место;</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районная конференция «Чтения Наума Грамотника», победители которой приняли участие в областной научно-практической конференции «Кирилло-Мефодиевские чтения»,</w:t>
      </w:r>
    </w:p>
    <w:p w:rsidR="00820F30" w:rsidRPr="00820F30" w:rsidRDefault="00820F30" w:rsidP="00820F30">
      <w:pPr>
        <w:spacing w:after="0" w:line="240" w:lineRule="auto"/>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 xml:space="preserve"> - конкурс юных модельеров «Серебряная нить».</w:t>
      </w:r>
    </w:p>
    <w:p w:rsidR="00820F30" w:rsidRPr="00820F30" w:rsidRDefault="00820F30"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Традиционными были мероприятия в рамках месячников оборонно-массовой работы – смотр-конкурс «Статен в строю – годен в бою», военно-патриотическая игра «Зарница», учебные сборы с десятиклассниками, а также экологические акции «365 минут ради Байкала», «Чистый грод».</w:t>
      </w:r>
    </w:p>
    <w:p w:rsidR="00820F30" w:rsidRPr="00820F30" w:rsidRDefault="00820F30"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20F30">
        <w:rPr>
          <w:rFonts w:ascii="Times New Roman" w:eastAsia="Times New Roman" w:hAnsi="Times New Roman" w:cs="Times New Roman"/>
          <w:color w:val="000000" w:themeColor="text1"/>
          <w:sz w:val="24"/>
          <w:szCs w:val="24"/>
          <w:lang w:eastAsia="ru-RU"/>
        </w:rPr>
        <w:t>При поддержке Министерства природных ресурсов Республики Бурятия, ГАУ ДПО РБ «Бурятский республиканский институт образовательной политики», ГАУК РБ «Этнографический музей народов Забайкалья» на территории района был проведен международный детский фестиваль искусств «Байкальский серпантин».</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Набирает обороты «Российское движение школьников» (далее - РДШ), учащиеся наших школ в течение учебного года были постоянными участниками областных слетов, съездов, форумов. 5 апреля 2019 г был проведен I муниципальный фестиваль «РДШ - старт в будущее», который собрал в стенах базовой школы № 4 100 самых активных учащихся школ №№ 1,2,4,7,10,11,12,49 и 50. Цель данного мероприятия – координация и объединение усилий учреждений образования по внедрению идей РДШ в образовательное пространство Слюдянского района. </w:t>
      </w:r>
    </w:p>
    <w:p w:rsidR="00820F30" w:rsidRP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 xml:space="preserve">Продолжал работу муниципальный общественный совет «Ассоциация активных родителей», привлекая родительскую общественность к решению проблем функционирования и развития муниципальной системы образования путем содействия развития и распространения семейных традиций и позитивного семейного и </w:t>
      </w:r>
      <w:r w:rsidRPr="00820F30">
        <w:rPr>
          <w:rFonts w:ascii="Times New Roman" w:eastAsia="Times New Roman" w:hAnsi="Times New Roman" w:cs="Times New Roman"/>
          <w:sz w:val="24"/>
          <w:szCs w:val="24"/>
          <w:lang w:eastAsia="ru-RU"/>
        </w:rPr>
        <w:lastRenderedPageBreak/>
        <w:t xml:space="preserve">общественного воспитания. Члены ААР осуществили проверку льготного питания 15 школьных столовых, участвовали в рейдах КДН и ЗП, в мероприятиях различного уровня – как в качестве зрителя, так и в качестве члена жюри конкурса «Хоровод семей» и др., активно приняли участие в акциях «Родительский патруль», «Сохрани ребенку жизнь», «Добрые сердца», «Поздравь солдата – земляка», спортивных соревнованиях, дважды выезжали на областное родительское собрание. </w:t>
      </w:r>
    </w:p>
    <w:p w:rsidR="00820F30" w:rsidRPr="00820F30" w:rsidRDefault="00F5564D" w:rsidP="00820F3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Проблемы</w:t>
      </w:r>
    </w:p>
    <w:p w:rsidR="00820F30" w:rsidRDefault="00820F30" w:rsidP="0021368F">
      <w:pPr>
        <w:spacing w:after="0" w:line="240" w:lineRule="auto"/>
        <w:ind w:firstLine="708"/>
        <w:jc w:val="both"/>
        <w:rPr>
          <w:rFonts w:ascii="Times New Roman" w:eastAsia="Times New Roman" w:hAnsi="Times New Roman" w:cs="Times New Roman"/>
          <w:sz w:val="24"/>
          <w:szCs w:val="24"/>
          <w:lang w:eastAsia="ru-RU"/>
        </w:rPr>
      </w:pPr>
      <w:r w:rsidRPr="00820F30">
        <w:rPr>
          <w:rFonts w:ascii="Times New Roman" w:eastAsia="Times New Roman" w:hAnsi="Times New Roman" w:cs="Times New Roman"/>
          <w:sz w:val="24"/>
          <w:szCs w:val="24"/>
          <w:lang w:eastAsia="ru-RU"/>
        </w:rPr>
        <w:t>Для развития Российского  движения школьников в районе необходима ставка педагога в каждую из «больших» школ (вожатого, либо педагога-организатора, ответственного за деятельность РДШ в школе), нужно отдельное помещение при Комитете или при Администрации района (штаб или другое) для заседаний членов РДШ, т.к. Дома творчества нашего района не имеют возможности выделить такое помещение.</w:t>
      </w:r>
    </w:p>
    <w:p w:rsidR="00B61B24" w:rsidRPr="00820F30" w:rsidRDefault="00B61B24" w:rsidP="00820F30">
      <w:pPr>
        <w:spacing w:after="0" w:line="240" w:lineRule="auto"/>
        <w:jc w:val="both"/>
        <w:rPr>
          <w:rFonts w:ascii="Times New Roman" w:eastAsia="Times New Roman" w:hAnsi="Times New Roman" w:cs="Times New Roman"/>
          <w:sz w:val="24"/>
          <w:szCs w:val="24"/>
          <w:lang w:eastAsia="ru-RU"/>
        </w:rPr>
      </w:pPr>
    </w:p>
    <w:p w:rsidR="00B61B24" w:rsidRDefault="00B61B24" w:rsidP="00B61B24">
      <w:pPr>
        <w:tabs>
          <w:tab w:val="center" w:pos="-3600"/>
          <w:tab w:val="left" w:pos="-2700"/>
        </w:tabs>
        <w:spacing w:after="0" w:line="240" w:lineRule="auto"/>
        <w:jc w:val="both"/>
        <w:rPr>
          <w:rFonts w:ascii="Times New Roman" w:eastAsia="Times New Roman" w:hAnsi="Times New Roman" w:cs="Times New Roman"/>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5183675C" wp14:editId="39211B73">
                <wp:extent cx="5838825" cy="321276"/>
                <wp:effectExtent l="95250" t="38100" r="104775" b="117475"/>
                <wp:docPr id="64" name="Прямоугольник 64"/>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EE132A" w:rsidRDefault="008833FB" w:rsidP="00B61B24">
                            <w:pPr>
                              <w:jc w:val="center"/>
                              <w:rPr>
                                <w:rFonts w:cstheme="minorHAnsi"/>
                                <w:b/>
                              </w:rPr>
                            </w:pPr>
                            <w:r>
                              <w:rPr>
                                <w:rFonts w:ascii="Times New Roman" w:hAnsi="Times New Roman" w:cs="Times New Roman"/>
                                <w:b/>
                                <w:color w:val="FFFFFF" w:themeColor="background1"/>
                                <w:sz w:val="24"/>
                                <w:szCs w:val="24"/>
                              </w:rPr>
                              <w:t>ОЗДОРОВЛЕНИЕ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4" o:spid="_x0000_s1055"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pscQ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avMqbH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EE132A" w:rsidRDefault="008833FB" w:rsidP="00B61B24">
                      <w:pPr>
                        <w:jc w:val="center"/>
                        <w:rPr>
                          <w:rFonts w:cstheme="minorHAnsi"/>
                          <w:b/>
                        </w:rPr>
                      </w:pPr>
                      <w:r>
                        <w:rPr>
                          <w:rFonts w:ascii="Times New Roman" w:hAnsi="Times New Roman" w:cs="Times New Roman"/>
                          <w:b/>
                          <w:color w:val="FFFFFF" w:themeColor="background1"/>
                          <w:sz w:val="24"/>
                          <w:szCs w:val="24"/>
                        </w:rPr>
                        <w:t>ОЗДОРОВЛЕНИЕ ДЕТЕЙ</w:t>
                      </w:r>
                    </w:p>
                  </w:txbxContent>
                </v:textbox>
                <w10:anchorlock/>
              </v:rect>
            </w:pict>
          </mc:Fallback>
        </mc:AlternateConten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Комитета и администрации Слюдянского муниципального района.</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В июне 2019 года на базе образовательных учреждений функционировало 17 лагерей дневного пребывания с общим охватом 1010 детей.</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В летний период дети и подростки были задействованы  в детском волонтерском движении,  экологических отрядах,   Летней школе по предметной направленности.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Досуговой деятельностью в рамках реализации малозатратных форм (экспедиции, тренировочные сборы, кружки, клубы и др. оздоровительные мероприятия) охвачен 2151 ребенок, трудовой деятельностью - 774 подростка.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171 подросток в возрасте с 14 до 18 лет в июне был временно трудоустроен, совместно с ЦЗН их труд был оплачен. Для этих целей из местного бюджета выделено 480 000 руб.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Муниципальный загородный ДОЛ «Солнечный» и его филиал «Юный горняк» в с.Тибельти своевременно, качественно и в полном объеме были подготовлены к летнему оздоровительному сезону.  В течение трех сезонов в них оздоровлено - 1138 человек, в том числе 318 детей из Слюдянского района.</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В летний период на территории района действовало  пять  загородных стационарных лагерей, находящихся на балансе других ведомств: «Жемчужина Сибири», «Чайка», «Ангасолка» (стационарный и палаточный лагерь), палаточный лагерь «Святослав»;  в  них отдохнуло - 1216 человек, в том числе 357 детей  из Слюдянского района.   </w:t>
      </w:r>
    </w:p>
    <w:p w:rsidR="00B61B24" w:rsidRP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В летний период оздоровлено 2 600 детей, посещающих дошкольные образовательные учреждения.</w:t>
      </w:r>
    </w:p>
    <w:p w:rsidR="00B61B24" w:rsidRDefault="00B61B24" w:rsidP="0021368F">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В летний период 2019 года  в стационарных лагерях оздоровлено  357 детей  Слюдянского района, находящи</w:t>
      </w:r>
      <w:r w:rsidR="0021368F">
        <w:rPr>
          <w:rFonts w:ascii="Times New Roman" w:eastAsia="Times New Roman" w:hAnsi="Times New Roman" w:cs="Times New Roman"/>
          <w:color w:val="000000" w:themeColor="text1"/>
          <w:sz w:val="24"/>
          <w:szCs w:val="24"/>
          <w:lang w:eastAsia="ru-RU"/>
        </w:rPr>
        <w:t>х</w:t>
      </w:r>
      <w:r w:rsidRPr="00B61B24">
        <w:rPr>
          <w:rFonts w:ascii="Times New Roman" w:eastAsia="Times New Roman" w:hAnsi="Times New Roman" w:cs="Times New Roman"/>
          <w:color w:val="000000" w:themeColor="text1"/>
          <w:sz w:val="24"/>
          <w:szCs w:val="24"/>
          <w:lang w:eastAsia="ru-RU"/>
        </w:rPr>
        <w:t xml:space="preserve">ся в трудной жизненной ситуации, в том числе:  </w:t>
      </w:r>
    </w:p>
    <w:p w:rsidR="00ED0E21" w:rsidRPr="00B61B24" w:rsidRDefault="00ED0E21" w:rsidP="00B61B24">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5"/>
        <w:gridCol w:w="1701"/>
      </w:tblGrid>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bCs/>
                <w:color w:val="000000" w:themeColor="text1"/>
                <w:sz w:val="24"/>
                <w:szCs w:val="24"/>
                <w:lang w:eastAsia="ru-RU"/>
              </w:rPr>
              <w:t>Категории детей, оздоровленных по ТЖС</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Количество</w:t>
            </w:r>
          </w:p>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Дети – сироты (приемные, опекаемые) </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14</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из малообеспеченных семей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50</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из многодетных семей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107</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из семей одиноких родителей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85</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Дети – инвалиды</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0</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lastRenderedPageBreak/>
              <w:t>Иные категории детей</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45</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Из них:</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дети, из семей СОП</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23</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дети, состоящие на учете в КДН и ЗП, ГДН</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22</w:t>
            </w:r>
          </w:p>
        </w:tc>
      </w:tr>
      <w:tr w:rsidR="00B61B24" w:rsidRPr="00B61B24" w:rsidTr="00ED0E21">
        <w:trPr>
          <w:tblCellSpacing w:w="0" w:type="dxa"/>
          <w:jc w:val="center"/>
        </w:trPr>
        <w:tc>
          <w:tcPr>
            <w:tcW w:w="5685"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bCs/>
                <w:color w:val="000000" w:themeColor="text1"/>
                <w:sz w:val="24"/>
                <w:szCs w:val="24"/>
                <w:lang w:eastAsia="ru-RU"/>
              </w:rPr>
              <w:t>Общее</w:t>
            </w:r>
          </w:p>
        </w:tc>
        <w:tc>
          <w:tcPr>
            <w:tcW w:w="1701" w:type="dxa"/>
            <w:tcBorders>
              <w:top w:val="outset" w:sz="6" w:space="0" w:color="auto"/>
              <w:left w:val="outset" w:sz="6" w:space="0" w:color="auto"/>
              <w:bottom w:val="outset" w:sz="6" w:space="0" w:color="auto"/>
              <w:right w:val="outset" w:sz="6" w:space="0" w:color="auto"/>
            </w:tcBorders>
            <w:hideMark/>
          </w:tcPr>
          <w:p w:rsidR="00B61B24" w:rsidRPr="00B61B24" w:rsidRDefault="00B61B24" w:rsidP="00B61B24">
            <w:pPr>
              <w:spacing w:after="0" w:line="240" w:lineRule="auto"/>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bCs/>
                <w:color w:val="000000" w:themeColor="text1"/>
                <w:sz w:val="24"/>
                <w:szCs w:val="24"/>
                <w:lang w:eastAsia="ru-RU"/>
              </w:rPr>
              <w:t>357</w:t>
            </w:r>
          </w:p>
        </w:tc>
      </w:tr>
    </w:tbl>
    <w:p w:rsidR="00B61B24" w:rsidRPr="00B61B24" w:rsidRDefault="00B61B24" w:rsidP="0021368F">
      <w:pPr>
        <w:spacing w:before="240" w:after="0"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Удельный вес детей, вовлеченных в организованные формы отдыха в летний период 2019 года, к общему числу детского населения Слюдянского муниципального района составил 71,6 %. , что на 2,3% выше плановых целевых показателей. </w:t>
      </w:r>
    </w:p>
    <w:p w:rsidR="00B61B24" w:rsidRPr="00B61B24" w:rsidRDefault="00B61B24" w:rsidP="0021368F">
      <w:pPr>
        <w:spacing w:line="240" w:lineRule="auto"/>
        <w:ind w:firstLine="708"/>
        <w:jc w:val="both"/>
        <w:rPr>
          <w:rFonts w:ascii="Times New Roman" w:eastAsia="Times New Roman" w:hAnsi="Times New Roman" w:cs="Times New Roman"/>
          <w:color w:val="000000" w:themeColor="text1"/>
          <w:sz w:val="24"/>
          <w:szCs w:val="24"/>
          <w:lang w:eastAsia="ru-RU"/>
        </w:rPr>
      </w:pPr>
      <w:r w:rsidRPr="00B61B24">
        <w:rPr>
          <w:rFonts w:ascii="Times New Roman" w:eastAsia="Times New Roman" w:hAnsi="Times New Roman" w:cs="Times New Roman"/>
          <w:color w:val="000000" w:themeColor="text1"/>
          <w:sz w:val="24"/>
          <w:szCs w:val="24"/>
          <w:lang w:eastAsia="ru-RU"/>
        </w:rPr>
        <w:t xml:space="preserve">Реализация мероприятий Программы «Развитие системы отдыха и оздоровления детей  в муниципальном образовании Слюдянский район» на 2019-2024 годы позволило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  </w:t>
      </w:r>
    </w:p>
    <w:p w:rsidR="00237BE8" w:rsidRDefault="00237BE8" w:rsidP="00237BE8">
      <w:pPr>
        <w:spacing w:after="0" w:line="240" w:lineRule="auto"/>
        <w:jc w:val="center"/>
        <w:rPr>
          <w:rFonts w:ascii="Times New Roman" w:eastAsia="Times New Roman" w:hAnsi="Times New Roman" w:cs="Times New Roman"/>
          <w:b/>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4626DB40" wp14:editId="5BB6033C">
                <wp:extent cx="5838825" cy="321276"/>
                <wp:effectExtent l="95250" t="38100" r="104775" b="117475"/>
                <wp:docPr id="65" name="Прямоугольник 65"/>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D330F0" w:rsidRDefault="008833FB" w:rsidP="00237BE8">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8833FB" w:rsidRPr="00EE132A" w:rsidRDefault="008833FB" w:rsidP="00237BE8">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5" o:spid="_x0000_s1056"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wjbw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D330F0" w:rsidRDefault="008833FB" w:rsidP="00237BE8">
                      <w:pPr>
                        <w:jc w:val="center"/>
                        <w:rPr>
                          <w:rFonts w:ascii="Times New Roman" w:hAnsi="Times New Roman" w:cs="Times New Roman"/>
                          <w:b/>
                          <w:color w:val="FFFFFF" w:themeColor="background1"/>
                          <w:sz w:val="24"/>
                          <w:szCs w:val="24"/>
                        </w:rPr>
                      </w:pPr>
                      <w:r w:rsidRPr="00D330F0">
                        <w:rPr>
                          <w:rFonts w:ascii="Times New Roman" w:hAnsi="Times New Roman" w:cs="Times New Roman"/>
                          <w:b/>
                          <w:color w:val="FFFFFF" w:themeColor="background1"/>
                          <w:sz w:val="24"/>
                          <w:szCs w:val="24"/>
                        </w:rPr>
                        <w:t>ФИЗИЧЕСКАЯ КУ</w:t>
                      </w:r>
                      <w:r>
                        <w:rPr>
                          <w:rFonts w:ascii="Times New Roman" w:hAnsi="Times New Roman" w:cs="Times New Roman"/>
                          <w:b/>
                          <w:color w:val="FFFFFF" w:themeColor="background1"/>
                          <w:sz w:val="24"/>
                          <w:szCs w:val="24"/>
                        </w:rPr>
                        <w:t>Л</w:t>
                      </w:r>
                      <w:r w:rsidRPr="00D330F0">
                        <w:rPr>
                          <w:rFonts w:ascii="Times New Roman" w:hAnsi="Times New Roman" w:cs="Times New Roman"/>
                          <w:b/>
                          <w:color w:val="FFFFFF" w:themeColor="background1"/>
                          <w:sz w:val="24"/>
                          <w:szCs w:val="24"/>
                        </w:rPr>
                        <w:t>ЬТУРА И СПОРТ</w:t>
                      </w:r>
                    </w:p>
                    <w:p w:rsidR="008833FB" w:rsidRPr="00EE132A" w:rsidRDefault="008833FB" w:rsidP="00237BE8">
                      <w:pPr>
                        <w:rPr>
                          <w:rFonts w:cstheme="minorHAnsi"/>
                          <w:b/>
                        </w:rPr>
                      </w:pPr>
                    </w:p>
                  </w:txbxContent>
                </v:textbox>
                <w10:anchorlock/>
              </v:rect>
            </w:pict>
          </mc:Fallback>
        </mc:AlternateContent>
      </w:r>
    </w:p>
    <w:p w:rsidR="006A2682" w:rsidRPr="00B804F6" w:rsidRDefault="006A2682" w:rsidP="005803D6">
      <w:pPr>
        <w:shd w:val="clear" w:color="auto" w:fill="FFFFFF" w:themeFill="background1"/>
        <w:tabs>
          <w:tab w:val="center" w:pos="-3600"/>
          <w:tab w:val="left" w:pos="-2700"/>
        </w:tabs>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804F6">
        <w:rPr>
          <w:rFonts w:ascii="Times New Roman" w:eastAsia="Times New Roman" w:hAnsi="Times New Roman" w:cs="Times New Roman"/>
          <w:sz w:val="24"/>
          <w:szCs w:val="24"/>
          <w:lang w:eastAsia="ru-RU"/>
        </w:rPr>
        <w:t xml:space="preserve">В </w:t>
      </w:r>
      <w:r w:rsidRPr="001710C9">
        <w:rPr>
          <w:rFonts w:ascii="Times New Roman" w:eastAsia="Times New Roman" w:hAnsi="Times New Roman" w:cs="Times New Roman"/>
          <w:sz w:val="24"/>
          <w:szCs w:val="24"/>
          <w:lang w:eastAsia="ru-RU"/>
        </w:rPr>
        <w:t>201</w:t>
      </w:r>
      <w:r w:rsidR="009160DE">
        <w:rPr>
          <w:rFonts w:ascii="Times New Roman" w:eastAsia="Times New Roman" w:hAnsi="Times New Roman" w:cs="Times New Roman"/>
          <w:sz w:val="24"/>
          <w:szCs w:val="24"/>
          <w:lang w:eastAsia="ru-RU"/>
        </w:rPr>
        <w:t>9</w:t>
      </w:r>
      <w:r w:rsidRPr="001710C9">
        <w:rPr>
          <w:rFonts w:ascii="Times New Roman" w:eastAsia="Times New Roman" w:hAnsi="Times New Roman" w:cs="Times New Roman"/>
          <w:sz w:val="24"/>
          <w:szCs w:val="24"/>
          <w:lang w:eastAsia="ru-RU"/>
        </w:rPr>
        <w:t xml:space="preserve"> г</w:t>
      </w:r>
      <w:r w:rsidR="009160DE">
        <w:rPr>
          <w:rFonts w:ascii="Times New Roman" w:eastAsia="Times New Roman" w:hAnsi="Times New Roman" w:cs="Times New Roman"/>
          <w:sz w:val="24"/>
          <w:szCs w:val="24"/>
          <w:lang w:eastAsia="ru-RU"/>
        </w:rPr>
        <w:t>оду</w:t>
      </w:r>
      <w:r w:rsidRPr="001710C9">
        <w:rPr>
          <w:rFonts w:ascii="Times New Roman" w:eastAsia="Times New Roman" w:hAnsi="Times New Roman" w:cs="Times New Roman"/>
          <w:sz w:val="24"/>
          <w:szCs w:val="24"/>
          <w:lang w:eastAsia="ru-RU"/>
        </w:rPr>
        <w:t xml:space="preserve">  согласно  календарному плану в районе проведено </w:t>
      </w:r>
      <w:r>
        <w:rPr>
          <w:rFonts w:ascii="Times New Roman" w:eastAsia="Times New Roman" w:hAnsi="Times New Roman" w:cs="Times New Roman"/>
          <w:sz w:val="24"/>
          <w:szCs w:val="24"/>
          <w:lang w:eastAsia="ru-RU"/>
        </w:rPr>
        <w:t>9</w:t>
      </w:r>
      <w:r w:rsidR="005803D6">
        <w:rPr>
          <w:rFonts w:ascii="Times New Roman" w:eastAsia="Times New Roman" w:hAnsi="Times New Roman" w:cs="Times New Roman"/>
          <w:sz w:val="24"/>
          <w:szCs w:val="24"/>
          <w:lang w:eastAsia="ru-RU"/>
        </w:rPr>
        <w:t>5</w:t>
      </w:r>
      <w:r w:rsidRPr="001710C9">
        <w:rPr>
          <w:rFonts w:ascii="Times New Roman" w:eastAsia="Times New Roman" w:hAnsi="Times New Roman" w:cs="Times New Roman"/>
          <w:sz w:val="24"/>
          <w:szCs w:val="24"/>
          <w:lang w:eastAsia="ru-RU"/>
        </w:rPr>
        <w:t xml:space="preserve"> мероприяти</w:t>
      </w:r>
      <w:r>
        <w:rPr>
          <w:rFonts w:ascii="Times New Roman" w:eastAsia="Times New Roman" w:hAnsi="Times New Roman" w:cs="Times New Roman"/>
          <w:sz w:val="24"/>
          <w:szCs w:val="24"/>
          <w:lang w:eastAsia="ru-RU"/>
        </w:rPr>
        <w:t>й</w:t>
      </w:r>
      <w:r w:rsidRPr="001710C9">
        <w:rPr>
          <w:rFonts w:ascii="Times New Roman" w:eastAsia="Times New Roman" w:hAnsi="Times New Roman" w:cs="Times New Roman"/>
          <w:sz w:val="24"/>
          <w:szCs w:val="24"/>
          <w:lang w:eastAsia="ru-RU"/>
        </w:rPr>
        <w:t xml:space="preserve"> из запланированных 9</w:t>
      </w:r>
      <w:r w:rsidR="005803D6">
        <w:rPr>
          <w:rFonts w:ascii="Times New Roman" w:eastAsia="Times New Roman" w:hAnsi="Times New Roman" w:cs="Times New Roman"/>
          <w:sz w:val="24"/>
          <w:szCs w:val="24"/>
          <w:lang w:eastAsia="ru-RU"/>
        </w:rPr>
        <w:t>5</w:t>
      </w:r>
      <w:r w:rsidRPr="001710C9">
        <w:rPr>
          <w:rFonts w:ascii="Times New Roman" w:eastAsia="Times New Roman" w:hAnsi="Times New Roman" w:cs="Times New Roman"/>
          <w:sz w:val="24"/>
          <w:szCs w:val="24"/>
          <w:lang w:eastAsia="ru-RU"/>
        </w:rPr>
        <w:t xml:space="preserve">, из которых физкультурно-массовых мероприятий </w:t>
      </w:r>
      <w:r>
        <w:rPr>
          <w:rFonts w:ascii="Times New Roman" w:eastAsia="Times New Roman" w:hAnsi="Times New Roman" w:cs="Times New Roman"/>
          <w:sz w:val="24"/>
          <w:szCs w:val="24"/>
          <w:lang w:eastAsia="ru-RU"/>
        </w:rPr>
        <w:t>35</w:t>
      </w:r>
      <w:r w:rsidRPr="001710C9">
        <w:rPr>
          <w:rFonts w:ascii="Times New Roman" w:eastAsia="Times New Roman" w:hAnsi="Times New Roman" w:cs="Times New Roman"/>
          <w:sz w:val="24"/>
          <w:szCs w:val="24"/>
          <w:lang w:eastAsia="ru-RU"/>
        </w:rPr>
        <w:t xml:space="preserve">, спортивных мероприятия </w:t>
      </w:r>
      <w:r>
        <w:rPr>
          <w:rFonts w:ascii="Times New Roman" w:eastAsia="Times New Roman" w:hAnsi="Times New Roman" w:cs="Times New Roman"/>
          <w:sz w:val="24"/>
          <w:szCs w:val="24"/>
          <w:lang w:eastAsia="ru-RU"/>
        </w:rPr>
        <w:t>60</w:t>
      </w:r>
      <w:r w:rsidRPr="001710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160DE">
        <w:rPr>
          <w:rFonts w:ascii="Times New Roman" w:eastAsia="Times New Roman" w:hAnsi="Times New Roman" w:cs="Times New Roman"/>
          <w:sz w:val="24"/>
          <w:szCs w:val="24"/>
          <w:lang w:eastAsia="ru-RU"/>
        </w:rPr>
        <w:t>Из общего количества мероприятий проведено д</w:t>
      </w:r>
      <w:r w:rsidRPr="001710C9">
        <w:rPr>
          <w:rFonts w:ascii="Times New Roman" w:eastAsia="Times New Roman" w:hAnsi="Times New Roman" w:cs="Times New Roman"/>
          <w:sz w:val="24"/>
          <w:szCs w:val="24"/>
          <w:lang w:eastAsia="ru-RU"/>
        </w:rPr>
        <w:t xml:space="preserve">ля детей и подростков </w:t>
      </w:r>
      <w:r w:rsidR="009160DE">
        <w:rPr>
          <w:rFonts w:ascii="Times New Roman" w:eastAsia="Times New Roman" w:hAnsi="Times New Roman" w:cs="Times New Roman"/>
          <w:sz w:val="24"/>
          <w:szCs w:val="24"/>
          <w:lang w:eastAsia="ru-RU"/>
        </w:rPr>
        <w:t xml:space="preserve">- </w:t>
      </w:r>
      <w:r w:rsidR="005803D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r w:rsidRPr="001710C9">
        <w:rPr>
          <w:rFonts w:ascii="Times New Roman" w:eastAsia="Times New Roman" w:hAnsi="Times New Roman" w:cs="Times New Roman"/>
          <w:sz w:val="24"/>
          <w:szCs w:val="24"/>
          <w:lang w:eastAsia="ru-RU"/>
        </w:rPr>
        <w:t xml:space="preserve">, для коллективов физической культуры </w:t>
      </w:r>
      <w:r w:rsidR="009160DE">
        <w:rPr>
          <w:rFonts w:ascii="Times New Roman" w:eastAsia="Times New Roman" w:hAnsi="Times New Roman" w:cs="Times New Roman"/>
          <w:sz w:val="24"/>
          <w:szCs w:val="24"/>
          <w:lang w:eastAsia="ru-RU"/>
        </w:rPr>
        <w:t>- 60</w:t>
      </w:r>
      <w:r>
        <w:rPr>
          <w:rFonts w:ascii="Times New Roman" w:eastAsia="Times New Roman" w:hAnsi="Times New Roman" w:cs="Times New Roman"/>
          <w:sz w:val="24"/>
          <w:szCs w:val="24"/>
          <w:lang w:eastAsia="ru-RU"/>
        </w:rPr>
        <w:t>.</w:t>
      </w:r>
      <w:r w:rsidR="005803D6">
        <w:rPr>
          <w:rFonts w:ascii="Times New Roman" w:eastAsia="Times New Roman" w:hAnsi="Times New Roman" w:cs="Times New Roman"/>
          <w:sz w:val="24"/>
          <w:szCs w:val="24"/>
          <w:lang w:eastAsia="ru-RU"/>
        </w:rPr>
        <w:t xml:space="preserve"> </w:t>
      </w:r>
      <w:r w:rsidR="005803D6" w:rsidRPr="00237BE8">
        <w:rPr>
          <w:rFonts w:ascii="Times New Roman" w:eastAsia="Times New Roman" w:hAnsi="Times New Roman" w:cs="Times New Roman"/>
          <w:sz w:val="24"/>
          <w:szCs w:val="24"/>
          <w:lang w:eastAsia="ru-RU"/>
        </w:rPr>
        <w:t>Финансирование мероприятий из средств бюджета</w:t>
      </w:r>
      <w:r w:rsidR="005803D6">
        <w:rPr>
          <w:rFonts w:ascii="Times New Roman" w:eastAsia="Times New Roman" w:hAnsi="Times New Roman" w:cs="Times New Roman"/>
          <w:sz w:val="24"/>
          <w:szCs w:val="24"/>
          <w:lang w:eastAsia="ru-RU"/>
        </w:rPr>
        <w:t xml:space="preserve"> составило 1 364 032,35 руб.</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center"/>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Численность занимающихся  физической культурой и спортом</w:t>
      </w:r>
    </w:p>
    <w:p w:rsidR="00237BE8" w:rsidRPr="00237BE8" w:rsidRDefault="00237BE8" w:rsidP="00237BE8">
      <w:pPr>
        <w:spacing w:after="0" w:line="240" w:lineRule="auto"/>
        <w:jc w:val="center"/>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 Слюдянском районе</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ab/>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98"/>
        <w:gridCol w:w="1421"/>
        <w:gridCol w:w="1275"/>
        <w:gridCol w:w="1276"/>
        <w:gridCol w:w="1276"/>
      </w:tblGrid>
      <w:tr w:rsidR="00237BE8" w:rsidRPr="00237BE8" w:rsidTr="009160DE">
        <w:tc>
          <w:tcPr>
            <w:tcW w:w="959" w:type="dxa"/>
            <w:vMerge w:val="restart"/>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w:t>
            </w:r>
          </w:p>
        </w:tc>
        <w:tc>
          <w:tcPr>
            <w:tcW w:w="3498" w:type="dxa"/>
            <w:vMerge w:val="restart"/>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Наименование</w:t>
            </w:r>
          </w:p>
        </w:tc>
        <w:tc>
          <w:tcPr>
            <w:tcW w:w="5248" w:type="dxa"/>
            <w:gridSpan w:val="4"/>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Годы</w:t>
            </w:r>
          </w:p>
        </w:tc>
      </w:tr>
      <w:tr w:rsidR="00237BE8" w:rsidRPr="00237BE8" w:rsidTr="009160DE">
        <w:tc>
          <w:tcPr>
            <w:tcW w:w="959" w:type="dxa"/>
            <w:vMerge/>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2016</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2017</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2018</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2019</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Всего спортивных сооружений</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75</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2</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Штатные физкультурные работники</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105</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81</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90</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85</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3</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Численность занимающихся в спортивных секциях и группах</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(всего населения района)</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7192</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7447</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val="en-US" w:eastAsia="ru-RU"/>
              </w:rPr>
            </w:pPr>
            <w:r w:rsidRPr="00237BE8">
              <w:rPr>
                <w:rFonts w:ascii="Times New Roman" w:eastAsia="Times New Roman" w:hAnsi="Times New Roman" w:cs="Times New Roman"/>
                <w:sz w:val="24"/>
                <w:szCs w:val="24"/>
                <w:lang w:val="en-US" w:eastAsia="ru-RU"/>
              </w:rPr>
              <w:t>7785</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7615</w:t>
            </w:r>
          </w:p>
        </w:tc>
      </w:tr>
      <w:tr w:rsidR="00237BE8" w:rsidRPr="00237BE8" w:rsidTr="009160DE">
        <w:tc>
          <w:tcPr>
            <w:tcW w:w="959"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4</w:t>
            </w:r>
          </w:p>
        </w:tc>
        <w:tc>
          <w:tcPr>
            <w:tcW w:w="3498"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занимающихся ФК и спортом к общему населению муниципального образования</w:t>
            </w:r>
          </w:p>
        </w:tc>
        <w:tc>
          <w:tcPr>
            <w:tcW w:w="1421"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18,1</w:t>
            </w:r>
          </w:p>
        </w:tc>
        <w:tc>
          <w:tcPr>
            <w:tcW w:w="1275"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18,8</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val="en-US" w:eastAsia="ru-RU"/>
              </w:rPr>
            </w:pPr>
            <w:r w:rsidRPr="00237BE8">
              <w:rPr>
                <w:rFonts w:ascii="Times New Roman" w:eastAsia="Times New Roman" w:hAnsi="Times New Roman" w:cs="Times New Roman"/>
                <w:sz w:val="24"/>
                <w:szCs w:val="24"/>
                <w:lang w:val="en-US" w:eastAsia="ru-RU"/>
              </w:rPr>
              <w:t>19</w:t>
            </w:r>
            <w:r w:rsidRPr="00237BE8">
              <w:rPr>
                <w:rFonts w:ascii="Times New Roman" w:eastAsia="Times New Roman" w:hAnsi="Times New Roman" w:cs="Times New Roman"/>
                <w:sz w:val="24"/>
                <w:szCs w:val="24"/>
                <w:lang w:eastAsia="ru-RU"/>
              </w:rPr>
              <w:t>,</w:t>
            </w:r>
            <w:r w:rsidRPr="00237BE8">
              <w:rPr>
                <w:rFonts w:ascii="Times New Roman" w:eastAsia="Times New Roman" w:hAnsi="Times New Roman" w:cs="Times New Roman"/>
                <w:sz w:val="24"/>
                <w:szCs w:val="24"/>
                <w:lang w:val="en-US" w:eastAsia="ru-RU"/>
              </w:rPr>
              <w:t>3</w:t>
            </w:r>
          </w:p>
        </w:tc>
        <w:tc>
          <w:tcPr>
            <w:tcW w:w="1276" w:type="dxa"/>
            <w:tcBorders>
              <w:top w:val="single" w:sz="4" w:space="0" w:color="auto"/>
              <w:left w:val="single" w:sz="4" w:space="0" w:color="auto"/>
              <w:bottom w:val="single" w:sz="4" w:space="0" w:color="auto"/>
              <w:right w:val="single" w:sz="4" w:space="0" w:color="auto"/>
            </w:tcBorders>
          </w:tcPr>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19,5</w:t>
            </w:r>
          </w:p>
        </w:tc>
      </w:tr>
    </w:tbl>
    <w:p w:rsidR="00237BE8" w:rsidRPr="00237BE8" w:rsidRDefault="00237BE8" w:rsidP="00237BE8">
      <w:pPr>
        <w:spacing w:after="0" w:line="240" w:lineRule="auto"/>
        <w:jc w:val="both"/>
        <w:rPr>
          <w:rFonts w:ascii="Times New Roman" w:eastAsia="Times New Roman" w:hAnsi="Times New Roman" w:cs="Times New Roman"/>
          <w:b/>
          <w:sz w:val="24"/>
          <w:szCs w:val="24"/>
          <w:lang w:eastAsia="ru-RU"/>
        </w:rPr>
      </w:pP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Проделанная работа в 2019 году по направлению физическая культура и спорт, в сравнении с 2018 годом привела к следующим показателям:</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численность регулярно занимающихся в спортивных секциях и группах незначительно снизилась на 2,2 %  в 2019 году.</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на 1,4 % вырос показатель доли граждан, систематически занимающихся физической культурой и спортом в общей численности населения муниципального образования за три года;</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численность штатных физкультурных работников сократилась на 5 человек в 2019 году;</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количество спортивных сооружений сохранились на прежнем уровне. Все они находятся в удовлетворительном состоянии и используются по назначению;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незначительно снизился на 3 % показатель численности обучающихся в детско-юношеских спортивных школах (с 787 человек в 2018 году до 763 человек в 2019 году).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В 2019 году активизировалась работа по участию сборных команд Слюдянского района по видам спорта в областных, межрегиональных, всероссийских и международных </w:t>
      </w:r>
      <w:r w:rsidRPr="00237BE8">
        <w:rPr>
          <w:rFonts w:ascii="Times New Roman" w:eastAsia="Times New Roman" w:hAnsi="Times New Roman" w:cs="Times New Roman"/>
          <w:sz w:val="24"/>
          <w:szCs w:val="24"/>
          <w:lang w:eastAsia="ru-RU"/>
        </w:rPr>
        <w:lastRenderedPageBreak/>
        <w:t xml:space="preserve">соревнованиях, увеличилось количество соревнований различного уровня, в которых участвовали спортсмены Слюдянского района. Всего в 2019 году приняли участие в 29 соревнованиях областного, межрегионального, всероссийского и международного уровня.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В 2019 году команды Слюдянского района продолжили принимать участие в областной Спартакиаде школьников, проходившей в г.Ангарске и Усолье-Сибирском по видам спорта: баскетбол, волейбол и футбол среди женских и мужских команд, заняли 2 общекомандное место. Сборная мужская команда по баскетболу  в чемпионате Иркутской области завоевала 1 место среди сильнейших команд Иркутской области.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Хорошо стартовали футболисты команды Слюдянского района в первенстве Иркутской области по футзалу, сейчас наша команда находится на лидирующих позициях по 2-ой группе команд.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За период реализации Программы возросло количество видов спорта, культивируемых в Слюдянском районе: если в 2013 году их насчитывалось 27, в 2019 году 33. </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Из наиболее значимых спортивных мероприятий можно выделить ежегодно проводимую массовую лыжную гонку «Лыжня Байкала», в которой число участников со 100 человек в 2007 году возросло до 269 человек в 2019 году;  первенство Иркутской области по боксу, проводимое в г.Слюдянке, с количеством участников до 150 человек, первенство федерального округа по вольной борьбе среди юниоров, с количеством участников до 250 человек, межрегиональные соревнования ледовые и горные автомобильные гонки в г.Слюдянке, всероссийские соревнования по горнолыжному спорту среди юношей и юниоров в г.Байкальске, с количеством участников более 250 человек.  </w:t>
      </w:r>
    </w:p>
    <w:p w:rsidR="00237BE8" w:rsidRPr="00237BE8" w:rsidRDefault="00237BE8" w:rsidP="0021368F">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Спортсмены Слюдянского района достойно выступают на соревнованиях самого различного уровня, таких как:</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соревнования по горнолыжному спорту «Кубок Губернатора», проводимые ежегодно в городе Байкальске,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традиционные хоккейные баталии на «Кубок Губернатора»,  </w:t>
      </w:r>
    </w:p>
    <w:p w:rsidR="00237BE8" w:rsidRPr="00237BE8" w:rsidRDefault="00237BE8" w:rsidP="00237BE8">
      <w:pPr>
        <w:spacing w:after="0" w:line="240" w:lineRule="auto"/>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 соревнования областного и Сибирского Федерального уровней, соревнования республиканского уровня по вольной борьбе, по боксу, по лыжному спорту, по баскетболу. </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Во Всероссийском физкультурно-спортивном комплексе ГТО за 2019 год приняли участие 630 жителей района.</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 xml:space="preserve">Все спортивно-массовые мероприятия и отдельные соревнования опубликовываются в средствах массовой информации (газета, видеоканал,  радио). В текущем году  было опубликовано  76 заметок, очерков,  репортажей, интервью не только о соревнованиях и спортсменах, но и о ветеранах  спорта, о состоянии спортивных сооружений  и об их проблемах. </w:t>
      </w:r>
    </w:p>
    <w:p w:rsidR="00237BE8" w:rsidRPr="00237BE8" w:rsidRDefault="00237BE8" w:rsidP="00AA6681">
      <w:pPr>
        <w:spacing w:after="0" w:line="240" w:lineRule="auto"/>
        <w:ind w:firstLine="708"/>
        <w:jc w:val="both"/>
        <w:rPr>
          <w:rFonts w:ascii="Times New Roman" w:eastAsia="Times New Roman" w:hAnsi="Times New Roman" w:cs="Times New Roman"/>
          <w:b/>
          <w:sz w:val="24"/>
          <w:szCs w:val="24"/>
          <w:lang w:eastAsia="ru-RU"/>
        </w:rPr>
      </w:pPr>
      <w:r w:rsidRPr="00237BE8">
        <w:rPr>
          <w:rFonts w:ascii="Times New Roman" w:eastAsia="Times New Roman" w:hAnsi="Times New Roman" w:cs="Times New Roman"/>
          <w:sz w:val="24"/>
          <w:szCs w:val="24"/>
          <w:lang w:eastAsia="ru-RU"/>
        </w:rPr>
        <w:t>Пропаганда в СМИ  и социальных сетях дает возможность  населению  района узнать, что происходит  на спортплощадках, спортзалах,  футбольных полях района и какие   соревнования  будут  проходить  в ближайшее время и это дает любителям спорта  прийти  на соревнования  и  не только  поболеть  за свои команды, но и принять участие в соревнованиях, турнирах. Набирает популярность группа СПОРТКОМ Слюдянский район в Instagram.</w:t>
      </w:r>
    </w:p>
    <w:p w:rsidR="00237BE8" w:rsidRPr="00237BE8" w:rsidRDefault="00237BE8" w:rsidP="00237BE8">
      <w:pPr>
        <w:spacing w:after="0" w:line="240" w:lineRule="auto"/>
        <w:jc w:val="both"/>
        <w:rPr>
          <w:rFonts w:ascii="Times New Roman" w:eastAsia="Times New Roman" w:hAnsi="Times New Roman" w:cs="Times New Roman"/>
          <w:b/>
          <w:sz w:val="24"/>
          <w:szCs w:val="24"/>
          <w:lang w:eastAsia="ru-RU"/>
        </w:rPr>
      </w:pPr>
      <w:r w:rsidRPr="00237BE8">
        <w:rPr>
          <w:rFonts w:ascii="Times New Roman" w:eastAsia="Times New Roman" w:hAnsi="Times New Roman" w:cs="Times New Roman"/>
          <w:b/>
          <w:sz w:val="24"/>
          <w:szCs w:val="24"/>
          <w:lang w:eastAsia="ru-RU"/>
        </w:rPr>
        <w:t xml:space="preserve">Проблемы  </w:t>
      </w:r>
      <w:r w:rsidRPr="00237BE8">
        <w:rPr>
          <w:rFonts w:ascii="Times New Roman" w:eastAsia="Times New Roman" w:hAnsi="Times New Roman" w:cs="Times New Roman"/>
          <w:b/>
          <w:sz w:val="24"/>
          <w:szCs w:val="24"/>
          <w:lang w:eastAsia="ru-RU"/>
        </w:rPr>
        <w:tab/>
        <w:t xml:space="preserve"> </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t>Для развития  спорта в районе необходимо дополнительно иметь  муниципальные спортивные  залы для  занятия   такими видами спорта, как баскетбол, волейбол, футзал,  бокс, тяжелая атлетика и т.д.  Имеющиеся спортивные залы  не обеспечивают  нормальные условия для  проведения тренировок и соревнований районного и областного уровня. Нет  возможности   проведения тренировок  по легкой атлетике,  футболу в зимнее время года.</w:t>
      </w:r>
    </w:p>
    <w:p w:rsidR="00237BE8" w:rsidRPr="00237BE8" w:rsidRDefault="00237BE8" w:rsidP="00AA6681">
      <w:pPr>
        <w:spacing w:after="0" w:line="240" w:lineRule="auto"/>
        <w:ind w:firstLine="708"/>
        <w:jc w:val="both"/>
        <w:rPr>
          <w:rFonts w:ascii="Times New Roman" w:eastAsia="Times New Roman" w:hAnsi="Times New Roman" w:cs="Times New Roman"/>
          <w:sz w:val="24"/>
          <w:szCs w:val="24"/>
          <w:lang w:eastAsia="ru-RU"/>
        </w:rPr>
      </w:pPr>
      <w:r w:rsidRPr="00237BE8">
        <w:rPr>
          <w:rFonts w:ascii="Times New Roman" w:eastAsia="Times New Roman" w:hAnsi="Times New Roman" w:cs="Times New Roman"/>
          <w:sz w:val="24"/>
          <w:szCs w:val="24"/>
          <w:lang w:eastAsia="ru-RU"/>
        </w:rPr>
        <w:lastRenderedPageBreak/>
        <w:t xml:space="preserve">С 2011 года в связи с аварийной ситуацией закрыт бассейн в ДЮСШ г.Слюдянка. Остро стоит вопрос потребности плавательного бассейна в г.Слюдянке. </w:t>
      </w:r>
    </w:p>
    <w:p w:rsidR="00237BE8" w:rsidRPr="009160DE" w:rsidRDefault="00237BE8" w:rsidP="00AA6681">
      <w:pPr>
        <w:spacing w:after="0" w:line="240" w:lineRule="auto"/>
        <w:ind w:firstLine="708"/>
        <w:jc w:val="both"/>
        <w:rPr>
          <w:rFonts w:ascii="Times New Roman" w:eastAsia="Times New Roman" w:hAnsi="Times New Roman" w:cs="Times New Roman"/>
          <w:color w:val="C00000"/>
          <w:sz w:val="24"/>
          <w:szCs w:val="24"/>
          <w:lang w:eastAsia="ru-RU"/>
        </w:rPr>
      </w:pPr>
      <w:r w:rsidRPr="00237BE8">
        <w:rPr>
          <w:rFonts w:ascii="Times New Roman" w:eastAsia="Times New Roman" w:hAnsi="Times New Roman" w:cs="Times New Roman"/>
          <w:sz w:val="24"/>
          <w:szCs w:val="24"/>
          <w:lang w:eastAsia="ru-RU"/>
        </w:rPr>
        <w:t>Необходимо рассмотреть вопрос о заключении трехстороннего Соглашения между Министерством, учреждением высшего профессионального образования и администрацией муниципального района о привлечении специалистов (учителя физической культуры, тренеры-преподаватели по видам спорта) для работы  в учреждениях образования.</w:t>
      </w:r>
    </w:p>
    <w:p w:rsidR="009160DE" w:rsidRPr="00237BE8" w:rsidRDefault="009160DE" w:rsidP="009160DE">
      <w:pPr>
        <w:spacing w:after="0" w:line="240" w:lineRule="auto"/>
        <w:jc w:val="both"/>
        <w:rPr>
          <w:rFonts w:ascii="Times New Roman" w:eastAsia="Times New Roman" w:hAnsi="Times New Roman" w:cs="Times New Roman"/>
          <w:color w:val="C00000"/>
          <w:sz w:val="24"/>
          <w:szCs w:val="24"/>
          <w:lang w:eastAsia="ru-RU"/>
        </w:rPr>
      </w:pPr>
    </w:p>
    <w:p w:rsidR="00237BE8" w:rsidRPr="009160DE" w:rsidRDefault="009160DE" w:rsidP="009160DE">
      <w:pPr>
        <w:pStyle w:val="a6"/>
        <w:spacing w:after="0" w:line="240" w:lineRule="auto"/>
        <w:ind w:left="0"/>
        <w:rPr>
          <w:rFonts w:ascii="Times New Roman" w:eastAsia="Times New Roman" w:hAnsi="Times New Roman" w:cs="Times New Roman"/>
          <w:b/>
          <w:bCs/>
          <w:sz w:val="24"/>
          <w:szCs w:val="24"/>
          <w:lang w:eastAsia="ru-RU"/>
        </w:rPr>
      </w:pPr>
      <w:r w:rsidRPr="002C727E">
        <w:rPr>
          <w:noProof/>
          <w:lang w:eastAsia="ru-RU"/>
        </w:rPr>
        <mc:AlternateContent>
          <mc:Choice Requires="wps">
            <w:drawing>
              <wp:inline distT="0" distB="0" distL="0" distR="0" wp14:anchorId="70A6FE98" wp14:editId="5181F957">
                <wp:extent cx="5838825" cy="320675"/>
                <wp:effectExtent l="95250" t="38100" r="104775" b="117475"/>
                <wp:docPr id="66" name="Прямоугольник 66"/>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8833FB" w:rsidRDefault="008833FB" w:rsidP="009160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6" o:spid="_x0000_s1057"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0G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lRmNBn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МОЛОДЕЖНАЯ ПОЛИТИКА</w:t>
                      </w:r>
                    </w:p>
                    <w:p w:rsidR="008833FB" w:rsidRDefault="008833FB" w:rsidP="009160DE"/>
                  </w:txbxContent>
                </v:textbox>
                <w10:anchorlock/>
              </v:rect>
            </w:pict>
          </mc:Fallback>
        </mc:AlternateConten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Согласно статистическим данным, общее количество молодежи от 14 до 30 лет проживающей на территории Слюдянского муниципального района – 6509 человек.</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Средства, предусмотренные на реализацию мероприятий молодежной политики в 2019 году составили </w:t>
      </w:r>
      <w:r w:rsidR="00CB3E37" w:rsidRPr="00CB3E37">
        <w:rPr>
          <w:rFonts w:ascii="Times New Roman" w:eastAsia="Times New Roman" w:hAnsi="Times New Roman" w:cs="Times New Roman"/>
          <w:bCs/>
          <w:color w:val="000000" w:themeColor="text1"/>
          <w:sz w:val="24"/>
          <w:szCs w:val="24"/>
          <w:shd w:val="clear" w:color="auto" w:fill="FFFFFF" w:themeFill="background1"/>
          <w:lang w:eastAsia="ru-RU"/>
        </w:rPr>
        <w:t>729 541,89</w:t>
      </w:r>
      <w:r w:rsidRPr="009160DE">
        <w:rPr>
          <w:rFonts w:ascii="Times New Roman" w:eastAsia="Times New Roman" w:hAnsi="Times New Roman" w:cs="Times New Roman"/>
          <w:bCs/>
          <w:color w:val="000000" w:themeColor="text1"/>
          <w:sz w:val="24"/>
          <w:szCs w:val="24"/>
          <w:lang w:eastAsia="ru-RU"/>
        </w:rPr>
        <w:t xml:space="preserve"> рублей, вся сумма реализована в течение 2019 года.</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2019 году Слюдянский район стал победителем областного конкурса муниципальных программ по работе с детьми и молодежью, проводимого Министерством по молодежной политике Иркутской области. Результатом данного конкурса было получение субсидии в размере </w:t>
      </w:r>
      <w:r w:rsidR="00CB3E37" w:rsidRPr="00CB3E37">
        <w:rPr>
          <w:rFonts w:ascii="Times New Roman" w:eastAsia="Times New Roman" w:hAnsi="Times New Roman" w:cs="Times New Roman"/>
          <w:bCs/>
          <w:color w:val="000000" w:themeColor="text1"/>
          <w:sz w:val="24"/>
          <w:szCs w:val="24"/>
          <w:shd w:val="clear" w:color="auto" w:fill="FFFFFF" w:themeFill="background1"/>
          <w:lang w:eastAsia="ru-RU"/>
        </w:rPr>
        <w:t xml:space="preserve">267 268,89 </w:t>
      </w:r>
      <w:r w:rsidRPr="009160DE">
        <w:rPr>
          <w:rFonts w:ascii="Times New Roman" w:eastAsia="Times New Roman" w:hAnsi="Times New Roman" w:cs="Times New Roman"/>
          <w:bCs/>
          <w:color w:val="000000" w:themeColor="text1"/>
          <w:sz w:val="24"/>
          <w:szCs w:val="24"/>
          <w:lang w:eastAsia="ru-RU"/>
        </w:rPr>
        <w:t>рубл</w:t>
      </w:r>
      <w:r w:rsidR="00CB3E37">
        <w:rPr>
          <w:rFonts w:ascii="Times New Roman" w:eastAsia="Times New Roman" w:hAnsi="Times New Roman" w:cs="Times New Roman"/>
          <w:bCs/>
          <w:color w:val="000000" w:themeColor="text1"/>
          <w:sz w:val="24"/>
          <w:szCs w:val="24"/>
          <w:lang w:eastAsia="ru-RU"/>
        </w:rPr>
        <w:t>ей</w:t>
      </w:r>
      <w:r w:rsidRPr="009160DE">
        <w:rPr>
          <w:rFonts w:ascii="Times New Roman" w:eastAsia="Times New Roman" w:hAnsi="Times New Roman" w:cs="Times New Roman"/>
          <w:bCs/>
          <w:color w:val="000000" w:themeColor="text1"/>
          <w:sz w:val="24"/>
          <w:szCs w:val="24"/>
          <w:lang w:eastAsia="ru-RU"/>
        </w:rPr>
        <w:t xml:space="preserve">. Данные средства были израсходованы на проведение мероприятий по направлению «Молодежная политика».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течение 2019 года было проведено </w:t>
      </w:r>
      <w:r w:rsidR="00CB3E37">
        <w:rPr>
          <w:rFonts w:ascii="Times New Roman" w:eastAsia="Times New Roman" w:hAnsi="Times New Roman" w:cs="Times New Roman"/>
          <w:bCs/>
          <w:color w:val="000000" w:themeColor="text1"/>
          <w:sz w:val="24"/>
          <w:szCs w:val="24"/>
          <w:lang w:eastAsia="ru-RU"/>
        </w:rPr>
        <w:t>572</w:t>
      </w:r>
      <w:r w:rsidRPr="009160DE">
        <w:rPr>
          <w:rFonts w:ascii="Times New Roman" w:eastAsia="Times New Roman" w:hAnsi="Times New Roman" w:cs="Times New Roman"/>
          <w:bCs/>
          <w:color w:val="000000" w:themeColor="text1"/>
          <w:sz w:val="24"/>
          <w:szCs w:val="24"/>
          <w:lang w:eastAsia="ru-RU"/>
        </w:rPr>
        <w:t xml:space="preserve"> мероприяти</w:t>
      </w:r>
      <w:r w:rsidR="00CB3E37">
        <w:rPr>
          <w:rFonts w:ascii="Times New Roman" w:eastAsia="Times New Roman" w:hAnsi="Times New Roman" w:cs="Times New Roman"/>
          <w:bCs/>
          <w:color w:val="000000" w:themeColor="text1"/>
          <w:sz w:val="24"/>
          <w:szCs w:val="24"/>
          <w:lang w:eastAsia="ru-RU"/>
        </w:rPr>
        <w:t>я</w:t>
      </w:r>
      <w:r w:rsidRPr="009160DE">
        <w:rPr>
          <w:rFonts w:ascii="Times New Roman" w:eastAsia="Times New Roman" w:hAnsi="Times New Roman" w:cs="Times New Roman"/>
          <w:bCs/>
          <w:color w:val="000000" w:themeColor="text1"/>
          <w:sz w:val="24"/>
          <w:szCs w:val="24"/>
          <w:lang w:eastAsia="ru-RU"/>
        </w:rPr>
        <w:t xml:space="preserve">, в которых приняло участие 4405 человека.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Основные мероприятия, проведенные  в 2019 году: Всероссийская патриотическая акция «Снежный десант», молодежный фестиваль – КВН, интеллектуальная игра для работающей молодежи «Моя игра», военно – спортивная «зарница», День молодежи (городской велопробег, конкурс красоты «Королева лета», квест – игра для молодежи), муниципальный конкурс «Молодежь Слюдянского района в лицах», конкурс «Талантливая молодежь», День семьи любви и верности (конкурс «Папа, мама, я – спортивная семья), районный туристический слет «Байкальский ориентир» среди педагогических и производственных коллективов, районный туристический слёт среди учащихся. Также в течение 2019 года активно велась совместная работа с общеобразовательными организациями по проведению мероприятий.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рамках работы по патриотическому воспитанию и допризывной подготовки молодежи проводились следующие мероприятия: конкурс «Статен в строю – годен в бою», областной слёт региональных специалистов по патриотическому воспитанию, День призывника, Всероссийский день юнармии, районный конкурс чтецов, празднование Дня Победы, военно – полевые сборы, областная военно – спортивная игра «Зарница», международный конкурс рисунков «Халхин – Гол», торжественная отправка призывников, акция «Георгиевская ленточка», акция «Свеча памяти».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молодежь Слюдянского района приняла участие в следующих региональных мероприятиях: фестиваль «СтудЗима» (3 место), «КВН на Ангаре», конкурс чтецов «Кубок Иркутска» (2 и 3 места), конкурс «Кадры нового поколения для местного самоуправления», 14 спортивно–экстремальная молодежная игра «Покорители стихий», областной культурно – спортивный слёт молодежи (2 место). В областном конкурсе «Молодежь Иркутской области» победителями стали И. Кадов и С. Юденко.</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рамках развития добровольческой деятельности были проведены следующие мероприятия: Всероссийская неделя добра, межрегиональный форум «Байкальский волонтер», «Посвящение в волонтеры», областной образовательный семинар для добровольцев «Добро на Байкале», акция «Твори добро» и т.д. На текущий период в волонтерском движении Слюдянского района зарегистрировано 530 волонтеров. В течение 2019 года волонтеры активно сотрудничали с отделом культуры, спорта и молодежной политики.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lastRenderedPageBreak/>
        <w:t> </w:t>
      </w:r>
    </w:p>
    <w:p w:rsidR="009160DE" w:rsidRPr="009160DE" w:rsidRDefault="009160DE" w:rsidP="009160DE">
      <w:pPr>
        <w:spacing w:after="0" w:line="240" w:lineRule="auto"/>
        <w:jc w:val="center"/>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Профилактика злоупотребления наркотическими средствами </w:t>
      </w:r>
    </w:p>
    <w:p w:rsidR="009160DE" w:rsidRPr="009160DE" w:rsidRDefault="009160DE" w:rsidP="009160DE">
      <w:pPr>
        <w:spacing w:after="0" w:line="240" w:lineRule="auto"/>
        <w:jc w:val="center"/>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и психотропными веществами.</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На сегодняшний день наркоситуация Слюдянском районе вышла из степени «тяжелая» в «напряженную», основная задача – побороть этот рубеж. Основная цель всех ведомств – это активная профилактика.</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За год было проведено 4 заседания антинаркотической комиссии, рассмотрено 18 вопросов, принято и исполнено 32 решения.</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Слюдянском районе реализовывается подпрограмма «Комплексные меры профилактики злоупотребления наркотическими средствами и психотропными веществами». В рамках данной программы: проведено 750 мероприятий, направленных на профилактику наркомании: мероприятия, проводились региональными специалистами ОГКУ «ЦПН» Перевизник М. О. и Василенко О. В.: дискуссии, круглые столы, тренинги, кинолектории с использованием материалов информационного портала «Общее дело», акции «Всемирный день здоровья», «Всемирный день без табака» - акция «Яблочко здоровья», физминутка, веселые старты, «День трезвости», «Алкоголь под контроль», «СТОП ВИЧ/СПИД», «Телефон доверия», антинаркотический квест. Также были проведены консультации с подростками и беседы с родителями.</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волонтеры Слюдянского района приняли участие в 1 региональном слёте волонтеров антинаркотической направленности «Быть сейчас» - Засухина А. и Яковлева Д. На данный момент участницы слёта активно помогают в организации антинаркотической волонтерской деятельности региональному специалисту М.О. Перевизник. В 2019 году в рамках деятельности постов «Здоровье+» было проведено 430 мероприятий по теме профилактических недель: «Будущее в моих руках» - профилактика алкоголизма, «Здоровая семья» в рамках Международного дня борьбы со СПИДом, «Независимое детство», посвященная Всемирному дню борьбы с наркотиками и наркобизнесом, «Мы – за чистые легкие!», в рамках Всемирного дня без табака.</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размещено 5 видеороликов социальной рекламы, пропагандирующей здоровый образ жизни, полиграфической продукции, информационных листовок о вреде употребления наркотических и психотропных веществ, табачной и никотиновой продукции, алкоголя изготовлено более 3000 шт., плакатов, пропагандирующих ЗОЖ – 40 шт.</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2019 году муниципальная антинаркотическая комиссия активно сотрудничала с «Байкальским центром трезвости». Были проведены информационные собрания с представителями органов власти, медицинского учреждения, КДНиЗП. В г. Байкальске был открыт «Центр поддержки трезвости». На территории г. Слюдянки и г. Байкальска были размещены информационные баннеры о работе «Байкальского центра трезвости». В г. Байкальске был проведен первый региональный форум анонимных алкоголиков «Байкальские зори».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В конце 2019 года в Слюдянском районе был открыт консультативный пункт помощи наркозависимым при областном центре реабилитации «Воля».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 2019 году проведено 4 заседания антинаркотической комиссии, рассмотрено 22 вопроса, было принято и исполнено 48 решений.</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Проведен и будет традиционным антинаркотический квест среди учащихся в общеобразовательных учреждениях, с обязательным привлечением к участию подростков, состоящих на различных видах профилактического учета. В 2019 году данный квест был проведен в рамках межрегионального форума «Байкальский волонтер».</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Всего же проведено более 1055 мероприятий, направленных на профилактику наркомании (антинаркотические акции, лекции, беседы, семинары, конференции, досуговые мероприятия, мероприятия, направленные на выявление потребителей наркотических средств и др.).</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lastRenderedPageBreak/>
        <w:t>Осуществлено 33 информационно-пропагандистских мероприятий антинаркотической направленности, в т.ч. размещено в местных СМИ около 85 сообщений, оборудовано 3 места наружной рекламы антинаркотической направленности. Количество обращений граждан по проблемам наркомании составила 0 чел.</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Из бюджета муниципального образования Слюдянский район профинансировано антинаркотических мероприятий на общую сумму 96 000 рублей.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Реализация указанных мероприятий позволила:</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1.</w:t>
      </w:r>
      <w:r w:rsidRPr="00CB3E37">
        <w:rPr>
          <w:rFonts w:ascii="Times New Roman" w:eastAsia="Times New Roman" w:hAnsi="Times New Roman" w:cs="Times New Roman"/>
          <w:bCs/>
          <w:color w:val="000000" w:themeColor="text1"/>
          <w:sz w:val="24"/>
          <w:szCs w:val="24"/>
          <w:lang w:eastAsia="ru-RU"/>
        </w:rPr>
        <w:tab/>
        <w:t xml:space="preserve">Обеспечить комплексный подход и межведомственное взаимодействие в решении проблемы.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2.</w:t>
      </w:r>
      <w:r w:rsidRPr="00CB3E37">
        <w:rPr>
          <w:rFonts w:ascii="Times New Roman" w:eastAsia="Times New Roman" w:hAnsi="Times New Roman" w:cs="Times New Roman"/>
          <w:bCs/>
          <w:color w:val="000000" w:themeColor="text1"/>
          <w:sz w:val="24"/>
          <w:szCs w:val="24"/>
          <w:lang w:eastAsia="ru-RU"/>
        </w:rPr>
        <w:tab/>
        <w:t>Повысить профессионализм специалистов региональной системы по профилактике наркомании.</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3.</w:t>
      </w:r>
      <w:r w:rsidRPr="00CB3E37">
        <w:rPr>
          <w:rFonts w:ascii="Times New Roman" w:eastAsia="Times New Roman" w:hAnsi="Times New Roman" w:cs="Times New Roman"/>
          <w:bCs/>
          <w:color w:val="000000" w:themeColor="text1"/>
          <w:sz w:val="24"/>
          <w:szCs w:val="24"/>
          <w:lang w:eastAsia="ru-RU"/>
        </w:rPr>
        <w:tab/>
        <w:t xml:space="preserve">Сформировать позицию гражданского общества по отношению к проблеме наркомании через реализацию информационно-пропагандистской кампании в СМИ. </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4.</w:t>
      </w:r>
      <w:r w:rsidRPr="00CB3E37">
        <w:rPr>
          <w:rFonts w:ascii="Times New Roman" w:eastAsia="Times New Roman" w:hAnsi="Times New Roman" w:cs="Times New Roman"/>
          <w:bCs/>
          <w:color w:val="000000" w:themeColor="text1"/>
          <w:sz w:val="24"/>
          <w:szCs w:val="24"/>
          <w:lang w:eastAsia="ru-RU"/>
        </w:rPr>
        <w:tab/>
        <w:t>Обеспечить массовый охват различных целевых групп профилактическими мероприятиями.</w:t>
      </w:r>
    </w:p>
    <w:p w:rsidR="00CB3E37" w:rsidRPr="00CB3E37" w:rsidRDefault="00CB3E37" w:rsidP="00CB3E37">
      <w:pPr>
        <w:spacing w:after="0" w:line="240" w:lineRule="auto"/>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5.</w:t>
      </w:r>
      <w:r w:rsidRPr="00CB3E37">
        <w:rPr>
          <w:rFonts w:ascii="Times New Roman" w:eastAsia="Times New Roman" w:hAnsi="Times New Roman" w:cs="Times New Roman"/>
          <w:bCs/>
          <w:color w:val="000000" w:themeColor="text1"/>
          <w:sz w:val="24"/>
          <w:szCs w:val="24"/>
          <w:lang w:eastAsia="ru-RU"/>
        </w:rPr>
        <w:tab/>
        <w:t xml:space="preserve">Обеспечить работу в электронной системе мониторинга наркоситуации. Электронная система мониторинга размещена на Интернет-ресурсе www.narkostop.irkutsk.ru.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Ежегодно молодежь муниципального района принимает активное участие в Международном молодежном лагере «Байкал».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Профилактический паспорт, с одной стороны, позволяет провести срез ситуации на территории, выявить скрытые процессы или намечающиеся тенденции, изучить состояние и динамику наркоситуации, ее отдельные составляющие, например, наркорынок, заболеваемость, в том числе по районам, преступность, связанную с незаконным оборотом наркотиков, а с другой – обозначить конкретные проблемы территории.  В целом, мониторинг наркоситуации позволяет выстроить единую политику взаимодействия  муниципального и регионального уровней. </w:t>
      </w:r>
    </w:p>
    <w:p w:rsidR="00CB3E37" w:rsidRP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 xml:space="preserve">Благодаря деятельности региональных специалистов в муниципальном районе во взаимодействии с другими субъектами профилактики широкое распространение получили технологии первичной профилактики. Это традиционные культурно-массовые мероприятия, развитие массового молодежного спорта, а также специальные игры и тренинги, лекции, интерактивные мероприятия, направленные на развитие личностного потенциала подростков, коммуникативных навыков, навыков самоменеджмента, целеполагания, планирования собственного будущего.  Сохраняются и такие формы профилактических мероприятий, как открытые уроки с участием специалистов - наркологов, психологов. </w:t>
      </w:r>
    </w:p>
    <w:p w:rsidR="00CB3E37" w:rsidRDefault="00CB3E37"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CB3E37">
        <w:rPr>
          <w:rFonts w:ascii="Times New Roman" w:eastAsia="Times New Roman" w:hAnsi="Times New Roman" w:cs="Times New Roman"/>
          <w:bCs/>
          <w:color w:val="000000" w:themeColor="text1"/>
          <w:sz w:val="24"/>
          <w:szCs w:val="24"/>
          <w:lang w:eastAsia="ru-RU"/>
        </w:rPr>
        <w:t>Развитие добровольческого движения – одно из приоритетных направлений работы в муниципальном районе. Включение обучающихся в волонтерскую деятельность способствует, с одной стороны, развитию у обучающихся социальной активности, с другой, референтность мнения сверстников и значимость общения в молодежной среде, усиливает эффективность работы по профилактике негативных явлений. Уже стало традиционным мероприятие, проводимое организацией волонтеров Слюдянского района «Импульс» совместно с отделом культуры, спорта и молодёжной политики Комитета по социальной политике и культуре, межрегиональный форум «Байкальский волонтер». В 2019 году основная тема форума посвящена Году добровольчества. За три дня работы слета волонтеры получили огромный багаж знаний и умений для своих дальнейших действий.</w:t>
      </w:r>
    </w:p>
    <w:p w:rsidR="00C8484F" w:rsidRDefault="00C8484F"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p>
    <w:p w:rsidR="00C8484F" w:rsidRPr="00CB3E37" w:rsidRDefault="00C8484F"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p>
    <w:p w:rsidR="00CB3E37" w:rsidRPr="009160DE" w:rsidRDefault="00CB3E37"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Default="009160DE" w:rsidP="009160DE">
      <w:pPr>
        <w:spacing w:after="0" w:line="240" w:lineRule="auto"/>
        <w:jc w:val="both"/>
        <w:rPr>
          <w:rFonts w:ascii="Times New Roman" w:eastAsia="Times New Roman" w:hAnsi="Times New Roman" w:cs="Times New Roman"/>
          <w:b/>
          <w:sz w:val="24"/>
          <w:szCs w:val="24"/>
          <w:lang w:eastAsia="ru-RU"/>
        </w:rPr>
      </w:pPr>
      <w:r w:rsidRPr="002C727E">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2475CA5" wp14:editId="06B9D7D9">
                <wp:extent cx="5838825" cy="321276"/>
                <wp:effectExtent l="95250" t="38100" r="104775" b="117475"/>
                <wp:docPr id="67" name="Прямоугольник 67"/>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58"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HScQ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OsCB0n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9160D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КУЛЬТУРА</w:t>
                      </w:r>
                    </w:p>
                  </w:txbxContent>
                </v:textbox>
                <w10:anchorlock/>
              </v:rect>
            </w:pict>
          </mc:Fallback>
        </mc:AlternateConten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В 2019 году Домами культуры района проведено 3268 мероприятий для различных слоев населения, в которых  приняли участие 232437 человек. В районе действуют 124 культурно-досуговых формирования, из них 78 формирований самодеятельного народного творчества.</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В 2019 году проводились такие «знаковые» мероприятия как региональный фестиваль «Волна Байкала», фестиваль творчества ветеранских объединений и организаций и творчества пожилых людей «Не стареют душой ветераны», конкурс-фестиваль детского творчества для дошкольников «Апрельская капель», проект «Калейдоскоп Приангарья», «Глобальный ёхор» - акция флеш-моб, направленная на знакомство широкой публики с национальной бурятской культурой.</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Почетное звание «Народный» имеют  11 коллективов. В 2019 году подтвердили звание «Народный»:</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оркестр русских народных инструментов «Байкальский серпантин» - руководитель Сергей Шелихов</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хор «Байкальские зори» - руководитель Геннадий Шульгин </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Культурно - досуговыми учреждениями проведены: 39 районных,  6 Региональных, 3 Всероссийских конкурсов и фестивалей.</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Коллективы и отдельные исполнители Культурно-досуговых учреждений принимали участие в Областных, Всероссийских мероприятиях. Стали обладателями Гран-при различных конкурсов и фестивалей следующие коллективы: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-Трио «Трибют» Дома культуры «Перевал» Слюдянского муниципального района и детская вокальная студия;</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-театр-студия «Люди» Дома культуры «Юбилейный» г. Байкальска.</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хореографический ансамбль «Глубинка»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-хореографический ансамбль «Плясица»</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-ансамбль народной песни «Звонница»</w:t>
      </w:r>
    </w:p>
    <w:p w:rsidR="009160DE" w:rsidRPr="009160DE" w:rsidRDefault="009160DE" w:rsidP="009160DE">
      <w:pPr>
        <w:spacing w:after="0" w:line="240" w:lineRule="auto"/>
        <w:jc w:val="center"/>
        <w:rPr>
          <w:rFonts w:ascii="Times New Roman" w:eastAsia="Times New Roman" w:hAnsi="Times New Roman" w:cs="Times New Roman"/>
          <w:bCs/>
          <w:color w:val="000000" w:themeColor="text1"/>
          <w:sz w:val="24"/>
          <w:szCs w:val="24"/>
          <w:lang w:eastAsia="ru-RU"/>
        </w:rPr>
      </w:pPr>
      <w:r w:rsidRPr="009160DE">
        <w:rPr>
          <w:noProof/>
          <w:lang w:eastAsia="ru-RU"/>
        </w:rPr>
        <mc:AlternateContent>
          <mc:Choice Requires="wps">
            <w:drawing>
              <wp:anchor distT="0" distB="0" distL="114300" distR="114300" simplePos="0" relativeHeight="251704320" behindDoc="1" locked="0" layoutInCell="1" allowOverlap="1" wp14:anchorId="229A5243" wp14:editId="1552A82E">
                <wp:simplePos x="0" y="0"/>
                <wp:positionH relativeFrom="column">
                  <wp:posOffset>-51435</wp:posOffset>
                </wp:positionH>
                <wp:positionV relativeFrom="paragraph">
                  <wp:posOffset>128270</wp:posOffset>
                </wp:positionV>
                <wp:extent cx="2971800" cy="285750"/>
                <wp:effectExtent l="57150" t="57150" r="95250" b="114300"/>
                <wp:wrapTight wrapText="bothSides">
                  <wp:wrapPolygon edited="0">
                    <wp:start x="-138" y="-4320"/>
                    <wp:lineTo x="-415" y="-1440"/>
                    <wp:lineTo x="-277" y="28800"/>
                    <wp:lineTo x="22015" y="28800"/>
                    <wp:lineTo x="22154" y="21600"/>
                    <wp:lineTo x="21877" y="0"/>
                    <wp:lineTo x="21877" y="-4320"/>
                    <wp:lineTo x="-138" y="-4320"/>
                  </wp:wrapPolygon>
                </wp:wrapTight>
                <wp:docPr id="85" name="Прямоугольник 85"/>
                <wp:cNvGraphicFramePr/>
                <a:graphic xmlns:a="http://schemas.openxmlformats.org/drawingml/2006/main">
                  <a:graphicData uri="http://schemas.microsoft.com/office/word/2010/wordprocessingShape">
                    <wps:wsp>
                      <wps:cNvSpPr/>
                      <wps:spPr>
                        <a:xfrm>
                          <a:off x="0" y="0"/>
                          <a:ext cx="2971800"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9160DE" w:rsidRDefault="008833FB" w:rsidP="009160DE">
                            <w:pPr>
                              <w:spacing w:after="0" w:line="240" w:lineRule="auto"/>
                              <w:ind w:firstLine="709"/>
                              <w:rPr>
                                <w:rFonts w:ascii="Times New Roman" w:eastAsia="Times New Roman" w:hAnsi="Times New Roman" w:cs="Times New Roman"/>
                                <w:bCs/>
                                <w:color w:val="000000" w:themeColor="text1"/>
                                <w:sz w:val="28"/>
                                <w:szCs w:val="24"/>
                                <w:lang w:eastAsia="ru-RU"/>
                              </w:rPr>
                            </w:pPr>
                            <w:r>
                              <w:rPr>
                                <w:rFonts w:ascii="Times New Roman" w:eastAsia="Times New Roman" w:hAnsi="Times New Roman" w:cs="Times New Roman"/>
                                <w:bCs/>
                                <w:color w:val="000000" w:themeColor="text1"/>
                                <w:sz w:val="28"/>
                                <w:szCs w:val="24"/>
                                <w:lang w:eastAsia="ru-RU"/>
                              </w:rPr>
                              <w:t>Б</w:t>
                            </w:r>
                            <w:r w:rsidRPr="009160DE">
                              <w:rPr>
                                <w:rFonts w:ascii="Times New Roman" w:eastAsia="Times New Roman" w:hAnsi="Times New Roman" w:cs="Times New Roman"/>
                                <w:bCs/>
                                <w:color w:val="000000" w:themeColor="text1"/>
                                <w:sz w:val="28"/>
                                <w:szCs w:val="24"/>
                                <w:lang w:eastAsia="ru-RU"/>
                              </w:rPr>
                              <w:t>ИБЛИОТЕЧНЫЙ ФОНД</w:t>
                            </w:r>
                          </w:p>
                          <w:p w:rsidR="008833FB" w:rsidRPr="009160DE" w:rsidRDefault="008833FB" w:rsidP="009160DE">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59" style="position:absolute;left:0;text-align:left;margin-left:-4.05pt;margin-top:10.1pt;width:234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" fillcolor="#a3c4ff" strokecolor="#4a7ebb">
                <v:fill color2="#e5eeff" rotate="t" angle="180" colors="0 #a3c4ff;22938f #bfd5ff;1 #e5eeff" focus="100%" type="gradient"/>
                <v:shadow on="t" color="black" opacity="24903f" origin=",.5" offset="0,.55556mm"/>
                <v:textbox>
                  <w:txbxContent>
                    <w:p w:rsidR="008833FB" w:rsidRPr="009160DE" w:rsidRDefault="008833FB" w:rsidP="009160DE">
                      <w:pPr>
                        <w:spacing w:after="0" w:line="240" w:lineRule="auto"/>
                        <w:ind w:firstLine="709"/>
                        <w:rPr>
                          <w:rFonts w:ascii="Times New Roman" w:eastAsia="Times New Roman" w:hAnsi="Times New Roman" w:cs="Times New Roman"/>
                          <w:bCs/>
                          <w:color w:val="000000" w:themeColor="text1"/>
                          <w:sz w:val="28"/>
                          <w:szCs w:val="24"/>
                          <w:lang w:eastAsia="ru-RU"/>
                        </w:rPr>
                      </w:pPr>
                      <w:r>
                        <w:rPr>
                          <w:rFonts w:ascii="Times New Roman" w:eastAsia="Times New Roman" w:hAnsi="Times New Roman" w:cs="Times New Roman"/>
                          <w:bCs/>
                          <w:color w:val="000000" w:themeColor="text1"/>
                          <w:sz w:val="28"/>
                          <w:szCs w:val="24"/>
                          <w:lang w:eastAsia="ru-RU"/>
                        </w:rPr>
                        <w:t>Б</w:t>
                      </w:r>
                      <w:r w:rsidRPr="009160DE">
                        <w:rPr>
                          <w:rFonts w:ascii="Times New Roman" w:eastAsia="Times New Roman" w:hAnsi="Times New Roman" w:cs="Times New Roman"/>
                          <w:bCs/>
                          <w:color w:val="000000" w:themeColor="text1"/>
                          <w:sz w:val="28"/>
                          <w:szCs w:val="24"/>
                          <w:lang w:eastAsia="ru-RU"/>
                        </w:rPr>
                        <w:t>ИБЛИОТЕЧНЫЙ ФОНД</w:t>
                      </w:r>
                    </w:p>
                    <w:p w:rsidR="008833FB" w:rsidRPr="009160DE" w:rsidRDefault="008833FB" w:rsidP="009160DE">
                      <w:pPr>
                        <w:jc w:val="center"/>
                        <w:rPr>
                          <w:rFonts w:ascii="Times New Roman" w:hAnsi="Times New Roman" w:cs="Times New Roman"/>
                          <w:sz w:val="28"/>
                          <w:szCs w:val="24"/>
                        </w:rPr>
                      </w:pPr>
                    </w:p>
                  </w:txbxContent>
                </v:textbox>
                <w10:wrap type="tight"/>
              </v:rect>
            </w:pict>
          </mc:Fallback>
        </mc:AlternateContent>
      </w:r>
    </w:p>
    <w:p w:rsid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библиотеках района вся просветительская деятельность строится по целевым, просветительским и творческим программам. </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Библиотекари района участвовали в инновационных мероприятиях областного и Всероссийского уровней.</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В связи с сокращением ставки библиотекаря по обслуживанию читателей в Библиотеке г. Байкальска уменьшилось число пользователей библиотек по сравнению с 2018 годом на 266 человек (2018 год – 18899 человек, 2019 год – 18633 человек). Число посещ</w:t>
      </w:r>
      <w:r w:rsidR="004F2238">
        <w:rPr>
          <w:rFonts w:ascii="Times New Roman" w:eastAsia="Times New Roman" w:hAnsi="Times New Roman" w:cs="Times New Roman"/>
          <w:bCs/>
          <w:color w:val="000000" w:themeColor="text1"/>
          <w:sz w:val="24"/>
          <w:szCs w:val="24"/>
          <w:lang w:eastAsia="ru-RU"/>
        </w:rPr>
        <w:t>ений библиотек составляет 114827</w:t>
      </w:r>
      <w:r w:rsidRPr="009160DE">
        <w:rPr>
          <w:rFonts w:ascii="Times New Roman" w:eastAsia="Times New Roman" w:hAnsi="Times New Roman" w:cs="Times New Roman"/>
          <w:bCs/>
          <w:color w:val="000000" w:themeColor="text1"/>
          <w:sz w:val="24"/>
          <w:szCs w:val="24"/>
          <w:lang w:eastAsia="ru-RU"/>
        </w:rPr>
        <w:t xml:space="preserve"> человек.</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Одной из приоритетных задач образовательных организаций и Комитета по социальной политике и культуре является создание условий для повышения качества образования.  </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По состоянию на 01 июня 2019 года общий фонд библиотек общеобразовательных учреждений составляет  206 162  экземпляров, из них учебники - 102 917 экземпляров, в том числе приобретенные в 2019 году- 13358 экз. (13%)</w:t>
      </w:r>
    </w:p>
    <w:p w:rsidR="009160DE" w:rsidRP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При реализации образовательных программ начального общего образования в общеобразовательных школах  используются семь  учебно-методических комплексов.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В 2018-2019 учебном году обучающиеся  были полностью обеспечены учебниками. </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tbl>
      <w:tblPr>
        <w:tblW w:w="907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2"/>
        <w:gridCol w:w="1426"/>
        <w:gridCol w:w="2410"/>
        <w:gridCol w:w="2410"/>
        <w:gridCol w:w="1984"/>
      </w:tblGrid>
      <w:tr w:rsidR="009160DE" w:rsidRPr="009160DE" w:rsidTr="00ED0E21">
        <w:trPr>
          <w:trHeight w:val="1730"/>
        </w:trPr>
        <w:tc>
          <w:tcPr>
            <w:tcW w:w="842" w:type="dxa"/>
            <w:shd w:val="clear" w:color="auto" w:fill="auto"/>
            <w:tcMar>
              <w:top w:w="15" w:type="dxa"/>
              <w:left w:w="144" w:type="dxa"/>
              <w:bottom w:w="0" w:type="dxa"/>
              <w:right w:w="144" w:type="dxa"/>
            </w:tcMar>
            <w:hideMark/>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lastRenderedPageBreak/>
              <w:t> </w:t>
            </w:r>
          </w:p>
        </w:tc>
        <w:tc>
          <w:tcPr>
            <w:tcW w:w="1426" w:type="dxa"/>
            <w:tcMar>
              <w:top w:w="15" w:type="dxa"/>
              <w:left w:w="144" w:type="dxa"/>
              <w:bottom w:w="0" w:type="dxa"/>
              <w:right w:w="144" w:type="dxa"/>
            </w:tcMar>
          </w:tcPr>
          <w:p w:rsidR="009160DE" w:rsidRPr="009160DE" w:rsidRDefault="009160DE" w:rsidP="00A6266E">
            <w:pPr>
              <w:spacing w:after="0" w:line="240" w:lineRule="auto"/>
              <w:ind w:right="-144"/>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Сумма </w:t>
            </w:r>
          </w:p>
          <w:p w:rsidR="009160DE" w:rsidRPr="009160DE" w:rsidRDefault="009160DE" w:rsidP="00A6266E">
            <w:pPr>
              <w:spacing w:after="0" w:line="240" w:lineRule="auto"/>
              <w:ind w:right="-144"/>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субвенций </w:t>
            </w:r>
          </w:p>
          <w:p w:rsidR="009160DE" w:rsidRPr="009160DE" w:rsidRDefault="009160DE" w:rsidP="00A6266E">
            <w:pPr>
              <w:spacing w:after="0" w:line="240" w:lineRule="auto"/>
              <w:ind w:right="-144"/>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(тыс. руб.)</w:t>
            </w:r>
          </w:p>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tc>
        <w:tc>
          <w:tcPr>
            <w:tcW w:w="2410" w:type="dxa"/>
            <w:shd w:val="clear" w:color="auto" w:fill="auto"/>
            <w:tcMar>
              <w:top w:w="15" w:type="dxa"/>
              <w:left w:w="144" w:type="dxa"/>
              <w:bottom w:w="0" w:type="dxa"/>
              <w:right w:w="144" w:type="dxa"/>
            </w:tcMar>
            <w:hideMark/>
          </w:tcPr>
          <w:p w:rsidR="009160DE" w:rsidRPr="009160DE" w:rsidRDefault="009160DE" w:rsidP="00A6266E">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Денежные средства,</w:t>
            </w:r>
          </w:p>
          <w:p w:rsidR="009160DE" w:rsidRPr="009160DE" w:rsidRDefault="009160DE" w:rsidP="00A6266E">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направленные на приобретение учебников </w:t>
            </w:r>
          </w:p>
          <w:p w:rsidR="009160DE" w:rsidRPr="009160DE" w:rsidRDefault="009160DE" w:rsidP="00A6266E">
            <w:pPr>
              <w:spacing w:after="0" w:line="240" w:lineRule="auto"/>
              <w:ind w:right="65"/>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(тыс. руб.)</w:t>
            </w:r>
          </w:p>
        </w:tc>
        <w:tc>
          <w:tcPr>
            <w:tcW w:w="2410" w:type="dxa"/>
            <w:shd w:val="clear" w:color="auto" w:fill="auto"/>
            <w:tcMar>
              <w:top w:w="15" w:type="dxa"/>
              <w:left w:w="144" w:type="dxa"/>
              <w:bottom w:w="0" w:type="dxa"/>
              <w:right w:w="144" w:type="dxa"/>
            </w:tcMar>
            <w:hideMark/>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 </w:t>
            </w:r>
          </w:p>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обеспеченности</w:t>
            </w:r>
          </w:p>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учебниками</w:t>
            </w:r>
          </w:p>
        </w:tc>
        <w:tc>
          <w:tcPr>
            <w:tcW w:w="1984" w:type="dxa"/>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от  средств  на</w:t>
            </w:r>
          </w:p>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учебные расходы</w:t>
            </w:r>
          </w:p>
        </w:tc>
      </w:tr>
      <w:tr w:rsidR="009160DE" w:rsidRPr="009160DE" w:rsidTr="00ED0E21">
        <w:trPr>
          <w:trHeight w:val="55"/>
        </w:trPr>
        <w:tc>
          <w:tcPr>
            <w:tcW w:w="842"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2017</w:t>
            </w:r>
          </w:p>
        </w:tc>
        <w:tc>
          <w:tcPr>
            <w:tcW w:w="1426" w:type="dxa"/>
            <w:tcMar>
              <w:top w:w="15" w:type="dxa"/>
              <w:left w:w="144" w:type="dxa"/>
              <w:bottom w:w="0" w:type="dxa"/>
              <w:right w:w="144" w:type="dxa"/>
            </w:tcMar>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7221</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2960,8</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100%</w:t>
            </w:r>
          </w:p>
        </w:tc>
        <w:tc>
          <w:tcPr>
            <w:tcW w:w="1984" w:type="dxa"/>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41%</w:t>
            </w:r>
          </w:p>
        </w:tc>
      </w:tr>
      <w:tr w:rsidR="009160DE" w:rsidRPr="009160DE" w:rsidTr="00ED0E21">
        <w:trPr>
          <w:trHeight w:val="55"/>
        </w:trPr>
        <w:tc>
          <w:tcPr>
            <w:tcW w:w="842"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2018</w:t>
            </w:r>
          </w:p>
        </w:tc>
        <w:tc>
          <w:tcPr>
            <w:tcW w:w="1426" w:type="dxa"/>
            <w:tcMar>
              <w:top w:w="15" w:type="dxa"/>
              <w:left w:w="144" w:type="dxa"/>
              <w:bottom w:w="0" w:type="dxa"/>
              <w:right w:w="144" w:type="dxa"/>
            </w:tcMar>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7468</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3751,5</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100%</w:t>
            </w:r>
          </w:p>
        </w:tc>
        <w:tc>
          <w:tcPr>
            <w:tcW w:w="1984" w:type="dxa"/>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50,2 %</w:t>
            </w:r>
          </w:p>
        </w:tc>
      </w:tr>
      <w:tr w:rsidR="009160DE" w:rsidRPr="009160DE" w:rsidTr="00ED0E21">
        <w:trPr>
          <w:trHeight w:val="55"/>
        </w:trPr>
        <w:tc>
          <w:tcPr>
            <w:tcW w:w="842"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2019</w:t>
            </w:r>
          </w:p>
        </w:tc>
        <w:tc>
          <w:tcPr>
            <w:tcW w:w="1426" w:type="dxa"/>
            <w:tcMar>
              <w:top w:w="15" w:type="dxa"/>
              <w:left w:w="144" w:type="dxa"/>
              <w:bottom w:w="0" w:type="dxa"/>
              <w:right w:w="144" w:type="dxa"/>
            </w:tcMar>
          </w:tcPr>
          <w:p w:rsidR="009160DE" w:rsidRPr="009160DE" w:rsidRDefault="009160D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7681</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5121,9</w:t>
            </w:r>
          </w:p>
        </w:tc>
        <w:tc>
          <w:tcPr>
            <w:tcW w:w="2410" w:type="dxa"/>
            <w:shd w:val="clear" w:color="auto" w:fill="auto"/>
            <w:tcMar>
              <w:top w:w="15" w:type="dxa"/>
              <w:left w:w="144" w:type="dxa"/>
              <w:bottom w:w="0" w:type="dxa"/>
              <w:right w:w="144" w:type="dxa"/>
            </w:tcMar>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100%</w:t>
            </w:r>
          </w:p>
        </w:tc>
        <w:tc>
          <w:tcPr>
            <w:tcW w:w="1984" w:type="dxa"/>
          </w:tcPr>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66,7%</w:t>
            </w:r>
          </w:p>
        </w:tc>
      </w:tr>
    </w:tbl>
    <w:p w:rsidR="009160DE" w:rsidRPr="009160DE" w:rsidRDefault="009160D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9160DE" w:rsidRDefault="009160D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9160DE">
        <w:rPr>
          <w:rFonts w:ascii="Times New Roman" w:eastAsia="Times New Roman" w:hAnsi="Times New Roman" w:cs="Times New Roman"/>
          <w:bCs/>
          <w:color w:val="000000" w:themeColor="text1"/>
          <w:sz w:val="24"/>
          <w:szCs w:val="24"/>
          <w:lang w:eastAsia="ru-RU"/>
        </w:rPr>
        <w:t xml:space="preserve">С 2018 года,  расходы на приобретение учебников составляют  более половины средств субвенции на учебные расходы, что позволяет достичь 100% обеспеченности муниципальных образовательных учреждений учебной литературой. </w:t>
      </w:r>
    </w:p>
    <w:p w:rsidR="00A6266E" w:rsidRPr="009160DE" w:rsidRDefault="00A6266E" w:rsidP="009160DE">
      <w:pPr>
        <w:spacing w:after="0" w:line="240" w:lineRule="auto"/>
        <w:jc w:val="both"/>
        <w:rPr>
          <w:rFonts w:ascii="Times New Roman" w:eastAsia="Times New Roman" w:hAnsi="Times New Roman" w:cs="Times New Roman"/>
          <w:bCs/>
          <w:color w:val="000000" w:themeColor="text1"/>
          <w:sz w:val="24"/>
          <w:szCs w:val="24"/>
          <w:lang w:eastAsia="ru-RU"/>
        </w:rPr>
      </w:pPr>
    </w:p>
    <w:p w:rsidR="00A6266E" w:rsidRDefault="00A6266E" w:rsidP="00A6266E">
      <w:pPr>
        <w:spacing w:after="0" w:line="240" w:lineRule="auto"/>
        <w:jc w:val="both"/>
        <w:rPr>
          <w:rFonts w:ascii="Times New Roman" w:eastAsia="Times New Roman" w:hAnsi="Times New Roman" w:cs="Times New Roman"/>
          <w:b/>
          <w:sz w:val="24"/>
          <w:szCs w:val="24"/>
          <w:lang w:eastAsia="ru-RU"/>
        </w:rPr>
      </w:pPr>
      <w:r w:rsidRPr="002C727E">
        <w:rPr>
          <w:rFonts w:ascii="Times New Roman" w:eastAsia="Times New Roman" w:hAnsi="Times New Roman" w:cs="Times New Roman"/>
          <w:noProof/>
          <w:sz w:val="24"/>
          <w:szCs w:val="24"/>
          <w:lang w:eastAsia="ru-RU"/>
        </w:rPr>
        <mc:AlternateContent>
          <mc:Choice Requires="wps">
            <w:drawing>
              <wp:inline distT="0" distB="0" distL="0" distR="0" wp14:anchorId="1F0A9AC2" wp14:editId="74DFBC7C">
                <wp:extent cx="5838825" cy="321276"/>
                <wp:effectExtent l="95250" t="38100" r="104775" b="117475"/>
                <wp:docPr id="68" name="Прямоугольник 68"/>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179F5" w:rsidRDefault="008833FB" w:rsidP="00A6266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8" o:spid="_x0000_s1060"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179F5" w:rsidRDefault="008833FB" w:rsidP="00A6266E">
                      <w:pPr>
                        <w:jc w:val="center"/>
                        <w:rPr>
                          <w:rFonts w:ascii="Times New Roman" w:hAnsi="Times New Roman" w:cs="Times New Roman"/>
                          <w:b/>
                          <w:color w:val="FFFFFF" w:themeColor="background1"/>
                          <w:sz w:val="24"/>
                          <w:szCs w:val="24"/>
                        </w:rPr>
                      </w:pPr>
                      <w:r w:rsidRPr="00A179F5">
                        <w:rPr>
                          <w:rFonts w:ascii="Times New Roman" w:hAnsi="Times New Roman" w:cs="Times New Roman"/>
                          <w:b/>
                          <w:color w:val="FFFFFF" w:themeColor="background1"/>
                          <w:sz w:val="24"/>
                          <w:szCs w:val="24"/>
                        </w:rPr>
                        <w:t>К</w:t>
                      </w:r>
                      <w:r>
                        <w:rPr>
                          <w:rFonts w:ascii="Times New Roman" w:hAnsi="Times New Roman" w:cs="Times New Roman"/>
                          <w:b/>
                          <w:color w:val="FFFFFF" w:themeColor="background1"/>
                          <w:sz w:val="24"/>
                          <w:szCs w:val="24"/>
                        </w:rPr>
                        <w:t>АДРОВЫЙ ПОТЕНЦИАЛ СИСТЕМЫ ОБРАЗОВАНИЯ</w:t>
                      </w:r>
                    </w:p>
                  </w:txbxContent>
                </v:textbox>
                <w10:anchorlock/>
              </v:rect>
            </w:pict>
          </mc:Fallback>
        </mc:AlternateConten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муниципальных учреждениях образования насчитывается 1814 штатных единиц работников, которые замещает 1747 человек; педагогических работников – 579</w:t>
      </w:r>
      <w:r w:rsidRPr="00A6266E">
        <w:rPr>
          <w:rFonts w:ascii="Times New Roman" w:eastAsia="Times New Roman" w:hAnsi="Times New Roman" w:cs="Times New Roman"/>
          <w:b/>
          <w:bCs/>
          <w:color w:val="000000" w:themeColor="text1"/>
          <w:sz w:val="24"/>
          <w:szCs w:val="24"/>
          <w:lang w:eastAsia="ru-RU"/>
        </w:rPr>
        <w:t xml:space="preserve"> </w:t>
      </w:r>
      <w:r w:rsidRPr="00A6266E">
        <w:rPr>
          <w:rFonts w:ascii="Times New Roman" w:eastAsia="Times New Roman" w:hAnsi="Times New Roman" w:cs="Times New Roman"/>
          <w:bCs/>
          <w:color w:val="000000" w:themeColor="text1"/>
          <w:sz w:val="24"/>
          <w:szCs w:val="24"/>
          <w:lang w:eastAsia="ru-RU"/>
        </w:rPr>
        <w:t>чел., из них:</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372 педагог общего образования, </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172 педагогов дошкольного образования, </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119 педагогов дополнительного образования.</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ED0E21">
        <w:rPr>
          <w:rFonts w:ascii="Times New Roman" w:eastAsia="Times New Roman" w:hAnsi="Times New Roman" w:cs="Times New Roman"/>
          <w:bCs/>
          <w:noProof/>
          <w:color w:val="000000" w:themeColor="text1"/>
          <w:sz w:val="24"/>
          <w:szCs w:val="24"/>
          <w:lang w:eastAsia="ru-RU"/>
        </w:rPr>
        <w:drawing>
          <wp:inline distT="0" distB="0" distL="0" distR="0" wp14:anchorId="464EC57D" wp14:editId="56FB25CC">
            <wp:extent cx="5499100" cy="2804160"/>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9100" cy="2804160"/>
                    </a:xfrm>
                    <a:prstGeom prst="rect">
                      <a:avLst/>
                    </a:prstGeom>
                    <a:noFill/>
                  </pic:spPr>
                </pic:pic>
              </a:graphicData>
            </a:graphic>
          </wp:inline>
        </w:drawing>
      </w:r>
    </w:p>
    <w:p w:rsidR="00A6266E" w:rsidRPr="00A6266E" w:rsidRDefault="00A6266E" w:rsidP="00AA6681">
      <w:pPr>
        <w:spacing w:before="240"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Мониторинг педагогических кадров в ОУ Слюдянского района говорит о повышении количества педагогических работников на 13% по сравнению с 2018 годом и на 15% по сравнению с 2017годом.</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Наиболее видимая динамика за все три года наблюдается у педагогов в сфере общего образования (количество педагогов в ОУ повысилось на 14% с 2018г. и на 17% с 2017г).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Стимулом профессионального роста педагогических работников, повышения   их качества работы является аттестация – периодическое подтверждение квалификации и  профессиональной компетентности. В 2019 году прослеживается положительная динамика роста аттестуемых педагогических работников на высшую квалификационную категорию. В 2019 году прошли аттестацию 58 педагогов  Слюдянского района,  из них: </w:t>
      </w:r>
      <w:r w:rsidRPr="00A6266E">
        <w:rPr>
          <w:rFonts w:ascii="Times New Roman" w:eastAsia="Times New Roman" w:hAnsi="Times New Roman" w:cs="Times New Roman"/>
          <w:bCs/>
          <w:color w:val="000000" w:themeColor="text1"/>
          <w:sz w:val="24"/>
          <w:szCs w:val="24"/>
          <w:lang w:eastAsia="ru-RU"/>
        </w:rPr>
        <w:lastRenderedPageBreak/>
        <w:t xml:space="preserve">на высшую квалификационную категорию – 27 человек  (на 5 % больше с аналогичным периодом прошлого года), на первую – 31 человек. 43 педагога  прошли аттестацию в образовательном учреждении на соответствие занимаемой должности.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Повышение профессиональной компетенции педагогических работников   неразрывно связано с непрерывным повышением их квалификации.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Всего прошли курсовую подготовку в 2019 году 470 педагогов (81,2%) и 12 руководителей (35%) образовательных организаций. Количество педагогических работников, прошедших курсовую подготовку и переподготовку  за период 2016 - 2019 гг.,  ежегодно увеличивается, в среднем, на 6%.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муниципальной системе образования сохраняется тенденция успешного развития инновационной деятельности. 13 муниципальных образовательных организаций  (34%)  являются инновационными площадками федерального и регионального уровней.</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Указом президента РФ от 29 мая 2017 № 240 2018 - 2027 годы объявлены Десятилетием детства в России. Именно в рамках реализации данного государственного проекта проведено 28 разноплановых образовательных событий  третьего  муниципального образовательного Форума-2019, в которых  приняли активное участие   285 руководящих и педагогических работников, более 350 обучающихся.</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Педагоги, ориентированные на профессиональный рост, используют возможность продемонстрировать свои достижения в педагогической деятельности, предъявить результаты своей работы с учениками, родителями, педагогическим сообществом, участвуя в профессиональных конкурсах.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2019 году победителем   муниципального конкурса профессионального мастерства «Учитель года» стала Фролова Татьяна Васильевна, учитель русского языка и литературы школы №10 г. Байкальска, которая не только успешно представила педагогическое сообщество Слюдянского района на региональном этапе, но и стала лауреатом этого престижного конкурса.</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В 2019 году впервые стартовал Всероссийский конкурс «Завуч года». Это единственный проект в стране, который определяет 100 лучших завучей России. Слюдянский  район в данном  проекте  успешно представил Голодышин Владимир Иванович, заместитель директора по учебно- воспитательной работе МБОУ СОШ №11 г. Байкальска. Владимир Иванович показал отличный результат, войдя в десятку лучших завучей России.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Традиционно в канун Международного Дня Учителя 10 лучшим педагогам МО Слюдянского района вручается премия мэра района «Признание», не стал исключением и 2019 год.  Всего  премию «Признание» с 2011 года (со дня основания) получили 90 лучших педагогов образовательных учреждений нашего района.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Но, несмотря на реализацию всех направлений по повышению престижа профессии учителя, как показывает статистика, в нашем районе до сих пор присутствует нехватка молодых специалистов.</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За 5 лет в педагогические ВУЗы поступило 49 выпускников школ Слюдянского района, из них 10 человек по целевому направлению. Вернулись в район 7 человек.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На сегодняшний день в ОУ трудятся 27 педагогов, имеющих педагогический стаж от года до трех лет. Лидером в этом направлении является школа №12, где успешно работают 6 молодых специалистов.  </w:t>
      </w:r>
    </w:p>
    <w:p w:rsidR="00A6266E" w:rsidRPr="00A6266E" w:rsidRDefault="00A6266E"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В целях обеспечения максимального привлечения  и закрепления молодых специалистов на территории Слюдянского района действуют муниципальные меры социальной поддержки:</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 единовременное денежное пособие при поступлении на работу (подъемные равные сумме 50,000 руб.); </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с сентября 2018 года утвержден порядок предоставления молодым специалистам из числа педагогических работников денежной компенсации расходов по найму жилого помещения;</w:t>
      </w:r>
    </w:p>
    <w:p w:rsidR="00A6266E" w:rsidRPr="00A6266E" w:rsidRDefault="00A6266E" w:rsidP="00A6266E">
      <w:pPr>
        <w:spacing w:after="0" w:line="240" w:lineRule="auto"/>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lastRenderedPageBreak/>
        <w:t>- выплата единовременного денежного пособия молодым специалистам из числа педагогических работников в сельской местности, поселках и поселках городского типа (с 2019 года сумма увеличилась с 25 000 руб. до 92 000 руб.).</w:t>
      </w:r>
    </w:p>
    <w:p w:rsidR="00A6266E" w:rsidRPr="00A6266E" w:rsidRDefault="00A6266E" w:rsidP="00AA6681">
      <w:pPr>
        <w:spacing w:line="240" w:lineRule="auto"/>
        <w:ind w:firstLine="708"/>
        <w:jc w:val="both"/>
        <w:rPr>
          <w:rFonts w:ascii="Times New Roman" w:eastAsia="Times New Roman" w:hAnsi="Times New Roman" w:cs="Times New Roman"/>
          <w:bCs/>
          <w:color w:val="000000" w:themeColor="text1"/>
          <w:sz w:val="24"/>
          <w:szCs w:val="24"/>
          <w:lang w:eastAsia="ru-RU"/>
        </w:rPr>
      </w:pPr>
      <w:r w:rsidRPr="00A6266E">
        <w:rPr>
          <w:rFonts w:ascii="Times New Roman" w:eastAsia="Times New Roman" w:hAnsi="Times New Roman" w:cs="Times New Roman"/>
          <w:bCs/>
          <w:color w:val="000000" w:themeColor="text1"/>
          <w:sz w:val="24"/>
          <w:szCs w:val="24"/>
          <w:lang w:eastAsia="ru-RU"/>
        </w:rPr>
        <w:t xml:space="preserve">С целью оказание практической и психологической помощи в вопросах повышения педагогического мастерства начинающих педагогов при информационно – методическом центре функционирует «Совет молодых специалистов». Становлению успешных педагогов способствуют такие формы, как наставничество, проведение Педагогических гостиных, традиционной Недели молодых специалистов, посещение уроков, индивидуальные консультации, информационно - познавательные экскурсии.  </w:t>
      </w:r>
    </w:p>
    <w:p w:rsidR="003F2999" w:rsidRPr="00042A9C" w:rsidRDefault="003F2999" w:rsidP="003F2999">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7BE5F7B2" wp14:editId="405C59C8">
                <wp:simplePos x="0" y="0"/>
                <wp:positionH relativeFrom="column">
                  <wp:posOffset>262890</wp:posOffset>
                </wp:positionH>
                <wp:positionV relativeFrom="paragraph">
                  <wp:posOffset>36830</wp:posOffset>
                </wp:positionV>
                <wp:extent cx="5591175" cy="257175"/>
                <wp:effectExtent l="76200" t="38100" r="104775" b="123825"/>
                <wp:wrapNone/>
                <wp:docPr id="70" name="Прямоугольник 70"/>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E15E2F">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ТРАНСПОРТНОЕ ОБЕСПЕЧЕНИЕ ОБУЧАЮЩИХСЯ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61" style="position:absolute;left:0;text-align:left;margin-left:20.7pt;margin-top:2.9pt;width:440.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RGGa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E15E2F">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 xml:space="preserve">ТРАНСПОРТНОЕ ОБЕСПЕЧЕНИЕ </w:t>
                      </w:r>
                      <w:proofErr w:type="gramStart"/>
                      <w:r>
                        <w:rPr>
                          <w:rFonts w:ascii="Times New Roman" w:eastAsia="Times New Roman" w:hAnsi="Times New Roman" w:cs="Times New Roman"/>
                          <w:b/>
                          <w:color w:val="FFFFFF" w:themeColor="background1"/>
                          <w:sz w:val="24"/>
                          <w:szCs w:val="24"/>
                          <w:lang w:eastAsia="ru-RU"/>
                        </w:rPr>
                        <w:t>ОБУЧАЮЩИХСЯ</w:t>
                      </w:r>
                      <w:proofErr w:type="gramEnd"/>
                    </w:p>
                  </w:txbxContent>
                </v:textbox>
              </v:rect>
            </w:pict>
          </mc:Fallback>
        </mc:AlternateContent>
      </w:r>
    </w:p>
    <w:p w:rsidR="003F2999" w:rsidRDefault="003F2999" w:rsidP="00A801BC">
      <w:pPr>
        <w:jc w:val="center"/>
        <w:rPr>
          <w:rFonts w:ascii="Times New Roman" w:hAnsi="Times New Roman" w:cs="Times New Roman"/>
          <w:b/>
          <w:color w:val="FFFFFF" w:themeColor="background1"/>
        </w:rPr>
      </w:pP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Транспортное обеспечение обучающихся  между поселениями включает в себя организацию  их бесплатной   перевозки до образовательной организации и обратно.</w:t>
      </w:r>
    </w:p>
    <w:p w:rsidR="003F2999" w:rsidRPr="003F2999" w:rsidRDefault="003F2999" w:rsidP="003F2999">
      <w:pPr>
        <w:spacing w:after="0" w:line="240" w:lineRule="auto"/>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Подвоз обучающихся к месту обучения осуществляется из 13 населенных пунктов Слюдянского муниципального района школьными автобусами в количестве 13 единиц, в том числе 10 автобусов марки ПАЗ и 3 автобуса марки ГАЗ. Существует потребность в дополнительных единицах автотранспорта для перевозки детей в количестве 3 школьных автобусов по 20 мест марки ПАЗ 32270, 3 школьных автобусов по 10 посадочных мест марки ГАЗ.</w:t>
      </w: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Всего услугами подвоза школьников к месту обучения охвачено 479 учащихся, что составляет 100 % охват всех нуждающихся в подвозе. Для этих целей разработано и утверждено в установленном порядке 17 маршрутов школьных автобусов.</w:t>
      </w:r>
    </w:p>
    <w:p w:rsidR="003F2999" w:rsidRPr="003F2999" w:rsidRDefault="003F2999" w:rsidP="003F2999">
      <w:pPr>
        <w:spacing w:after="0" w:line="240" w:lineRule="auto"/>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Также  заключен договор на перевозку детей из малых населенных пунктов от п.Утулик до г. Слюдянка. Осуществляется подвоз детей, проживающих в п. Новоснежная, в МАОУ «Выдринская СОШ» до места обучения в с.Выдрино, Кабанского района Республики Бурятия и обратно.</w:t>
      </w: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Перевозка  школьников к месту обучения осуществляется в соответствии с Правилами организованной перевозки группы детей автобусами, утверждёнными постановлением Правительства Российской Федерации от 17 декабря 2013 года, № 1177. Подвоз детей осуществляется школьными автобусами 2011-2019 годов выпуска, соответствующими по назначению и конструктивным  техническим требованиям по перевозке детей.</w:t>
      </w:r>
    </w:p>
    <w:p w:rsidR="003F2999" w:rsidRPr="003F2999" w:rsidRDefault="003F2999" w:rsidP="00AA6681">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3F2999">
        <w:rPr>
          <w:rFonts w:ascii="Times New Roman" w:eastAsia="Times New Roman" w:hAnsi="Times New Roman" w:cs="Times New Roman"/>
          <w:bCs/>
          <w:color w:val="000000" w:themeColor="text1"/>
          <w:sz w:val="24"/>
          <w:szCs w:val="24"/>
          <w:lang w:eastAsia="ru-RU"/>
        </w:rPr>
        <w:t>Для  организации  безопасных, экономически эффективных  перевозок  подвоза школьников к месту  обучения и обратно, необходимо создать специальную организацию,  находящуюся на бюджетном финансировании, либо финансируемую  из  бюджета Иркутской области  на основании муниципального контракта (договора).</w:t>
      </w:r>
    </w:p>
    <w:p w:rsidR="003F2999" w:rsidRPr="003F2999" w:rsidRDefault="003F2999" w:rsidP="003F2999">
      <w:pPr>
        <w:spacing w:after="0" w:line="240" w:lineRule="auto"/>
        <w:jc w:val="both"/>
        <w:rPr>
          <w:rFonts w:ascii="Times New Roman" w:eastAsia="Times New Roman" w:hAnsi="Times New Roman" w:cs="Times New Roman"/>
          <w:bCs/>
          <w:color w:val="000000" w:themeColor="text1"/>
          <w:sz w:val="24"/>
          <w:szCs w:val="24"/>
          <w:lang w:eastAsia="ru-RU"/>
        </w:rPr>
      </w:pPr>
    </w:p>
    <w:p w:rsidR="00C10314" w:rsidRPr="00042A9C" w:rsidRDefault="00C10314" w:rsidP="00C10314">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31ED19B6" wp14:editId="70001C9A">
                <wp:simplePos x="0" y="0"/>
                <wp:positionH relativeFrom="column">
                  <wp:posOffset>262890</wp:posOffset>
                </wp:positionH>
                <wp:positionV relativeFrom="paragraph">
                  <wp:posOffset>36830</wp:posOffset>
                </wp:positionV>
                <wp:extent cx="5591175" cy="257175"/>
                <wp:effectExtent l="76200" t="38100" r="104775" b="123825"/>
                <wp:wrapNone/>
                <wp:docPr id="73" name="Прямоугольник 73"/>
                <wp:cNvGraphicFramePr/>
                <a:graphic xmlns:a="http://schemas.openxmlformats.org/drawingml/2006/main">
                  <a:graphicData uri="http://schemas.microsoft.com/office/word/2010/wordprocessingShape">
                    <wps:wsp>
                      <wps:cNvSpPr/>
                      <wps:spPr>
                        <a:xfrm>
                          <a:off x="0" y="0"/>
                          <a:ext cx="5591175"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C10314">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62" style="position:absolute;left:0;text-align:left;margin-left:20.7pt;margin-top:2.9pt;width:440.2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C10314">
                      <w:pPr>
                        <w:tabs>
                          <w:tab w:val="left" w:pos="284"/>
                        </w:tabs>
                        <w:spacing w:after="0" w:line="240" w:lineRule="auto"/>
                        <w:ind w:firstLine="567"/>
                        <w:jc w:val="center"/>
                        <w:rPr>
                          <w:rFonts w:ascii="Times New Roman" w:hAnsi="Times New Roman" w:cs="Times New Roman"/>
                          <w:b/>
                          <w:color w:val="FFFFFF" w:themeColor="background1"/>
                        </w:rPr>
                      </w:pPr>
                      <w:r>
                        <w:rPr>
                          <w:rFonts w:ascii="Times New Roman" w:eastAsia="Times New Roman" w:hAnsi="Times New Roman" w:cs="Times New Roman"/>
                          <w:b/>
                          <w:color w:val="FFFFFF" w:themeColor="background1"/>
                          <w:sz w:val="24"/>
                          <w:szCs w:val="24"/>
                          <w:lang w:eastAsia="ru-RU"/>
                        </w:rPr>
                        <w:t>СОЦИАЛЬНАЯ ПОДДЕРЖКА НАСЕЛЕНИЯ</w:t>
                      </w:r>
                    </w:p>
                  </w:txbxContent>
                </v:textbox>
              </v:rect>
            </w:pict>
          </mc:Fallback>
        </mc:AlternateContent>
      </w:r>
    </w:p>
    <w:p w:rsidR="009160DE" w:rsidRDefault="00642B8D" w:rsidP="00642B8D">
      <w:pPr>
        <w:tabs>
          <w:tab w:val="left" w:pos="2430"/>
        </w:tabs>
        <w:rPr>
          <w:rFonts w:ascii="Times New Roman" w:hAnsi="Times New Roman" w:cs="Times New Roman"/>
          <w:b/>
          <w:color w:val="FFFFFF" w:themeColor="background1"/>
        </w:rPr>
      </w:pPr>
      <w:r>
        <w:rPr>
          <w:rFonts w:ascii="Times New Roman" w:hAnsi="Times New Roman" w:cs="Times New Roman"/>
          <w:b/>
          <w:color w:val="FFFFFF" w:themeColor="background1"/>
        </w:rPr>
        <w:tab/>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муниципального образования Слюдянский район проживает пенсионеров 13 354  человек</w:t>
      </w:r>
      <w:r>
        <w:rPr>
          <w:rFonts w:ascii="Times New Roman" w:eastAsia="Calibri" w:hAnsi="Times New Roman" w:cs="Times New Roman"/>
          <w:sz w:val="24"/>
          <w:szCs w:val="24"/>
          <w:lang w:eastAsia="ru-RU"/>
        </w:rPr>
        <w:t>а</w:t>
      </w:r>
      <w:r w:rsidRPr="0004354A">
        <w:rPr>
          <w:rFonts w:ascii="Times New Roman" w:eastAsia="Calibri" w:hAnsi="Times New Roman" w:cs="Times New Roman"/>
          <w:sz w:val="24"/>
          <w:szCs w:val="24"/>
          <w:lang w:eastAsia="ru-RU"/>
        </w:rPr>
        <w:t>, что составляет 34,4 % от общего числа жителей, из них работающих пенсионеров – 2 562, инвалидов – 3 940, детей-инвалидов -  205, граждан старше 80 лет – 1259 человека.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Численность населения с доходами ниже установленной величины прожиточного минимума в расчете на душу населения составляет около 7,4 тыс. человек или 18, 9 %.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Так же на территории проживает 888 многодетных семей, воспитывающих 2988</w:t>
      </w:r>
      <w:r w:rsidRPr="0004354A">
        <w:rPr>
          <w:rFonts w:ascii="Times New Roman" w:eastAsia="Calibri" w:hAnsi="Times New Roman" w:cs="Times New Roman"/>
          <w:b/>
          <w:sz w:val="24"/>
          <w:szCs w:val="24"/>
          <w:lang w:eastAsia="ru-RU"/>
        </w:rPr>
        <w:t xml:space="preserve"> </w:t>
      </w:r>
      <w:r w:rsidRPr="0004354A">
        <w:rPr>
          <w:rFonts w:ascii="Times New Roman" w:eastAsia="Calibri" w:hAnsi="Times New Roman" w:cs="Times New Roman"/>
          <w:sz w:val="24"/>
          <w:szCs w:val="24"/>
          <w:lang w:eastAsia="ru-RU"/>
        </w:rPr>
        <w:t>ребенка, 917 детей растет в неполных семьях, имеющих доход ниже величины прожиточного минимума, 86 семей находятся в социально опасном положении, в них воспитывается 187 ребенка.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lastRenderedPageBreak/>
        <w:t>Таким образом, социальная поддержка пожилых людей, граждан с ограниченными возможностями здоровья, малоимущих семей с детьми, граждан, находящихся в трудной жизненной ситуации, и других категорий населений, нуждающихся в социальной поддержке, на сегодняшний день остается актуальной.</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Слюдянского муниципального района разработана и утверждена муниципальная программа «Социальная поддержка населения муниципального образования Слюдянский район». В  соответствии с  Программой осуществляется ряд мероприятий, направленных на социальную поддержку граждан.</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В 2019 году администрацией Слюдянского муниципального района оказано адресной материальной помощи 107 семьям, находящимся в трудной жизненной ситуации, на сумму 773,0 тыс. руб.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Слюдянского муниципального района  организован проезд школьников из отдаленных районов, где нет образовательных учреждений до места учебы и обратно по маршрутам Слюдянка – Байкальск, Новоснежная – Выдрино, затрачено средств в количестве 736,9 тыс. руб.  Этой мерой социальной поддержки воспользовалось 104 школьника.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В  2019 году 2 Почетных гражданина воспользовались мерой социальной поддержки в виде 50% скидки на оплату ЖКУ. В настоящее время на территории  Слюдянского муниципального района проживает 13 Почетных граждан. Также ко Дню муниципального образования в соответствии с Положением  «О Почетном гражданине муниципального образования Слюдянский район» были произведены выплаты материальной помощи в размере 1 тыс. руб. каждому Почетному гражданину.</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За возмещением затрат по оплате за ЖКУ (электроэнергия) в размере 30 % скидки многодетным семьям имеющим 4 – х и более детей до 18 лет в 2019 году обратилось 6 семей на сумму 40,8 тыс. руб.</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По обеспечению трудовой занятости несовершеннолетних граждан в возрасте от 14 до 18 лет в 2019 году 171 подростков в июне были временно трудоустроены, совместно с центром занятости населения по Слюдянскому району их труд был оплачен. Для этих целей было выделено и израсходовано 479,8 тыс. рублей.</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В соответствии с Законом Иркутской области от 23 октября 2006 года № 63 – оз «О социальной поддержке в Иркутской области семей, имеющих детей» на территории муниципального образования Слюдянский район обеспечено бесплатное питание для учащихся, посещающих муниципальные общеобразовательные организации, а также посещающих частные общеобразовательные организации, осуществляющие образовательную деятельность по имеющим государственную аккредитацию основным общеобразовательным программам. В 2019 году 1428 ребенка питались бесплатно, на сумму 16 326,8 тыс. рублей.</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В течение 2019 года были проведены следующие значимые  мероприятия:</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 ко Дню Победы  вручены  ценные подарки 33 ветеранам Великой Отечественной войны, в том числе труженикам тыла, вдовам ветеранов ВОВ на общую сумму 100 тыс. руб.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 ежегодный районный конкурс «Почетная семья муниципального образования Слюдянский район 2019 год», участвовало 5 семей, из них 4 семьи заняли призовые места, были вручены ценные подарки на общую сумму 60 000, 00 рублей.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совместно с МКУ «Комитетом по социальной политике и культуре» был проведен День пожилого человека, День матери</w:t>
      </w:r>
      <w:r>
        <w:rPr>
          <w:rFonts w:ascii="Times New Roman" w:eastAsia="Calibri" w:hAnsi="Times New Roman" w:cs="Times New Roman"/>
          <w:sz w:val="24"/>
          <w:szCs w:val="24"/>
          <w:lang w:eastAsia="ru-RU"/>
        </w:rPr>
        <w:t>,</w:t>
      </w:r>
      <w:r w:rsidRPr="0004354A">
        <w:rPr>
          <w:rFonts w:ascii="Times New Roman" w:eastAsia="Calibri" w:hAnsi="Times New Roman" w:cs="Times New Roman"/>
          <w:sz w:val="24"/>
          <w:szCs w:val="24"/>
          <w:lang w:eastAsia="ru-RU"/>
        </w:rPr>
        <w:t xml:space="preserve"> на которых чествовали активных членов общественных организаций, многодетных семьей, Почетные семьи Иркутской области, мам, награжденных медалью материнская слава и активных мам Слюдянского района. </w:t>
      </w:r>
    </w:p>
    <w:p w:rsidR="0004354A" w:rsidRPr="0004354A" w:rsidRDefault="0004354A" w:rsidP="0048037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4354A">
        <w:rPr>
          <w:rFonts w:ascii="Times New Roman" w:eastAsia="Times New Roman" w:hAnsi="Times New Roman" w:cs="Times New Roman"/>
          <w:sz w:val="24"/>
          <w:szCs w:val="24"/>
          <w:lang w:eastAsia="ru-RU"/>
        </w:rPr>
        <w:t xml:space="preserve">На основании Закона Иркутской области от 10 декабря 2007 года № 116-оз «О наделении органов местного самоуправления областными государственными полномочиями по предоставлению гражданам субсидий на оплату жилых помещений и коммунальных услуг», муниципальное образование Слюдянский район наделен </w:t>
      </w:r>
      <w:r w:rsidRPr="0004354A">
        <w:rPr>
          <w:rFonts w:ascii="Times New Roman" w:eastAsia="Times New Roman" w:hAnsi="Times New Roman" w:cs="Times New Roman"/>
          <w:sz w:val="24"/>
          <w:szCs w:val="24"/>
          <w:lang w:eastAsia="ru-RU"/>
        </w:rPr>
        <w:lastRenderedPageBreak/>
        <w:t>государственными полномочиями по предоставлению гражданам субсидий на оплату жилых помещений и коммунальных услуг за счет средств областного бюджета.</w:t>
      </w:r>
    </w:p>
    <w:p w:rsidR="0004354A" w:rsidRPr="0004354A" w:rsidRDefault="0004354A" w:rsidP="00480379">
      <w:pPr>
        <w:spacing w:after="0" w:line="240" w:lineRule="auto"/>
        <w:ind w:firstLine="709"/>
        <w:jc w:val="both"/>
        <w:rPr>
          <w:rFonts w:ascii="Times New Roman" w:eastAsia="Times New Roman" w:hAnsi="Times New Roman" w:cs="Times New Roman"/>
          <w:sz w:val="24"/>
          <w:szCs w:val="24"/>
          <w:lang w:eastAsia="ru-RU"/>
        </w:rPr>
      </w:pPr>
      <w:r w:rsidRPr="0004354A">
        <w:rPr>
          <w:rFonts w:ascii="Times New Roman" w:eastAsia="Times New Roman" w:hAnsi="Times New Roman" w:cs="Times New Roman"/>
          <w:sz w:val="24"/>
          <w:szCs w:val="24"/>
          <w:lang w:eastAsia="ru-RU"/>
        </w:rPr>
        <w:t>Выплата субсидий гражданам осуществляется согласно Положению о порядке перечисления (выплаты, вручения) гражданам субсидий на оплату жилого помещения и коммунальных услуг, утвержденному постановлением Правительства Иркутской области от 20 июля 2009 года № 227/6-пп.</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В 2019 году 2604 семьи получили субсидии на оплату ЖКУ на общую сумму 52 740, 5 тыс. руб.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На территории Слюдянского муниципального района осуществляют свою уставную деятельность две социально ориентированные некоммерческие организации:</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xml:space="preserve">- Слюдянская районная организация Иркутской области организации Общественной организации «Всероссийское общество инвалидов» (ВОИ); </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 Районный Совет ветеранов (пенсионеров) войны, труда, Вооруженных Сил и правоохранительных органов.</w:t>
      </w:r>
    </w:p>
    <w:p w:rsidR="0004354A" w:rsidRPr="0004354A" w:rsidRDefault="0004354A" w:rsidP="00480379">
      <w:pPr>
        <w:spacing w:after="0" w:line="240" w:lineRule="auto"/>
        <w:ind w:firstLine="709"/>
        <w:jc w:val="both"/>
        <w:rPr>
          <w:rFonts w:ascii="Times New Roman" w:eastAsia="Calibri" w:hAnsi="Times New Roman" w:cs="Times New Roman"/>
          <w:sz w:val="24"/>
          <w:szCs w:val="24"/>
          <w:lang w:eastAsia="ru-RU"/>
        </w:rPr>
      </w:pPr>
      <w:r w:rsidRPr="0004354A">
        <w:rPr>
          <w:rFonts w:ascii="Times New Roman" w:eastAsia="Calibri" w:hAnsi="Times New Roman" w:cs="Times New Roman"/>
          <w:sz w:val="24"/>
          <w:szCs w:val="24"/>
          <w:lang w:eastAsia="ru-RU"/>
        </w:rPr>
        <w:t>В соответствии с порядком определения условий предоставления субсидий социально-ориентированным некоммерческим общественным организациям на их уставную деятельность в 2019 году из бюджета муниципального образования Слюдянский район  выделены субсидии в размере 1 311, 2 тыс. рублей.</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lang w:eastAsia="ru-RU"/>
        </w:rPr>
        <w:t>Районный Совет ветеранов (пенсионеров) войны, труда, Вооруженных Сил и правоохранительных органов</w:t>
      </w:r>
      <w:r w:rsidRPr="0004354A">
        <w:rPr>
          <w:rFonts w:ascii="Times New Roman" w:eastAsia="Calibri" w:hAnsi="Times New Roman" w:cs="Times New Roman"/>
          <w:sz w:val="24"/>
          <w:szCs w:val="24"/>
        </w:rPr>
        <w:t xml:space="preserve"> общая сумма субсидии составила 1</w:t>
      </w:r>
      <w:r>
        <w:rPr>
          <w:rFonts w:ascii="Times New Roman" w:eastAsia="Calibri" w:hAnsi="Times New Roman" w:cs="Times New Roman"/>
          <w:sz w:val="24"/>
          <w:szCs w:val="24"/>
        </w:rPr>
        <w:t xml:space="preserve"> </w:t>
      </w:r>
      <w:r w:rsidRPr="0004354A">
        <w:rPr>
          <w:rFonts w:ascii="Times New Roman" w:eastAsia="Calibri" w:hAnsi="Times New Roman" w:cs="Times New Roman"/>
          <w:sz w:val="24"/>
          <w:szCs w:val="24"/>
        </w:rPr>
        <w:t>001</w:t>
      </w:r>
      <w:r>
        <w:rPr>
          <w:rFonts w:ascii="Times New Roman" w:eastAsia="Calibri" w:hAnsi="Times New Roman" w:cs="Times New Roman"/>
          <w:sz w:val="24"/>
          <w:szCs w:val="24"/>
        </w:rPr>
        <w:t xml:space="preserve"> </w:t>
      </w:r>
      <w:r w:rsidRPr="0004354A">
        <w:rPr>
          <w:rFonts w:ascii="Times New Roman" w:eastAsia="Calibri" w:hAnsi="Times New Roman" w:cs="Times New Roman"/>
          <w:sz w:val="24"/>
          <w:szCs w:val="24"/>
        </w:rPr>
        <w:t xml:space="preserve">200 рублей, из которой профинансированы организации:                                                    </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-ветераны боевых действий -  195000</w:t>
      </w:r>
    </w:p>
    <w:p w:rsidR="0004354A" w:rsidRPr="0004354A" w:rsidRDefault="0004354A" w:rsidP="00AA6681">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-союз пенсионеров – 37430</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 xml:space="preserve">-ветераны труда г. Байкальска – 40000 </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-ж. д. узел ст. Слюдянка – 130000</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-Совет ветеранов – 598 770</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На протяжении всего 2019 года все участники ВОВ, труженики тыла, вдовы участников ВОВ, блокадники, узники концлагерей поздравлялись в СМИ с Юбилеями, днем рождения, с праздничными датами. Ветеранов – юбиляров посещали и поздравляли на дому.</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Ветеранов труда и пенсионеров поздравляли с юбилейными датами через первичные общественные организации.</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К 74-й годовщине Победы все ветераны ВОВ были поздравлены на дому совместно с представителями муниципальных образований Слюдянского района, г. Слюдянки и Байкальска, с главами поселений района.</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lang w:eastAsia="ru-RU"/>
        </w:rPr>
        <w:t xml:space="preserve"> </w:t>
      </w:r>
      <w:r w:rsidRPr="0004354A">
        <w:rPr>
          <w:rFonts w:ascii="Times New Roman" w:eastAsia="Calibri" w:hAnsi="Times New Roman" w:cs="Times New Roman"/>
          <w:sz w:val="24"/>
          <w:szCs w:val="24"/>
        </w:rPr>
        <w:t>В течение года районным Советом ветеранов на основании заявлений и комиссионных актов обследования жилищно – бытовых условий 43-м ветеранам (пенсионерам) находящихся в трудной жизненной ситуации, была оказана материальная помощь на приобретение лекарственных препаратов, продуктов, проведение ремонта жилья на общую сумму 85 000 рублей за счет субсидии от МО Слюдянский район.</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Члены районного Совета ветеранов и первичных общественных организаций принимали участие во всех районных мероприятиях, посвященных праздничным датам (День защитника Отечества, 8 марта, День пожилого человека, День ветеранов труда Иркутской области, Нового года), памятным датам военной истории Отечества (75-летие освобождения Ленинграда от блокады, 25-летие начала Чеченской войны).</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 июле месяце 2019 года команда пенсионеров от РСВ приняла участие в областной спартакиаде «Старшее поколение» в г. Иркутске по номинациям: бег, стрельба, шахматы, настольный теннис, дартс, плавание, комбинированная эстафета.</w:t>
      </w:r>
    </w:p>
    <w:p w:rsidR="0004354A" w:rsidRPr="0004354A" w:rsidRDefault="0004354A" w:rsidP="0004354A">
      <w:pPr>
        <w:spacing w:after="0" w:line="240" w:lineRule="auto"/>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 xml:space="preserve">            4-й год подряд РСВ принимает участие во Всероссийском спортивном мероприятии «Скайранинг» (скоростное восхождение на пик Черского) в номинации «Скандинавская ходьба», проходящим ежегодно в нашем городе. Наши пенсионеры </w:t>
      </w:r>
      <w:r w:rsidRPr="0004354A">
        <w:rPr>
          <w:rFonts w:ascii="Times New Roman" w:eastAsia="Calibri" w:hAnsi="Times New Roman" w:cs="Times New Roman"/>
          <w:sz w:val="24"/>
          <w:szCs w:val="24"/>
        </w:rPr>
        <w:lastRenderedPageBreak/>
        <w:t>достойно прошли очень непростую дистанцию 17 км</w:t>
      </w:r>
      <w:r w:rsidR="00265B54">
        <w:rPr>
          <w:rFonts w:ascii="Times New Roman" w:eastAsia="Calibri" w:hAnsi="Times New Roman" w:cs="Times New Roman"/>
          <w:sz w:val="24"/>
          <w:szCs w:val="24"/>
        </w:rPr>
        <w:t>,</w:t>
      </w:r>
      <w:r w:rsidRPr="0004354A">
        <w:rPr>
          <w:rFonts w:ascii="Times New Roman" w:eastAsia="Calibri" w:hAnsi="Times New Roman" w:cs="Times New Roman"/>
          <w:sz w:val="24"/>
          <w:szCs w:val="24"/>
        </w:rPr>
        <w:t xml:space="preserve"> получив в награду Дипломы и медали.</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В течение года проведено много различных культурно-массовых мероприятий: коллективные выходы и выезды в театры, на концерты, музеи г. Слюдянки, г. Иркутска, на Соболиную гору в г. Байкальск, совместные встречи с общественными организациями пенсионер</w:t>
      </w:r>
      <w:r w:rsidR="00265B54">
        <w:rPr>
          <w:rFonts w:ascii="Times New Roman" w:eastAsia="Calibri" w:hAnsi="Times New Roman" w:cs="Times New Roman"/>
          <w:sz w:val="24"/>
          <w:szCs w:val="24"/>
        </w:rPr>
        <w:t>ов г. г. Слюдянки и Байкальска.</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Итогом результатов культурно-массовой работы явилось участие районной общественной организации в областном смотре – конкурсе культурно – массовой работы среди районных и городских общественных организаций Иркутской области. По итогам конкурса РСВ награжден Дипломом победителя и ценным подарком (смартфоном).</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rPr>
        <w:t>Ежегодно вокальные коллективы ветеранов (пенсионеров) и чтецы принимают участие в районных и областных смотрах-конкурсах «Не стареют душой ветераны», «Нам года не беда», на которых показывают прекрасные выступления.</w:t>
      </w:r>
    </w:p>
    <w:p w:rsidR="0004354A" w:rsidRPr="0004354A" w:rsidRDefault="0004354A" w:rsidP="00480379">
      <w:pPr>
        <w:spacing w:after="0" w:line="240" w:lineRule="auto"/>
        <w:ind w:firstLine="709"/>
        <w:jc w:val="both"/>
        <w:rPr>
          <w:rFonts w:ascii="Times New Roman" w:eastAsia="Calibri" w:hAnsi="Times New Roman" w:cs="Times New Roman"/>
          <w:sz w:val="24"/>
          <w:szCs w:val="24"/>
        </w:rPr>
      </w:pPr>
      <w:r w:rsidRPr="0004354A">
        <w:rPr>
          <w:rFonts w:ascii="Times New Roman" w:eastAsia="Calibri" w:hAnsi="Times New Roman" w:cs="Times New Roman"/>
          <w:sz w:val="24"/>
          <w:szCs w:val="24"/>
          <w:lang w:eastAsia="ru-RU"/>
        </w:rPr>
        <w:t>Слюдянск</w:t>
      </w:r>
      <w:r w:rsidR="00265B54">
        <w:rPr>
          <w:rFonts w:ascii="Times New Roman" w:eastAsia="Calibri" w:hAnsi="Times New Roman" w:cs="Times New Roman"/>
          <w:sz w:val="24"/>
          <w:szCs w:val="24"/>
          <w:lang w:eastAsia="ru-RU"/>
        </w:rPr>
        <w:t>ой</w:t>
      </w:r>
      <w:r w:rsidRPr="0004354A">
        <w:rPr>
          <w:rFonts w:ascii="Times New Roman" w:eastAsia="Calibri" w:hAnsi="Times New Roman" w:cs="Times New Roman"/>
          <w:sz w:val="24"/>
          <w:szCs w:val="24"/>
          <w:lang w:eastAsia="ru-RU"/>
        </w:rPr>
        <w:t xml:space="preserve"> районн</w:t>
      </w:r>
      <w:r w:rsidR="00265B54">
        <w:rPr>
          <w:rFonts w:ascii="Times New Roman" w:eastAsia="Calibri" w:hAnsi="Times New Roman" w:cs="Times New Roman"/>
          <w:sz w:val="24"/>
          <w:szCs w:val="24"/>
          <w:lang w:eastAsia="ru-RU"/>
        </w:rPr>
        <w:t>ой</w:t>
      </w:r>
      <w:r w:rsidRPr="0004354A">
        <w:rPr>
          <w:rFonts w:ascii="Times New Roman" w:eastAsia="Calibri" w:hAnsi="Times New Roman" w:cs="Times New Roman"/>
          <w:sz w:val="24"/>
          <w:szCs w:val="24"/>
          <w:lang w:eastAsia="ru-RU"/>
        </w:rPr>
        <w:t xml:space="preserve"> организаци</w:t>
      </w:r>
      <w:r w:rsidR="00265B54">
        <w:rPr>
          <w:rFonts w:ascii="Times New Roman" w:eastAsia="Calibri" w:hAnsi="Times New Roman" w:cs="Times New Roman"/>
          <w:sz w:val="24"/>
          <w:szCs w:val="24"/>
          <w:lang w:eastAsia="ru-RU"/>
        </w:rPr>
        <w:t>и</w:t>
      </w:r>
      <w:r w:rsidRPr="0004354A">
        <w:rPr>
          <w:rFonts w:ascii="Times New Roman" w:eastAsia="Calibri" w:hAnsi="Times New Roman" w:cs="Times New Roman"/>
          <w:sz w:val="24"/>
          <w:szCs w:val="24"/>
          <w:lang w:eastAsia="ru-RU"/>
        </w:rPr>
        <w:t xml:space="preserve"> Иркутской области организации Общественной организации «Всероссийское общество инвалидов» (ВОИ) </w:t>
      </w:r>
      <w:r w:rsidR="00265B54">
        <w:rPr>
          <w:rFonts w:ascii="Times New Roman" w:eastAsia="Calibri" w:hAnsi="Times New Roman" w:cs="Times New Roman"/>
          <w:sz w:val="24"/>
          <w:szCs w:val="24"/>
        </w:rPr>
        <w:t>предоставлена</w:t>
      </w:r>
      <w:r w:rsidRPr="0004354A">
        <w:rPr>
          <w:rFonts w:ascii="Times New Roman" w:eastAsia="Calibri" w:hAnsi="Times New Roman" w:cs="Times New Roman"/>
          <w:sz w:val="24"/>
          <w:szCs w:val="24"/>
        </w:rPr>
        <w:t xml:space="preserve"> субсиди</w:t>
      </w:r>
      <w:r w:rsidR="00265B54">
        <w:rPr>
          <w:rFonts w:ascii="Times New Roman" w:eastAsia="Calibri" w:hAnsi="Times New Roman" w:cs="Times New Roman"/>
          <w:sz w:val="24"/>
          <w:szCs w:val="24"/>
        </w:rPr>
        <w:t>я</w:t>
      </w:r>
      <w:r w:rsidRPr="0004354A">
        <w:rPr>
          <w:rFonts w:ascii="Times New Roman" w:eastAsia="Calibri" w:hAnsi="Times New Roman" w:cs="Times New Roman"/>
          <w:sz w:val="24"/>
          <w:szCs w:val="24"/>
        </w:rPr>
        <w:t xml:space="preserve"> </w:t>
      </w:r>
      <w:r w:rsidR="00265B54">
        <w:rPr>
          <w:rFonts w:ascii="Times New Roman" w:eastAsia="Calibri" w:hAnsi="Times New Roman" w:cs="Times New Roman"/>
          <w:sz w:val="24"/>
          <w:szCs w:val="24"/>
        </w:rPr>
        <w:t>в размере</w:t>
      </w:r>
      <w:r w:rsidRPr="0004354A">
        <w:rPr>
          <w:rFonts w:ascii="Times New Roman" w:eastAsia="Calibri" w:hAnsi="Times New Roman" w:cs="Times New Roman"/>
          <w:sz w:val="24"/>
          <w:szCs w:val="24"/>
        </w:rPr>
        <w:t xml:space="preserve"> 310 000, 00 рублей. Денежные средства использовались на уставную деятельность организации, проведение и участие в областных, районных и городских мероприятиях, смотрах, конкурсах. В течение 2019 года оказывалась адресная материальная помощь нуждающимся инвалидам. Через СМИ публиковались поздравления с днем рождения и юбилейными датами. </w:t>
      </w:r>
    </w:p>
    <w:p w:rsidR="0004354A" w:rsidRDefault="0004354A" w:rsidP="00642B8D">
      <w:pPr>
        <w:tabs>
          <w:tab w:val="left" w:pos="2430"/>
        </w:tabs>
        <w:rPr>
          <w:rFonts w:ascii="Times New Roman" w:hAnsi="Times New Roman" w:cs="Times New Roman"/>
          <w:b/>
          <w:color w:val="FFFFFF" w:themeColor="background1"/>
        </w:rPr>
      </w:pPr>
    </w:p>
    <w:p w:rsidR="00642B8D" w:rsidRDefault="00642B8D" w:rsidP="00642B8D">
      <w:pPr>
        <w:tabs>
          <w:tab w:val="left" w:pos="2430"/>
        </w:tabs>
        <w:rPr>
          <w:rFonts w:ascii="Times New Roman" w:hAnsi="Times New Roman" w:cs="Times New Roman"/>
          <w:b/>
          <w:color w:val="FFFFFF" w:themeColor="background1"/>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4F5636B5" wp14:editId="397D93D9">
                <wp:simplePos x="0" y="0"/>
                <wp:positionH relativeFrom="column">
                  <wp:posOffset>262890</wp:posOffset>
                </wp:positionH>
                <wp:positionV relativeFrom="paragraph">
                  <wp:posOffset>-223520</wp:posOffset>
                </wp:positionV>
                <wp:extent cx="5591175" cy="400050"/>
                <wp:effectExtent l="76200" t="38100" r="104775" b="114300"/>
                <wp:wrapNone/>
                <wp:docPr id="76" name="Прямоугольник 76"/>
                <wp:cNvGraphicFramePr/>
                <a:graphic xmlns:a="http://schemas.openxmlformats.org/drawingml/2006/main">
                  <a:graphicData uri="http://schemas.microsoft.com/office/word/2010/wordprocessingShape">
                    <wps:wsp>
                      <wps:cNvSpPr/>
                      <wps:spPr>
                        <a:xfrm>
                          <a:off x="0" y="0"/>
                          <a:ext cx="5591175" cy="4000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642B8D">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63" style="position:absolute;margin-left:20.7pt;margin-top:-17.6pt;width:440.2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642B8D">
                      <w:pPr>
                        <w:tabs>
                          <w:tab w:val="left" w:pos="284"/>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ПРОФИЛАКТИКА БЕЗНАДЗОРНОСТИ И ПРАВОНАРУШЕНИЙ НЕСОВЕРШЕННОЛЕТНИХ</w:t>
                      </w:r>
                    </w:p>
                  </w:txbxContent>
                </v:textbox>
              </v:rect>
            </w:pict>
          </mc:Fallback>
        </mc:AlternateContent>
      </w:r>
    </w:p>
    <w:p w:rsidR="00642B8D" w:rsidRPr="00642B8D" w:rsidRDefault="00642B8D" w:rsidP="00AA6681">
      <w:pPr>
        <w:spacing w:after="0" w:line="240" w:lineRule="auto"/>
        <w:ind w:firstLine="708"/>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За 12 месяцев  2019 года проведено 27 заседаний КДНиЗП, в т.ч. 13</w:t>
      </w:r>
      <w:r w:rsidRPr="00642B8D">
        <w:rPr>
          <w:rFonts w:ascii="Times New Roman" w:eastAsia="Times New Roman" w:hAnsi="Times New Roman" w:cs="Times New Roman"/>
          <w:color w:val="FF0000"/>
          <w:sz w:val="24"/>
          <w:szCs w:val="24"/>
          <w:lang w:eastAsia="ru-RU"/>
        </w:rPr>
        <w:t xml:space="preserve"> </w:t>
      </w:r>
      <w:r w:rsidRPr="00642B8D">
        <w:rPr>
          <w:rFonts w:ascii="Times New Roman" w:eastAsia="Times New Roman" w:hAnsi="Times New Roman" w:cs="Times New Roman"/>
          <w:sz w:val="24"/>
          <w:szCs w:val="24"/>
          <w:lang w:eastAsia="ru-RU"/>
        </w:rPr>
        <w:t>заседаний  выездных (г.Байкальск), 26 заседаний проведены с участием представителей прокуроры Слюдянского района. На заседаниях  комиссии за отчетный период было  рассмотрено 52 вопроса, из них по  воспитательно-профилактической работе - 20, по защите прав несовершеннолетних – 6 вопросов, иных – 26 вопросов. На заседания КДНиЗП приглашаются руководители учреждений и субъектов системы профилактики безнадзорности и правонарушений несовершеннолетних Слюдянского муниципального района. По результатам рассмотрения вопросов и заслушивания руководителей  вынесено 6 постановлений, направленных в учреждения и субъекты системы профилактики, в которых дано 35 поручений.</w:t>
      </w:r>
      <w:r w:rsidRPr="00642B8D">
        <w:rPr>
          <w:rFonts w:ascii="Times New Roman" w:eastAsia="Times New Roman" w:hAnsi="Times New Roman" w:cs="Times New Roman"/>
          <w:sz w:val="24"/>
          <w:szCs w:val="24"/>
          <w:lang w:eastAsia="ru-RU"/>
        </w:rPr>
        <w:tab/>
      </w:r>
    </w:p>
    <w:p w:rsidR="00642B8D" w:rsidRPr="00642B8D" w:rsidRDefault="00642B8D" w:rsidP="00AA6681">
      <w:pPr>
        <w:spacing w:after="0" w:line="240" w:lineRule="auto"/>
        <w:ind w:firstLine="708"/>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xml:space="preserve">Всего за отчетный период на заседаниях КДНиЗП  рассмотрено 632 дела (2018 г. – 957 дел): 323 дела на родителей (законных представителей), в т.ч. административных дел – 312,  на несовершеннолетних -   431 дело  (в т.ч. административных дел - 54). По сравнению с аналогичным периодом прошлого года количество рассмотренных дел уменьшилось  на 34 %. </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ab/>
        <w:t xml:space="preserve">По состоянию на 31.12.2019 года на  учете в КДН состоял 51 несовершеннолетний подросток, что на 19 % меньше  2018 года (63 чел.), в т.ч.: </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- 6 осужденных условно (к обязательным работам, исправительным работам);</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- 5 человек, занимающихся бродяжничеством, совершающих самовольные уходы,</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xml:space="preserve">- 1 уклоняющийся от обучения; </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9  подростков, употребляющих алкогольные напитки;</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- 10 осужденных за совершение преступлений небольшой или средней тяжести и освобожденные судом от наказания с применением мер воспитательного воздействия;</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10 человек, обвиняемых или подозреваемых в совершении преступлений;</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1 человек, употребляющий наркотические вещества;</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2 человека, употребляющие одурманивающие вещества;</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t>-  2 человека, совершившие правонарушение до достижения возраста с которого наступает административная ответственность;</w:t>
      </w:r>
    </w:p>
    <w:p w:rsidR="00642B8D" w:rsidRPr="00642B8D" w:rsidRDefault="00642B8D" w:rsidP="00642B8D">
      <w:pPr>
        <w:tabs>
          <w:tab w:val="left" w:pos="0"/>
        </w:tabs>
        <w:spacing w:after="0" w:line="240" w:lineRule="auto"/>
        <w:jc w:val="both"/>
        <w:rPr>
          <w:rFonts w:ascii="Times New Roman" w:eastAsia="Times New Roman" w:hAnsi="Times New Roman" w:cs="Times New Roman"/>
          <w:sz w:val="24"/>
          <w:szCs w:val="24"/>
          <w:lang w:eastAsia="ru-RU"/>
        </w:rPr>
      </w:pPr>
      <w:r w:rsidRPr="00642B8D">
        <w:rPr>
          <w:rFonts w:ascii="Times New Roman" w:eastAsia="Times New Roman" w:hAnsi="Times New Roman" w:cs="Times New Roman"/>
          <w:sz w:val="24"/>
          <w:szCs w:val="24"/>
          <w:lang w:eastAsia="ru-RU"/>
        </w:rPr>
        <w:lastRenderedPageBreak/>
        <w:t xml:space="preserve">- 18 человек, обвиняемые или подозреваемые в совершении преступлений, в отношении которых избраны меры пресечения, не связанные с заключением под стражу.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Times New Roman" w:hAnsi="Times New Roman" w:cs="Times New Roman"/>
          <w:sz w:val="24"/>
          <w:szCs w:val="24"/>
          <w:lang w:eastAsia="ru-RU"/>
        </w:rPr>
        <w:tab/>
      </w:r>
      <w:r w:rsidRPr="00642B8D">
        <w:rPr>
          <w:rFonts w:ascii="Times New Roman" w:eastAsia="Calibri" w:hAnsi="Times New Roman" w:cs="Times New Roman"/>
          <w:sz w:val="24"/>
          <w:szCs w:val="24"/>
        </w:rPr>
        <w:t xml:space="preserve">Комиссией по делам несовершеннолетних и защите их прав разработана муниципальная  программа  «Профилактика безнадзорности и правонарушений несовершеннолетних в МО Слюдянский район».  В соответствии с программой в  2019 году из бюджета района на проведение мероприятий было предусмотрено 230 000 рублей. В сентябре 2019 года было выделено дополнительно из районного бюджета 44000 рублей.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Главная задача комиссии и субъектов системы профилактики безнадзорности и правонарушений несовершеннолетних перед началом нового учебного года – посадить каждого ребенка школьного возраста за парту. С этой целью проводятся на территории района районные профилактические мероприятия «Школа». В рамках проведения данной операции в 2019 году  проведена акция «Соберем ребенка в школу»,  комиссией приобретено 100 канцелярских наборов  на общую сумму 144464,10 (сто сорок четыре тысячи четыреста шестьдесят четыре рубля) 00 копеек. Наборы переданы детям, состоящим на учете в КДНиЗП, проживающим в социально неблагополучных семьях. Организован сбор школьных вещей. Жители района  активно отозвались на призыв комиссии, приносили в КДНиЗП школьные принадлежности, школьную форму, обувь  и ранцы. Такую помощь получило более 60 детей. Помощь детям, проживающим в семьях, находящихся в трудной жизненной ситуации и  идущим в 2019 году в 1 класс, оказал по ходатайству КДНиЗП благотворительный фонд «Щапова». 30 первоклашек получили замечательные канцелярские наборы в подарок.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муниципальную программу «Профилактика безнадзорности и правонарушений несовершеннолетних муниципального образования Слюдянский район на 2019-2024 годы» включены мероприятия, направленные на профилактику социального сиротства, с целью снижения количества несовершеннолетних, оставшихся без попечения родителей, воспитывающихся в учреждениях для детей-сирот. На реализацию мероприятий   предусмотрено 30000 рублей.  На эти деньги изготовлена печатная продукция (плакаты, флайеры и т.д.) по профилактике социального сиротства.</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декабре 2019 года проведен новогодний утренник для детей, состоящих на учете, проживающих в социально неблагополучных семьях. Всего на проведение данного мероприятия израсходовано на приобретение 300 сладких подарков на сумму 99501 рублей 00 копеек. Итого из районного бюджета в 2019 году выделено по программе 274 000 рублей.</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С целью профилактики безнадзорности несовершеннолетних по инициативе комиссии по делам несовершеннолетних ежегодно проводятся на территории района межведомственные профилактические операции.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периоды с 20 декабря 2018 года по 20 января 2019 года и 25 апреля по 15 мая 2019 года на территории района  проводилось межведомственное профилактическое мероприятие «Сохрани ребенку жизнь».</w:t>
      </w:r>
      <w:r w:rsidRPr="00642B8D">
        <w:rPr>
          <w:rFonts w:ascii="Times New Roman" w:eastAsia="Calibri" w:hAnsi="Times New Roman" w:cs="Times New Roman"/>
          <w:b/>
          <w:sz w:val="24"/>
          <w:szCs w:val="24"/>
        </w:rPr>
        <w:t xml:space="preserve"> </w:t>
      </w:r>
      <w:r w:rsidRPr="00642B8D">
        <w:rPr>
          <w:rFonts w:ascii="Times New Roman" w:eastAsia="Calibri" w:hAnsi="Times New Roman" w:cs="Times New Roman"/>
          <w:sz w:val="24"/>
          <w:szCs w:val="24"/>
        </w:rPr>
        <w:t>Постановлением КДНиЗП утвержден график комиссионного посещения семей, определены участники и ответственные лица за предоставление транспорта. Во время проведения акции «Сохрани ребенку жизнь» посещены семьи, находящиеся в социально опасном положении, в которых проживают малолетние дети. Охвачены семьи и проживающие в отдаленных территориях (п.Байкал, п.Новоснежный, п.Тибельти, ст.Андриановская, п.Ангасолка).</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Активное участие в проведении акции приняли общественные комиссии по делам несовершеннолетних, созданные в поселениях района (Култукского МО, Новоснежнинского МО, Утуликского МО, Портбайкальского МО, Быстринского МО). Членами ОКДН осуществлялись ежедневные патронажи семей, состоящих на учете в СОП.</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рамках акции в зимний период было помещено в детское отделение ОГБУЗ СРБ три ребенка из 2 семей, находящихся в трудной жизненной ситуации. В отношении четверых детей (2 семьи) отделом опеки и попечительства граждан по Слюдянскому </w:t>
      </w:r>
      <w:r w:rsidRPr="00642B8D">
        <w:rPr>
          <w:rFonts w:ascii="Times New Roman" w:eastAsia="Calibri" w:hAnsi="Times New Roman" w:cs="Times New Roman"/>
          <w:sz w:val="24"/>
          <w:szCs w:val="24"/>
        </w:rPr>
        <w:lastRenderedPageBreak/>
        <w:t xml:space="preserve">району вынесены распоряжения об отобрании детей.  В весенний период было помещено в детское отделение ОГБУЗ СРБ два ребенка из 1 семьи, находящейся в трудной жизненной ситуации. В последующем 5 детей были возвращены в биологическую семью.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период проведения ОМПМ «Сохрани ребенку жизнь» сотрудниками ПДН  составлено 14 протоколов по ч.1 ст.5.35 КоАП РФ за ненадлежащее исполнение родительских обязанностей по воспитанию, содержанию и образованию, защите прав несовершеннолетних детей. Все родители приглашены на заседание КДНиЗП, к ним применены меры административного воздействия.</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Совместно с волонтерами района была проведена акция по сбору вещей. Жители района приносили в КДНиЗП одежду, посуду, игрушки. Все собранные вещи переданы нуждающимся во время проведения акции. Всего такую помощь получило более 60 человек. Кроме того, в рамках программы «Профилактика безнадзорности и правонарушений несовершеннолетних МО Слюдянский район» приобретены сладкие подарки, которые также раздавались детям во время посещения семей.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мае 2019 года в целях обеспечения соблюдения прав и законных интересов несовершеннолетних, профилактики безнадзорности, правонарушений и антиобщественных действий несовершеннолетних на территории Слюдянского муниципального района КДНиЗП во взаимодействии с субъектами системы профилактики проведено областное межведомственное профилактическое мероприятие «Алкоголь под контроль!» (далее - ОМПМ). КДНиЗП  разработан график проведения рейдовых мероприятий по  проверке пивных баров, ресторанов, винных баров, кафе, специализированных магазинов, супермаркетов, реализующих алкогольную продукцию, а также местам, запрещенным для посещения детьми в ночное время без сопровождения родителей. В ходе проведения рейдов посещены все места, запрещенные для посещения детьми, включенные в установленном порядке в перечень мест, запрещенных для посещения детьми, утвержденный решением Думы Слюдянского муниципального района. Во время рейдов выявлено два новых места: магазин «Разливное пиво» и магазин «Табак». Предложение по включению вышеуказанных магазинов в перечень запрещенных мест направлено в экспертную комиссию для рассмотрения. Изменения в перечень мест, запрещенных для посещения детьми, были рассмотрены и утверждены  на заседании районной Думы 26.12.2019 года.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  В  результате рейдовых мероприятий в запрещенных местах подростки не выявлены, однако выявлено шесть несовершеннолетних в ночное время в общественном месте: 2 – г. Слюдянка, 4 – г.Байкальск. Родители выявленных несовершеннолетних   привлечены к административной ответственности по ст. 3 ч. 2 Закона Иркутской области № 38-ОЗ.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На территории района находится 64 пивных ресторана/бара, винных бара, кафе, рюмочные и т.п., в том числе 2 включены в перечень запрещенных мест. Магазинов, супермаркетов и т.п., реализующих, в том числе, алкогольную продукцию на территории 238, из них специализированных, включенных в перечень мест – 16.  В ходе проведения ОМПМ «Алкоголь под контроль!» были посещены </w:t>
      </w:r>
      <w:r w:rsidRPr="00642B8D">
        <w:rPr>
          <w:rFonts w:ascii="Times New Roman" w:eastAsia="Calibri" w:hAnsi="Times New Roman" w:cs="Times New Roman"/>
          <w:sz w:val="24"/>
          <w:szCs w:val="24"/>
        </w:rPr>
        <w:tab/>
        <w:t>практически все вышеуказанные заведения. С индивидуальными предпринимателями/юридическими лицами, продавцами проведены профилактические беседы и вручены памятки, а владельцам мест, запрещенных для посещения детьми, вручены специальные запрещающие знаки, подготовленные КДНиЗП.</w:t>
      </w:r>
      <w:r w:rsidRPr="00642B8D">
        <w:rPr>
          <w:rFonts w:ascii="Times New Roman" w:eastAsia="Calibri" w:hAnsi="Times New Roman" w:cs="Times New Roman"/>
          <w:sz w:val="24"/>
          <w:szCs w:val="24"/>
        </w:rPr>
        <w:tab/>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Кроме того, в ходе проведения рейдовых мероприятий посещались семьи, находящиеся в социально опасном положении, где родители склонны к употреблению алкогольных напитков и семьи подростков, состоящих на учете в КДНиЗП. Проводились профилактические беседы о вреде и последствиях  употребления алкогольной продукции, выдавались памятки и буклеты об ответственности родителей за  ненадлежащее исполнение родительских обязанностей. Всего посещено 60  семей.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lastRenderedPageBreak/>
        <w:tab/>
        <w:t xml:space="preserve">В рамках ОМПМ «Алкоголь под контроль!» в  МБУ «Межпоселенческая центральная библиотека Слюдянского района» 6 июня прошло мероприятие – информационный час «Поговорим о полезных привычках» для подростков, состоящих на различных видах учета, в том числе в КДНиЗП. В мероприятии принял участие 21 подросток. 14 июня прошло мероприятие – информационный час «Пить - значит не жить», в мероприятии приняли участие 25 подростков, состоящих на различных видах учета.  Специалисты библиотеки подготовили интересную красочную презентацию о вреде алкоголя для организма человека, в конце мероприятия провели викторину. После мероприятия присутствующим была предложена экскурсия по библиотеке, кроме того, ребята заполнили читательские билеты. </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 xml:space="preserve">     </w:t>
      </w:r>
      <w:r w:rsidRPr="00642B8D">
        <w:rPr>
          <w:rFonts w:ascii="Times New Roman" w:eastAsia="Calibri" w:hAnsi="Times New Roman" w:cs="Times New Roman"/>
          <w:sz w:val="24"/>
          <w:szCs w:val="24"/>
        </w:rPr>
        <w:tab/>
        <w:t xml:space="preserve"> В образовательных организациях с 15 по 25 мая 2019 года были проведены классные часы на тему «Скажем алкоголю – НЕТ!», целью которых было познакомить с распространёнными мотивами и последствиями употребления алкоголя, объяснить учащимся действие алкоголя на организм,  способствовать выработке негативного отношения к употреблению алкоголя. Беседы проведены с подростками, отдыхающими в лагерях дневного пребывания (19 ЛДП – 900 детей), и с выпускниками школ 9, 11 классов (663 чел.).</w:t>
      </w:r>
    </w:p>
    <w:p w:rsidR="00642B8D" w:rsidRPr="00642B8D" w:rsidRDefault="00642B8D" w:rsidP="00AA6681">
      <w:pPr>
        <w:tabs>
          <w:tab w:val="left" w:pos="-142"/>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 xml:space="preserve"> </w:t>
      </w:r>
      <w:r w:rsidRPr="00642B8D">
        <w:rPr>
          <w:rFonts w:ascii="Times New Roman" w:eastAsia="Calibri" w:hAnsi="Times New Roman" w:cs="Times New Roman"/>
          <w:sz w:val="24"/>
          <w:szCs w:val="24"/>
        </w:rPr>
        <w:tab/>
        <w:t>31.05.2019 года  специалистами МКУ «Комитет по социальной политике и культуре Слюдянского муниципального района» организовано  мероприятие «Всемирный день табака!» совместно с волонтерским добровольческим движением «Импульс». Мероприятие проводилось на центральной   площади г.Слюдянка, в котором приняли участие более 100 подростков.</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В период с 01 июня по 01 марта 2019 года на территории Слюдянского района проводилась Всероссийская акция «Безопасность детства». В образовательных организациях района (школах, детских садах) в преддверии летних каникул  проведены классные часы и общешкольные родительские собрания, на которые приглашены сотрудники МЧС, ОГИБДД, ГИМС, ЛпП, выступившие перед детьми и родителями с информацией по безопасности детей  при пожарах, на водных объектах и на транспорте. Охвачены все школы и сады района. Кроме того, в летний период проводились ежедневные патрулирования с представителями администрации района (Управление по делам ГО, ЧС и МР администрации района), администраций городских и сельских поселений, ОМВД России по Слюдянскому району, Байкальским инспекторским участком и Слюдянской группой патрульной службы ФКУ «ГИМС МЧС России по Иркутской области», ОМВД России по Иркутской области, спасательными службами. В летних загородных оздоровительных лагерях ежемесячно (в каждую смену) проводились мероприятия «Безопасный отдых», где сотрудники вышеуказанных служб и ведомств рассказывали и показывали на примере как помочь утопающему, при пожаре, куда звонить и т.д. Все мероприятия проходили в игровой форме. Сотрудниками ОНД по Слюдянскому району проводятся ежемесячные учебные занятия по эвакуации при пожаре.  На каждом мероприятии раздаются памятки и буклеты. 10 августа состоялся фестиваль «Безопасность детства». 23 января 2020 года в МБУ «Межпоселенческая центральная библиотека Слюдянского района» проведено мероприятие для обучающихся школ района «Безопасность детства», на котором сотрудники ОНД по Слюдянскому району рассказали ребятам, как вести себя при пожаре.</w:t>
      </w:r>
    </w:p>
    <w:p w:rsidR="00642B8D" w:rsidRPr="00642B8D" w:rsidRDefault="00642B8D" w:rsidP="00642B8D">
      <w:pPr>
        <w:tabs>
          <w:tab w:val="left" w:pos="0"/>
        </w:tabs>
        <w:spacing w:after="0" w:line="240" w:lineRule="auto"/>
        <w:jc w:val="both"/>
        <w:rPr>
          <w:rFonts w:ascii="Times New Roman" w:eastAsia="Calibri" w:hAnsi="Times New Roman" w:cs="Times New Roman"/>
          <w:sz w:val="24"/>
          <w:szCs w:val="24"/>
        </w:rPr>
      </w:pPr>
      <w:r w:rsidRPr="00642B8D">
        <w:rPr>
          <w:rFonts w:ascii="Times New Roman" w:eastAsia="Calibri" w:hAnsi="Times New Roman" w:cs="Times New Roman"/>
          <w:sz w:val="24"/>
          <w:szCs w:val="24"/>
        </w:rPr>
        <w:tab/>
        <w:t xml:space="preserve">В рамках акции «Безопасность детства» специалистами КДНиЗП совместно с заинтересованными службами (МЧС, ОМВД и др.) проверялись детские игровые площадки, спортивные площадки, заброшенные и недостроенные здания и т.д. При проведении проверок были выявлены такие нарушения как, отсутствие либо повреждение ограждения, частично сломанные конструкции, отсутствие освещения  и т.д. В адрес глав поселений, на территории которых выявлены нарушения,  были внесены представления об устранении выявленных нарушений.  </w:t>
      </w:r>
      <w:r w:rsidRPr="00642B8D">
        <w:rPr>
          <w:rFonts w:ascii="Times New Roman" w:eastAsia="Calibri" w:hAnsi="Times New Roman" w:cs="Times New Roman"/>
          <w:sz w:val="24"/>
          <w:szCs w:val="24"/>
        </w:rPr>
        <w:tab/>
      </w:r>
    </w:p>
    <w:p w:rsidR="00642B8D" w:rsidRDefault="00642B8D" w:rsidP="00642B8D">
      <w:pPr>
        <w:tabs>
          <w:tab w:val="left" w:pos="2430"/>
        </w:tabs>
        <w:rPr>
          <w:rFonts w:ascii="Times New Roman" w:hAnsi="Times New Roman" w:cs="Times New Roman"/>
          <w:b/>
          <w:color w:val="FFFFFF" w:themeColor="background1"/>
        </w:rPr>
      </w:pPr>
    </w:p>
    <w:p w:rsidR="005D5093" w:rsidRDefault="005D5093" w:rsidP="005D5093">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44256" behindDoc="0" locked="0" layoutInCell="1" allowOverlap="1" wp14:anchorId="219DBA5C" wp14:editId="3B031CAF">
                <wp:simplePos x="0" y="0"/>
                <wp:positionH relativeFrom="column">
                  <wp:posOffset>205740</wp:posOffset>
                </wp:positionH>
                <wp:positionV relativeFrom="paragraph">
                  <wp:posOffset>-62865</wp:posOffset>
                </wp:positionV>
                <wp:extent cx="5895975" cy="809625"/>
                <wp:effectExtent l="76200" t="38100" r="104775" b="12382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5895975" cy="809625"/>
                        </a:xfrm>
                        <a:prstGeom prst="roundRect">
                          <a:avLst/>
                        </a:prstGeom>
                        <a:gradFill rotWithShape="1">
                          <a:gsLst>
                            <a:gs pos="16000">
                              <a:srgbClr val="CCCCFF"/>
                            </a:gs>
                            <a:gs pos="60000">
                              <a:srgbClr val="9999FF"/>
                            </a:gs>
                            <a:gs pos="100000">
                              <a:schemeClr val="bg1"/>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2</w:t>
                            </w:r>
                          </w:p>
                          <w:p w:rsidR="008833FB" w:rsidRPr="005B606E" w:rsidRDefault="008833FB" w:rsidP="005D5093">
                            <w:pPr>
                              <w:pStyle w:val="a6"/>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3" o:spid="_x0000_s1064" style="position:absolute;left:0;text-align:left;margin-left:16.2pt;margin-top:-4.95pt;width:464.25pt;height:6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" fillcolor="#ccf" strokecolor="#96f">
                <v:fill color2="white [3212]" rotate="t" angle="180" colors="0 #ccf;10486f #ccf;39322f #99f" focus="100%" type="gradient"/>
                <v:shadow on="t" color="black" opacity="24903f" origin=",.5" offset="0,.55556mm"/>
                <v:textbox>
                  <w:txbxContent>
                    <w:p w:rsidR="008833FB" w:rsidRDefault="008833FB" w:rsidP="005D5093">
                      <w:pPr>
                        <w:pStyle w:val="a6"/>
                        <w:ind w:left="0"/>
                        <w:jc w:val="center"/>
                        <w:rPr>
                          <w:rFonts w:ascii="Times New Roman" w:hAnsi="Times New Roman" w:cs="Times New Roman"/>
                          <w:b/>
                        </w:rPr>
                      </w:pPr>
                      <w:r>
                        <w:rPr>
                          <w:rFonts w:ascii="Times New Roman" w:hAnsi="Times New Roman" w:cs="Times New Roman"/>
                          <w:b/>
                        </w:rPr>
                        <w:t>РАЗДЕЛ 2</w:t>
                      </w:r>
                    </w:p>
                    <w:p w:rsidR="008833FB" w:rsidRPr="005B606E" w:rsidRDefault="008833FB" w:rsidP="005D5093">
                      <w:pPr>
                        <w:pStyle w:val="a6"/>
                        <w:ind w:left="0"/>
                        <w:jc w:val="center"/>
                        <w:rPr>
                          <w:rFonts w:ascii="Times New Roman" w:hAnsi="Times New Roman" w:cs="Times New Roman"/>
                          <w:b/>
                        </w:rPr>
                      </w:pPr>
                      <w:r w:rsidRPr="005D5093">
                        <w:rPr>
                          <w:rFonts w:ascii="Times New Roman" w:hAnsi="Times New Roman" w:cs="Times New Roman"/>
                          <w:b/>
                        </w:rPr>
                        <w:t>ОСНОВНЫЕ ИТОГИ СОЦИАЛЬНО-ЭКОНОМИЧЕСКОГО РАЗВИТИЯ СЛЮДЯНСКОГО РАЙОНА</w:t>
                      </w:r>
                    </w:p>
                  </w:txbxContent>
                </v:textbox>
              </v:roundrect>
            </w:pict>
          </mc:Fallback>
        </mc:AlternateContent>
      </w:r>
    </w:p>
    <w:p w:rsidR="005D5093" w:rsidRDefault="003F671D" w:rsidP="005D5093">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p>
    <w:p w:rsidR="005D5093" w:rsidRDefault="005D5093" w:rsidP="003B752B">
      <w:pPr>
        <w:tabs>
          <w:tab w:val="left" w:pos="0"/>
        </w:tabs>
        <w:spacing w:after="0" w:line="240" w:lineRule="auto"/>
        <w:jc w:val="both"/>
        <w:rPr>
          <w:rFonts w:ascii="Times New Roman" w:eastAsia="Calibri" w:hAnsi="Times New Roman" w:cs="Times New Roman"/>
          <w:color w:val="000000"/>
          <w:sz w:val="24"/>
          <w:szCs w:val="24"/>
          <w:lang w:eastAsia="ru-RU"/>
        </w:rPr>
      </w:pPr>
    </w:p>
    <w:p w:rsidR="005D5093" w:rsidRDefault="005D5093" w:rsidP="003B752B">
      <w:pPr>
        <w:tabs>
          <w:tab w:val="left" w:pos="0"/>
        </w:tabs>
        <w:spacing w:after="0" w:line="240" w:lineRule="auto"/>
        <w:jc w:val="both"/>
        <w:rPr>
          <w:rFonts w:ascii="Times New Roman" w:eastAsia="Calibri" w:hAnsi="Times New Roman" w:cs="Times New Roman"/>
          <w:color w:val="000000"/>
          <w:sz w:val="24"/>
          <w:szCs w:val="24"/>
          <w:lang w:eastAsia="ru-RU"/>
        </w:rPr>
      </w:pPr>
    </w:p>
    <w:p w:rsidR="005D5093" w:rsidRDefault="005D5093" w:rsidP="003B752B">
      <w:pPr>
        <w:tabs>
          <w:tab w:val="left" w:pos="0"/>
        </w:tabs>
        <w:spacing w:after="0" w:line="240" w:lineRule="auto"/>
        <w:jc w:val="both"/>
        <w:rPr>
          <w:rFonts w:ascii="Times New Roman" w:eastAsia="Calibri" w:hAnsi="Times New Roman" w:cs="Times New Roman"/>
          <w:color w:val="000000"/>
          <w:sz w:val="24"/>
          <w:szCs w:val="24"/>
          <w:lang w:eastAsia="ru-RU"/>
        </w:rPr>
      </w:pPr>
    </w:p>
    <w:p w:rsidR="003B752B" w:rsidRDefault="005B08C7" w:rsidP="003B752B">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402B71">
        <w:rPr>
          <w:rFonts w:ascii="Times New Roman" w:eastAsia="Calibri" w:hAnsi="Times New Roman" w:cs="Times New Roman"/>
          <w:color w:val="000000"/>
          <w:sz w:val="24"/>
          <w:szCs w:val="24"/>
          <w:lang w:eastAsia="ru-RU"/>
        </w:rPr>
        <w:t xml:space="preserve">Развитие </w:t>
      </w:r>
      <w:r w:rsidR="003F671D">
        <w:rPr>
          <w:rFonts w:ascii="Times New Roman" w:eastAsia="Calibri" w:hAnsi="Times New Roman" w:cs="Times New Roman"/>
          <w:color w:val="000000"/>
          <w:sz w:val="24"/>
          <w:szCs w:val="24"/>
          <w:lang w:eastAsia="ru-RU"/>
        </w:rPr>
        <w:t>Слюдянского района осуществляется в рамках выработанных Стратеги</w:t>
      </w:r>
      <w:r w:rsidR="003B752B">
        <w:rPr>
          <w:rFonts w:ascii="Times New Roman" w:eastAsia="Calibri" w:hAnsi="Times New Roman" w:cs="Times New Roman"/>
          <w:color w:val="000000"/>
          <w:sz w:val="24"/>
          <w:szCs w:val="24"/>
          <w:lang w:eastAsia="ru-RU"/>
        </w:rPr>
        <w:t>ей</w:t>
      </w:r>
      <w:r w:rsidR="003F671D">
        <w:rPr>
          <w:rFonts w:ascii="Times New Roman" w:eastAsia="Calibri" w:hAnsi="Times New Roman" w:cs="Times New Roman"/>
          <w:color w:val="000000"/>
          <w:sz w:val="24"/>
          <w:szCs w:val="24"/>
          <w:lang w:eastAsia="ru-RU"/>
        </w:rPr>
        <w:t xml:space="preserve"> </w:t>
      </w:r>
      <w:r w:rsidR="00402B71">
        <w:rPr>
          <w:rFonts w:ascii="Times New Roman" w:eastAsia="Calibri" w:hAnsi="Times New Roman" w:cs="Times New Roman"/>
          <w:color w:val="000000"/>
          <w:sz w:val="24"/>
          <w:szCs w:val="24"/>
          <w:lang w:eastAsia="ru-RU"/>
        </w:rPr>
        <w:t xml:space="preserve">социально-экономического развития муниципального образования Слюдянский район </w:t>
      </w:r>
      <w:r w:rsidR="003F671D">
        <w:rPr>
          <w:rFonts w:ascii="Times New Roman" w:eastAsia="Calibri" w:hAnsi="Times New Roman" w:cs="Times New Roman"/>
          <w:color w:val="000000"/>
          <w:sz w:val="24"/>
          <w:szCs w:val="24"/>
          <w:lang w:eastAsia="ru-RU"/>
        </w:rPr>
        <w:t>целей, задач, направлений, реализующихся поэтапно. В настоящее время Слюдянский район находится на 1 этапе реализации Стратегии</w:t>
      </w:r>
      <w:r w:rsidR="00402B71">
        <w:rPr>
          <w:rFonts w:ascii="Times New Roman" w:eastAsia="Calibri" w:hAnsi="Times New Roman" w:cs="Times New Roman"/>
          <w:color w:val="000000"/>
          <w:sz w:val="24"/>
          <w:szCs w:val="24"/>
          <w:lang w:eastAsia="ru-RU"/>
        </w:rPr>
        <w:t xml:space="preserve"> социально-экономического развития</w:t>
      </w:r>
      <w:r w:rsidR="003F671D">
        <w:rPr>
          <w:rFonts w:ascii="Times New Roman" w:eastAsia="Calibri" w:hAnsi="Times New Roman" w:cs="Times New Roman"/>
          <w:color w:val="000000"/>
          <w:sz w:val="24"/>
          <w:szCs w:val="24"/>
          <w:lang w:eastAsia="ru-RU"/>
        </w:rPr>
        <w:t xml:space="preserve"> (2019-2024 годы) – «Активация», предусматривающий диверсификацию экономики и социальное строительство. На достижение данных векторов развития</w:t>
      </w:r>
      <w:r w:rsidR="005953C9">
        <w:rPr>
          <w:rFonts w:ascii="Times New Roman" w:eastAsia="Calibri" w:hAnsi="Times New Roman" w:cs="Times New Roman"/>
          <w:color w:val="000000"/>
          <w:sz w:val="24"/>
          <w:szCs w:val="24"/>
          <w:lang w:eastAsia="ru-RU"/>
        </w:rPr>
        <w:t xml:space="preserve"> администрацией района были направлены основные усилия в 2019 году, а так же политика финансовых расходов. </w:t>
      </w:r>
      <w:r w:rsidR="003B752B">
        <w:rPr>
          <w:rFonts w:ascii="Times New Roman" w:eastAsia="Calibri" w:hAnsi="Times New Roman" w:cs="Times New Roman"/>
          <w:color w:val="000000"/>
          <w:sz w:val="24"/>
          <w:szCs w:val="24"/>
          <w:lang w:eastAsia="ru-RU"/>
        </w:rPr>
        <w:t xml:space="preserve">     </w:t>
      </w:r>
    </w:p>
    <w:p w:rsidR="003F671D" w:rsidRDefault="005B08C7" w:rsidP="003B752B">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5953C9">
        <w:rPr>
          <w:rFonts w:ascii="Times New Roman" w:eastAsia="Calibri" w:hAnsi="Times New Roman" w:cs="Times New Roman"/>
          <w:color w:val="000000"/>
          <w:sz w:val="24"/>
          <w:szCs w:val="24"/>
          <w:lang w:eastAsia="ru-RU"/>
        </w:rPr>
        <w:t>Достижение цели и задач Стратегии</w:t>
      </w:r>
      <w:r w:rsidR="00402B71">
        <w:rPr>
          <w:rFonts w:ascii="Times New Roman" w:eastAsia="Calibri" w:hAnsi="Times New Roman" w:cs="Times New Roman"/>
          <w:color w:val="000000"/>
          <w:sz w:val="24"/>
          <w:szCs w:val="24"/>
          <w:lang w:eastAsia="ru-RU"/>
        </w:rPr>
        <w:t xml:space="preserve"> социально-экономического развития</w:t>
      </w:r>
      <w:r w:rsidR="005953C9">
        <w:rPr>
          <w:rFonts w:ascii="Times New Roman" w:eastAsia="Calibri" w:hAnsi="Times New Roman" w:cs="Times New Roman"/>
          <w:color w:val="000000"/>
          <w:sz w:val="24"/>
          <w:szCs w:val="24"/>
          <w:lang w:eastAsia="ru-RU"/>
        </w:rPr>
        <w:t xml:space="preserve"> осуществляется за счет реализации 67 проектов Плана мероприятий по реализации </w:t>
      </w:r>
      <w:r w:rsidR="003B752B">
        <w:rPr>
          <w:rFonts w:ascii="Times New Roman" w:eastAsia="Calibri" w:hAnsi="Times New Roman" w:cs="Times New Roman"/>
          <w:color w:val="000000"/>
          <w:sz w:val="24"/>
          <w:szCs w:val="24"/>
          <w:lang w:eastAsia="ru-RU"/>
        </w:rPr>
        <w:t>С</w:t>
      </w:r>
      <w:r w:rsidR="005953C9">
        <w:rPr>
          <w:rFonts w:ascii="Times New Roman" w:eastAsia="Calibri" w:hAnsi="Times New Roman" w:cs="Times New Roman"/>
          <w:color w:val="000000"/>
          <w:sz w:val="24"/>
          <w:szCs w:val="24"/>
          <w:lang w:eastAsia="ru-RU"/>
        </w:rPr>
        <w:t>тратегии в рамках 18 муниципальных программ</w:t>
      </w:r>
      <w:r w:rsidR="00911B63">
        <w:rPr>
          <w:rFonts w:ascii="Times New Roman" w:eastAsia="Calibri" w:hAnsi="Times New Roman" w:cs="Times New Roman"/>
          <w:color w:val="000000"/>
          <w:sz w:val="24"/>
          <w:szCs w:val="24"/>
          <w:lang w:eastAsia="ru-RU"/>
        </w:rPr>
        <w:t xml:space="preserve"> района</w:t>
      </w:r>
      <w:r w:rsidR="005953C9">
        <w:rPr>
          <w:rFonts w:ascii="Times New Roman" w:eastAsia="Calibri" w:hAnsi="Times New Roman" w:cs="Times New Roman"/>
          <w:color w:val="000000"/>
          <w:sz w:val="24"/>
          <w:szCs w:val="24"/>
          <w:lang w:eastAsia="ru-RU"/>
        </w:rPr>
        <w:t>. Все цели и задачи Стратегии синхронизируются с национальными проектами Российской Федерации и Иркутской области.</w:t>
      </w:r>
      <w:r w:rsidR="003F671D">
        <w:rPr>
          <w:rFonts w:ascii="Times New Roman" w:eastAsia="Calibri" w:hAnsi="Times New Roman" w:cs="Times New Roman"/>
          <w:color w:val="000000"/>
          <w:sz w:val="24"/>
          <w:szCs w:val="24"/>
          <w:lang w:eastAsia="ru-RU"/>
        </w:rPr>
        <w:t xml:space="preserve"> </w:t>
      </w:r>
    </w:p>
    <w:p w:rsidR="003F671D" w:rsidRDefault="003B752B" w:rsidP="00257FAA">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t>Отчет о ходе реализации в 2019 году Плана мероприятий по реализации Стратегии социально-экономического развития муниципального образования Слюдянский район</w:t>
      </w:r>
      <w:r w:rsidR="00402B71">
        <w:rPr>
          <w:rFonts w:ascii="Times New Roman" w:eastAsia="Calibri" w:hAnsi="Times New Roman" w:cs="Times New Roman"/>
          <w:color w:val="000000"/>
          <w:sz w:val="24"/>
          <w:szCs w:val="24"/>
          <w:lang w:eastAsia="ru-RU"/>
        </w:rPr>
        <w:t xml:space="preserve"> представлен в Приложении № 1.</w:t>
      </w:r>
    </w:p>
    <w:p w:rsidR="0084225D" w:rsidRDefault="0084225D" w:rsidP="00257FAA">
      <w:pPr>
        <w:tabs>
          <w:tab w:val="left" w:pos="0"/>
        </w:tabs>
        <w:spacing w:after="0" w:line="240" w:lineRule="auto"/>
        <w:jc w:val="both"/>
        <w:rPr>
          <w:rFonts w:ascii="Times New Roman" w:eastAsia="Calibri" w:hAnsi="Times New Roman" w:cs="Times New Roman"/>
          <w:color w:val="000000"/>
          <w:sz w:val="24"/>
          <w:szCs w:val="24"/>
          <w:lang w:eastAsia="ru-RU"/>
        </w:rPr>
      </w:pPr>
    </w:p>
    <w:p w:rsidR="00D9720B" w:rsidRPr="00D9720B" w:rsidRDefault="00D9720B" w:rsidP="00BA2C90">
      <w:pPr>
        <w:tabs>
          <w:tab w:val="left" w:pos="0"/>
        </w:tabs>
        <w:spacing w:line="240" w:lineRule="auto"/>
        <w:jc w:val="center"/>
        <w:rPr>
          <w:rFonts w:ascii="Times New Roman" w:eastAsia="Calibri" w:hAnsi="Times New Roman" w:cs="Times New Roman"/>
          <w:b/>
          <w:color w:val="000000"/>
          <w:sz w:val="24"/>
          <w:szCs w:val="24"/>
          <w:lang w:eastAsia="ru-RU"/>
        </w:rPr>
      </w:pPr>
      <w:r w:rsidRPr="00D9720B">
        <w:rPr>
          <w:rFonts w:ascii="Times New Roman" w:eastAsia="Calibri" w:hAnsi="Times New Roman" w:cs="Times New Roman"/>
          <w:b/>
          <w:color w:val="000000"/>
          <w:sz w:val="24"/>
          <w:szCs w:val="24"/>
          <w:lang w:eastAsia="ru-RU"/>
        </w:rPr>
        <w:t>СОЦИАЛЬНОЕ СТРОИТЕЛЬСТВО</w:t>
      </w:r>
    </w:p>
    <w:p w:rsidR="00D9720B" w:rsidRDefault="005B08C7" w:rsidP="00BA2C90">
      <w:pPr>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BA2C90">
        <w:rPr>
          <w:rFonts w:ascii="Times New Roman" w:eastAsia="Calibri" w:hAnsi="Times New Roman" w:cs="Times New Roman"/>
          <w:color w:val="000000"/>
          <w:sz w:val="24"/>
          <w:szCs w:val="24"/>
          <w:lang w:eastAsia="ru-RU"/>
        </w:rPr>
        <w:t xml:space="preserve">В рамках достижения основной цели Стратегии социально-экономического развития Слюдянского района (далее- Стратегия) – повышение человеческого капитала на основе социально-ориентированного типа экономического развития, одной из задач определено – обеспечение достойных условий жизни населения района, главным итогом работы </w:t>
      </w:r>
      <w:r w:rsidR="005C6DDD">
        <w:rPr>
          <w:rFonts w:ascii="Times New Roman" w:eastAsia="Calibri" w:hAnsi="Times New Roman" w:cs="Times New Roman"/>
          <w:color w:val="000000"/>
          <w:sz w:val="24"/>
          <w:szCs w:val="24"/>
          <w:lang w:eastAsia="ru-RU"/>
        </w:rPr>
        <w:t>над которой</w:t>
      </w:r>
      <w:r w:rsidR="00BA2C90">
        <w:rPr>
          <w:rFonts w:ascii="Times New Roman" w:eastAsia="Calibri" w:hAnsi="Times New Roman" w:cs="Times New Roman"/>
          <w:color w:val="000000"/>
          <w:sz w:val="24"/>
          <w:szCs w:val="24"/>
          <w:lang w:eastAsia="ru-RU"/>
        </w:rPr>
        <w:t xml:space="preserve"> должна стать стабильно-позитивная демография.</w:t>
      </w:r>
    </w:p>
    <w:p w:rsidR="00BA2C90" w:rsidRDefault="005B08C7" w:rsidP="00BA2C90">
      <w:pPr>
        <w:tabs>
          <w:tab w:val="left" w:pos="0"/>
        </w:tabs>
        <w:spacing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BA2C90">
        <w:rPr>
          <w:rFonts w:ascii="Times New Roman" w:eastAsia="Calibri" w:hAnsi="Times New Roman" w:cs="Times New Roman"/>
          <w:color w:val="000000"/>
          <w:sz w:val="24"/>
          <w:szCs w:val="24"/>
          <w:lang w:eastAsia="ru-RU"/>
        </w:rPr>
        <w:t>Для этого администрацией Слюдянского района и ее структурными подразделениями в 2019 году была проделана работа в рамках «социального строительства», направленная на достижение указанных целей, задач и результатов.</w:t>
      </w:r>
    </w:p>
    <w:p w:rsidR="00257FAA" w:rsidRDefault="00257FAA" w:rsidP="004E301E">
      <w:pPr>
        <w:tabs>
          <w:tab w:val="left" w:pos="0"/>
        </w:tabs>
        <w:spacing w:after="0" w:line="240" w:lineRule="auto"/>
        <w:jc w:val="both"/>
        <w:rPr>
          <w:rFonts w:ascii="Times New Roman" w:eastAsia="Times New Roman" w:hAnsi="Times New Roman" w:cs="Times New Roman"/>
          <w:b/>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0170476F" wp14:editId="4B712957">
                <wp:simplePos x="0" y="0"/>
                <wp:positionH relativeFrom="column">
                  <wp:posOffset>20320</wp:posOffset>
                </wp:positionH>
                <wp:positionV relativeFrom="paragraph">
                  <wp:posOffset>40005</wp:posOffset>
                </wp:positionV>
                <wp:extent cx="5867400" cy="257175"/>
                <wp:effectExtent l="95250" t="38100" r="95250" b="123825"/>
                <wp:wrapNone/>
                <wp:docPr id="41"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57FAA" w:rsidRDefault="008833FB" w:rsidP="00257FAA">
                            <w:pPr>
                              <w:tabs>
                                <w:tab w:val="left" w:pos="284"/>
                              </w:tabs>
                              <w:spacing w:after="0" w:line="240" w:lineRule="auto"/>
                              <w:ind w:firstLine="567"/>
                              <w:jc w:val="both"/>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 xml:space="preserve">РАБОТЫ </w:t>
                            </w:r>
                            <w:r w:rsidRPr="00257FAA">
                              <w:rPr>
                                <w:rFonts w:ascii="Times New Roman" w:eastAsia="Times New Roman" w:hAnsi="Times New Roman" w:cs="Times New Roman"/>
                                <w:b/>
                                <w:color w:val="FFFFFF" w:themeColor="background1"/>
                                <w:sz w:val="24"/>
                                <w:szCs w:val="24"/>
                                <w:lang w:eastAsia="ru-RU"/>
                              </w:rPr>
                              <w:t>В СОЦИАЛЬНОЙ СФЕРЕ</w:t>
                            </w:r>
                          </w:p>
                          <w:p w:rsidR="008833FB" w:rsidRPr="00AC2EF1" w:rsidRDefault="008833FB" w:rsidP="00257FAA">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1.6pt;margin-top:3.15pt;width:462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57FAA" w:rsidRDefault="008833FB" w:rsidP="00257FAA">
                      <w:pPr>
                        <w:tabs>
                          <w:tab w:val="left" w:pos="284"/>
                        </w:tabs>
                        <w:spacing w:after="0" w:line="240" w:lineRule="auto"/>
                        <w:ind w:firstLine="567"/>
                        <w:jc w:val="both"/>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 xml:space="preserve">РАБОТЫ </w:t>
                      </w:r>
                      <w:r w:rsidRPr="00257FAA">
                        <w:rPr>
                          <w:rFonts w:ascii="Times New Roman" w:eastAsia="Times New Roman" w:hAnsi="Times New Roman" w:cs="Times New Roman"/>
                          <w:b/>
                          <w:color w:val="FFFFFF" w:themeColor="background1"/>
                          <w:sz w:val="24"/>
                          <w:szCs w:val="24"/>
                          <w:lang w:eastAsia="ru-RU"/>
                        </w:rPr>
                        <w:t>В СОЦИАЛЬНОЙ СФЕРЕ</w:t>
                      </w:r>
                    </w:p>
                    <w:p w:rsidR="008833FB" w:rsidRPr="00AC2EF1" w:rsidRDefault="008833FB" w:rsidP="00257FAA">
                      <w:pPr>
                        <w:jc w:val="center"/>
                        <w:rPr>
                          <w:rFonts w:ascii="Times New Roman" w:hAnsi="Times New Roman" w:cs="Times New Roman"/>
                          <w:b/>
                          <w:color w:val="FFFFFF" w:themeColor="background1"/>
                        </w:rPr>
                      </w:pPr>
                    </w:p>
                  </w:txbxContent>
                </v:textbox>
              </v:rect>
            </w:pict>
          </mc:Fallback>
        </mc:AlternateContent>
      </w:r>
    </w:p>
    <w:p w:rsidR="00451D8A" w:rsidRDefault="00451D8A" w:rsidP="00397211">
      <w:pPr>
        <w:tabs>
          <w:tab w:val="left" w:pos="284"/>
        </w:tabs>
        <w:spacing w:after="0" w:line="240" w:lineRule="auto"/>
        <w:jc w:val="both"/>
        <w:rPr>
          <w:rFonts w:ascii="Times New Roman" w:eastAsia="Times New Roman" w:hAnsi="Times New Roman" w:cs="Times New Roman"/>
          <w:b/>
          <w:color w:val="000000"/>
          <w:sz w:val="24"/>
          <w:szCs w:val="24"/>
          <w:lang w:eastAsia="ru-RU"/>
        </w:rPr>
      </w:pPr>
    </w:p>
    <w:p w:rsidR="00BA2C90" w:rsidRDefault="00BA2C90" w:rsidP="00757625">
      <w:pPr>
        <w:tabs>
          <w:tab w:val="left" w:pos="284"/>
        </w:tabs>
        <w:spacing w:after="0" w:line="240" w:lineRule="auto"/>
        <w:jc w:val="both"/>
        <w:rPr>
          <w:rFonts w:ascii="Times New Roman" w:eastAsia="Times New Roman" w:hAnsi="Times New Roman" w:cs="Times New Roman"/>
          <w:b/>
          <w:color w:val="000000"/>
          <w:sz w:val="24"/>
          <w:szCs w:val="24"/>
          <w:lang w:eastAsia="ru-RU"/>
        </w:rPr>
      </w:pPr>
    </w:p>
    <w:p w:rsidR="00397211" w:rsidRDefault="0093051B" w:rsidP="0093051B">
      <w:pPr>
        <w:tabs>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00397211" w:rsidRPr="001E1B63">
        <w:rPr>
          <w:rFonts w:ascii="Times New Roman" w:eastAsia="Times New Roman" w:hAnsi="Times New Roman" w:cs="Times New Roman"/>
          <w:b/>
          <w:color w:val="000000"/>
          <w:sz w:val="24"/>
          <w:szCs w:val="24"/>
          <w:lang w:eastAsia="ru-RU"/>
        </w:rPr>
        <w:t>1.</w:t>
      </w:r>
      <w:r w:rsidR="00397211">
        <w:rPr>
          <w:rFonts w:ascii="Times New Roman" w:eastAsia="Times New Roman" w:hAnsi="Times New Roman" w:cs="Times New Roman"/>
          <w:color w:val="000000"/>
          <w:sz w:val="24"/>
          <w:szCs w:val="24"/>
          <w:lang w:eastAsia="ru-RU"/>
        </w:rPr>
        <w:t xml:space="preserve"> </w:t>
      </w:r>
      <w:r w:rsidR="00397211" w:rsidRPr="00665C88">
        <w:rPr>
          <w:rFonts w:ascii="Times New Roman" w:eastAsia="Times New Roman" w:hAnsi="Times New Roman" w:cs="Times New Roman"/>
          <w:color w:val="000000"/>
          <w:sz w:val="24"/>
          <w:szCs w:val="24"/>
          <w:lang w:eastAsia="ru-RU"/>
        </w:rPr>
        <w:t>Во исполнение майских Указов Президента Российской Федерации</w:t>
      </w:r>
      <w:r w:rsidR="00397211">
        <w:rPr>
          <w:rFonts w:ascii="Times New Roman" w:eastAsia="Times New Roman" w:hAnsi="Times New Roman" w:cs="Times New Roman"/>
          <w:color w:val="000000"/>
          <w:sz w:val="24"/>
          <w:szCs w:val="24"/>
          <w:lang w:eastAsia="ru-RU"/>
        </w:rPr>
        <w:t xml:space="preserve"> (далее – Указы)</w:t>
      </w:r>
      <w:r w:rsidR="00397211" w:rsidRPr="00665C88">
        <w:rPr>
          <w:rFonts w:ascii="Times New Roman" w:eastAsia="Times New Roman" w:hAnsi="Times New Roman" w:cs="Times New Roman"/>
          <w:color w:val="000000"/>
          <w:sz w:val="24"/>
          <w:szCs w:val="24"/>
          <w:lang w:eastAsia="ru-RU"/>
        </w:rPr>
        <w:t xml:space="preserve"> </w:t>
      </w:r>
      <w:r w:rsidR="00397211" w:rsidRPr="00006B5B">
        <w:rPr>
          <w:rFonts w:ascii="Times New Roman" w:eastAsia="Times New Roman" w:hAnsi="Times New Roman" w:cs="Times New Roman"/>
          <w:b/>
          <w:color w:val="000000"/>
          <w:sz w:val="24"/>
          <w:szCs w:val="24"/>
          <w:lang w:eastAsia="ru-RU"/>
        </w:rPr>
        <w:t>средняя заработная плата</w:t>
      </w:r>
      <w:r w:rsidR="00397211" w:rsidRPr="00665C88">
        <w:rPr>
          <w:rFonts w:ascii="Times New Roman" w:eastAsia="Times New Roman" w:hAnsi="Times New Roman" w:cs="Times New Roman"/>
          <w:color w:val="000000"/>
          <w:sz w:val="24"/>
          <w:szCs w:val="24"/>
          <w:lang w:eastAsia="ru-RU"/>
        </w:rPr>
        <w:t xml:space="preserve">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w:t>
      </w:r>
      <w:r w:rsidR="00397211" w:rsidRPr="00006B5B">
        <w:rPr>
          <w:rFonts w:ascii="Times New Roman" w:eastAsia="Times New Roman" w:hAnsi="Times New Roman" w:cs="Times New Roman"/>
          <w:b/>
          <w:color w:val="000000"/>
          <w:sz w:val="24"/>
          <w:szCs w:val="24"/>
          <w:lang w:eastAsia="ru-RU"/>
        </w:rPr>
        <w:t>доведена до показателей</w:t>
      </w:r>
      <w:r w:rsidR="00397211" w:rsidRPr="00665C88">
        <w:rPr>
          <w:rFonts w:ascii="Times New Roman" w:eastAsia="Times New Roman" w:hAnsi="Times New Roman" w:cs="Times New Roman"/>
          <w:color w:val="000000"/>
          <w:sz w:val="24"/>
          <w:szCs w:val="24"/>
          <w:lang w:eastAsia="ru-RU"/>
        </w:rPr>
        <w:t xml:space="preserve"> </w:t>
      </w:r>
      <w:r w:rsidR="00397211">
        <w:rPr>
          <w:rFonts w:ascii="Times New Roman" w:eastAsia="Times New Roman" w:hAnsi="Times New Roman" w:cs="Times New Roman"/>
          <w:color w:val="000000"/>
          <w:sz w:val="24"/>
          <w:szCs w:val="24"/>
          <w:lang w:eastAsia="ru-RU"/>
        </w:rPr>
        <w:t>установленных</w:t>
      </w:r>
      <w:r w:rsidR="00397211" w:rsidRPr="00665C88">
        <w:rPr>
          <w:rFonts w:ascii="Times New Roman" w:eastAsia="Times New Roman" w:hAnsi="Times New Roman" w:cs="Times New Roman"/>
          <w:color w:val="000000"/>
          <w:sz w:val="24"/>
          <w:szCs w:val="24"/>
          <w:lang w:eastAsia="ru-RU"/>
        </w:rPr>
        <w:t xml:space="preserve"> министерствами образования и культуры и архивов Иркутской области. </w:t>
      </w:r>
    </w:p>
    <w:p w:rsidR="00397211" w:rsidRDefault="0093051B" w:rsidP="0093051B">
      <w:pPr>
        <w:tabs>
          <w:tab w:val="left" w:pos="284"/>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По итогам 2019 года показатели среднемесячной заработной платы категорий работников, подпадающих под Указы, достигли следующих показателей:</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педагогических работников учреждений дошкольного образования – 31</w:t>
      </w:r>
      <w:r>
        <w:rPr>
          <w:rFonts w:ascii="Times New Roman" w:eastAsia="Times New Roman" w:hAnsi="Times New Roman" w:cs="Times New Roman"/>
          <w:color w:val="000000"/>
          <w:sz w:val="24"/>
          <w:szCs w:val="24"/>
          <w:lang w:eastAsia="ru-RU"/>
        </w:rPr>
        <w:t xml:space="preserve"> </w:t>
      </w:r>
      <w:r w:rsidRPr="001E1B63">
        <w:rPr>
          <w:rFonts w:ascii="Times New Roman" w:eastAsia="Times New Roman" w:hAnsi="Times New Roman" w:cs="Times New Roman"/>
          <w:color w:val="000000"/>
          <w:sz w:val="24"/>
          <w:szCs w:val="24"/>
          <w:lang w:eastAsia="ru-RU"/>
        </w:rPr>
        <w:t xml:space="preserve">386 рублей с ростом на 4,3%, </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педагогических работников учреждений общего образования – 35 760 рублей с ростом на 6,3%,</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педагогических работников учреждений дополнительного образования – 36 850</w:t>
      </w:r>
      <w:r>
        <w:rPr>
          <w:rFonts w:ascii="Times New Roman" w:eastAsia="Times New Roman" w:hAnsi="Times New Roman" w:cs="Times New Roman"/>
          <w:color w:val="000000"/>
          <w:sz w:val="24"/>
          <w:szCs w:val="24"/>
          <w:lang w:eastAsia="ru-RU"/>
        </w:rPr>
        <w:t xml:space="preserve"> </w:t>
      </w:r>
      <w:r w:rsidRPr="001E1B63">
        <w:rPr>
          <w:rFonts w:ascii="Times New Roman" w:eastAsia="Times New Roman" w:hAnsi="Times New Roman" w:cs="Times New Roman"/>
          <w:color w:val="000000"/>
          <w:sz w:val="24"/>
          <w:szCs w:val="24"/>
          <w:lang w:eastAsia="ru-RU"/>
        </w:rPr>
        <w:t>рублей с ростом на 7,2%,</w:t>
      </w:r>
      <w:r>
        <w:rPr>
          <w:rFonts w:ascii="Times New Roman" w:eastAsia="Times New Roman" w:hAnsi="Times New Roman" w:cs="Times New Roman"/>
          <w:color w:val="000000"/>
          <w:sz w:val="24"/>
          <w:szCs w:val="24"/>
          <w:lang w:eastAsia="ru-RU"/>
        </w:rPr>
        <w:t xml:space="preserve"> </w:t>
      </w:r>
    </w:p>
    <w:p w:rsidR="00397211" w:rsidRDefault="00397211"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E1B63">
        <w:rPr>
          <w:rFonts w:ascii="Times New Roman" w:eastAsia="Times New Roman" w:hAnsi="Times New Roman" w:cs="Times New Roman"/>
          <w:color w:val="000000"/>
          <w:sz w:val="24"/>
          <w:szCs w:val="24"/>
          <w:lang w:eastAsia="ru-RU"/>
        </w:rPr>
        <w:t>-  основного персонала учреждений культуры –  36 480 рублей с ростом на 5,7%.</w:t>
      </w:r>
    </w:p>
    <w:p w:rsidR="00397211" w:rsidRDefault="0093051B"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lastRenderedPageBreak/>
        <w:tab/>
      </w:r>
      <w:r>
        <w:rPr>
          <w:rFonts w:ascii="Times New Roman" w:eastAsia="Times New Roman" w:hAnsi="Times New Roman" w:cs="Times New Roman"/>
          <w:b/>
          <w:color w:val="000000"/>
          <w:sz w:val="24"/>
          <w:szCs w:val="24"/>
          <w:lang w:eastAsia="ru-RU"/>
        </w:rPr>
        <w:tab/>
      </w:r>
      <w:r w:rsidR="00397211" w:rsidRPr="001E1B63">
        <w:rPr>
          <w:rFonts w:ascii="Times New Roman" w:eastAsia="Times New Roman" w:hAnsi="Times New Roman" w:cs="Times New Roman"/>
          <w:b/>
          <w:color w:val="000000"/>
          <w:sz w:val="24"/>
          <w:szCs w:val="24"/>
          <w:lang w:eastAsia="ru-RU"/>
        </w:rPr>
        <w:t>2.</w:t>
      </w:r>
      <w:r w:rsidR="00397211" w:rsidRPr="001E1B63">
        <w:rPr>
          <w:rFonts w:ascii="Times New Roman" w:eastAsia="Times New Roman" w:hAnsi="Times New Roman" w:cs="Times New Roman"/>
          <w:color w:val="000000"/>
          <w:sz w:val="24"/>
          <w:szCs w:val="24"/>
          <w:lang w:eastAsia="ru-RU"/>
        </w:rPr>
        <w:t xml:space="preserve"> За 2019 год   бюджетными и автономными  учреждениями образования района  обеспечено </w:t>
      </w:r>
      <w:r w:rsidR="00397211" w:rsidRPr="00006B5B">
        <w:rPr>
          <w:rFonts w:ascii="Times New Roman" w:eastAsia="Times New Roman" w:hAnsi="Times New Roman" w:cs="Times New Roman"/>
          <w:b/>
          <w:color w:val="000000"/>
          <w:sz w:val="24"/>
          <w:szCs w:val="24"/>
          <w:lang w:eastAsia="ru-RU"/>
        </w:rPr>
        <w:t>выполнение следующих показателей</w:t>
      </w:r>
      <w:r w:rsidR="00397211" w:rsidRPr="00911B63">
        <w:rPr>
          <w:rFonts w:ascii="Times New Roman" w:eastAsia="Times New Roman" w:hAnsi="Times New Roman" w:cs="Times New Roman"/>
          <w:color w:val="000000"/>
          <w:sz w:val="24"/>
          <w:szCs w:val="24"/>
          <w:lang w:eastAsia="ru-RU"/>
        </w:rPr>
        <w:t>:</w:t>
      </w:r>
    </w:p>
    <w:p w:rsidR="00397211" w:rsidRDefault="0093051B"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Охват детей в возрасте от 1,6 до 6 лет услугами муниципальных дошкольных учреждений составил   1 993 человек.</w:t>
      </w:r>
    </w:p>
    <w:p w:rsidR="00397211" w:rsidRDefault="0093051B" w:rsidP="00757625">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 xml:space="preserve">Охват детей в возрасте от 6,5 до 18 лет услугами муниципальных образовательных учреждений составляет 5081 человек. </w:t>
      </w:r>
    </w:p>
    <w:p w:rsidR="00430F13" w:rsidRDefault="0093051B" w:rsidP="00757625">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1E1B63">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художественной творческой направленности составляет </w:t>
      </w:r>
      <w:r w:rsidR="00397211" w:rsidRPr="00430F13">
        <w:rPr>
          <w:rFonts w:ascii="Times New Roman" w:eastAsia="Times New Roman" w:hAnsi="Times New Roman" w:cs="Times New Roman"/>
          <w:color w:val="000000"/>
          <w:sz w:val="24"/>
          <w:szCs w:val="24"/>
          <w:lang w:eastAsia="ru-RU"/>
        </w:rPr>
        <w:t xml:space="preserve">1 389   человек. </w:t>
      </w:r>
    </w:p>
    <w:p w:rsidR="00397211" w:rsidRPr="00430F13" w:rsidRDefault="0093051B" w:rsidP="00757625">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430F13">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физической культуры и спорта составляет 931  человек. </w:t>
      </w:r>
    </w:p>
    <w:p w:rsidR="00397211" w:rsidRPr="00430F13" w:rsidRDefault="0093051B" w:rsidP="00757625">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430F13">
        <w:rPr>
          <w:rFonts w:ascii="Times New Roman" w:eastAsia="Times New Roman" w:hAnsi="Times New Roman" w:cs="Times New Roman"/>
          <w:color w:val="000000"/>
          <w:sz w:val="24"/>
          <w:szCs w:val="24"/>
          <w:lang w:eastAsia="ru-RU"/>
        </w:rPr>
        <w:t xml:space="preserve">Охват детей в возрасте от 6,5 до 18 лет услугами дополнительного образования в сфере искусства составляет 875   человек.  </w:t>
      </w:r>
    </w:p>
    <w:p w:rsidR="00397211" w:rsidRDefault="0093051B" w:rsidP="00430F13">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430F13">
        <w:rPr>
          <w:rFonts w:ascii="Times New Roman" w:eastAsia="Times New Roman" w:hAnsi="Times New Roman" w:cs="Times New Roman"/>
          <w:color w:val="000000"/>
          <w:sz w:val="24"/>
          <w:szCs w:val="24"/>
          <w:lang w:eastAsia="ru-RU"/>
        </w:rPr>
        <w:t>Количество детей, охваченных услугами дополнительного образования – Детскими домами  творчества,  Детскими школами искусств, Детско-юношески</w:t>
      </w:r>
      <w:r w:rsidR="00257FAA" w:rsidRPr="00430F13">
        <w:rPr>
          <w:rFonts w:ascii="Times New Roman" w:eastAsia="Times New Roman" w:hAnsi="Times New Roman" w:cs="Times New Roman"/>
          <w:color w:val="000000"/>
          <w:sz w:val="24"/>
          <w:szCs w:val="24"/>
          <w:lang w:eastAsia="ru-RU"/>
        </w:rPr>
        <w:t>ми</w:t>
      </w:r>
      <w:r w:rsidR="00397211" w:rsidRPr="00430F13">
        <w:rPr>
          <w:rFonts w:ascii="Times New Roman" w:eastAsia="Times New Roman" w:hAnsi="Times New Roman" w:cs="Times New Roman"/>
          <w:color w:val="000000"/>
          <w:sz w:val="24"/>
          <w:szCs w:val="24"/>
          <w:lang w:eastAsia="ru-RU"/>
        </w:rPr>
        <w:t xml:space="preserve"> школ</w:t>
      </w:r>
      <w:r w:rsidR="00257FAA" w:rsidRPr="00430F13">
        <w:rPr>
          <w:rFonts w:ascii="Times New Roman" w:eastAsia="Times New Roman" w:hAnsi="Times New Roman" w:cs="Times New Roman"/>
          <w:color w:val="000000"/>
          <w:sz w:val="24"/>
          <w:szCs w:val="24"/>
          <w:lang w:eastAsia="ru-RU"/>
        </w:rPr>
        <w:t>ами</w:t>
      </w:r>
      <w:r w:rsidR="00397211" w:rsidRPr="00430F13">
        <w:rPr>
          <w:rFonts w:ascii="Times New Roman" w:eastAsia="Times New Roman" w:hAnsi="Times New Roman" w:cs="Times New Roman"/>
          <w:color w:val="000000"/>
          <w:sz w:val="24"/>
          <w:szCs w:val="24"/>
          <w:lang w:eastAsia="ru-RU"/>
        </w:rPr>
        <w:t xml:space="preserve"> увеличилось за 2019 год на 720 детей и составило 3 195 чел. Объем расходов бюджета на учреждения дополнительного образования увеличился с 80 014,3</w:t>
      </w:r>
      <w:r w:rsidR="00397211" w:rsidRPr="00381D0A">
        <w:rPr>
          <w:rFonts w:ascii="Times New Roman" w:eastAsia="Times New Roman" w:hAnsi="Times New Roman" w:cs="Times New Roman"/>
          <w:color w:val="000000"/>
          <w:sz w:val="24"/>
          <w:szCs w:val="24"/>
          <w:lang w:eastAsia="ru-RU"/>
        </w:rPr>
        <w:t xml:space="preserve"> тыс.</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рублей в 2017 году  до 102 977,7 тыс.</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рублей в 2019</w:t>
      </w:r>
      <w:r w:rsidR="00257FAA">
        <w:rPr>
          <w:rFonts w:ascii="Times New Roman" w:eastAsia="Times New Roman" w:hAnsi="Times New Roman" w:cs="Times New Roman"/>
          <w:color w:val="000000"/>
          <w:sz w:val="24"/>
          <w:szCs w:val="24"/>
          <w:lang w:eastAsia="ru-RU"/>
        </w:rPr>
        <w:t xml:space="preserve"> году</w:t>
      </w:r>
      <w:r w:rsidR="00397211" w:rsidRPr="00381D0A">
        <w:rPr>
          <w:rFonts w:ascii="Times New Roman" w:eastAsia="Times New Roman" w:hAnsi="Times New Roman" w:cs="Times New Roman"/>
          <w:color w:val="000000"/>
          <w:sz w:val="24"/>
          <w:szCs w:val="24"/>
          <w:lang w:eastAsia="ru-RU"/>
        </w:rPr>
        <w:t xml:space="preserve">. Темп роста составил </w:t>
      </w:r>
      <w:r w:rsidR="00B0413B">
        <w:rPr>
          <w:rFonts w:ascii="Times New Roman" w:eastAsia="Times New Roman" w:hAnsi="Times New Roman" w:cs="Times New Roman"/>
          <w:color w:val="000000"/>
          <w:sz w:val="24"/>
          <w:szCs w:val="24"/>
          <w:lang w:eastAsia="ru-RU"/>
        </w:rPr>
        <w:t>1</w:t>
      </w:r>
      <w:r w:rsidR="00397211" w:rsidRPr="00381D0A">
        <w:rPr>
          <w:rFonts w:ascii="Times New Roman" w:eastAsia="Times New Roman" w:hAnsi="Times New Roman" w:cs="Times New Roman"/>
          <w:color w:val="000000"/>
          <w:sz w:val="24"/>
          <w:szCs w:val="24"/>
          <w:lang w:eastAsia="ru-RU"/>
        </w:rPr>
        <w:t>28,65</w:t>
      </w:r>
      <w:r w:rsidR="00F812A8">
        <w:rPr>
          <w:rFonts w:ascii="Times New Roman" w:eastAsia="Times New Roman" w:hAnsi="Times New Roman" w:cs="Times New Roman"/>
          <w:color w:val="000000"/>
          <w:sz w:val="24"/>
          <w:szCs w:val="24"/>
          <w:lang w:eastAsia="ru-RU"/>
        </w:rPr>
        <w:t>%</w:t>
      </w:r>
      <w:r w:rsidR="00397211" w:rsidRPr="00381D0A">
        <w:rPr>
          <w:rFonts w:ascii="Times New Roman" w:eastAsia="Times New Roman" w:hAnsi="Times New Roman" w:cs="Times New Roman"/>
          <w:color w:val="000000"/>
          <w:sz w:val="24"/>
          <w:szCs w:val="24"/>
          <w:lang w:eastAsia="ru-RU"/>
        </w:rPr>
        <w:t xml:space="preserve"> или </w:t>
      </w:r>
      <w:r w:rsidR="0009663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22 963,4 тыс.</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рублей</w:t>
      </w:r>
      <w:r w:rsidR="00397211">
        <w:rPr>
          <w:rFonts w:ascii="Times New Roman" w:eastAsia="Times New Roman" w:hAnsi="Times New Roman" w:cs="Times New Roman"/>
          <w:color w:val="000000"/>
          <w:sz w:val="24"/>
          <w:szCs w:val="24"/>
          <w:lang w:eastAsia="ru-RU"/>
        </w:rPr>
        <w:t>.</w:t>
      </w:r>
    </w:p>
    <w:p w:rsidR="00397211" w:rsidRDefault="0093051B"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B08C7">
        <w:rPr>
          <w:rFonts w:ascii="Times New Roman" w:eastAsia="Times New Roman" w:hAnsi="Times New Roman" w:cs="Times New Roman"/>
          <w:color w:val="000000"/>
          <w:sz w:val="24"/>
          <w:szCs w:val="24"/>
          <w:lang w:eastAsia="ru-RU"/>
        </w:rPr>
        <w:tab/>
      </w:r>
      <w:r w:rsidR="00397211" w:rsidRPr="00381D0A">
        <w:rPr>
          <w:rFonts w:ascii="Times New Roman" w:eastAsia="Times New Roman" w:hAnsi="Times New Roman" w:cs="Times New Roman"/>
          <w:color w:val="000000"/>
          <w:sz w:val="24"/>
          <w:szCs w:val="24"/>
          <w:lang w:eastAsia="ru-RU"/>
        </w:rPr>
        <w:t>В течение года учащиеся детских школ искусств стали участниками   и лауреатами  20 международных, всероссийских конкурсов и региональных конкурсов. Педагог ДДТ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Слюдянка представлял интересы района</w:t>
      </w:r>
      <w:r w:rsidR="00096631">
        <w:rPr>
          <w:rFonts w:ascii="Times New Roman" w:eastAsia="Times New Roman" w:hAnsi="Times New Roman" w:cs="Times New Roman"/>
          <w:color w:val="000000"/>
          <w:sz w:val="24"/>
          <w:szCs w:val="24"/>
          <w:lang w:eastAsia="ru-RU"/>
        </w:rPr>
        <w:t xml:space="preserve"> на</w:t>
      </w:r>
      <w:r w:rsidR="00397211" w:rsidRPr="00381D0A">
        <w:rPr>
          <w:rFonts w:ascii="Times New Roman" w:eastAsia="Times New Roman" w:hAnsi="Times New Roman" w:cs="Times New Roman"/>
          <w:color w:val="000000"/>
          <w:sz w:val="24"/>
          <w:szCs w:val="24"/>
          <w:lang w:eastAsia="ru-RU"/>
        </w:rPr>
        <w:t xml:space="preserve"> всероссийском конкурсе «Туристический сувенир» и стала победителем в номинации «Сувенир туристического маршрута» в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Саратов.   В течение года 54 участника детских школ искусств стали обладателями  званий лауреатов и дипломов конкурсов и фестивалей различного уровня, включая международный. Ансамбль народного танца «Глубинка» получил звание лауреата 1 степени отборочного этапа Иркутского войскового казачьего общества всероссийского фольклорного конкурса «Казачий круг» (ДШИ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 xml:space="preserve">Слюдянка), ансамбль народного танца «Плясица» стал  лауреатом 1 степени (старшая и средняя возрастная группа)  </w:t>
      </w:r>
      <w:r w:rsidR="00397211" w:rsidRPr="00381D0A">
        <w:rPr>
          <w:rFonts w:ascii="Times New Roman" w:eastAsia="Times New Roman" w:hAnsi="Times New Roman" w:cs="Times New Roman"/>
          <w:color w:val="000000"/>
          <w:sz w:val="24"/>
          <w:szCs w:val="24"/>
          <w:lang w:val="en-US" w:eastAsia="ru-RU"/>
        </w:rPr>
        <w:t>XII</w:t>
      </w:r>
      <w:r w:rsidR="00397211" w:rsidRPr="00381D0A">
        <w:rPr>
          <w:rFonts w:ascii="Times New Roman" w:eastAsia="Times New Roman" w:hAnsi="Times New Roman" w:cs="Times New Roman"/>
          <w:color w:val="000000"/>
          <w:sz w:val="24"/>
          <w:szCs w:val="24"/>
          <w:lang w:eastAsia="ru-RU"/>
        </w:rPr>
        <w:t xml:space="preserve"> международного фестиваля – конкурса «Юные дарования России» (г.</w:t>
      </w:r>
      <w:r w:rsidR="00397211">
        <w:rPr>
          <w:rFonts w:ascii="Times New Roman" w:eastAsia="Times New Roman" w:hAnsi="Times New Roman" w:cs="Times New Roman"/>
          <w:color w:val="000000"/>
          <w:sz w:val="24"/>
          <w:szCs w:val="24"/>
          <w:lang w:eastAsia="ru-RU"/>
        </w:rPr>
        <w:t xml:space="preserve"> </w:t>
      </w:r>
      <w:r w:rsidR="00397211" w:rsidRPr="00381D0A">
        <w:rPr>
          <w:rFonts w:ascii="Times New Roman" w:eastAsia="Times New Roman" w:hAnsi="Times New Roman" w:cs="Times New Roman"/>
          <w:color w:val="000000"/>
          <w:sz w:val="24"/>
          <w:szCs w:val="24"/>
          <w:lang w:eastAsia="ru-RU"/>
        </w:rPr>
        <w:t xml:space="preserve">Байкальск).  </w:t>
      </w:r>
    </w:p>
    <w:p w:rsidR="00006B5B" w:rsidRDefault="0093051B" w:rsidP="0093051B">
      <w:pPr>
        <w:tabs>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00B42AE5">
        <w:rPr>
          <w:rFonts w:ascii="Times New Roman" w:eastAsia="Times New Roman" w:hAnsi="Times New Roman" w:cs="Times New Roman"/>
          <w:b/>
          <w:color w:val="000000"/>
          <w:sz w:val="24"/>
          <w:szCs w:val="24"/>
          <w:lang w:eastAsia="ru-RU"/>
        </w:rPr>
        <w:t>3</w:t>
      </w:r>
      <w:r w:rsidR="00006B5B" w:rsidRPr="007D477C">
        <w:rPr>
          <w:rFonts w:ascii="Times New Roman" w:eastAsia="Times New Roman" w:hAnsi="Times New Roman" w:cs="Times New Roman"/>
          <w:b/>
          <w:color w:val="000000"/>
          <w:sz w:val="24"/>
          <w:szCs w:val="24"/>
          <w:lang w:eastAsia="ru-RU"/>
        </w:rPr>
        <w:t>.</w:t>
      </w:r>
      <w:r w:rsidR="00006B5B">
        <w:rPr>
          <w:rFonts w:ascii="Times New Roman" w:eastAsia="Times New Roman" w:hAnsi="Times New Roman" w:cs="Times New Roman"/>
          <w:color w:val="000000"/>
          <w:sz w:val="24"/>
          <w:szCs w:val="24"/>
          <w:lang w:eastAsia="ru-RU"/>
        </w:rPr>
        <w:t xml:space="preserve"> Осуществлены </w:t>
      </w:r>
      <w:r w:rsidR="00006B5B" w:rsidRPr="00117CAF">
        <w:rPr>
          <w:rFonts w:ascii="Times New Roman" w:eastAsia="Times New Roman" w:hAnsi="Times New Roman" w:cs="Times New Roman"/>
          <w:b/>
          <w:color w:val="000000"/>
          <w:sz w:val="24"/>
          <w:szCs w:val="24"/>
          <w:lang w:eastAsia="ru-RU"/>
        </w:rPr>
        <w:t>с</w:t>
      </w:r>
      <w:r w:rsidR="00006B5B" w:rsidRPr="00ED1CE2">
        <w:rPr>
          <w:rFonts w:ascii="Times New Roman" w:eastAsia="Times New Roman" w:hAnsi="Times New Roman" w:cs="Times New Roman"/>
          <w:b/>
          <w:color w:val="000000"/>
          <w:sz w:val="24"/>
          <w:szCs w:val="24"/>
          <w:lang w:eastAsia="ru-RU"/>
        </w:rPr>
        <w:t>оциальные выплаты населению</w:t>
      </w:r>
      <w:r w:rsidR="00006B5B">
        <w:rPr>
          <w:rFonts w:ascii="Times New Roman" w:eastAsia="Times New Roman" w:hAnsi="Times New Roman" w:cs="Times New Roman"/>
          <w:color w:val="000000"/>
          <w:sz w:val="24"/>
          <w:szCs w:val="24"/>
          <w:lang w:eastAsia="ru-RU"/>
        </w:rPr>
        <w:t xml:space="preserve">  в 2019 году в сумме 84 598,1 тыс. рублей с приростом к 2018 году в сумме + 13 009,86 тыс. рублей, из них на: </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15B8C">
        <w:rPr>
          <w:rFonts w:ascii="Times New Roman" w:eastAsia="Times New Roman" w:hAnsi="Times New Roman" w:cs="Times New Roman"/>
          <w:sz w:val="24"/>
          <w:szCs w:val="24"/>
        </w:rPr>
        <w:t>доплату к муниципальной пенсии муниципальным служащим направлено  7 034,7 тыс.</w:t>
      </w:r>
      <w:r>
        <w:rPr>
          <w:rFonts w:ascii="Times New Roman" w:eastAsia="Times New Roman" w:hAnsi="Times New Roman" w:cs="Times New Roman"/>
          <w:sz w:val="24"/>
          <w:szCs w:val="24"/>
        </w:rPr>
        <w:t xml:space="preserve"> </w:t>
      </w:r>
      <w:r w:rsidRPr="00915B8C">
        <w:rPr>
          <w:rFonts w:ascii="Times New Roman" w:eastAsia="Times New Roman" w:hAnsi="Times New Roman" w:cs="Times New Roman"/>
          <w:sz w:val="24"/>
          <w:szCs w:val="24"/>
        </w:rPr>
        <w:t>рублей;</w:t>
      </w:r>
    </w:p>
    <w:p w:rsidR="00006B5B" w:rsidRDefault="00006B5B" w:rsidP="00006B5B">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15B8C">
        <w:rPr>
          <w:rFonts w:ascii="Times New Roman" w:eastAsia="Times New Roman" w:hAnsi="Times New Roman" w:cs="Times New Roman"/>
          <w:sz w:val="24"/>
          <w:szCs w:val="24"/>
          <w:lang w:eastAsia="ru-RU"/>
        </w:rPr>
        <w:t xml:space="preserve">обеспечение социальной выплаты на приобретение жилого помещения или строительство индивидуального жилого дома  27 </w:t>
      </w:r>
      <w:r w:rsidRPr="00915B8C">
        <w:rPr>
          <w:rFonts w:ascii="Times New Roman" w:eastAsia="Times New Roman" w:hAnsi="Times New Roman" w:cs="Times New Roman"/>
          <w:b/>
          <w:sz w:val="24"/>
          <w:szCs w:val="24"/>
          <w:lang w:eastAsia="ru-RU"/>
        </w:rPr>
        <w:t>молодым  семьям</w:t>
      </w:r>
      <w:r w:rsidRPr="00915B8C">
        <w:rPr>
          <w:rFonts w:ascii="Times New Roman" w:eastAsia="Times New Roman" w:hAnsi="Times New Roman" w:cs="Times New Roman"/>
          <w:sz w:val="24"/>
          <w:szCs w:val="24"/>
          <w:lang w:eastAsia="ru-RU"/>
        </w:rPr>
        <w:t xml:space="preserve"> в сумме  21 098,9 тыс.</w:t>
      </w:r>
      <w:r>
        <w:rPr>
          <w:rFonts w:ascii="Times New Roman" w:eastAsia="Times New Roman" w:hAnsi="Times New Roman" w:cs="Times New Roman"/>
          <w:sz w:val="24"/>
          <w:szCs w:val="24"/>
          <w:lang w:eastAsia="ru-RU"/>
        </w:rPr>
        <w:t xml:space="preserve"> </w:t>
      </w:r>
      <w:r w:rsidRPr="00915B8C">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 xml:space="preserve">. </w:t>
      </w:r>
      <w:r w:rsidRPr="00595729">
        <w:rPr>
          <w:rFonts w:ascii="Times New Roman" w:eastAsia="Times New Roman" w:hAnsi="Times New Roman" w:cs="Times New Roman"/>
          <w:sz w:val="24"/>
          <w:szCs w:val="24"/>
          <w:shd w:val="clear" w:color="auto" w:fill="FFFFFF" w:themeFill="background1"/>
          <w:lang w:eastAsia="ru-RU"/>
        </w:rPr>
        <w:t>В 2018 году обеспечено выплатой 9 семей</w:t>
      </w:r>
      <w:r>
        <w:rPr>
          <w:rFonts w:ascii="Times New Roman" w:eastAsia="Times New Roman" w:hAnsi="Times New Roman" w:cs="Times New Roman"/>
          <w:sz w:val="24"/>
          <w:szCs w:val="24"/>
          <w:lang w:eastAsia="ru-RU"/>
        </w:rPr>
        <w:t>;</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915B8C">
        <w:rPr>
          <w:rFonts w:ascii="Times New Roman" w:eastAsia="Times New Roman" w:hAnsi="Times New Roman" w:cs="Times New Roman"/>
          <w:sz w:val="24"/>
          <w:szCs w:val="24"/>
        </w:rPr>
        <w:t>- предоставлени</w:t>
      </w:r>
      <w:r>
        <w:rPr>
          <w:rFonts w:ascii="Times New Roman" w:eastAsia="Times New Roman" w:hAnsi="Times New Roman" w:cs="Times New Roman"/>
          <w:sz w:val="24"/>
          <w:szCs w:val="24"/>
        </w:rPr>
        <w:t>е</w:t>
      </w:r>
      <w:r w:rsidRPr="00915B8C">
        <w:rPr>
          <w:rFonts w:ascii="Times New Roman" w:eastAsia="Times New Roman" w:hAnsi="Times New Roman" w:cs="Times New Roman"/>
          <w:sz w:val="24"/>
          <w:szCs w:val="24"/>
        </w:rPr>
        <w:t xml:space="preserve"> гражданам субсидий на оплату жилых помещений и коммунальных услуг в сумме </w:t>
      </w:r>
      <w:r w:rsidRPr="00915B8C">
        <w:rPr>
          <w:rFonts w:ascii="Times New Roman" w:eastAsia="Times New Roman" w:hAnsi="Times New Roman" w:cs="Times New Roman"/>
          <w:bCs/>
          <w:sz w:val="24"/>
          <w:szCs w:val="24"/>
        </w:rPr>
        <w:t>53 270,3 тыс. рублей.</w:t>
      </w:r>
      <w:r w:rsidRPr="00915B8C">
        <w:rPr>
          <w:rFonts w:ascii="Times New Roman" w:eastAsia="+mn-ea" w:hAnsi="Times New Roman" w:cs="Times New Roman"/>
          <w:color w:val="000000"/>
          <w:kern w:val="24"/>
          <w:sz w:val="24"/>
          <w:szCs w:val="24"/>
          <w:lang w:eastAsia="ru-RU"/>
        </w:rPr>
        <w:t xml:space="preserve">   Количество семей, являющихся получателями субсидий в 2019 году, составило 2 604</w:t>
      </w:r>
      <w:r w:rsidRPr="00915B8C">
        <w:rPr>
          <w:rFonts w:ascii="Times New Roman" w:eastAsia="+mn-ea" w:hAnsi="Times New Roman" w:cs="Times New Roman"/>
          <w:b/>
          <w:color w:val="000000"/>
          <w:kern w:val="24"/>
          <w:sz w:val="24"/>
          <w:szCs w:val="24"/>
          <w:lang w:eastAsia="ru-RU"/>
        </w:rPr>
        <w:t>.</w:t>
      </w:r>
      <w:r w:rsidRPr="00915B8C">
        <w:rPr>
          <w:rFonts w:ascii="Times New Roman" w:eastAsia="+mn-ea" w:hAnsi="Times New Roman" w:cs="Times New Roman"/>
          <w:color w:val="000000"/>
          <w:kern w:val="24"/>
          <w:sz w:val="24"/>
          <w:szCs w:val="24"/>
          <w:lang w:eastAsia="ru-RU"/>
        </w:rPr>
        <w:t xml:space="preserve"> </w:t>
      </w:r>
      <w:r w:rsidRPr="00915B8C">
        <w:rPr>
          <w:rFonts w:ascii="Times New Roman" w:eastAsia="Times New Roman" w:hAnsi="Times New Roman" w:cs="Times New Roman"/>
          <w:sz w:val="24"/>
          <w:szCs w:val="24"/>
          <w:lang w:eastAsia="ru-RU"/>
        </w:rPr>
        <w:t>По  сравнению с данными по состоянию на 01.01.2019 количество семей, получивших субсидии на оплату жилья и коммунальных услуг, снизилось на - 374 получателя  в связи со  снижением  прожиточного минимума и увеличением ми</w:t>
      </w:r>
      <w:r>
        <w:rPr>
          <w:rFonts w:ascii="Times New Roman" w:eastAsia="Times New Roman" w:hAnsi="Times New Roman" w:cs="Times New Roman"/>
          <w:sz w:val="24"/>
          <w:szCs w:val="24"/>
          <w:lang w:eastAsia="ru-RU"/>
        </w:rPr>
        <w:t>нимального размера оплаты труда;</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817D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17D23">
        <w:rPr>
          <w:rFonts w:ascii="Times New Roman" w:eastAsia="Times New Roman" w:hAnsi="Times New Roman" w:cs="Times New Roman"/>
          <w:sz w:val="24"/>
          <w:szCs w:val="24"/>
        </w:rPr>
        <w:t xml:space="preserve">выплаты почетным гражданам </w:t>
      </w:r>
      <w:r>
        <w:rPr>
          <w:rFonts w:ascii="Times New Roman" w:eastAsia="Times New Roman" w:hAnsi="Times New Roman" w:cs="Times New Roman"/>
          <w:sz w:val="24"/>
          <w:szCs w:val="24"/>
        </w:rPr>
        <w:t xml:space="preserve">в сумме </w:t>
      </w:r>
      <w:r w:rsidRPr="00817D23">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 xml:space="preserve">58,3 </w:t>
      </w:r>
      <w:r w:rsidRPr="00817D23">
        <w:rPr>
          <w:rFonts w:ascii="Times New Roman" w:eastAsia="Times New Roman" w:hAnsi="Times New Roman" w:cs="Times New Roman"/>
          <w:sz w:val="24"/>
          <w:szCs w:val="24"/>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F30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F30CD">
        <w:rPr>
          <w:rFonts w:ascii="Times New Roman" w:eastAsia="Times New Roman" w:hAnsi="Times New Roman" w:cs="Times New Roman"/>
          <w:sz w:val="24"/>
          <w:szCs w:val="24"/>
        </w:rPr>
        <w:t>оказание адресной материальной помощи гражданам, оказавшимся в трудной жизненной ситуации 7</w:t>
      </w:r>
      <w:r>
        <w:rPr>
          <w:rFonts w:ascii="Times New Roman" w:eastAsia="Times New Roman" w:hAnsi="Times New Roman" w:cs="Times New Roman"/>
          <w:sz w:val="24"/>
          <w:szCs w:val="24"/>
        </w:rPr>
        <w:t>73</w:t>
      </w:r>
      <w:r w:rsidRPr="001F30CD">
        <w:rPr>
          <w:rFonts w:ascii="Times New Roman" w:eastAsia="Times New Roman" w:hAnsi="Times New Roman" w:cs="Times New Roman"/>
          <w:sz w:val="24"/>
          <w:szCs w:val="24"/>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F30CD">
        <w:rPr>
          <w:rFonts w:ascii="Times New Roman" w:eastAsia="Times New Roman" w:hAnsi="Times New Roman" w:cs="Times New Roman"/>
          <w:sz w:val="24"/>
          <w:szCs w:val="24"/>
        </w:rPr>
        <w:t xml:space="preserve">- оказание содействия социально-ориентированным некоммерческим организациям </w:t>
      </w:r>
      <w:r>
        <w:rPr>
          <w:rFonts w:ascii="Times New Roman" w:eastAsia="Times New Roman" w:hAnsi="Times New Roman" w:cs="Times New Roman"/>
          <w:sz w:val="24"/>
          <w:szCs w:val="24"/>
        </w:rPr>
        <w:t>1 311,2</w:t>
      </w:r>
      <w:r w:rsidRPr="001F30CD">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 xml:space="preserve"> с приростом на 42% или + 385 тыс. рублей относительно 2018года</w:t>
      </w:r>
      <w:r w:rsidRPr="001F30CD">
        <w:rPr>
          <w:rFonts w:ascii="Times New Roman" w:eastAsia="Times New Roman" w:hAnsi="Times New Roman" w:cs="Times New Roman"/>
          <w:sz w:val="24"/>
          <w:szCs w:val="24"/>
        </w:rPr>
        <w:t xml:space="preserve"> и другие мероприятия в сумме </w:t>
      </w:r>
      <w:r>
        <w:rPr>
          <w:rFonts w:ascii="Times New Roman" w:eastAsia="Times New Roman" w:hAnsi="Times New Roman" w:cs="Times New Roman"/>
          <w:sz w:val="24"/>
          <w:szCs w:val="24"/>
        </w:rPr>
        <w:t>40,8</w:t>
      </w:r>
      <w:r w:rsidRPr="001F30CD">
        <w:rPr>
          <w:rFonts w:ascii="Times New Roman" w:eastAsia="Times New Roman" w:hAnsi="Times New Roman" w:cs="Times New Roman"/>
          <w:sz w:val="24"/>
          <w:szCs w:val="24"/>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1F30CD">
        <w:rPr>
          <w:rFonts w:ascii="Times New Roman" w:eastAsia="Times New Roman" w:hAnsi="Times New Roman" w:cs="Times New Roman"/>
          <w:kern w:val="24"/>
          <w:sz w:val="24"/>
          <w:szCs w:val="24"/>
        </w:rPr>
        <w:t>- создани</w:t>
      </w:r>
      <w:r>
        <w:rPr>
          <w:rFonts w:ascii="Times New Roman" w:eastAsia="Times New Roman" w:hAnsi="Times New Roman" w:cs="Times New Roman"/>
          <w:kern w:val="24"/>
          <w:sz w:val="24"/>
          <w:szCs w:val="24"/>
        </w:rPr>
        <w:t>е</w:t>
      </w:r>
      <w:r w:rsidRPr="001F30CD">
        <w:rPr>
          <w:rFonts w:ascii="Times New Roman" w:eastAsia="Times New Roman" w:hAnsi="Times New Roman" w:cs="Times New Roman"/>
          <w:kern w:val="24"/>
          <w:sz w:val="24"/>
          <w:szCs w:val="24"/>
        </w:rPr>
        <w:t xml:space="preserve"> условий для оказания медицинской помощи населению на территории муниципального образования Слюдянский район и </w:t>
      </w:r>
      <w:r>
        <w:rPr>
          <w:rFonts w:ascii="Times New Roman" w:eastAsia="Times New Roman" w:hAnsi="Times New Roman" w:cs="Times New Roman"/>
          <w:kern w:val="24"/>
          <w:sz w:val="24"/>
          <w:szCs w:val="24"/>
        </w:rPr>
        <w:t xml:space="preserve">в рамках </w:t>
      </w:r>
      <w:r w:rsidRPr="001F30CD">
        <w:rPr>
          <w:rFonts w:ascii="Times New Roman" w:eastAsia="Times New Roman" w:hAnsi="Times New Roman" w:cs="Times New Roman"/>
          <w:kern w:val="24"/>
          <w:sz w:val="24"/>
          <w:szCs w:val="24"/>
        </w:rPr>
        <w:t>оказани</w:t>
      </w:r>
      <w:r>
        <w:rPr>
          <w:rFonts w:ascii="Times New Roman" w:eastAsia="Times New Roman" w:hAnsi="Times New Roman" w:cs="Times New Roman"/>
          <w:kern w:val="24"/>
          <w:sz w:val="24"/>
          <w:szCs w:val="24"/>
        </w:rPr>
        <w:t>я</w:t>
      </w:r>
      <w:r w:rsidRPr="001F30CD">
        <w:rPr>
          <w:rFonts w:ascii="Times New Roman" w:eastAsia="Times New Roman" w:hAnsi="Times New Roman" w:cs="Times New Roman"/>
          <w:kern w:val="24"/>
          <w:sz w:val="24"/>
          <w:szCs w:val="24"/>
        </w:rPr>
        <w:t xml:space="preserve"> социальной помощи молодым специалистам педагогического образования предоставлялись социальные </w:t>
      </w:r>
      <w:r w:rsidRPr="001F30CD">
        <w:rPr>
          <w:rFonts w:ascii="Times New Roman" w:eastAsia="Times New Roman" w:hAnsi="Times New Roman" w:cs="Times New Roman"/>
          <w:sz w:val="24"/>
          <w:szCs w:val="24"/>
        </w:rPr>
        <w:lastRenderedPageBreak/>
        <w:t xml:space="preserve">выплаты единовременного денежного пособия молодым специалистам здравоохранения и образования  в сумме  </w:t>
      </w:r>
      <w:r>
        <w:rPr>
          <w:rFonts w:ascii="Times New Roman" w:eastAsia="Times New Roman" w:hAnsi="Times New Roman" w:cs="Times New Roman"/>
          <w:sz w:val="24"/>
          <w:szCs w:val="24"/>
        </w:rPr>
        <w:t>445,5</w:t>
      </w:r>
      <w:r w:rsidRPr="001F30CD">
        <w:rPr>
          <w:rFonts w:ascii="Times New Roman" w:eastAsia="Times New Roman" w:hAnsi="Times New Roman" w:cs="Times New Roman"/>
          <w:sz w:val="24"/>
          <w:szCs w:val="24"/>
        </w:rPr>
        <w:t xml:space="preserve"> т</w:t>
      </w:r>
      <w:r>
        <w:rPr>
          <w:rFonts w:ascii="Times New Roman" w:eastAsia="Times New Roman" w:hAnsi="Times New Roman" w:cs="Times New Roman"/>
          <w:sz w:val="24"/>
          <w:szCs w:val="24"/>
        </w:rPr>
        <w:t>ыс. рублей;</w:t>
      </w:r>
    </w:p>
    <w:p w:rsidR="00006B5B" w:rsidRDefault="0093051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006B5B" w:rsidRPr="00497877">
        <w:rPr>
          <w:rFonts w:ascii="Times New Roman" w:eastAsia="Times New Roman" w:hAnsi="Times New Roman" w:cs="Times New Roman"/>
          <w:color w:val="000000"/>
          <w:sz w:val="24"/>
          <w:szCs w:val="24"/>
          <w:lang w:eastAsia="ru-RU"/>
        </w:rPr>
        <w:t>Темп роста расходов на выполнение социальных услуг, оказываемых населению учреждениями образования, социальной политики, культуры  и физической культуры и спорта относительно показателей 2018</w:t>
      </w:r>
      <w:r w:rsidR="00006B5B">
        <w:rPr>
          <w:rFonts w:ascii="Times New Roman" w:eastAsia="Times New Roman" w:hAnsi="Times New Roman" w:cs="Times New Roman"/>
          <w:color w:val="000000"/>
          <w:sz w:val="24"/>
          <w:szCs w:val="24"/>
          <w:lang w:eastAsia="ru-RU"/>
        </w:rPr>
        <w:t xml:space="preserve"> </w:t>
      </w:r>
      <w:r w:rsidR="00006B5B" w:rsidRPr="00497877">
        <w:rPr>
          <w:rFonts w:ascii="Times New Roman" w:eastAsia="Times New Roman" w:hAnsi="Times New Roman" w:cs="Times New Roman"/>
          <w:color w:val="000000"/>
          <w:sz w:val="24"/>
          <w:szCs w:val="24"/>
          <w:lang w:eastAsia="ru-RU"/>
        </w:rPr>
        <w:t>года составил  25% или  + 45 195 тыс. рублей. Стоимость услуг 225 305,2 тыс. рублей.</w:t>
      </w:r>
    </w:p>
    <w:p w:rsidR="00006B5B" w:rsidRDefault="0093051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4</w:t>
      </w:r>
      <w:r w:rsidR="00006B5B" w:rsidRPr="007D477C">
        <w:rPr>
          <w:rFonts w:ascii="Times New Roman" w:eastAsia="Times New Roman" w:hAnsi="Times New Roman" w:cs="Times New Roman"/>
          <w:b/>
          <w:sz w:val="24"/>
          <w:szCs w:val="24"/>
          <w:lang w:eastAsia="ru-RU"/>
        </w:rPr>
        <w:t>.</w:t>
      </w:r>
      <w:r w:rsidR="00006B5B" w:rsidRPr="002B3EF5">
        <w:rPr>
          <w:rFonts w:ascii="Times New Roman" w:eastAsia="Times New Roman" w:hAnsi="Times New Roman" w:cs="Times New Roman"/>
          <w:sz w:val="24"/>
          <w:szCs w:val="24"/>
          <w:lang w:eastAsia="ru-RU"/>
        </w:rPr>
        <w:t xml:space="preserve">  </w:t>
      </w:r>
      <w:r w:rsidR="00006B5B">
        <w:rPr>
          <w:rFonts w:ascii="Times New Roman" w:eastAsia="Times New Roman" w:hAnsi="Times New Roman" w:cs="Times New Roman"/>
          <w:sz w:val="24"/>
          <w:szCs w:val="24"/>
          <w:lang w:eastAsia="ru-RU"/>
        </w:rPr>
        <w:t xml:space="preserve">Для  </w:t>
      </w:r>
      <w:r w:rsidR="00006B5B" w:rsidRPr="00B36371">
        <w:rPr>
          <w:rFonts w:ascii="Times New Roman" w:eastAsia="Times New Roman" w:hAnsi="Times New Roman" w:cs="Times New Roman"/>
          <w:b/>
          <w:sz w:val="24"/>
          <w:szCs w:val="24"/>
          <w:lang w:eastAsia="ru-RU"/>
        </w:rPr>
        <w:t>обеспечения занятости подростков</w:t>
      </w:r>
      <w:r w:rsidR="00006B5B" w:rsidRPr="002B3EF5">
        <w:rPr>
          <w:rFonts w:ascii="Times New Roman" w:eastAsia="Times New Roman" w:hAnsi="Times New Roman" w:cs="Times New Roman"/>
          <w:sz w:val="24"/>
          <w:szCs w:val="24"/>
          <w:lang w:eastAsia="ru-RU"/>
        </w:rPr>
        <w:t xml:space="preserve"> в возрасте с 14 до 18 лет в июне были временно трудоустроены, совместно с Центром занятости населения  167 подростк</w:t>
      </w:r>
      <w:r w:rsidR="00006B5B">
        <w:rPr>
          <w:rFonts w:ascii="Times New Roman" w:eastAsia="Times New Roman" w:hAnsi="Times New Roman" w:cs="Times New Roman"/>
          <w:sz w:val="24"/>
          <w:szCs w:val="24"/>
          <w:lang w:eastAsia="ru-RU"/>
        </w:rPr>
        <w:t>ов,</w:t>
      </w:r>
      <w:r w:rsidR="00006B5B" w:rsidRPr="002B3EF5">
        <w:rPr>
          <w:rFonts w:ascii="Times New Roman" w:eastAsia="Times New Roman" w:hAnsi="Times New Roman" w:cs="Times New Roman"/>
          <w:sz w:val="24"/>
          <w:szCs w:val="24"/>
          <w:lang w:eastAsia="ru-RU"/>
        </w:rPr>
        <w:t xml:space="preserve"> на оплату труда которых и начисления на нее  направлено  479,8 тыс.</w:t>
      </w:r>
      <w:r w:rsidR="00006B5B">
        <w:rPr>
          <w:rFonts w:ascii="Times New Roman" w:eastAsia="Times New Roman" w:hAnsi="Times New Roman" w:cs="Times New Roman"/>
          <w:sz w:val="24"/>
          <w:szCs w:val="24"/>
          <w:lang w:eastAsia="ru-RU"/>
        </w:rPr>
        <w:t xml:space="preserve"> </w:t>
      </w:r>
      <w:r w:rsidR="00006B5B" w:rsidRPr="002B3EF5">
        <w:rPr>
          <w:rFonts w:ascii="Times New Roman" w:eastAsia="Times New Roman" w:hAnsi="Times New Roman" w:cs="Times New Roman"/>
          <w:sz w:val="24"/>
          <w:szCs w:val="24"/>
          <w:lang w:eastAsia="ru-RU"/>
        </w:rPr>
        <w:t>рублей</w:t>
      </w:r>
      <w:r w:rsidR="00006B5B">
        <w:rPr>
          <w:rFonts w:ascii="Times New Roman" w:eastAsia="Times New Roman" w:hAnsi="Times New Roman" w:cs="Times New Roman"/>
          <w:sz w:val="24"/>
          <w:szCs w:val="24"/>
          <w:lang w:eastAsia="ru-RU"/>
        </w:rPr>
        <w:t>.</w:t>
      </w:r>
    </w:p>
    <w:p w:rsidR="00397211" w:rsidRDefault="0093051B" w:rsidP="00FC4CBA">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397211" w:rsidRPr="00FC4CBA">
        <w:rPr>
          <w:rFonts w:ascii="Times New Roman" w:eastAsia="Times New Roman" w:hAnsi="Times New Roman" w:cs="Times New Roman"/>
          <w:b/>
          <w:sz w:val="24"/>
          <w:szCs w:val="24"/>
        </w:rPr>
        <w:t>5.</w:t>
      </w:r>
      <w:r w:rsidR="00397211" w:rsidRPr="00FC4CBA">
        <w:rPr>
          <w:rFonts w:ascii="Times New Roman" w:eastAsia="Times New Roman" w:hAnsi="Times New Roman" w:cs="Times New Roman"/>
          <w:sz w:val="24"/>
          <w:szCs w:val="24"/>
        </w:rPr>
        <w:t xml:space="preserve"> Для </w:t>
      </w:r>
      <w:r w:rsidR="00397211" w:rsidRPr="00FC4CBA">
        <w:rPr>
          <w:rFonts w:ascii="Times New Roman" w:eastAsia="Times New Roman" w:hAnsi="Times New Roman" w:cs="Times New Roman"/>
          <w:sz w:val="24"/>
          <w:szCs w:val="24"/>
          <w:lang w:eastAsia="ru-RU"/>
        </w:rPr>
        <w:t xml:space="preserve">обеспечения безопасности </w:t>
      </w:r>
      <w:r w:rsidR="00397211" w:rsidRPr="00FC4CBA">
        <w:rPr>
          <w:rFonts w:ascii="Times New Roman" w:eastAsia="Times New Roman" w:hAnsi="Times New Roman" w:cs="Times New Roman"/>
          <w:b/>
          <w:sz w:val="24"/>
          <w:szCs w:val="24"/>
          <w:lang w:eastAsia="ru-RU"/>
        </w:rPr>
        <w:t>школьных перевозок и ежедневного подвоза обучающихся к месту обучения</w:t>
      </w:r>
      <w:r w:rsidR="00397211" w:rsidRPr="00FC4CBA">
        <w:rPr>
          <w:rFonts w:ascii="Times New Roman" w:eastAsia="Times New Roman" w:hAnsi="Times New Roman" w:cs="Times New Roman"/>
          <w:sz w:val="24"/>
          <w:szCs w:val="24"/>
          <w:lang w:eastAsia="ru-RU"/>
        </w:rPr>
        <w:t xml:space="preserve"> и обратно </w:t>
      </w:r>
      <w:r w:rsidR="00397211" w:rsidRPr="00FC4CBA">
        <w:rPr>
          <w:rFonts w:ascii="Times New Roman" w:eastAsia="Times New Roman" w:hAnsi="Times New Roman" w:cs="Times New Roman"/>
          <w:sz w:val="24"/>
          <w:szCs w:val="24"/>
        </w:rPr>
        <w:t xml:space="preserve">в 2019 году направлено 5 395,6 тыс. </w:t>
      </w:r>
      <w:r w:rsidR="00BD1715" w:rsidRPr="00FC4CBA">
        <w:rPr>
          <w:rFonts w:ascii="Times New Roman" w:eastAsia="Times New Roman" w:hAnsi="Times New Roman" w:cs="Times New Roman"/>
          <w:sz w:val="24"/>
          <w:szCs w:val="24"/>
        </w:rPr>
        <w:t>рублей, в т.ч. на п</w:t>
      </w:r>
      <w:r w:rsidR="00397211" w:rsidRPr="00FC4CBA">
        <w:rPr>
          <w:rFonts w:ascii="Times New Roman" w:eastAsia="Times New Roman" w:hAnsi="Times New Roman" w:cs="Times New Roman"/>
          <w:sz w:val="24"/>
          <w:szCs w:val="24"/>
          <w:lang w:eastAsia="ru-RU"/>
        </w:rPr>
        <w:t>риобретен</w:t>
      </w:r>
      <w:r w:rsidR="00BD1715" w:rsidRPr="00FC4CBA">
        <w:rPr>
          <w:rFonts w:ascii="Times New Roman" w:eastAsia="Times New Roman" w:hAnsi="Times New Roman" w:cs="Times New Roman"/>
          <w:sz w:val="24"/>
          <w:szCs w:val="24"/>
          <w:lang w:eastAsia="ru-RU"/>
        </w:rPr>
        <w:t>ие</w:t>
      </w:r>
      <w:r w:rsidR="00397211" w:rsidRPr="00FC4CBA">
        <w:rPr>
          <w:rFonts w:ascii="Times New Roman" w:eastAsia="Times New Roman" w:hAnsi="Times New Roman" w:cs="Times New Roman"/>
          <w:sz w:val="24"/>
          <w:szCs w:val="24"/>
          <w:lang w:eastAsia="ru-RU"/>
        </w:rPr>
        <w:t xml:space="preserve"> </w:t>
      </w:r>
      <w:r w:rsidR="00BD1715" w:rsidRPr="00FC4CBA">
        <w:rPr>
          <w:rFonts w:ascii="Times New Roman" w:eastAsia="Times New Roman" w:hAnsi="Times New Roman" w:cs="Times New Roman"/>
          <w:sz w:val="24"/>
          <w:szCs w:val="24"/>
          <w:lang w:eastAsia="ru-RU"/>
        </w:rPr>
        <w:t>1 школьного</w:t>
      </w:r>
      <w:r w:rsidR="00397211" w:rsidRPr="00FC4CBA">
        <w:rPr>
          <w:rFonts w:ascii="Times New Roman" w:eastAsia="Times New Roman" w:hAnsi="Times New Roman" w:cs="Times New Roman"/>
          <w:sz w:val="24"/>
          <w:szCs w:val="24"/>
          <w:lang w:eastAsia="ru-RU"/>
        </w:rPr>
        <w:t xml:space="preserve"> автобус</w:t>
      </w:r>
      <w:r w:rsidR="000B0127" w:rsidRPr="00FC4CBA">
        <w:rPr>
          <w:rFonts w:ascii="Times New Roman" w:eastAsia="Times New Roman" w:hAnsi="Times New Roman" w:cs="Times New Roman"/>
          <w:sz w:val="24"/>
          <w:szCs w:val="24"/>
          <w:lang w:eastAsia="ru-RU"/>
        </w:rPr>
        <w:t>а</w:t>
      </w:r>
      <w:r w:rsidR="00397211" w:rsidRPr="00FC4CBA">
        <w:rPr>
          <w:rFonts w:ascii="Times New Roman" w:eastAsia="Times New Roman" w:hAnsi="Times New Roman" w:cs="Times New Roman"/>
          <w:sz w:val="24"/>
          <w:szCs w:val="24"/>
          <w:lang w:eastAsia="ru-RU"/>
        </w:rPr>
        <w:t xml:space="preserve"> </w:t>
      </w:r>
      <w:r w:rsidR="000B0127" w:rsidRPr="00FC4CBA">
        <w:rPr>
          <w:rFonts w:ascii="Times New Roman" w:eastAsia="Times New Roman" w:hAnsi="Times New Roman" w:cs="Times New Roman"/>
          <w:sz w:val="24"/>
          <w:szCs w:val="24"/>
          <w:lang w:eastAsia="ru-RU"/>
        </w:rPr>
        <w:t>марки ПАЗ 32270 на условиях софинансирования из областного и местного бюджетов</w:t>
      </w:r>
      <w:r w:rsidR="00BD1715" w:rsidRPr="00FC4CBA">
        <w:rPr>
          <w:rFonts w:ascii="Times New Roman" w:eastAsia="Times New Roman" w:hAnsi="Times New Roman" w:cs="Times New Roman"/>
          <w:sz w:val="24"/>
          <w:szCs w:val="24"/>
          <w:lang w:eastAsia="ru-RU"/>
        </w:rPr>
        <w:t xml:space="preserve"> в сумме 1 794,</w:t>
      </w:r>
      <w:r w:rsidR="00FC4CBA">
        <w:rPr>
          <w:rFonts w:ascii="Times New Roman" w:eastAsia="Times New Roman" w:hAnsi="Times New Roman" w:cs="Times New Roman"/>
          <w:sz w:val="24"/>
          <w:szCs w:val="24"/>
          <w:lang w:eastAsia="ru-RU"/>
        </w:rPr>
        <w:t>6 тыс.рублей.</w:t>
      </w:r>
    </w:p>
    <w:p w:rsidR="00397211" w:rsidRDefault="0093051B"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6</w:t>
      </w:r>
      <w:r w:rsidR="00397211" w:rsidRPr="007D477C">
        <w:rPr>
          <w:rFonts w:ascii="Times New Roman" w:eastAsia="Times New Roman" w:hAnsi="Times New Roman" w:cs="Times New Roman"/>
          <w:b/>
          <w:sz w:val="24"/>
          <w:szCs w:val="24"/>
          <w:lang w:eastAsia="ru-RU"/>
        </w:rPr>
        <w:t>.</w:t>
      </w:r>
      <w:r w:rsidR="00397211">
        <w:rPr>
          <w:rFonts w:ascii="Times New Roman" w:eastAsia="Times New Roman" w:hAnsi="Times New Roman" w:cs="Times New Roman"/>
          <w:sz w:val="24"/>
          <w:szCs w:val="24"/>
          <w:lang w:eastAsia="ru-RU"/>
        </w:rPr>
        <w:t xml:space="preserve">   </w:t>
      </w:r>
      <w:r w:rsidR="00B36371">
        <w:rPr>
          <w:rFonts w:ascii="Times New Roman" w:eastAsia="Times New Roman" w:hAnsi="Times New Roman" w:cs="Times New Roman"/>
          <w:sz w:val="24"/>
          <w:szCs w:val="24"/>
          <w:lang w:eastAsia="ru-RU"/>
        </w:rPr>
        <w:t xml:space="preserve">В рамках </w:t>
      </w:r>
      <w:r w:rsidR="00B36371" w:rsidRPr="00B36371">
        <w:rPr>
          <w:rFonts w:ascii="Times New Roman" w:eastAsia="Times New Roman" w:hAnsi="Times New Roman" w:cs="Times New Roman"/>
          <w:b/>
          <w:sz w:val="24"/>
          <w:szCs w:val="24"/>
          <w:lang w:eastAsia="ru-RU"/>
        </w:rPr>
        <w:t>оздоровления детей и молодежной политики</w:t>
      </w:r>
      <w:r w:rsidR="00B36371">
        <w:rPr>
          <w:rFonts w:ascii="Times New Roman" w:eastAsia="Times New Roman" w:hAnsi="Times New Roman" w:cs="Times New Roman"/>
          <w:sz w:val="24"/>
          <w:szCs w:val="24"/>
          <w:lang w:eastAsia="ru-RU"/>
        </w:rPr>
        <w:t xml:space="preserve"> также осуществлены мероприятия с финансированием в</w:t>
      </w:r>
      <w:r w:rsidR="00397211">
        <w:rPr>
          <w:rFonts w:ascii="Times New Roman" w:hAnsi="Times New Roman"/>
          <w:color w:val="000000"/>
          <w:sz w:val="24"/>
          <w:szCs w:val="24"/>
        </w:rPr>
        <w:t xml:space="preserve"> 11 223,5 тыс. рублей, в том числе</w:t>
      </w:r>
      <w:r w:rsidR="00757625">
        <w:rPr>
          <w:rFonts w:ascii="Times New Roman" w:hAnsi="Times New Roman"/>
          <w:color w:val="000000"/>
          <w:sz w:val="24"/>
          <w:szCs w:val="24"/>
        </w:rPr>
        <w:t>:</w:t>
      </w:r>
    </w:p>
    <w:p w:rsidR="00397211" w:rsidRDefault="00397211"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sidRPr="000D6A13">
        <w:rPr>
          <w:rFonts w:ascii="Times New Roman" w:eastAsia="Times New Roman" w:hAnsi="Times New Roman" w:cs="Times New Roman"/>
          <w:sz w:val="24"/>
          <w:szCs w:val="24"/>
          <w:lang w:eastAsia="ru-RU"/>
        </w:rPr>
        <w:t>- на финансирование   муниципального загородн</w:t>
      </w:r>
      <w:r>
        <w:rPr>
          <w:rFonts w:ascii="Times New Roman" w:eastAsia="Times New Roman" w:hAnsi="Times New Roman" w:cs="Times New Roman"/>
          <w:sz w:val="24"/>
          <w:szCs w:val="24"/>
          <w:lang w:eastAsia="ru-RU"/>
        </w:rPr>
        <w:t>ого</w:t>
      </w:r>
      <w:r w:rsidRPr="000D6A13">
        <w:rPr>
          <w:rFonts w:ascii="Times New Roman" w:eastAsia="Times New Roman" w:hAnsi="Times New Roman" w:cs="Times New Roman"/>
          <w:sz w:val="24"/>
          <w:szCs w:val="24"/>
          <w:lang w:eastAsia="ru-RU"/>
        </w:rPr>
        <w:t xml:space="preserve"> детского оздоровительного лагеря «Солнечный» и его филиала «Юный горняк» в с. Тибельти направлено 7 839,5 тыс.</w:t>
      </w:r>
      <w:r>
        <w:rPr>
          <w:rFonts w:ascii="Times New Roman" w:eastAsia="Times New Roman" w:hAnsi="Times New Roman" w:cs="Times New Roman"/>
          <w:sz w:val="24"/>
          <w:szCs w:val="24"/>
          <w:lang w:eastAsia="ru-RU"/>
        </w:rPr>
        <w:t xml:space="preserve"> </w:t>
      </w:r>
      <w:r w:rsidRPr="000D6A13">
        <w:rPr>
          <w:rFonts w:ascii="Times New Roman" w:eastAsia="Times New Roman" w:hAnsi="Times New Roman" w:cs="Times New Roman"/>
          <w:sz w:val="24"/>
          <w:szCs w:val="24"/>
          <w:lang w:eastAsia="ru-RU"/>
        </w:rPr>
        <w:t xml:space="preserve">рублей. </w:t>
      </w:r>
      <w:r w:rsidRPr="000D6A13">
        <w:rPr>
          <w:rFonts w:ascii="Times New Roman" w:eastAsia="Times New Roman" w:hAnsi="Times New Roman" w:cs="Times New Roman"/>
          <w:color w:val="000000"/>
          <w:sz w:val="24"/>
          <w:szCs w:val="24"/>
          <w:lang w:eastAsia="ru-RU"/>
        </w:rPr>
        <w:t>Охват детей в муниципальном загородном оздоровительном лагере «Солне</w:t>
      </w:r>
      <w:r>
        <w:rPr>
          <w:rFonts w:ascii="Times New Roman" w:eastAsia="Times New Roman" w:hAnsi="Times New Roman" w:cs="Times New Roman"/>
          <w:color w:val="000000"/>
          <w:sz w:val="24"/>
          <w:szCs w:val="24"/>
          <w:lang w:eastAsia="ru-RU"/>
        </w:rPr>
        <w:t>чный» составляет 1 138 человек;</w:t>
      </w:r>
    </w:p>
    <w:p w:rsidR="00397211" w:rsidRDefault="00397211"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Pr="000D6A1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w:t>
      </w:r>
      <w:r w:rsidRPr="000D6A13">
        <w:rPr>
          <w:rFonts w:ascii="Times New Roman" w:eastAsia="Times New Roman" w:hAnsi="Times New Roman" w:cs="Times New Roman"/>
          <w:sz w:val="24"/>
          <w:szCs w:val="24"/>
          <w:lang w:eastAsia="ru-RU"/>
        </w:rPr>
        <w:t xml:space="preserve"> </w:t>
      </w:r>
      <w:r w:rsidRPr="00A14CD7">
        <w:rPr>
          <w:rFonts w:ascii="Times New Roman" w:eastAsia="Times New Roman" w:hAnsi="Times New Roman" w:cs="Times New Roman"/>
          <w:color w:val="000000"/>
          <w:sz w:val="24"/>
          <w:szCs w:val="24"/>
          <w:lang w:eastAsia="ru-RU"/>
        </w:rPr>
        <w:t>организаци</w:t>
      </w:r>
      <w:r>
        <w:rPr>
          <w:rFonts w:ascii="Times New Roman" w:eastAsia="Times New Roman" w:hAnsi="Times New Roman" w:cs="Times New Roman"/>
          <w:color w:val="000000"/>
          <w:sz w:val="24"/>
          <w:szCs w:val="24"/>
          <w:lang w:eastAsia="ru-RU"/>
        </w:rPr>
        <w:t>ю</w:t>
      </w:r>
      <w:r w:rsidRPr="00A14CD7">
        <w:rPr>
          <w:rFonts w:ascii="Times New Roman" w:eastAsia="Times New Roman" w:hAnsi="Times New Roman" w:cs="Times New Roman"/>
          <w:color w:val="000000"/>
          <w:sz w:val="24"/>
          <w:szCs w:val="24"/>
          <w:lang w:eastAsia="ru-RU"/>
        </w:rPr>
        <w:t xml:space="preserve"> отдыха детей в каникулярное время</w:t>
      </w:r>
      <w:r w:rsidR="00904E39">
        <w:rPr>
          <w:rFonts w:ascii="Times New Roman" w:eastAsia="Times New Roman" w:hAnsi="Times New Roman" w:cs="Times New Roman"/>
          <w:color w:val="000000"/>
          <w:sz w:val="24"/>
          <w:szCs w:val="24"/>
          <w:lang w:eastAsia="ru-RU"/>
        </w:rPr>
        <w:t xml:space="preserve"> и</w:t>
      </w:r>
      <w:r w:rsidRPr="00A14CD7">
        <w:rPr>
          <w:rFonts w:ascii="Times New Roman" w:eastAsia="Times New Roman" w:hAnsi="Times New Roman" w:cs="Times New Roman"/>
          <w:color w:val="000000"/>
          <w:sz w:val="24"/>
          <w:szCs w:val="24"/>
          <w:lang w:eastAsia="ru-RU"/>
        </w:rPr>
        <w:t xml:space="preserve"> оплату стоимости набора продуктов питания в лагер</w:t>
      </w:r>
      <w:r>
        <w:rPr>
          <w:rFonts w:ascii="Times New Roman" w:eastAsia="Times New Roman" w:hAnsi="Times New Roman" w:cs="Times New Roman"/>
          <w:color w:val="000000"/>
          <w:sz w:val="24"/>
          <w:szCs w:val="24"/>
          <w:lang w:eastAsia="ru-RU"/>
        </w:rPr>
        <w:t xml:space="preserve">ях с дневным пребыванием детей </w:t>
      </w:r>
      <w:r w:rsidRPr="00A14CD7">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290,7 тыс. </w:t>
      </w:r>
      <w:r w:rsidRPr="00A14CD7">
        <w:rPr>
          <w:rFonts w:ascii="Times New Roman" w:eastAsia="Times New Roman" w:hAnsi="Times New Roman" w:cs="Times New Roman"/>
          <w:color w:val="000000"/>
          <w:sz w:val="24"/>
          <w:szCs w:val="24"/>
          <w:lang w:eastAsia="ru-RU"/>
        </w:rPr>
        <w:t xml:space="preserve">рублей. </w:t>
      </w:r>
    </w:p>
    <w:p w:rsidR="00397211" w:rsidRDefault="00397211" w:rsidP="00397211">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868D2">
        <w:rPr>
          <w:rFonts w:ascii="Times New Roman" w:eastAsia="Times New Roman" w:hAnsi="Times New Roman" w:cs="Times New Roman"/>
          <w:color w:val="000000"/>
          <w:sz w:val="24"/>
          <w:szCs w:val="24"/>
          <w:lang w:eastAsia="ru-RU"/>
        </w:rPr>
        <w:t>другие расходы на  реализацию программ по работе с детьми и молодежью на проведение мероприятий,</w:t>
      </w:r>
      <w:r w:rsidRPr="00F868D2">
        <w:rPr>
          <w:rFonts w:ascii="Times New Roman" w:eastAsia="Times New Roman" w:hAnsi="Times New Roman" w:cs="Times New Roman"/>
          <w:sz w:val="24"/>
          <w:szCs w:val="24"/>
          <w:lang w:eastAsia="ru-RU"/>
        </w:rPr>
        <w:t xml:space="preserve"> в том числе проведение отборочного конкурса «Молодежь Слюдянского района в лицах»,</w:t>
      </w:r>
      <w:r w:rsidRPr="00F868D2">
        <w:rPr>
          <w:rFonts w:ascii="Times New Roman" w:eastAsia="Times New Roman" w:hAnsi="Times New Roman" w:cs="Times New Roman"/>
          <w:color w:val="000000"/>
          <w:sz w:val="24"/>
          <w:szCs w:val="24"/>
          <w:lang w:eastAsia="ru-RU"/>
        </w:rPr>
        <w:t xml:space="preserve"> награждение талантливой молодежи, профилактику социально-негативных явлений,</w:t>
      </w:r>
      <w:r w:rsidRPr="00F868D2">
        <w:rPr>
          <w:rFonts w:ascii="Times New Roman" w:eastAsia="Times New Roman" w:hAnsi="Times New Roman" w:cs="Times New Roman"/>
          <w:sz w:val="24"/>
          <w:szCs w:val="24"/>
          <w:lang w:eastAsia="ru-RU"/>
        </w:rPr>
        <w:t xml:space="preserve"> изготовление буклетов по профилактике правонарушений в г.</w:t>
      </w:r>
      <w:r>
        <w:rPr>
          <w:rFonts w:ascii="Times New Roman" w:eastAsia="Times New Roman" w:hAnsi="Times New Roman" w:cs="Times New Roman"/>
          <w:sz w:val="24"/>
          <w:szCs w:val="24"/>
          <w:lang w:eastAsia="ru-RU"/>
        </w:rPr>
        <w:t xml:space="preserve"> </w:t>
      </w:r>
      <w:r w:rsidRPr="00F868D2">
        <w:rPr>
          <w:rFonts w:ascii="Times New Roman" w:eastAsia="Times New Roman" w:hAnsi="Times New Roman" w:cs="Times New Roman"/>
          <w:sz w:val="24"/>
          <w:szCs w:val="24"/>
          <w:lang w:eastAsia="ru-RU"/>
        </w:rPr>
        <w:t>Слюдянка и п.Култук,</w:t>
      </w:r>
      <w:r w:rsidRPr="00F868D2">
        <w:rPr>
          <w:rFonts w:ascii="Times New Roman" w:eastAsia="Times New Roman" w:hAnsi="Times New Roman" w:cs="Times New Roman"/>
          <w:color w:val="000000"/>
          <w:sz w:val="24"/>
          <w:szCs w:val="24"/>
          <w:lang w:eastAsia="ru-RU"/>
        </w:rPr>
        <w:t xml:space="preserve"> на поддержку военно-патриотических клубов, молодежных объединений и творческих, прикладных и художественных коллективов города Байкальск составили 1</w:t>
      </w:r>
      <w:r>
        <w:rPr>
          <w:rFonts w:ascii="Times New Roman" w:eastAsia="Times New Roman" w:hAnsi="Times New Roman" w:cs="Times New Roman"/>
          <w:color w:val="000000"/>
          <w:sz w:val="24"/>
          <w:szCs w:val="24"/>
          <w:lang w:eastAsia="ru-RU"/>
        </w:rPr>
        <w:t xml:space="preserve"> </w:t>
      </w:r>
      <w:r w:rsidRPr="00F868D2">
        <w:rPr>
          <w:rFonts w:ascii="Times New Roman" w:eastAsia="Times New Roman" w:hAnsi="Times New Roman" w:cs="Times New Roman"/>
          <w:color w:val="000000"/>
          <w:sz w:val="24"/>
          <w:szCs w:val="24"/>
          <w:lang w:eastAsia="ru-RU"/>
        </w:rPr>
        <w:t>093,3 тыс.</w:t>
      </w:r>
      <w:r>
        <w:rPr>
          <w:rFonts w:ascii="Times New Roman" w:eastAsia="Times New Roman" w:hAnsi="Times New Roman" w:cs="Times New Roman"/>
          <w:color w:val="000000"/>
          <w:sz w:val="24"/>
          <w:szCs w:val="24"/>
          <w:lang w:eastAsia="ru-RU"/>
        </w:rPr>
        <w:t xml:space="preserve"> </w:t>
      </w:r>
      <w:r w:rsidRPr="00F868D2">
        <w:rPr>
          <w:rFonts w:ascii="Times New Roman" w:eastAsia="Times New Roman" w:hAnsi="Times New Roman" w:cs="Times New Roman"/>
          <w:color w:val="000000"/>
          <w:sz w:val="24"/>
          <w:szCs w:val="24"/>
          <w:lang w:eastAsia="ru-RU"/>
        </w:rPr>
        <w:t>рублей.</w:t>
      </w:r>
      <w:r>
        <w:rPr>
          <w:rFonts w:ascii="Times New Roman" w:eastAsia="Times New Roman" w:hAnsi="Times New Roman" w:cs="Times New Roman"/>
          <w:color w:val="000000"/>
          <w:sz w:val="24"/>
          <w:szCs w:val="24"/>
          <w:lang w:eastAsia="ru-RU"/>
        </w:rPr>
        <w:t xml:space="preserve">  </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7</w:t>
      </w:r>
      <w:r w:rsidR="00006B5B" w:rsidRPr="00381D0A">
        <w:rPr>
          <w:rFonts w:ascii="Times New Roman" w:eastAsia="Times New Roman" w:hAnsi="Times New Roman" w:cs="Times New Roman"/>
          <w:b/>
          <w:sz w:val="24"/>
          <w:szCs w:val="24"/>
          <w:lang w:eastAsia="ru-RU"/>
        </w:rPr>
        <w:t>.</w:t>
      </w:r>
      <w:r w:rsidR="00006B5B">
        <w:rPr>
          <w:rFonts w:ascii="Times New Roman" w:eastAsia="Times New Roman" w:hAnsi="Times New Roman" w:cs="Times New Roman"/>
          <w:sz w:val="24"/>
          <w:szCs w:val="24"/>
          <w:lang w:eastAsia="ru-RU"/>
        </w:rPr>
        <w:t xml:space="preserve"> Обеспечены </w:t>
      </w:r>
      <w:r w:rsidR="00006B5B">
        <w:rPr>
          <w:rFonts w:ascii="Times New Roman" w:eastAsia="Times New Roman" w:hAnsi="Times New Roman" w:cs="Times New Roman"/>
          <w:b/>
          <w:sz w:val="24"/>
          <w:szCs w:val="24"/>
          <w:lang w:eastAsia="ru-RU"/>
        </w:rPr>
        <w:t>питанием учащиеся</w:t>
      </w:r>
      <w:r w:rsidR="00006B5B" w:rsidRPr="00ED323B">
        <w:rPr>
          <w:rFonts w:ascii="Times New Roman" w:eastAsia="Times New Roman" w:hAnsi="Times New Roman" w:cs="Times New Roman"/>
          <w:b/>
          <w:sz w:val="24"/>
          <w:szCs w:val="24"/>
          <w:lang w:eastAsia="ru-RU"/>
        </w:rPr>
        <w:t xml:space="preserve"> общеобразовательных и дошкольных учреждений</w:t>
      </w:r>
      <w:r w:rsidR="00006B5B">
        <w:rPr>
          <w:rFonts w:ascii="Times New Roman" w:eastAsia="Times New Roman" w:hAnsi="Times New Roman" w:cs="Times New Roman"/>
          <w:b/>
          <w:sz w:val="24"/>
          <w:szCs w:val="24"/>
          <w:lang w:eastAsia="ru-RU"/>
        </w:rPr>
        <w:t xml:space="preserve">. </w:t>
      </w:r>
      <w:r w:rsidR="00006B5B" w:rsidRPr="00AC56CB">
        <w:rPr>
          <w:rFonts w:ascii="Times New Roman" w:eastAsia="Times New Roman" w:hAnsi="Times New Roman" w:cs="Times New Roman"/>
          <w:sz w:val="24"/>
          <w:szCs w:val="24"/>
          <w:lang w:eastAsia="ru-RU"/>
        </w:rPr>
        <w:t>На данные меры были</w:t>
      </w:r>
      <w:r w:rsidR="00006B5B" w:rsidRPr="00ED323B">
        <w:rPr>
          <w:rFonts w:ascii="Times New Roman" w:eastAsia="Times New Roman" w:hAnsi="Times New Roman" w:cs="Times New Roman"/>
          <w:b/>
          <w:sz w:val="24"/>
          <w:szCs w:val="24"/>
          <w:lang w:eastAsia="ru-RU"/>
        </w:rPr>
        <w:t xml:space="preserve"> </w:t>
      </w:r>
      <w:r w:rsidR="00006B5B">
        <w:rPr>
          <w:rFonts w:ascii="Times New Roman" w:eastAsia="Times New Roman" w:hAnsi="Times New Roman" w:cs="Times New Roman"/>
          <w:sz w:val="24"/>
          <w:szCs w:val="24"/>
          <w:lang w:eastAsia="ru-RU"/>
        </w:rPr>
        <w:t xml:space="preserve">направлено 20 923,3 тыс. рублей, из них на питание детей частных образовательных учреждений (школа - интернат) в сумме 314 тыс. рублей (37 детей). </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006B5B">
        <w:rPr>
          <w:rFonts w:ascii="Times New Roman" w:eastAsia="Times New Roman" w:hAnsi="Times New Roman" w:cs="Times New Roman"/>
          <w:sz w:val="24"/>
          <w:szCs w:val="24"/>
          <w:lang w:eastAsia="ru-RU"/>
        </w:rPr>
        <w:t xml:space="preserve">Объем расходов по сравнению с 2018 годом увеличился в 2 раза или на + 10 366,2 тыс. рублей.  </w:t>
      </w:r>
      <w:r w:rsidR="00C85BFA" w:rsidRPr="00C85BFA">
        <w:rPr>
          <w:rFonts w:ascii="Times New Roman" w:eastAsia="Times New Roman" w:hAnsi="Times New Roman" w:cs="Times New Roman"/>
          <w:sz w:val="24"/>
          <w:szCs w:val="24"/>
          <w:lang w:eastAsia="ru-RU"/>
        </w:rPr>
        <w:t>Охват питанием обучающихся образовательных учреждений Слюдянского района за 2019 год вырос на 6,9% по сра</w:t>
      </w:r>
      <w:r w:rsidR="00C85BFA">
        <w:rPr>
          <w:rFonts w:ascii="Times New Roman" w:eastAsia="Times New Roman" w:hAnsi="Times New Roman" w:cs="Times New Roman"/>
          <w:sz w:val="24"/>
          <w:szCs w:val="24"/>
          <w:lang w:eastAsia="ru-RU"/>
        </w:rPr>
        <w:t>внению с 2018 годом и составил</w:t>
      </w:r>
      <w:r w:rsidR="00C85BFA" w:rsidRPr="00C85BFA">
        <w:rPr>
          <w:rFonts w:ascii="Times New Roman" w:eastAsia="Times New Roman" w:hAnsi="Times New Roman" w:cs="Times New Roman"/>
          <w:sz w:val="24"/>
          <w:szCs w:val="24"/>
          <w:lang w:eastAsia="ru-RU"/>
        </w:rPr>
        <w:t xml:space="preserve"> 30,9%.</w:t>
      </w:r>
      <w:r w:rsidR="00C85BFA">
        <w:rPr>
          <w:rFonts w:ascii="Times New Roman" w:eastAsia="Times New Roman" w:hAnsi="Times New Roman" w:cs="Times New Roman"/>
          <w:sz w:val="24"/>
          <w:szCs w:val="24"/>
          <w:lang w:eastAsia="ru-RU"/>
        </w:rPr>
        <w:t xml:space="preserve"> </w:t>
      </w:r>
      <w:r w:rsidR="00C85BFA" w:rsidRPr="00C85BFA">
        <w:rPr>
          <w:rFonts w:ascii="Times New Roman" w:eastAsia="Times New Roman" w:hAnsi="Times New Roman" w:cs="Times New Roman"/>
          <w:sz w:val="24"/>
          <w:szCs w:val="24"/>
          <w:lang w:eastAsia="ru-RU"/>
        </w:rPr>
        <w:t>Стоимость питания, в среднем, по району составляет от 42,67 до 49,36 рублей</w:t>
      </w:r>
      <w:r w:rsidR="00C85BFA">
        <w:rPr>
          <w:rFonts w:ascii="Times New Roman" w:eastAsia="Times New Roman" w:hAnsi="Times New Roman" w:cs="Times New Roman"/>
          <w:sz w:val="24"/>
          <w:szCs w:val="24"/>
          <w:lang w:eastAsia="ru-RU"/>
        </w:rPr>
        <w:t>,</w:t>
      </w:r>
      <w:r w:rsidR="00C85BFA" w:rsidRPr="00C85BFA">
        <w:rPr>
          <w:rFonts w:ascii="Times New Roman" w:eastAsia="Times New Roman" w:hAnsi="Times New Roman" w:cs="Times New Roman"/>
          <w:sz w:val="24"/>
          <w:szCs w:val="24"/>
          <w:lang w:eastAsia="ru-RU"/>
        </w:rPr>
        <w:t xml:space="preserve"> завтрак  от 64 </w:t>
      </w:r>
      <w:r w:rsidR="00C85BFA">
        <w:rPr>
          <w:rFonts w:ascii="Times New Roman" w:eastAsia="Times New Roman" w:hAnsi="Times New Roman" w:cs="Times New Roman"/>
          <w:sz w:val="24"/>
          <w:szCs w:val="24"/>
          <w:lang w:eastAsia="ru-RU"/>
        </w:rPr>
        <w:t xml:space="preserve">рублей и </w:t>
      </w:r>
      <w:r w:rsidR="00C85BFA" w:rsidRPr="00C85BFA">
        <w:rPr>
          <w:rFonts w:ascii="Times New Roman" w:eastAsia="Times New Roman" w:hAnsi="Times New Roman" w:cs="Times New Roman"/>
          <w:sz w:val="24"/>
          <w:szCs w:val="24"/>
          <w:lang w:eastAsia="ru-RU"/>
        </w:rPr>
        <w:t>до 74 рублей обед.</w:t>
      </w:r>
      <w:r w:rsidR="00C85BFA">
        <w:rPr>
          <w:rFonts w:ascii="Times New Roman" w:eastAsia="Times New Roman" w:hAnsi="Times New Roman" w:cs="Times New Roman"/>
          <w:sz w:val="24"/>
          <w:szCs w:val="24"/>
          <w:lang w:eastAsia="ru-RU"/>
        </w:rPr>
        <w:t xml:space="preserve"> </w:t>
      </w:r>
      <w:r w:rsidR="00006B5B">
        <w:rPr>
          <w:rFonts w:ascii="Times New Roman" w:eastAsia="Times New Roman" w:hAnsi="Times New Roman" w:cs="Times New Roman"/>
          <w:sz w:val="24"/>
          <w:szCs w:val="24"/>
          <w:lang w:eastAsia="ru-RU"/>
        </w:rPr>
        <w:t xml:space="preserve">С 01.09.2019 года из областного бюджета предоставлена новая субсидия на </w:t>
      </w:r>
      <w:r w:rsidR="00006B5B" w:rsidRPr="0036242C">
        <w:rPr>
          <w:rFonts w:ascii="Times New Roman" w:eastAsia="Times New Roman" w:hAnsi="Times New Roman" w:cs="Times New Roman"/>
          <w:sz w:val="24"/>
          <w:szCs w:val="24"/>
          <w:lang w:eastAsia="ru-RU"/>
        </w:rPr>
        <w:t>обеспечени</w:t>
      </w:r>
      <w:r w:rsidR="00006B5B">
        <w:rPr>
          <w:rFonts w:ascii="Times New Roman" w:eastAsia="Times New Roman" w:hAnsi="Times New Roman" w:cs="Times New Roman"/>
          <w:sz w:val="24"/>
          <w:szCs w:val="24"/>
          <w:lang w:eastAsia="ru-RU"/>
        </w:rPr>
        <w:t>е</w:t>
      </w:r>
      <w:r w:rsidR="00006B5B" w:rsidRPr="0036242C">
        <w:rPr>
          <w:rFonts w:ascii="Times New Roman" w:eastAsia="Times New Roman" w:hAnsi="Times New Roman" w:cs="Times New Roman"/>
          <w:sz w:val="24"/>
          <w:szCs w:val="24"/>
          <w:lang w:eastAsia="ru-RU"/>
        </w:rPr>
        <w:t xml:space="preserve"> бесплатным двухразовым питанием обучающихся с ограниченными возможностями здоровья</w:t>
      </w:r>
      <w:r w:rsidR="00006B5B">
        <w:rPr>
          <w:rFonts w:ascii="Times New Roman" w:eastAsia="Times New Roman" w:hAnsi="Times New Roman" w:cs="Times New Roman"/>
          <w:sz w:val="24"/>
          <w:szCs w:val="24"/>
          <w:lang w:eastAsia="ru-RU"/>
        </w:rPr>
        <w:t>.</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006B5B">
        <w:rPr>
          <w:rFonts w:ascii="Times New Roman" w:eastAsia="Times New Roman" w:hAnsi="Times New Roman" w:cs="Times New Roman"/>
          <w:sz w:val="24"/>
          <w:szCs w:val="24"/>
          <w:lang w:eastAsia="ru-RU"/>
        </w:rPr>
        <w:t xml:space="preserve">Количество детей, получивших </w:t>
      </w:r>
      <w:r w:rsidR="00006B5B" w:rsidRPr="002B3EF5">
        <w:rPr>
          <w:rFonts w:ascii="Times New Roman" w:eastAsia="Times New Roman" w:hAnsi="Times New Roman" w:cs="Times New Roman"/>
          <w:sz w:val="24"/>
          <w:szCs w:val="24"/>
          <w:lang w:eastAsia="ru-RU"/>
        </w:rPr>
        <w:t>питание</w:t>
      </w:r>
      <w:r w:rsidR="00006B5B">
        <w:rPr>
          <w:rFonts w:ascii="Times New Roman" w:eastAsia="Times New Roman" w:hAnsi="Times New Roman" w:cs="Times New Roman"/>
          <w:sz w:val="24"/>
          <w:szCs w:val="24"/>
          <w:lang w:eastAsia="ru-RU"/>
        </w:rPr>
        <w:t>,</w:t>
      </w:r>
      <w:r w:rsidR="00006B5B" w:rsidRPr="002B3EF5">
        <w:rPr>
          <w:rFonts w:ascii="Times New Roman" w:eastAsia="Times New Roman" w:hAnsi="Times New Roman" w:cs="Times New Roman"/>
          <w:sz w:val="24"/>
          <w:szCs w:val="24"/>
          <w:lang w:eastAsia="ru-RU"/>
        </w:rPr>
        <w:t xml:space="preserve"> составило 1 841 ребенок, в том числе за счет субсидий из областного бюджета 1 793</w:t>
      </w:r>
      <w:r w:rsidR="00006B5B">
        <w:rPr>
          <w:rFonts w:ascii="Times New Roman" w:eastAsia="Times New Roman" w:hAnsi="Times New Roman" w:cs="Times New Roman"/>
          <w:sz w:val="24"/>
          <w:szCs w:val="24"/>
          <w:lang w:eastAsia="ru-RU"/>
        </w:rPr>
        <w:t xml:space="preserve">, бюджета района  </w:t>
      </w:r>
      <w:r w:rsidR="00006B5B" w:rsidRPr="002B3EF5">
        <w:rPr>
          <w:rFonts w:ascii="Times New Roman" w:eastAsia="Times New Roman" w:hAnsi="Times New Roman" w:cs="Times New Roman"/>
          <w:sz w:val="24"/>
          <w:szCs w:val="24"/>
          <w:lang w:eastAsia="ru-RU"/>
        </w:rPr>
        <w:t>48.</w:t>
      </w:r>
      <w:r w:rsidR="00006B5B">
        <w:rPr>
          <w:rFonts w:ascii="Times New Roman" w:eastAsia="Times New Roman" w:hAnsi="Times New Roman" w:cs="Times New Roman"/>
          <w:sz w:val="24"/>
          <w:szCs w:val="24"/>
          <w:lang w:eastAsia="ru-RU"/>
        </w:rPr>
        <w:t xml:space="preserve"> Из них:</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F92A22">
        <w:rPr>
          <w:rFonts w:ascii="Times New Roman" w:eastAsia="Times New Roman" w:hAnsi="Times New Roman" w:cs="Times New Roman"/>
          <w:sz w:val="24"/>
          <w:szCs w:val="24"/>
          <w:lang w:eastAsia="ru-RU"/>
        </w:rPr>
        <w:t xml:space="preserve">- на обеспечение мер социальной поддержки многодетным и малоимущим семьям направлено 16 326,8 тыс. рублей (из областного бюджета). Обеспечены льготным питанием 1 428 </w:t>
      </w:r>
      <w:r>
        <w:rPr>
          <w:rFonts w:ascii="Times New Roman" w:eastAsia="Times New Roman" w:hAnsi="Times New Roman" w:cs="Times New Roman"/>
          <w:sz w:val="24"/>
          <w:szCs w:val="24"/>
          <w:lang w:eastAsia="ru-RU"/>
        </w:rPr>
        <w:t>детей</w:t>
      </w:r>
      <w:r w:rsidRPr="00F92A22">
        <w:rPr>
          <w:rFonts w:ascii="Times New Roman" w:eastAsia="Times New Roman" w:hAnsi="Times New Roman" w:cs="Times New Roman"/>
          <w:sz w:val="24"/>
          <w:szCs w:val="24"/>
          <w:lang w:eastAsia="ru-RU"/>
        </w:rPr>
        <w:t xml:space="preserve"> из многодетных и малоимущих семей</w:t>
      </w:r>
      <w:r w:rsidR="000B0127">
        <w:rPr>
          <w:rFonts w:ascii="Times New Roman" w:eastAsia="Times New Roman" w:hAnsi="Times New Roman" w:cs="Times New Roman"/>
          <w:sz w:val="24"/>
          <w:szCs w:val="24"/>
          <w:lang w:eastAsia="ru-RU"/>
        </w:rPr>
        <w:t>, что составляет 24,6% от общего числа обучающихся</w:t>
      </w:r>
      <w:r w:rsidRPr="00F92A22">
        <w:rPr>
          <w:rFonts w:ascii="Times New Roman" w:eastAsia="Times New Roman" w:hAnsi="Times New Roman" w:cs="Times New Roman"/>
          <w:sz w:val="24"/>
          <w:szCs w:val="24"/>
          <w:lang w:eastAsia="ru-RU"/>
        </w:rPr>
        <w:t>.</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F92A22">
        <w:rPr>
          <w:rFonts w:ascii="Times New Roman" w:eastAsia="Times New Roman" w:hAnsi="Times New Roman" w:cs="Times New Roman"/>
          <w:sz w:val="24"/>
          <w:szCs w:val="24"/>
          <w:lang w:eastAsia="ru-RU"/>
        </w:rPr>
        <w:t>- на обеспечение бесплатным двухразовым питанием обучающихся</w:t>
      </w:r>
      <w:r w:rsidRPr="0036242C">
        <w:rPr>
          <w:rFonts w:ascii="Times New Roman" w:eastAsia="Times New Roman" w:hAnsi="Times New Roman" w:cs="Times New Roman"/>
          <w:sz w:val="24"/>
          <w:szCs w:val="24"/>
          <w:lang w:eastAsia="ru-RU"/>
        </w:rPr>
        <w:t xml:space="preserve"> с ограниченными возможностями здоровья </w:t>
      </w:r>
      <w:r>
        <w:rPr>
          <w:rFonts w:ascii="Times New Roman" w:eastAsia="Times New Roman" w:hAnsi="Times New Roman" w:cs="Times New Roman"/>
          <w:sz w:val="24"/>
          <w:szCs w:val="24"/>
          <w:lang w:eastAsia="ru-RU"/>
        </w:rPr>
        <w:t>направлено</w:t>
      </w:r>
      <w:r w:rsidRPr="0036242C">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 </w:t>
      </w:r>
      <w:r w:rsidRPr="0036242C">
        <w:rPr>
          <w:rFonts w:ascii="Times New Roman" w:eastAsia="Times New Roman" w:hAnsi="Times New Roman" w:cs="Times New Roman"/>
          <w:sz w:val="24"/>
          <w:szCs w:val="24"/>
          <w:lang w:eastAsia="ru-RU"/>
        </w:rPr>
        <w:t>087</w:t>
      </w:r>
      <w:r>
        <w:rPr>
          <w:rFonts w:ascii="Times New Roman" w:eastAsia="Times New Roman" w:hAnsi="Times New Roman" w:cs="Times New Roman"/>
          <w:sz w:val="24"/>
          <w:szCs w:val="24"/>
          <w:lang w:eastAsia="ru-RU"/>
        </w:rPr>
        <w:t>,4 тыс.</w:t>
      </w:r>
      <w:r w:rsidRPr="0036242C">
        <w:rPr>
          <w:rFonts w:ascii="Times New Roman" w:eastAsia="Times New Roman" w:hAnsi="Times New Roman" w:cs="Times New Roman"/>
          <w:sz w:val="24"/>
          <w:szCs w:val="24"/>
          <w:lang w:eastAsia="ru-RU"/>
        </w:rPr>
        <w:t xml:space="preserve"> рубл</w:t>
      </w:r>
      <w:r>
        <w:rPr>
          <w:rFonts w:ascii="Times New Roman" w:eastAsia="Times New Roman" w:hAnsi="Times New Roman" w:cs="Times New Roman"/>
          <w:sz w:val="24"/>
          <w:szCs w:val="24"/>
          <w:lang w:eastAsia="ru-RU"/>
        </w:rPr>
        <w:t>ей</w:t>
      </w:r>
      <w:r w:rsidRPr="0036242C">
        <w:rPr>
          <w:rFonts w:ascii="Times New Roman" w:eastAsia="Times New Roman" w:hAnsi="Times New Roman" w:cs="Times New Roman"/>
          <w:sz w:val="24"/>
          <w:szCs w:val="24"/>
          <w:lang w:eastAsia="ru-RU"/>
        </w:rPr>
        <w:t>. Обес</w:t>
      </w:r>
      <w:r w:rsidR="000B0127">
        <w:rPr>
          <w:rFonts w:ascii="Times New Roman" w:eastAsia="Times New Roman" w:hAnsi="Times New Roman" w:cs="Times New Roman"/>
          <w:sz w:val="24"/>
          <w:szCs w:val="24"/>
          <w:lang w:eastAsia="ru-RU"/>
        </w:rPr>
        <w:t>печены питанием 365 обучающихся или 6,2% от общего числа обучающихся.</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 xml:space="preserve">- на </w:t>
      </w:r>
      <w:r w:rsidRPr="00ED323B">
        <w:rPr>
          <w:rFonts w:ascii="Times New Roman" w:eastAsia="Times New Roman" w:hAnsi="Times New Roman" w:cs="Times New Roman"/>
          <w:sz w:val="24"/>
          <w:szCs w:val="24"/>
          <w:lang w:eastAsia="ru-RU"/>
        </w:rPr>
        <w:t xml:space="preserve"> обеспечение продуктами питания детей инвалидов, детей сирот и детей, оставшихся без попечения родителей</w:t>
      </w:r>
      <w:r>
        <w:rPr>
          <w:rFonts w:ascii="Times New Roman" w:eastAsia="Times New Roman" w:hAnsi="Times New Roman" w:cs="Times New Roman"/>
          <w:sz w:val="24"/>
          <w:szCs w:val="24"/>
          <w:lang w:eastAsia="ru-RU"/>
        </w:rPr>
        <w:t xml:space="preserve"> (льготные категории) </w:t>
      </w:r>
      <w:r w:rsidRPr="00ED323B">
        <w:rPr>
          <w:rFonts w:ascii="Times New Roman" w:eastAsia="Times New Roman" w:hAnsi="Times New Roman" w:cs="Times New Roman"/>
          <w:sz w:val="24"/>
          <w:szCs w:val="24"/>
          <w:lang w:eastAsia="ru-RU"/>
        </w:rPr>
        <w:t xml:space="preserve"> в сумме 1</w:t>
      </w:r>
      <w:r>
        <w:rPr>
          <w:rFonts w:ascii="Times New Roman" w:eastAsia="Times New Roman" w:hAnsi="Times New Roman" w:cs="Times New Roman"/>
          <w:sz w:val="24"/>
          <w:szCs w:val="24"/>
          <w:lang w:eastAsia="ru-RU"/>
        </w:rPr>
        <w:t> 509,1 тыс.</w:t>
      </w:r>
      <w:r w:rsidRPr="00ED323B">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 xml:space="preserve"> (бюджет района). В 2018 году  расходы составили 266,7 тыс. рублей – увеличение в 5,6 раза или на 1 242,4 тыс. рублей.</w:t>
      </w:r>
      <w:r w:rsidRPr="00F92A22">
        <w:rPr>
          <w:rFonts w:ascii="Times New Roman" w:eastAsia="Times New Roman" w:hAnsi="Times New Roman" w:cs="Times New Roman"/>
          <w:sz w:val="24"/>
          <w:szCs w:val="24"/>
          <w:lang w:eastAsia="ru-RU"/>
        </w:rPr>
        <w:t xml:space="preserve"> </w:t>
      </w:r>
      <w:r w:rsidRPr="0036242C">
        <w:rPr>
          <w:rFonts w:ascii="Times New Roman" w:eastAsia="Times New Roman" w:hAnsi="Times New Roman" w:cs="Times New Roman"/>
          <w:sz w:val="24"/>
          <w:szCs w:val="24"/>
          <w:lang w:eastAsia="ru-RU"/>
        </w:rPr>
        <w:t>Обеспечены питанием</w:t>
      </w:r>
      <w:r>
        <w:rPr>
          <w:rFonts w:ascii="Times New Roman" w:eastAsia="Times New Roman" w:hAnsi="Times New Roman" w:cs="Times New Roman"/>
          <w:sz w:val="24"/>
          <w:szCs w:val="24"/>
          <w:lang w:eastAsia="ru-RU"/>
        </w:rPr>
        <w:t xml:space="preserve"> 48 детей</w:t>
      </w:r>
      <w:r w:rsidRPr="0036242C">
        <w:rPr>
          <w:rFonts w:ascii="Times New Roman" w:eastAsia="Times New Roman" w:hAnsi="Times New Roman" w:cs="Times New Roman"/>
          <w:sz w:val="24"/>
          <w:szCs w:val="24"/>
          <w:lang w:eastAsia="ru-RU"/>
        </w:rPr>
        <w:t>.</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lastRenderedPageBreak/>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8</w:t>
      </w:r>
      <w:r w:rsidR="00006B5B" w:rsidRPr="00B36371">
        <w:rPr>
          <w:rFonts w:ascii="Times New Roman" w:eastAsia="Times New Roman" w:hAnsi="Times New Roman" w:cs="Times New Roman"/>
          <w:sz w:val="24"/>
          <w:szCs w:val="24"/>
          <w:lang w:eastAsia="ru-RU"/>
        </w:rPr>
        <w:t xml:space="preserve">. </w:t>
      </w:r>
      <w:r w:rsidR="00006B5B" w:rsidRPr="00B36371">
        <w:rPr>
          <w:rFonts w:ascii="Times New Roman" w:eastAsia="Times New Roman" w:hAnsi="Times New Roman" w:cs="Times New Roman"/>
          <w:b/>
          <w:sz w:val="24"/>
          <w:szCs w:val="24"/>
          <w:lang w:eastAsia="ru-RU"/>
        </w:rPr>
        <w:t>В рамках муниципальной программы "Создание условий для развития сельскохозяйственного производства</w:t>
      </w:r>
      <w:r w:rsidR="00006B5B" w:rsidRPr="00B36371">
        <w:rPr>
          <w:rFonts w:ascii="Times New Roman" w:eastAsia="Times New Roman" w:hAnsi="Times New Roman" w:cs="Times New Roman"/>
          <w:sz w:val="24"/>
          <w:szCs w:val="24"/>
          <w:lang w:eastAsia="ru-RU"/>
        </w:rPr>
        <w:t xml:space="preserve"> в поселениях Слюдянского района" осуществлены следующие мероприятия в социальной сфере с</w:t>
      </w:r>
      <w:r w:rsidR="00006B5B">
        <w:rPr>
          <w:rFonts w:ascii="Times New Roman" w:eastAsia="Times New Roman" w:hAnsi="Times New Roman" w:cs="Times New Roman"/>
          <w:b/>
          <w:sz w:val="24"/>
          <w:szCs w:val="24"/>
          <w:lang w:eastAsia="ru-RU"/>
        </w:rPr>
        <w:t xml:space="preserve"> </w:t>
      </w:r>
      <w:r w:rsidR="00006B5B" w:rsidRPr="00D07CC4">
        <w:rPr>
          <w:rFonts w:ascii="Times New Roman" w:eastAsia="Times New Roman" w:hAnsi="Times New Roman" w:cs="Times New Roman"/>
          <w:sz w:val="24"/>
          <w:szCs w:val="24"/>
          <w:lang w:eastAsia="ru-RU"/>
        </w:rPr>
        <w:t>исполнение</w:t>
      </w:r>
      <w:r w:rsidR="00006B5B">
        <w:rPr>
          <w:rFonts w:ascii="Times New Roman" w:eastAsia="Times New Roman" w:hAnsi="Times New Roman" w:cs="Times New Roman"/>
          <w:sz w:val="24"/>
          <w:szCs w:val="24"/>
          <w:lang w:eastAsia="ru-RU"/>
        </w:rPr>
        <w:t>м</w:t>
      </w:r>
      <w:r w:rsidR="00006B5B" w:rsidRPr="00D07CC4">
        <w:rPr>
          <w:rFonts w:ascii="Times New Roman" w:eastAsia="Times New Roman" w:hAnsi="Times New Roman" w:cs="Times New Roman"/>
          <w:sz w:val="24"/>
          <w:szCs w:val="24"/>
          <w:lang w:eastAsia="ru-RU"/>
        </w:rPr>
        <w:t xml:space="preserve"> 601</w:t>
      </w:r>
      <w:r w:rsidR="00006B5B">
        <w:rPr>
          <w:rFonts w:ascii="Times New Roman" w:eastAsia="Times New Roman" w:hAnsi="Times New Roman" w:cs="Times New Roman"/>
          <w:sz w:val="24"/>
          <w:szCs w:val="24"/>
          <w:lang w:eastAsia="ru-RU"/>
        </w:rPr>
        <w:t>,</w:t>
      </w:r>
      <w:r w:rsidR="00006B5B" w:rsidRPr="00D07CC4">
        <w:rPr>
          <w:rFonts w:ascii="Times New Roman" w:eastAsia="Times New Roman" w:hAnsi="Times New Roman" w:cs="Times New Roman"/>
          <w:sz w:val="24"/>
          <w:szCs w:val="24"/>
          <w:lang w:eastAsia="ru-RU"/>
        </w:rPr>
        <w:t>9</w:t>
      </w:r>
      <w:r w:rsidR="00006B5B">
        <w:rPr>
          <w:rFonts w:ascii="Times New Roman" w:eastAsia="Times New Roman" w:hAnsi="Times New Roman" w:cs="Times New Roman"/>
          <w:sz w:val="24"/>
          <w:szCs w:val="24"/>
          <w:lang w:eastAsia="ru-RU"/>
        </w:rPr>
        <w:t xml:space="preserve"> тыс. рублей:</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продолжена</w:t>
      </w:r>
      <w:r w:rsidRPr="00D07CC4">
        <w:rPr>
          <w:rFonts w:ascii="Times New Roman" w:eastAsia="Times New Roman" w:hAnsi="Times New Roman" w:cs="Times New Roman"/>
          <w:sz w:val="24"/>
          <w:szCs w:val="24"/>
          <w:lang w:eastAsia="ru-RU"/>
        </w:rPr>
        <w:t xml:space="preserve"> реализация проекта «Агрошко</w:t>
      </w:r>
      <w:r>
        <w:rPr>
          <w:rFonts w:ascii="Times New Roman" w:eastAsia="Times New Roman" w:hAnsi="Times New Roman" w:cs="Times New Roman"/>
          <w:sz w:val="24"/>
          <w:szCs w:val="24"/>
          <w:lang w:eastAsia="ru-RU"/>
        </w:rPr>
        <w:t>ла» на базе МБОУ СОШ № 49, начатая</w:t>
      </w:r>
      <w:r w:rsidRPr="00D07CC4">
        <w:rPr>
          <w:rFonts w:ascii="Times New Roman" w:eastAsia="Times New Roman" w:hAnsi="Times New Roman" w:cs="Times New Roman"/>
          <w:sz w:val="24"/>
          <w:szCs w:val="24"/>
          <w:lang w:eastAsia="ru-RU"/>
        </w:rPr>
        <w:t xml:space="preserve"> в 2018 году. Работа данного направления заключалась в  подборке аквапонического оборудования,  мебели, освещения, инвентаря для посадки растений с последующим приобретением. Так же класс оборудован  проектором, экраном, электронным микроскопом. Транслируется  из аквариума жизнь рыб (карпов Кои)  на  телевизоры, находящиеся в коридорах школы. Проект предусматривает познания детьми, как ведения традиционного земледелия, так и выращивания овощных культур с использованием новых технологий.</w:t>
      </w:r>
    </w:p>
    <w:p w:rsidR="00006B5B" w:rsidRDefault="00006B5B" w:rsidP="00006B5B">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07CC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казана имущественная поддержка г</w:t>
      </w:r>
      <w:r w:rsidRPr="00D07CC4">
        <w:rPr>
          <w:rFonts w:ascii="Times New Roman" w:eastAsia="Times New Roman" w:hAnsi="Times New Roman" w:cs="Times New Roman"/>
          <w:sz w:val="24"/>
          <w:szCs w:val="24"/>
          <w:lang w:eastAsia="ru-RU"/>
        </w:rPr>
        <w:t xml:space="preserve">лаве КФХ Балтадонис А.С.  в виде подготовки (приобретение водонагревателя, осуществление ремонтных работ части здания, расположенного по адресу: </w:t>
      </w:r>
      <w:r>
        <w:rPr>
          <w:rFonts w:ascii="Times New Roman" w:eastAsia="Times New Roman" w:hAnsi="Times New Roman" w:cs="Times New Roman"/>
          <w:sz w:val="24"/>
          <w:szCs w:val="24"/>
          <w:lang w:eastAsia="ru-RU"/>
        </w:rPr>
        <w:t>г. Слюдянка, ул. Гранитная, 3 Б)</w:t>
      </w:r>
      <w:r w:rsidRPr="00D07CC4">
        <w:rPr>
          <w:rFonts w:ascii="Times New Roman" w:eastAsia="Times New Roman" w:hAnsi="Times New Roman" w:cs="Times New Roman"/>
          <w:sz w:val="24"/>
          <w:szCs w:val="24"/>
          <w:lang w:eastAsia="ru-RU"/>
        </w:rPr>
        <w:t xml:space="preserve">  и передачи в пользование на правах аренды муниципального имущества под размещение цеха по переработке молока</w:t>
      </w:r>
      <w:r>
        <w:rPr>
          <w:rFonts w:ascii="Times New Roman" w:eastAsia="Times New Roman" w:hAnsi="Times New Roman" w:cs="Times New Roman"/>
          <w:sz w:val="24"/>
          <w:szCs w:val="24"/>
          <w:lang w:eastAsia="ru-RU"/>
        </w:rPr>
        <w:t xml:space="preserve"> в целях обеспечения социальной сферы собственной молочной продукцией.</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ab/>
      </w:r>
      <w:r>
        <w:rPr>
          <w:rFonts w:ascii="Times New Roman" w:hAnsi="Times New Roman" w:cs="Times New Roman"/>
          <w:b/>
          <w:sz w:val="24"/>
          <w:szCs w:val="24"/>
        </w:rPr>
        <w:tab/>
      </w:r>
      <w:r w:rsidR="00B42AE5">
        <w:rPr>
          <w:rFonts w:ascii="Times New Roman" w:hAnsi="Times New Roman" w:cs="Times New Roman"/>
          <w:b/>
          <w:sz w:val="24"/>
          <w:szCs w:val="24"/>
        </w:rPr>
        <w:t>9</w:t>
      </w:r>
      <w:r w:rsidR="00006B5B" w:rsidRPr="00381D0A">
        <w:rPr>
          <w:rFonts w:ascii="Times New Roman" w:hAnsi="Times New Roman" w:cs="Times New Roman"/>
          <w:b/>
          <w:sz w:val="24"/>
          <w:szCs w:val="24"/>
        </w:rPr>
        <w:t>.</w:t>
      </w:r>
      <w:r w:rsidR="00006B5B">
        <w:rPr>
          <w:rFonts w:ascii="Times New Roman" w:hAnsi="Times New Roman" w:cs="Times New Roman"/>
          <w:sz w:val="24"/>
          <w:szCs w:val="24"/>
        </w:rPr>
        <w:t xml:space="preserve"> </w:t>
      </w:r>
      <w:r w:rsidR="00006B5B" w:rsidRPr="00904E39">
        <w:rPr>
          <w:rFonts w:ascii="Times New Roman" w:hAnsi="Times New Roman" w:cs="Times New Roman"/>
          <w:b/>
          <w:sz w:val="24"/>
          <w:szCs w:val="24"/>
        </w:rPr>
        <w:t>У</w:t>
      </w:r>
      <w:r w:rsidR="00006B5B" w:rsidRPr="00F92A22">
        <w:rPr>
          <w:rFonts w:ascii="Times New Roman" w:hAnsi="Times New Roman" w:cs="Times New Roman"/>
          <w:b/>
          <w:sz w:val="24"/>
          <w:szCs w:val="24"/>
        </w:rPr>
        <w:t>креплен</w:t>
      </w:r>
      <w:r w:rsidR="00006B5B">
        <w:rPr>
          <w:rFonts w:ascii="Times New Roman" w:hAnsi="Times New Roman" w:cs="Times New Roman"/>
          <w:b/>
          <w:sz w:val="24"/>
          <w:szCs w:val="24"/>
        </w:rPr>
        <w:t>а материально-техническая</w:t>
      </w:r>
      <w:r w:rsidR="00006B5B" w:rsidRPr="00F92A22">
        <w:rPr>
          <w:rFonts w:ascii="Times New Roman" w:hAnsi="Times New Roman" w:cs="Times New Roman"/>
          <w:b/>
          <w:sz w:val="24"/>
          <w:szCs w:val="24"/>
        </w:rPr>
        <w:t xml:space="preserve"> баз</w:t>
      </w:r>
      <w:r w:rsidR="00006B5B">
        <w:rPr>
          <w:rFonts w:ascii="Times New Roman" w:hAnsi="Times New Roman" w:cs="Times New Roman"/>
          <w:b/>
          <w:sz w:val="24"/>
          <w:szCs w:val="24"/>
        </w:rPr>
        <w:t>а</w:t>
      </w:r>
      <w:r w:rsidR="00006B5B">
        <w:rPr>
          <w:rFonts w:ascii="Times New Roman" w:hAnsi="Times New Roman" w:cs="Times New Roman"/>
          <w:sz w:val="24"/>
          <w:szCs w:val="24"/>
        </w:rPr>
        <w:t xml:space="preserve"> учреждений образования, культуры, физкультуры, на которую было направлено в 2019 году </w:t>
      </w:r>
      <w:r w:rsidR="00006B5B" w:rsidRPr="00382A14">
        <w:rPr>
          <w:rFonts w:ascii="Times New Roman" w:hAnsi="Times New Roman" w:cs="Times New Roman"/>
          <w:sz w:val="24"/>
          <w:szCs w:val="24"/>
        </w:rPr>
        <w:t>16 243,8 тыс.</w:t>
      </w:r>
      <w:r w:rsidR="00006B5B">
        <w:rPr>
          <w:rFonts w:ascii="Times New Roman" w:hAnsi="Times New Roman" w:cs="Times New Roman"/>
          <w:sz w:val="24"/>
          <w:szCs w:val="24"/>
        </w:rPr>
        <w:t xml:space="preserve"> </w:t>
      </w:r>
      <w:r w:rsidR="00006B5B" w:rsidRPr="00382A14">
        <w:rPr>
          <w:rFonts w:ascii="Times New Roman" w:hAnsi="Times New Roman" w:cs="Times New Roman"/>
          <w:sz w:val="24"/>
          <w:szCs w:val="24"/>
        </w:rPr>
        <w:t>рублей, в том числе на приобретение:</w:t>
      </w:r>
    </w:p>
    <w:p w:rsidR="00006B5B" w:rsidRDefault="00006B5B"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382A14">
        <w:rPr>
          <w:rFonts w:ascii="Times New Roman" w:hAnsi="Times New Roman" w:cs="Times New Roman"/>
          <w:sz w:val="24"/>
          <w:szCs w:val="24"/>
        </w:rPr>
        <w:t>- автогидроподъемника телескопического на шасси в сумме 4 540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прицепа для транспортировки молочной продукции учреждениям в сумме 232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мебели 452,2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компьютеров 2 205,4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наглядных пособий, ученической литературы, методических и дидактических  материалов 5 566,1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игрушек и игрового оборудования 710,1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спортивного инвентаря и оборудования 498,8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w:t>
      </w:r>
      <w:r>
        <w:rPr>
          <w:rFonts w:ascii="Times New Roman" w:hAnsi="Times New Roman" w:cs="Times New Roman"/>
          <w:sz w:val="24"/>
          <w:szCs w:val="24"/>
        </w:rPr>
        <w:t xml:space="preserve"> оборудования</w:t>
      </w:r>
      <w:r w:rsidRPr="00382A14">
        <w:rPr>
          <w:rFonts w:ascii="Times New Roman" w:hAnsi="Times New Roman" w:cs="Times New Roman"/>
          <w:sz w:val="24"/>
          <w:szCs w:val="24"/>
        </w:rPr>
        <w:t xml:space="preserve"> для кабинета физики 69,4 тыс.</w:t>
      </w:r>
      <w:r>
        <w:rPr>
          <w:rFonts w:ascii="Times New Roman" w:hAnsi="Times New Roman" w:cs="Times New Roman"/>
          <w:sz w:val="24"/>
          <w:szCs w:val="24"/>
        </w:rPr>
        <w:t xml:space="preserve"> </w:t>
      </w:r>
      <w:r w:rsidRPr="00382A14">
        <w:rPr>
          <w:rFonts w:ascii="Times New Roman" w:hAnsi="Times New Roman" w:cs="Times New Roman"/>
          <w:sz w:val="24"/>
          <w:szCs w:val="24"/>
        </w:rPr>
        <w:t>рублей, бытовой техники, экранов, проекторов и другие в сумме 1 969,8  тыс. рублей.</w:t>
      </w:r>
    </w:p>
    <w:p w:rsidR="00006B5B" w:rsidRDefault="005B08C7" w:rsidP="00006B5B">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42AE5">
        <w:rPr>
          <w:rFonts w:ascii="Times New Roman" w:eastAsia="Times New Roman" w:hAnsi="Times New Roman" w:cs="Times New Roman"/>
          <w:b/>
          <w:sz w:val="24"/>
          <w:szCs w:val="24"/>
          <w:lang w:eastAsia="ru-RU"/>
        </w:rPr>
        <w:t>10</w:t>
      </w:r>
      <w:r w:rsidR="00006B5B" w:rsidRPr="007D477C">
        <w:rPr>
          <w:rFonts w:ascii="Times New Roman" w:eastAsia="Times New Roman" w:hAnsi="Times New Roman" w:cs="Times New Roman"/>
          <w:b/>
          <w:sz w:val="24"/>
          <w:szCs w:val="24"/>
          <w:lang w:eastAsia="ru-RU"/>
        </w:rPr>
        <w:t>.</w:t>
      </w:r>
      <w:r w:rsidR="00006B5B">
        <w:rPr>
          <w:rFonts w:ascii="Times New Roman" w:eastAsia="Times New Roman" w:hAnsi="Times New Roman" w:cs="Times New Roman"/>
          <w:sz w:val="24"/>
          <w:szCs w:val="24"/>
          <w:lang w:eastAsia="ru-RU"/>
        </w:rPr>
        <w:t xml:space="preserve"> </w:t>
      </w:r>
      <w:r w:rsidR="00006B5B" w:rsidRPr="00150030">
        <w:rPr>
          <w:rFonts w:ascii="Times New Roman" w:eastAsia="Times New Roman" w:hAnsi="Times New Roman" w:cs="Times New Roman"/>
          <w:b/>
          <w:sz w:val="24"/>
          <w:szCs w:val="24"/>
          <w:lang w:eastAsia="ru-RU"/>
        </w:rPr>
        <w:t>П</w:t>
      </w:r>
      <w:r w:rsidR="00006B5B" w:rsidRPr="00481713">
        <w:rPr>
          <w:rFonts w:ascii="Times New Roman" w:eastAsia="Times New Roman" w:hAnsi="Times New Roman" w:cs="Times New Roman"/>
          <w:b/>
          <w:sz w:val="24"/>
          <w:szCs w:val="24"/>
          <w:lang w:eastAsia="ru-RU"/>
        </w:rPr>
        <w:t>роведен</w:t>
      </w:r>
      <w:r w:rsidR="00006B5B">
        <w:rPr>
          <w:rFonts w:ascii="Times New Roman" w:eastAsia="Times New Roman" w:hAnsi="Times New Roman" w:cs="Times New Roman"/>
          <w:b/>
          <w:sz w:val="24"/>
          <w:szCs w:val="24"/>
          <w:lang w:eastAsia="ru-RU"/>
        </w:rPr>
        <w:t>ы</w:t>
      </w:r>
      <w:r w:rsidR="00006B5B" w:rsidRPr="00481713">
        <w:rPr>
          <w:rFonts w:ascii="Times New Roman" w:eastAsia="Times New Roman" w:hAnsi="Times New Roman" w:cs="Times New Roman"/>
          <w:b/>
          <w:sz w:val="24"/>
          <w:szCs w:val="24"/>
          <w:lang w:eastAsia="ru-RU"/>
        </w:rPr>
        <w:t xml:space="preserve"> текущи</w:t>
      </w:r>
      <w:r w:rsidR="00006B5B">
        <w:rPr>
          <w:rFonts w:ascii="Times New Roman" w:eastAsia="Times New Roman" w:hAnsi="Times New Roman" w:cs="Times New Roman"/>
          <w:b/>
          <w:sz w:val="24"/>
          <w:szCs w:val="24"/>
          <w:lang w:eastAsia="ru-RU"/>
        </w:rPr>
        <w:t>е и капитальные</w:t>
      </w:r>
      <w:r w:rsidR="00006B5B" w:rsidRPr="00481713">
        <w:rPr>
          <w:rFonts w:ascii="Times New Roman" w:eastAsia="Times New Roman" w:hAnsi="Times New Roman" w:cs="Times New Roman"/>
          <w:b/>
          <w:sz w:val="24"/>
          <w:szCs w:val="24"/>
          <w:lang w:eastAsia="ru-RU"/>
        </w:rPr>
        <w:t xml:space="preserve"> ремонт</w:t>
      </w:r>
      <w:r w:rsidR="00006B5B">
        <w:rPr>
          <w:rFonts w:ascii="Times New Roman" w:eastAsia="Times New Roman" w:hAnsi="Times New Roman" w:cs="Times New Roman"/>
          <w:b/>
          <w:sz w:val="24"/>
          <w:szCs w:val="24"/>
          <w:lang w:eastAsia="ru-RU"/>
        </w:rPr>
        <w:t>ы</w:t>
      </w:r>
      <w:r w:rsidR="00006B5B" w:rsidRPr="00481713">
        <w:rPr>
          <w:rFonts w:ascii="Times New Roman" w:eastAsia="Times New Roman" w:hAnsi="Times New Roman" w:cs="Times New Roman"/>
          <w:b/>
          <w:sz w:val="24"/>
          <w:szCs w:val="24"/>
          <w:lang w:eastAsia="ru-RU"/>
        </w:rPr>
        <w:t xml:space="preserve"> учреждений</w:t>
      </w:r>
      <w:r w:rsidR="00006B5B">
        <w:rPr>
          <w:rFonts w:ascii="Times New Roman" w:eastAsia="Times New Roman" w:hAnsi="Times New Roman" w:cs="Times New Roman"/>
          <w:sz w:val="24"/>
          <w:szCs w:val="24"/>
          <w:lang w:eastAsia="ru-RU"/>
        </w:rPr>
        <w:t xml:space="preserve"> бюджетной сферы, </w:t>
      </w:r>
      <w:r w:rsidR="00006B5B" w:rsidRPr="00481713">
        <w:rPr>
          <w:rFonts w:ascii="Times New Roman" w:eastAsia="Times New Roman" w:hAnsi="Times New Roman" w:cs="Times New Roman"/>
          <w:b/>
          <w:sz w:val="24"/>
          <w:szCs w:val="24"/>
          <w:lang w:eastAsia="ru-RU"/>
        </w:rPr>
        <w:t>разработ</w:t>
      </w:r>
      <w:r w:rsidR="00006B5B">
        <w:rPr>
          <w:rFonts w:ascii="Times New Roman" w:eastAsia="Times New Roman" w:hAnsi="Times New Roman" w:cs="Times New Roman"/>
          <w:b/>
          <w:sz w:val="24"/>
          <w:szCs w:val="24"/>
          <w:lang w:eastAsia="ru-RU"/>
        </w:rPr>
        <w:t>аны проектно-сметные</w:t>
      </w:r>
      <w:r w:rsidR="00006B5B" w:rsidRPr="00481713">
        <w:rPr>
          <w:rFonts w:ascii="Times New Roman" w:eastAsia="Times New Roman" w:hAnsi="Times New Roman" w:cs="Times New Roman"/>
          <w:b/>
          <w:sz w:val="24"/>
          <w:szCs w:val="24"/>
          <w:lang w:eastAsia="ru-RU"/>
        </w:rPr>
        <w:t xml:space="preserve"> документации</w:t>
      </w:r>
      <w:r w:rsidR="00006B5B">
        <w:rPr>
          <w:rFonts w:ascii="Times New Roman" w:eastAsia="Times New Roman" w:hAnsi="Times New Roman" w:cs="Times New Roman"/>
          <w:sz w:val="24"/>
          <w:szCs w:val="24"/>
          <w:lang w:eastAsia="ru-RU"/>
        </w:rPr>
        <w:t xml:space="preserve"> на капитальный ремонт и проверку достоверности определения сметной стоимости учреждений дополнительного образования в 2019 году, на которое было направлено </w:t>
      </w:r>
      <w:r w:rsidR="00006B5B" w:rsidRPr="00481713">
        <w:rPr>
          <w:rFonts w:ascii="Times New Roman" w:eastAsia="Times New Roman" w:hAnsi="Times New Roman" w:cs="Times New Roman"/>
          <w:b/>
          <w:sz w:val="24"/>
          <w:szCs w:val="24"/>
          <w:lang w:eastAsia="ru-RU"/>
        </w:rPr>
        <w:t>25 725,4 тыс.</w:t>
      </w:r>
      <w:r w:rsidR="00006B5B">
        <w:rPr>
          <w:rFonts w:ascii="Times New Roman" w:eastAsia="Times New Roman" w:hAnsi="Times New Roman" w:cs="Times New Roman"/>
          <w:b/>
          <w:sz w:val="24"/>
          <w:szCs w:val="24"/>
          <w:lang w:eastAsia="ru-RU"/>
        </w:rPr>
        <w:t xml:space="preserve"> </w:t>
      </w:r>
      <w:r w:rsidR="00006B5B" w:rsidRPr="00481713">
        <w:rPr>
          <w:rFonts w:ascii="Times New Roman" w:eastAsia="Times New Roman" w:hAnsi="Times New Roman" w:cs="Times New Roman"/>
          <w:b/>
          <w:sz w:val="24"/>
          <w:szCs w:val="24"/>
          <w:lang w:eastAsia="ru-RU"/>
        </w:rPr>
        <w:t>рублей</w:t>
      </w:r>
      <w:r w:rsidR="00006B5B">
        <w:rPr>
          <w:rFonts w:ascii="Times New Roman" w:eastAsia="Times New Roman" w:hAnsi="Times New Roman" w:cs="Times New Roman"/>
          <w:sz w:val="24"/>
          <w:szCs w:val="24"/>
          <w:lang w:eastAsia="ru-RU"/>
        </w:rPr>
        <w:t>, из них за счет областного бюджета 15 473,7 тыс. рублей, в том числе:</w:t>
      </w:r>
    </w:p>
    <w:p w:rsidR="00006B5B" w:rsidRPr="00AC56CB" w:rsidRDefault="00006B5B" w:rsidP="00006B5B">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AC56CB">
        <w:rPr>
          <w:rFonts w:ascii="Times New Roman" w:hAnsi="Times New Roman"/>
          <w:b/>
          <w:sz w:val="24"/>
          <w:szCs w:val="24"/>
        </w:rPr>
        <w:t>на выборочный капитальный ремонт</w:t>
      </w:r>
      <w:r w:rsidRPr="00AC56CB">
        <w:rPr>
          <w:rFonts w:ascii="Times New Roman" w:hAnsi="Times New Roman"/>
          <w:sz w:val="24"/>
          <w:szCs w:val="24"/>
        </w:rPr>
        <w:t xml:space="preserve"> с участием средств местного и областного бюджетов в сумме 11 101,9 тыс. рублей на ремонты:</w:t>
      </w:r>
    </w:p>
    <w:p w:rsidR="00006B5B" w:rsidRDefault="00006B5B" w:rsidP="00006B5B">
      <w:p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 xml:space="preserve">- </w:t>
      </w:r>
      <w:r w:rsidRPr="00460D97">
        <w:rPr>
          <w:rFonts w:ascii="Times New Roman" w:hAnsi="Times New Roman"/>
          <w:sz w:val="24"/>
          <w:szCs w:val="24"/>
        </w:rPr>
        <w:t>здания МБДОУ «Детский сад общеразвивающего вида № 9 «Светлячок», расположенного по ул. Гагарина, 209 (литера А) в г. Байкальске (ремонт крыши</w:t>
      </w:r>
      <w:r w:rsidRPr="00481713">
        <w:rPr>
          <w:rFonts w:ascii="Times New Roman" w:hAnsi="Times New Roman"/>
          <w:sz w:val="24"/>
          <w:szCs w:val="24"/>
        </w:rPr>
        <w:t>) 1</w:t>
      </w:r>
      <w:r>
        <w:rPr>
          <w:rFonts w:ascii="Times New Roman" w:hAnsi="Times New Roman"/>
          <w:sz w:val="24"/>
          <w:szCs w:val="24"/>
        </w:rPr>
        <w:t xml:space="preserve"> 755,7 </w:t>
      </w:r>
      <w:r w:rsidRPr="00481713">
        <w:rPr>
          <w:rFonts w:ascii="Times New Roman" w:hAnsi="Times New Roman"/>
          <w:sz w:val="24"/>
          <w:szCs w:val="24"/>
        </w:rPr>
        <w:t>тыс.</w:t>
      </w:r>
      <w:r>
        <w:rPr>
          <w:rFonts w:ascii="Times New Roman" w:hAnsi="Times New Roman"/>
          <w:sz w:val="24"/>
          <w:szCs w:val="24"/>
        </w:rPr>
        <w:t xml:space="preserve"> </w:t>
      </w:r>
      <w:r w:rsidRPr="00481713">
        <w:rPr>
          <w:rFonts w:ascii="Times New Roman" w:hAnsi="Times New Roman"/>
          <w:sz w:val="24"/>
          <w:szCs w:val="24"/>
        </w:rPr>
        <w:t>рублей;</w:t>
      </w:r>
    </w:p>
    <w:p w:rsidR="00006B5B" w:rsidRDefault="00006B5B" w:rsidP="00006B5B">
      <w:p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610E5F">
        <w:rPr>
          <w:rFonts w:ascii="Times New Roman" w:eastAsia="Times New Roman" w:hAnsi="Times New Roman" w:cs="Times New Roman"/>
          <w:sz w:val="24"/>
          <w:szCs w:val="24"/>
          <w:lang w:eastAsia="ru-RU"/>
        </w:rPr>
        <w:t>- здания МБОУ СОШ  №</w:t>
      </w:r>
      <w:r>
        <w:rPr>
          <w:rFonts w:ascii="Times New Roman" w:eastAsia="Times New Roman" w:hAnsi="Times New Roman" w:cs="Times New Roman"/>
          <w:sz w:val="24"/>
          <w:szCs w:val="24"/>
          <w:lang w:eastAsia="ru-RU"/>
        </w:rPr>
        <w:t xml:space="preserve"> </w:t>
      </w:r>
      <w:r w:rsidRPr="00610E5F">
        <w:rPr>
          <w:rFonts w:ascii="Times New Roman" w:eastAsia="Times New Roman" w:hAnsi="Times New Roman" w:cs="Times New Roman"/>
          <w:sz w:val="24"/>
          <w:szCs w:val="24"/>
          <w:lang w:eastAsia="ru-RU"/>
        </w:rPr>
        <w:t xml:space="preserve">49 г. Слюдянка </w:t>
      </w:r>
      <w:r w:rsidR="006B5937">
        <w:rPr>
          <w:rFonts w:ascii="Times New Roman" w:eastAsia="Times New Roman" w:hAnsi="Times New Roman" w:cs="Times New Roman"/>
          <w:sz w:val="24"/>
          <w:szCs w:val="24"/>
          <w:lang w:eastAsia="ru-RU"/>
        </w:rPr>
        <w:t>(замена оконных проемов)</w:t>
      </w:r>
      <w:r w:rsidRPr="00610E5F">
        <w:rPr>
          <w:rFonts w:ascii="Times New Roman" w:eastAsia="Times New Roman" w:hAnsi="Times New Roman" w:cs="Times New Roman"/>
          <w:sz w:val="24"/>
          <w:szCs w:val="24"/>
          <w:lang w:eastAsia="ru-RU"/>
        </w:rPr>
        <w:t xml:space="preserve"> в сумме 4</w:t>
      </w:r>
      <w:r>
        <w:rPr>
          <w:rFonts w:ascii="Times New Roman" w:eastAsia="Times New Roman" w:hAnsi="Times New Roman" w:cs="Times New Roman"/>
          <w:sz w:val="24"/>
          <w:szCs w:val="24"/>
          <w:lang w:eastAsia="ru-RU"/>
        </w:rPr>
        <w:t> </w:t>
      </w:r>
      <w:r w:rsidRPr="00610E5F">
        <w:rPr>
          <w:rFonts w:ascii="Times New Roman" w:eastAsia="Times New Roman" w:hAnsi="Times New Roman" w:cs="Times New Roman"/>
          <w:sz w:val="24"/>
          <w:szCs w:val="24"/>
          <w:lang w:eastAsia="ru-RU"/>
        </w:rPr>
        <w:t>325</w:t>
      </w:r>
      <w:r>
        <w:rPr>
          <w:rFonts w:ascii="Times New Roman" w:eastAsia="Times New Roman" w:hAnsi="Times New Roman" w:cs="Times New Roman"/>
          <w:sz w:val="24"/>
          <w:szCs w:val="24"/>
          <w:lang w:eastAsia="ru-RU"/>
        </w:rPr>
        <w:t>,7 тыс. рублей</w:t>
      </w:r>
      <w:r w:rsidRPr="00610E5F">
        <w:rPr>
          <w:rFonts w:ascii="Times New Roman" w:eastAsia="Times New Roman" w:hAnsi="Times New Roman" w:cs="Times New Roman"/>
          <w:sz w:val="24"/>
          <w:szCs w:val="24"/>
          <w:lang w:eastAsia="ru-RU"/>
        </w:rPr>
        <w:t>;</w:t>
      </w:r>
    </w:p>
    <w:p w:rsidR="00006B5B" w:rsidRDefault="00006B5B" w:rsidP="00006B5B">
      <w:p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610E5F">
        <w:rPr>
          <w:rFonts w:ascii="Times New Roman" w:eastAsia="Times New Roman" w:hAnsi="Times New Roman" w:cs="Times New Roman"/>
          <w:sz w:val="24"/>
          <w:szCs w:val="24"/>
          <w:lang w:eastAsia="ru-RU"/>
        </w:rPr>
        <w:t>- здания МБОУ СОШ  №</w:t>
      </w:r>
      <w:r>
        <w:rPr>
          <w:rFonts w:ascii="Times New Roman" w:eastAsia="Times New Roman" w:hAnsi="Times New Roman" w:cs="Times New Roman"/>
          <w:sz w:val="24"/>
          <w:szCs w:val="24"/>
          <w:lang w:eastAsia="ru-RU"/>
        </w:rPr>
        <w:t xml:space="preserve"> </w:t>
      </w:r>
      <w:r w:rsidRPr="00610E5F">
        <w:rPr>
          <w:rFonts w:ascii="Times New Roman" w:eastAsia="Times New Roman" w:hAnsi="Times New Roman" w:cs="Times New Roman"/>
          <w:sz w:val="24"/>
          <w:szCs w:val="24"/>
          <w:lang w:eastAsia="ru-RU"/>
        </w:rPr>
        <w:t>50 г. Слюдянка</w:t>
      </w:r>
      <w:r w:rsidR="006B5937">
        <w:rPr>
          <w:rFonts w:ascii="Times New Roman" w:eastAsia="Times New Roman" w:hAnsi="Times New Roman" w:cs="Times New Roman"/>
          <w:sz w:val="24"/>
          <w:szCs w:val="24"/>
          <w:lang w:eastAsia="ru-RU"/>
        </w:rPr>
        <w:t xml:space="preserve"> (замена оконных проемов) </w:t>
      </w:r>
      <w:r w:rsidRPr="00610E5F">
        <w:rPr>
          <w:rFonts w:ascii="Times New Roman" w:eastAsia="Times New Roman" w:hAnsi="Times New Roman" w:cs="Times New Roman"/>
          <w:sz w:val="24"/>
          <w:szCs w:val="24"/>
          <w:lang w:eastAsia="ru-RU"/>
        </w:rPr>
        <w:t>в сумме 3</w:t>
      </w:r>
      <w:r>
        <w:rPr>
          <w:rFonts w:ascii="Times New Roman" w:eastAsia="Times New Roman" w:hAnsi="Times New Roman" w:cs="Times New Roman"/>
          <w:sz w:val="24"/>
          <w:szCs w:val="24"/>
          <w:lang w:eastAsia="ru-RU"/>
        </w:rPr>
        <w:t> </w:t>
      </w:r>
      <w:r w:rsidRPr="00610E5F">
        <w:rPr>
          <w:rFonts w:ascii="Times New Roman" w:eastAsia="Times New Roman" w:hAnsi="Times New Roman" w:cs="Times New Roman"/>
          <w:sz w:val="24"/>
          <w:szCs w:val="24"/>
          <w:lang w:eastAsia="ru-RU"/>
        </w:rPr>
        <w:t>910</w:t>
      </w:r>
      <w:r>
        <w:rPr>
          <w:rFonts w:ascii="Times New Roman" w:eastAsia="Times New Roman" w:hAnsi="Times New Roman" w:cs="Times New Roman"/>
          <w:sz w:val="24"/>
          <w:szCs w:val="24"/>
          <w:lang w:eastAsia="ru-RU"/>
        </w:rPr>
        <w:t>,3 тыс. рублей.</w:t>
      </w:r>
    </w:p>
    <w:p w:rsidR="00006B5B" w:rsidRDefault="006B5937" w:rsidP="00006B5B">
      <w:pPr>
        <w:tabs>
          <w:tab w:val="left" w:pos="284"/>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06B5B">
        <w:rPr>
          <w:rFonts w:ascii="Times New Roman" w:eastAsia="Times New Roman" w:hAnsi="Times New Roman" w:cs="Times New Roman"/>
          <w:sz w:val="24"/>
          <w:szCs w:val="24"/>
          <w:lang w:eastAsia="ru-RU"/>
        </w:rPr>
        <w:t>офинансирование из местного бюджета</w:t>
      </w:r>
      <w:r>
        <w:rPr>
          <w:rFonts w:ascii="Times New Roman" w:eastAsia="Times New Roman" w:hAnsi="Times New Roman" w:cs="Times New Roman"/>
          <w:sz w:val="24"/>
          <w:szCs w:val="24"/>
          <w:lang w:eastAsia="ru-RU"/>
        </w:rPr>
        <w:t xml:space="preserve"> составило</w:t>
      </w:r>
      <w:r w:rsidR="00006B5B">
        <w:rPr>
          <w:rFonts w:ascii="Times New Roman" w:eastAsia="Times New Roman" w:hAnsi="Times New Roman" w:cs="Times New Roman"/>
          <w:sz w:val="24"/>
          <w:szCs w:val="24"/>
          <w:lang w:eastAsia="ru-RU"/>
        </w:rPr>
        <w:t xml:space="preserve"> 1 110,3 тыс. рублей.</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w:t>
      </w:r>
      <w:r w:rsidRPr="00DF38A4">
        <w:rPr>
          <w:rFonts w:ascii="Times New Roman" w:eastAsia="Times New Roman" w:hAnsi="Times New Roman" w:cs="Times New Roman"/>
          <w:b/>
          <w:color w:val="000000"/>
          <w:sz w:val="24"/>
          <w:szCs w:val="24"/>
          <w:lang w:eastAsia="ru-RU"/>
        </w:rPr>
        <w:t xml:space="preserve">текущий </w:t>
      </w:r>
      <w:r w:rsidR="00C032E8">
        <w:rPr>
          <w:rFonts w:ascii="Times New Roman" w:eastAsia="Times New Roman" w:hAnsi="Times New Roman" w:cs="Times New Roman"/>
          <w:b/>
          <w:color w:val="000000"/>
          <w:sz w:val="24"/>
          <w:szCs w:val="24"/>
          <w:lang w:eastAsia="ru-RU"/>
        </w:rPr>
        <w:t xml:space="preserve">и капитальный </w:t>
      </w:r>
      <w:r>
        <w:rPr>
          <w:rFonts w:ascii="Times New Roman" w:eastAsia="Times New Roman" w:hAnsi="Times New Roman" w:cs="Times New Roman"/>
          <w:b/>
          <w:color w:val="000000"/>
          <w:sz w:val="24"/>
          <w:szCs w:val="24"/>
          <w:lang w:eastAsia="ru-RU"/>
        </w:rPr>
        <w:t xml:space="preserve">ремонт в рамках «народных инициатив» </w:t>
      </w:r>
      <w:r w:rsidR="00C032E8" w:rsidRPr="00AC56CB">
        <w:rPr>
          <w:rFonts w:ascii="Times New Roman" w:hAnsi="Times New Roman"/>
          <w:sz w:val="24"/>
          <w:szCs w:val="24"/>
        </w:rPr>
        <w:t>с участием средств местного и областного бюджетов в сумме</w:t>
      </w:r>
      <w:r w:rsidRPr="00C032E8">
        <w:rPr>
          <w:rFonts w:ascii="Times New Roman" w:eastAsia="Times New Roman" w:hAnsi="Times New Roman" w:cs="Times New Roman"/>
          <w:color w:val="000000"/>
          <w:sz w:val="24"/>
          <w:szCs w:val="24"/>
          <w:lang w:eastAsia="ru-RU"/>
        </w:rPr>
        <w:t xml:space="preserve"> </w:t>
      </w:r>
      <w:r w:rsidR="00C032E8" w:rsidRPr="00C032E8">
        <w:rPr>
          <w:rFonts w:ascii="Times New Roman" w:eastAsia="Times New Roman" w:hAnsi="Times New Roman" w:cs="Times New Roman"/>
          <w:color w:val="000000"/>
          <w:sz w:val="24"/>
          <w:szCs w:val="24"/>
          <w:lang w:eastAsia="ru-RU"/>
        </w:rPr>
        <w:t xml:space="preserve">5 890 721,68 рублей, из них софинансирование 589 </w:t>
      </w:r>
      <w:r w:rsidR="00CC26EE">
        <w:rPr>
          <w:rFonts w:ascii="Times New Roman" w:eastAsia="Times New Roman" w:hAnsi="Times New Roman" w:cs="Times New Roman"/>
          <w:color w:val="000000"/>
          <w:sz w:val="24"/>
          <w:szCs w:val="24"/>
          <w:lang w:eastAsia="ru-RU"/>
        </w:rPr>
        <w:t>072,51 рублей</w:t>
      </w:r>
      <w:r>
        <w:rPr>
          <w:rFonts w:ascii="Times New Roman" w:eastAsia="Times New Roman" w:hAnsi="Times New Roman" w:cs="Times New Roman"/>
          <w:b/>
          <w:color w:val="000000"/>
          <w:sz w:val="24"/>
          <w:szCs w:val="24"/>
          <w:lang w:eastAsia="ru-RU"/>
        </w:rPr>
        <w:t>:</w:t>
      </w:r>
      <w:r w:rsidR="00C032E8">
        <w:rPr>
          <w:rFonts w:ascii="Times New Roman" w:eastAsia="Times New Roman" w:hAnsi="Times New Roman" w:cs="Times New Roman"/>
          <w:b/>
          <w:color w:val="000000"/>
          <w:sz w:val="24"/>
          <w:szCs w:val="24"/>
          <w:lang w:eastAsia="ru-RU"/>
        </w:rPr>
        <w:t xml:space="preserve"> </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DF38A4">
        <w:rPr>
          <w:rFonts w:ascii="Times New Roman" w:eastAsia="Times New Roman" w:hAnsi="Times New Roman" w:cs="Times New Roman"/>
          <w:color w:val="000000"/>
          <w:sz w:val="24"/>
          <w:szCs w:val="24"/>
          <w:lang w:eastAsia="ru-RU"/>
        </w:rPr>
        <w:t>МБДОУ «ДСОВ № 12 г. Слюдянки» - полная замена силовых и осветительных сетей в здании;</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DF38A4">
        <w:rPr>
          <w:rFonts w:ascii="Times New Roman" w:eastAsia="Times New Roman" w:hAnsi="Times New Roman" w:cs="Times New Roman"/>
          <w:color w:val="000000"/>
          <w:sz w:val="24"/>
          <w:szCs w:val="24"/>
          <w:lang w:eastAsia="ru-RU"/>
        </w:rPr>
        <w:t>- МБОУ СОШ №10 г. Байкальска – полная замена силовых и осветительных сетей в учреждении;</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DF38A4">
        <w:rPr>
          <w:rFonts w:ascii="Times New Roman" w:eastAsia="Times New Roman" w:hAnsi="Times New Roman" w:cs="Times New Roman"/>
          <w:color w:val="000000"/>
          <w:sz w:val="24"/>
          <w:szCs w:val="24"/>
          <w:lang w:eastAsia="ru-RU"/>
        </w:rPr>
        <w:t>- МБОУ НОШ № 52 с. Утулик – капитальный ремонт кровли здания.</w:t>
      </w:r>
    </w:p>
    <w:p w:rsidR="00DF38A4" w:rsidRPr="00DF38A4" w:rsidRDefault="00DF38A4"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sidRPr="00DF38A4">
        <w:rPr>
          <w:rFonts w:ascii="Times New Roman" w:eastAsia="Times New Roman" w:hAnsi="Times New Roman" w:cs="Times New Roman"/>
          <w:color w:val="000000"/>
          <w:sz w:val="24"/>
          <w:szCs w:val="24"/>
          <w:lang w:eastAsia="ru-RU"/>
        </w:rPr>
        <w:t>- МБОУ НШДС № 58 ст. Ангасолка – капитальный ремонт кровли здания.</w:t>
      </w:r>
    </w:p>
    <w:p w:rsidR="00DF38A4" w:rsidRPr="00DF38A4" w:rsidRDefault="005B08C7" w:rsidP="00DF38A4">
      <w:pPr>
        <w:pStyle w:val="a6"/>
        <w:tabs>
          <w:tab w:val="left" w:pos="284"/>
          <w:tab w:val="left" w:pos="851"/>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b/>
      </w:r>
      <w:r>
        <w:rPr>
          <w:rFonts w:ascii="Times New Roman" w:eastAsia="Times New Roman" w:hAnsi="Times New Roman" w:cs="Times New Roman"/>
          <w:color w:val="000000"/>
          <w:sz w:val="24"/>
          <w:szCs w:val="24"/>
          <w:lang w:eastAsia="ru-RU"/>
        </w:rPr>
        <w:tab/>
      </w:r>
      <w:r w:rsidR="00DF38A4" w:rsidRPr="00DF38A4">
        <w:rPr>
          <w:rFonts w:ascii="Times New Roman" w:eastAsia="Times New Roman" w:hAnsi="Times New Roman" w:cs="Times New Roman"/>
          <w:color w:val="000000"/>
          <w:sz w:val="24"/>
          <w:szCs w:val="24"/>
          <w:lang w:eastAsia="ru-RU"/>
        </w:rPr>
        <w:t xml:space="preserve">А также проведены текущие ремонты в МБДОУ № 3 г. Байкальска, МБОУ СОШ № 50 г. </w:t>
      </w:r>
      <w:r w:rsidR="00C032E8">
        <w:rPr>
          <w:rFonts w:ascii="Times New Roman" w:eastAsia="Times New Roman" w:hAnsi="Times New Roman" w:cs="Times New Roman"/>
          <w:color w:val="000000"/>
          <w:sz w:val="24"/>
          <w:szCs w:val="24"/>
          <w:lang w:eastAsia="ru-RU"/>
        </w:rPr>
        <w:t>Слюдянки, МБОУ СОШ № 7 п.Култук,</w:t>
      </w:r>
      <w:r w:rsidR="00C032E8" w:rsidRPr="00C032E8">
        <w:t xml:space="preserve"> </w:t>
      </w:r>
      <w:r w:rsidR="00C032E8" w:rsidRPr="00C032E8">
        <w:rPr>
          <w:rFonts w:ascii="Times New Roman" w:eastAsia="Times New Roman" w:hAnsi="Times New Roman" w:cs="Times New Roman"/>
          <w:color w:val="000000"/>
          <w:sz w:val="24"/>
          <w:szCs w:val="24"/>
          <w:lang w:eastAsia="ru-RU"/>
        </w:rPr>
        <w:t>МБОУ НШДС № 16, МБДОУ "Детский сад общераз</w:t>
      </w:r>
      <w:r w:rsidR="00C032E8">
        <w:rPr>
          <w:rFonts w:ascii="Times New Roman" w:eastAsia="Times New Roman" w:hAnsi="Times New Roman" w:cs="Times New Roman"/>
          <w:color w:val="000000"/>
          <w:sz w:val="24"/>
          <w:szCs w:val="24"/>
          <w:lang w:eastAsia="ru-RU"/>
        </w:rPr>
        <w:t>вивающего вида № 2 р.п. Култук".</w:t>
      </w:r>
    </w:p>
    <w:p w:rsidR="00006B5B" w:rsidRPr="00AC56CB" w:rsidRDefault="00006B5B" w:rsidP="00006B5B">
      <w:pPr>
        <w:pStyle w:val="a6"/>
        <w:tabs>
          <w:tab w:val="left" w:pos="284"/>
          <w:tab w:val="left" w:pos="851"/>
        </w:tabs>
        <w:spacing w:after="0" w:line="240" w:lineRule="auto"/>
        <w:ind w:left="0"/>
        <w:jc w:val="both"/>
        <w:rPr>
          <w:rFonts w:ascii="Times New Roman" w:eastAsia="Times New Roman" w:hAnsi="Times New Roman" w:cs="Times New Roman"/>
          <w:sz w:val="24"/>
          <w:szCs w:val="24"/>
          <w:lang w:eastAsia="ru-RU"/>
        </w:rPr>
      </w:pPr>
      <w:r w:rsidRPr="00AC56C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lang w:eastAsia="ru-RU"/>
        </w:rPr>
        <w:t>на разработку</w:t>
      </w:r>
      <w:r w:rsidRPr="00AC56CB">
        <w:rPr>
          <w:rFonts w:ascii="Times New Roman" w:eastAsia="Times New Roman" w:hAnsi="Times New Roman" w:cs="Times New Roman"/>
          <w:sz w:val="24"/>
          <w:szCs w:val="24"/>
          <w:lang w:eastAsia="ru-RU"/>
        </w:rPr>
        <w:t xml:space="preserve"> </w:t>
      </w:r>
      <w:r w:rsidRPr="00AC56CB">
        <w:rPr>
          <w:rFonts w:ascii="Times New Roman" w:eastAsia="Times New Roman" w:hAnsi="Times New Roman" w:cs="Times New Roman"/>
          <w:b/>
          <w:sz w:val="24"/>
          <w:szCs w:val="24"/>
          <w:lang w:eastAsia="ru-RU"/>
        </w:rPr>
        <w:t xml:space="preserve">проектно-сметной </w:t>
      </w:r>
      <w:r w:rsidRPr="00B42AE5">
        <w:rPr>
          <w:rFonts w:ascii="Times New Roman" w:eastAsia="Times New Roman" w:hAnsi="Times New Roman" w:cs="Times New Roman"/>
          <w:b/>
          <w:sz w:val="24"/>
          <w:szCs w:val="24"/>
          <w:lang w:eastAsia="ru-RU"/>
        </w:rPr>
        <w:t>документации на капитальный ремонт</w:t>
      </w:r>
      <w:r w:rsidRPr="00AC56CB">
        <w:rPr>
          <w:rFonts w:ascii="Times New Roman" w:eastAsia="Times New Roman" w:hAnsi="Times New Roman" w:cs="Times New Roman"/>
          <w:sz w:val="24"/>
          <w:szCs w:val="24"/>
          <w:lang w:eastAsia="ru-RU"/>
        </w:rPr>
        <w:t xml:space="preserve">  и на проверку достоверности определения сметной стоимости 4</w:t>
      </w:r>
      <w:r>
        <w:rPr>
          <w:rFonts w:ascii="Times New Roman" w:eastAsia="Times New Roman" w:hAnsi="Times New Roman" w:cs="Times New Roman"/>
          <w:sz w:val="24"/>
          <w:szCs w:val="24"/>
          <w:lang w:eastAsia="ru-RU"/>
        </w:rPr>
        <w:t>-х</w:t>
      </w:r>
      <w:r w:rsidRPr="00AC56CB">
        <w:rPr>
          <w:rFonts w:ascii="Times New Roman" w:eastAsia="Times New Roman" w:hAnsi="Times New Roman" w:cs="Times New Roman"/>
          <w:sz w:val="24"/>
          <w:szCs w:val="24"/>
          <w:lang w:eastAsia="ru-RU"/>
        </w:rPr>
        <w:t xml:space="preserve"> учреждений дополнительного образования в сумме 360 тыс. рублей (ДДТ, ДШИ г. Слюдянка и г. </w:t>
      </w:r>
      <w:r w:rsidR="008D7414">
        <w:rPr>
          <w:rFonts w:ascii="Times New Roman" w:eastAsia="Times New Roman" w:hAnsi="Times New Roman" w:cs="Times New Roman"/>
          <w:sz w:val="24"/>
          <w:szCs w:val="24"/>
          <w:lang w:eastAsia="ru-RU"/>
        </w:rPr>
        <w:t>Б</w:t>
      </w:r>
      <w:r w:rsidRPr="00AC56CB">
        <w:rPr>
          <w:rFonts w:ascii="Times New Roman" w:eastAsia="Times New Roman" w:hAnsi="Times New Roman" w:cs="Times New Roman"/>
          <w:sz w:val="24"/>
          <w:szCs w:val="24"/>
          <w:lang w:eastAsia="ru-RU"/>
        </w:rPr>
        <w:t xml:space="preserve">айкальск). </w:t>
      </w:r>
    </w:p>
    <w:p w:rsidR="00666D29" w:rsidRDefault="005B08C7"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sidR="00666D29" w:rsidRPr="00666D29">
        <w:rPr>
          <w:rFonts w:ascii="Times New Roman" w:eastAsia="Times New Roman" w:hAnsi="Times New Roman" w:cs="Times New Roman"/>
          <w:b/>
          <w:color w:val="000000"/>
          <w:sz w:val="24"/>
          <w:szCs w:val="24"/>
          <w:lang w:eastAsia="ru-RU"/>
        </w:rPr>
        <w:t>11.</w:t>
      </w:r>
      <w:r w:rsidR="00666D29">
        <w:rPr>
          <w:rFonts w:ascii="Times New Roman" w:eastAsia="Times New Roman" w:hAnsi="Times New Roman" w:cs="Times New Roman"/>
          <w:color w:val="000000"/>
          <w:sz w:val="24"/>
          <w:szCs w:val="24"/>
          <w:lang w:eastAsia="ru-RU"/>
        </w:rPr>
        <w:t xml:space="preserve"> В рамках </w:t>
      </w:r>
      <w:r w:rsidR="00666D29" w:rsidRPr="00006B5B">
        <w:rPr>
          <w:rFonts w:ascii="Times New Roman" w:eastAsia="Times New Roman" w:hAnsi="Times New Roman" w:cs="Times New Roman"/>
          <w:b/>
          <w:color w:val="000000"/>
          <w:sz w:val="24"/>
          <w:szCs w:val="24"/>
          <w:lang w:eastAsia="ru-RU"/>
        </w:rPr>
        <w:t>капитальных вложений</w:t>
      </w:r>
      <w:r w:rsidR="00666D29">
        <w:rPr>
          <w:rFonts w:ascii="Times New Roman" w:eastAsia="Times New Roman" w:hAnsi="Times New Roman" w:cs="Times New Roman"/>
          <w:color w:val="000000"/>
          <w:sz w:val="24"/>
          <w:szCs w:val="24"/>
          <w:lang w:eastAsia="ru-RU"/>
        </w:rPr>
        <w:t xml:space="preserve"> в объекты муниципальной собственности был осуществлен ряд мероприятий</w:t>
      </w:r>
      <w:r w:rsidR="00EE7CA9">
        <w:rPr>
          <w:rFonts w:ascii="Times New Roman" w:eastAsia="Times New Roman" w:hAnsi="Times New Roman" w:cs="Times New Roman"/>
          <w:color w:val="000000"/>
          <w:sz w:val="24"/>
          <w:szCs w:val="24"/>
          <w:lang w:eastAsia="ru-RU"/>
        </w:rPr>
        <w:t>, таких как:</w:t>
      </w:r>
    </w:p>
    <w:p w:rsidR="00C85BFA" w:rsidRPr="00C85BFA" w:rsidRDefault="00666D29" w:rsidP="00C85BFA">
      <w:pPr>
        <w:shd w:val="clear" w:color="auto" w:fill="FFFFFF" w:themeFill="background1"/>
        <w:spacing w:after="0" w:line="240" w:lineRule="auto"/>
        <w:jc w:val="both"/>
        <w:rPr>
          <w:rFonts w:ascii="Times New Roman" w:eastAsia="Times New Roman" w:hAnsi="Times New Roman" w:cs="Times New Roman"/>
          <w:bCs/>
          <w:color w:val="000000" w:themeColor="text1"/>
          <w:sz w:val="24"/>
          <w:szCs w:val="24"/>
          <w:lang w:eastAsia="ru-RU"/>
        </w:rPr>
      </w:pPr>
      <w:r w:rsidRPr="00497877">
        <w:rPr>
          <w:rFonts w:ascii="Times New Roman" w:eastAsia="Times New Roman" w:hAnsi="Times New Roman" w:cs="Times New Roman"/>
          <w:color w:val="000000"/>
          <w:sz w:val="24"/>
          <w:szCs w:val="24"/>
          <w:lang w:eastAsia="ru-RU"/>
        </w:rPr>
        <w:t xml:space="preserve">- </w:t>
      </w:r>
      <w:r w:rsidR="00117CAF">
        <w:rPr>
          <w:rFonts w:ascii="Times New Roman" w:eastAsia="Times New Roman" w:hAnsi="Times New Roman" w:cs="Times New Roman"/>
          <w:color w:val="000000"/>
          <w:sz w:val="24"/>
          <w:szCs w:val="24"/>
          <w:lang w:eastAsia="ru-RU"/>
        </w:rPr>
        <w:t>в рамках</w:t>
      </w:r>
      <w:r w:rsidR="00EE7CA9">
        <w:rPr>
          <w:rFonts w:ascii="Times New Roman" w:eastAsia="Times New Roman" w:hAnsi="Times New Roman" w:cs="Times New Roman"/>
          <w:color w:val="000000"/>
          <w:sz w:val="24"/>
          <w:szCs w:val="24"/>
          <w:lang w:eastAsia="ru-RU"/>
        </w:rPr>
        <w:t xml:space="preserve"> </w:t>
      </w:r>
      <w:r w:rsidR="00117CAF">
        <w:rPr>
          <w:rFonts w:ascii="Times New Roman" w:eastAsia="Times New Roman" w:hAnsi="Times New Roman" w:cs="Times New Roman"/>
          <w:color w:val="000000"/>
          <w:sz w:val="24"/>
          <w:szCs w:val="24"/>
          <w:lang w:eastAsia="ru-RU"/>
        </w:rPr>
        <w:t>строительства</w:t>
      </w:r>
      <w:r w:rsidRPr="00497877">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b/>
          <w:color w:val="000000"/>
          <w:sz w:val="24"/>
          <w:szCs w:val="24"/>
          <w:lang w:eastAsia="ru-RU"/>
        </w:rPr>
        <w:t>Детского дошкольного учреждения на 280 мест</w:t>
      </w:r>
      <w:r w:rsidRPr="00497877">
        <w:rPr>
          <w:rFonts w:ascii="Times New Roman" w:eastAsia="Times New Roman" w:hAnsi="Times New Roman" w:cs="Times New Roman"/>
          <w:color w:val="000000"/>
          <w:sz w:val="24"/>
          <w:szCs w:val="24"/>
          <w:lang w:eastAsia="ru-RU"/>
        </w:rPr>
        <w:t xml:space="preserve"> </w:t>
      </w:r>
      <w:r w:rsidR="00EE7CA9">
        <w:rPr>
          <w:rFonts w:ascii="Times New Roman" w:eastAsia="Times New Roman" w:hAnsi="Times New Roman" w:cs="Times New Roman"/>
          <w:color w:val="000000"/>
          <w:sz w:val="24"/>
          <w:szCs w:val="24"/>
          <w:lang w:eastAsia="ru-RU"/>
        </w:rPr>
        <w:t>освоено</w:t>
      </w:r>
      <w:r w:rsidRPr="00497877">
        <w:rPr>
          <w:rFonts w:ascii="Times New Roman" w:eastAsia="Times New Roman" w:hAnsi="Times New Roman" w:cs="Times New Roman"/>
          <w:color w:val="000000"/>
          <w:sz w:val="24"/>
          <w:szCs w:val="24"/>
          <w:lang w:eastAsia="ru-RU"/>
        </w:rPr>
        <w:t xml:space="preserve"> 2060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рублей. Направлено на оформление в собственность земельного участка, расположенного по адресу ул. Лени Полуяхтова 20</w:t>
      </w:r>
      <w:r w:rsidRPr="00C85BFA">
        <w:rPr>
          <w:rFonts w:ascii="Times New Roman" w:eastAsia="Times New Roman" w:hAnsi="Times New Roman" w:cs="Times New Roman"/>
          <w:color w:val="000000"/>
          <w:sz w:val="24"/>
          <w:szCs w:val="24"/>
          <w:lang w:eastAsia="ru-RU"/>
        </w:rPr>
        <w:t xml:space="preserve">. </w:t>
      </w:r>
      <w:r w:rsidR="00C85BFA" w:rsidRPr="00C85BFA">
        <w:rPr>
          <w:rFonts w:ascii="Times New Roman" w:eastAsia="Times New Roman" w:hAnsi="Times New Roman" w:cs="Times New Roman"/>
          <w:bCs/>
          <w:color w:val="000000" w:themeColor="text1"/>
          <w:sz w:val="24"/>
          <w:szCs w:val="24"/>
          <w:lang w:eastAsia="ru-RU"/>
        </w:rPr>
        <w:t>На данный момент мероприятия по строительству детского сада находятся на стадии процедуры торгов на выбор подрядной организации по разработке проектно-сметной документации и выполнению инженерных изысканий строительства объекта капитального строительства «Детский сад на 280 мест г. Слюдянка».</w:t>
      </w:r>
    </w:p>
    <w:p w:rsidR="00666D29" w:rsidRDefault="005B08C7"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666D29" w:rsidRPr="00497877">
        <w:rPr>
          <w:rFonts w:ascii="Times New Roman" w:eastAsia="Times New Roman" w:hAnsi="Times New Roman" w:cs="Times New Roman"/>
          <w:color w:val="000000"/>
          <w:sz w:val="24"/>
          <w:szCs w:val="24"/>
          <w:lang w:eastAsia="ru-RU"/>
        </w:rPr>
        <w:t>Очередность в детские учреждения на 01.01.2020 года в возрасте от 3-7 лет отсутствует. Очередность детей в  возрасте  с рождения до 3х лет составляет 623 ребенка</w:t>
      </w:r>
      <w:r w:rsidR="00666D29">
        <w:rPr>
          <w:rFonts w:ascii="Times New Roman" w:eastAsia="Times New Roman" w:hAnsi="Times New Roman" w:cs="Times New Roman"/>
          <w:color w:val="000000"/>
          <w:sz w:val="24"/>
          <w:szCs w:val="24"/>
          <w:lang w:eastAsia="ru-RU"/>
        </w:rPr>
        <w:t>,</w:t>
      </w:r>
      <w:r w:rsidR="00666D29" w:rsidRPr="00497877">
        <w:rPr>
          <w:rFonts w:ascii="Times New Roman" w:eastAsia="Times New Roman" w:hAnsi="Times New Roman" w:cs="Times New Roman"/>
          <w:color w:val="000000"/>
          <w:sz w:val="24"/>
          <w:szCs w:val="24"/>
          <w:lang w:eastAsia="ru-RU"/>
        </w:rPr>
        <w:t xml:space="preserve"> снизилась на 110детей.</w:t>
      </w:r>
    </w:p>
    <w:p w:rsidR="00666D29" w:rsidRDefault="00666D29"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sidRPr="00497877">
        <w:rPr>
          <w:rFonts w:ascii="Times New Roman" w:eastAsia="Times New Roman" w:hAnsi="Times New Roman" w:cs="Times New Roman"/>
          <w:color w:val="000000"/>
          <w:sz w:val="24"/>
          <w:szCs w:val="24"/>
          <w:lang w:eastAsia="ru-RU"/>
        </w:rPr>
        <w:t xml:space="preserve">-  </w:t>
      </w:r>
      <w:r w:rsidR="00117CAF">
        <w:rPr>
          <w:rFonts w:ascii="Times New Roman" w:eastAsia="Times New Roman" w:hAnsi="Times New Roman" w:cs="Times New Roman"/>
          <w:color w:val="000000"/>
          <w:sz w:val="24"/>
          <w:szCs w:val="24"/>
          <w:lang w:eastAsia="ru-RU"/>
        </w:rPr>
        <w:t xml:space="preserve">в рамках </w:t>
      </w:r>
      <w:r w:rsidRPr="00497877">
        <w:rPr>
          <w:rFonts w:ascii="Times New Roman" w:eastAsia="Times New Roman" w:hAnsi="Times New Roman" w:cs="Times New Roman"/>
          <w:color w:val="000000"/>
          <w:sz w:val="24"/>
          <w:szCs w:val="24"/>
          <w:lang w:eastAsia="ru-RU"/>
        </w:rPr>
        <w:t>строительств</w:t>
      </w:r>
      <w:r w:rsidR="00117CAF">
        <w:rPr>
          <w:rFonts w:ascii="Times New Roman" w:eastAsia="Times New Roman" w:hAnsi="Times New Roman" w:cs="Times New Roman"/>
          <w:color w:val="000000"/>
          <w:sz w:val="24"/>
          <w:szCs w:val="24"/>
          <w:lang w:eastAsia="ru-RU"/>
        </w:rPr>
        <w:t>а</w:t>
      </w:r>
      <w:r w:rsidRPr="00497877">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b/>
          <w:color w:val="000000"/>
          <w:sz w:val="24"/>
          <w:szCs w:val="24"/>
          <w:lang w:eastAsia="ru-RU"/>
        </w:rPr>
        <w:t>школы на 725 мест</w:t>
      </w:r>
      <w:r w:rsidRPr="00497877">
        <w:rPr>
          <w:rFonts w:ascii="Times New Roman" w:eastAsia="Times New Roman" w:hAnsi="Times New Roman" w:cs="Times New Roman"/>
          <w:color w:val="000000"/>
          <w:sz w:val="24"/>
          <w:szCs w:val="24"/>
          <w:lang w:eastAsia="ru-RU"/>
        </w:rPr>
        <w:t xml:space="preserve"> в  микрорайоне Рудоуправление г.</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Слюдянка за счет средств областного и местного бюджета расходы  в 2019</w:t>
      </w:r>
      <w:r w:rsidR="00EE7CA9">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году составили 50 215,9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рублей.</w:t>
      </w:r>
      <w:r w:rsidR="00EE7CA9">
        <w:rPr>
          <w:rFonts w:ascii="Times New Roman" w:eastAsia="Times New Roman" w:hAnsi="Times New Roman" w:cs="Times New Roman"/>
          <w:color w:val="000000"/>
          <w:sz w:val="24"/>
          <w:szCs w:val="24"/>
          <w:lang w:eastAsia="ru-RU"/>
        </w:rPr>
        <w:t xml:space="preserve"> </w:t>
      </w:r>
      <w:r w:rsidR="003A659B">
        <w:rPr>
          <w:rFonts w:ascii="Times New Roman" w:eastAsia="Times New Roman" w:hAnsi="Times New Roman" w:cs="Times New Roman"/>
          <w:color w:val="000000"/>
          <w:sz w:val="24"/>
          <w:szCs w:val="24"/>
          <w:lang w:eastAsia="ru-RU"/>
        </w:rPr>
        <w:t>В отчетном году были разработаны проектно-сметная документация, получены положительные заключения государственной экологической экспертизы, проектной документации и результатов инженерных изысканий, достоверности определения сметной стоимости строительства.</w:t>
      </w:r>
      <w:r w:rsidR="003A659B" w:rsidRPr="003A659B">
        <w:rPr>
          <w:rFonts w:ascii="Times New Roman" w:eastAsia="Times New Roman" w:hAnsi="Times New Roman" w:cs="Times New Roman"/>
          <w:color w:val="000000"/>
          <w:sz w:val="24"/>
          <w:szCs w:val="24"/>
          <w:lang w:eastAsia="ru-RU"/>
        </w:rPr>
        <w:t xml:space="preserve"> </w:t>
      </w:r>
      <w:r w:rsidR="003A659B">
        <w:rPr>
          <w:rFonts w:ascii="Times New Roman" w:eastAsia="Times New Roman" w:hAnsi="Times New Roman" w:cs="Times New Roman"/>
          <w:color w:val="000000"/>
          <w:sz w:val="24"/>
          <w:szCs w:val="24"/>
          <w:lang w:eastAsia="ru-RU"/>
        </w:rPr>
        <w:t>Строительство начато в августе 2019 года,</w:t>
      </w:r>
      <w:r w:rsidR="003A659B" w:rsidRPr="00497877">
        <w:rPr>
          <w:rFonts w:ascii="Times New Roman" w:eastAsia="Times New Roman" w:hAnsi="Times New Roman" w:cs="Times New Roman"/>
          <w:color w:val="000000"/>
          <w:sz w:val="24"/>
          <w:szCs w:val="24"/>
          <w:lang w:eastAsia="ru-RU"/>
        </w:rPr>
        <w:t xml:space="preserve"> закончить</w:t>
      </w:r>
      <w:r w:rsidR="003A659B">
        <w:rPr>
          <w:rFonts w:ascii="Times New Roman" w:eastAsia="Times New Roman" w:hAnsi="Times New Roman" w:cs="Times New Roman"/>
          <w:color w:val="000000"/>
          <w:sz w:val="24"/>
          <w:szCs w:val="24"/>
          <w:lang w:eastAsia="ru-RU"/>
        </w:rPr>
        <w:t xml:space="preserve"> же планируется</w:t>
      </w:r>
      <w:r w:rsidR="003A659B" w:rsidRPr="00497877">
        <w:rPr>
          <w:rFonts w:ascii="Times New Roman" w:eastAsia="Times New Roman" w:hAnsi="Times New Roman" w:cs="Times New Roman"/>
          <w:color w:val="000000"/>
          <w:sz w:val="24"/>
          <w:szCs w:val="24"/>
          <w:lang w:eastAsia="ru-RU"/>
        </w:rPr>
        <w:t xml:space="preserve"> в 2021году – объем бюджетных ассигнований, предусмотренных на указанный объект</w:t>
      </w:r>
      <w:r w:rsidR="003A659B">
        <w:rPr>
          <w:rFonts w:ascii="Times New Roman" w:eastAsia="Times New Roman" w:hAnsi="Times New Roman" w:cs="Times New Roman"/>
          <w:color w:val="000000"/>
          <w:sz w:val="24"/>
          <w:szCs w:val="24"/>
          <w:lang w:eastAsia="ru-RU"/>
        </w:rPr>
        <w:t>,</w:t>
      </w:r>
      <w:r w:rsidR="003A659B" w:rsidRPr="00497877">
        <w:rPr>
          <w:rFonts w:ascii="Times New Roman" w:eastAsia="Times New Roman" w:hAnsi="Times New Roman" w:cs="Times New Roman"/>
          <w:color w:val="000000"/>
          <w:sz w:val="24"/>
          <w:szCs w:val="24"/>
          <w:lang w:eastAsia="ru-RU"/>
        </w:rPr>
        <w:t xml:space="preserve"> составляет в 2020 году 91 591,1 тыс.</w:t>
      </w:r>
      <w:r w:rsidR="003A659B">
        <w:rPr>
          <w:rFonts w:ascii="Times New Roman" w:eastAsia="Times New Roman" w:hAnsi="Times New Roman" w:cs="Times New Roman"/>
          <w:color w:val="000000"/>
          <w:sz w:val="24"/>
          <w:szCs w:val="24"/>
          <w:lang w:eastAsia="ru-RU"/>
        </w:rPr>
        <w:t xml:space="preserve"> </w:t>
      </w:r>
      <w:r w:rsidR="003A659B" w:rsidRPr="00497877">
        <w:rPr>
          <w:rFonts w:ascii="Times New Roman" w:eastAsia="Times New Roman" w:hAnsi="Times New Roman" w:cs="Times New Roman"/>
          <w:color w:val="000000"/>
          <w:sz w:val="24"/>
          <w:szCs w:val="24"/>
          <w:lang w:eastAsia="ru-RU"/>
        </w:rPr>
        <w:t>рублей, в 2021году 661 591,8 тыс.</w:t>
      </w:r>
      <w:r w:rsidR="003A659B">
        <w:rPr>
          <w:rFonts w:ascii="Times New Roman" w:eastAsia="Times New Roman" w:hAnsi="Times New Roman" w:cs="Times New Roman"/>
          <w:color w:val="000000"/>
          <w:sz w:val="24"/>
          <w:szCs w:val="24"/>
          <w:lang w:eastAsia="ru-RU"/>
        </w:rPr>
        <w:t xml:space="preserve"> </w:t>
      </w:r>
      <w:r w:rsidR="003A659B" w:rsidRPr="00497877">
        <w:rPr>
          <w:rFonts w:ascii="Times New Roman" w:eastAsia="Times New Roman" w:hAnsi="Times New Roman" w:cs="Times New Roman"/>
          <w:color w:val="000000"/>
          <w:sz w:val="24"/>
          <w:szCs w:val="24"/>
          <w:lang w:eastAsia="ru-RU"/>
        </w:rPr>
        <w:t>рублей.</w:t>
      </w:r>
    </w:p>
    <w:p w:rsidR="00666D29" w:rsidRDefault="00666D29"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sidRPr="00497877">
        <w:rPr>
          <w:rFonts w:ascii="Times New Roman" w:eastAsia="Times New Roman" w:hAnsi="Times New Roman" w:cs="Times New Roman"/>
          <w:color w:val="000000"/>
          <w:sz w:val="24"/>
          <w:szCs w:val="24"/>
          <w:lang w:eastAsia="ru-RU"/>
        </w:rPr>
        <w:t xml:space="preserve">- на корректировку проектной документации </w:t>
      </w:r>
      <w:r w:rsidRPr="00497877">
        <w:rPr>
          <w:rFonts w:ascii="Times New Roman" w:eastAsia="Times New Roman" w:hAnsi="Times New Roman" w:cs="Times New Roman"/>
          <w:b/>
          <w:color w:val="000000"/>
          <w:sz w:val="24"/>
          <w:szCs w:val="24"/>
          <w:lang w:eastAsia="ru-RU"/>
        </w:rPr>
        <w:t>строительства 2 очереди Спортивно-оздоровительного комплекса г.</w:t>
      </w:r>
      <w:r>
        <w:rPr>
          <w:rFonts w:ascii="Times New Roman" w:eastAsia="Times New Roman" w:hAnsi="Times New Roman" w:cs="Times New Roman"/>
          <w:b/>
          <w:color w:val="000000"/>
          <w:sz w:val="24"/>
          <w:szCs w:val="24"/>
          <w:lang w:eastAsia="ru-RU"/>
        </w:rPr>
        <w:t xml:space="preserve"> </w:t>
      </w:r>
      <w:r w:rsidRPr="00497877">
        <w:rPr>
          <w:rFonts w:ascii="Times New Roman" w:eastAsia="Times New Roman" w:hAnsi="Times New Roman" w:cs="Times New Roman"/>
          <w:b/>
          <w:color w:val="000000"/>
          <w:sz w:val="24"/>
          <w:szCs w:val="24"/>
          <w:lang w:eastAsia="ru-RU"/>
        </w:rPr>
        <w:t>Слюдянка</w:t>
      </w:r>
      <w:r w:rsidRPr="00497877">
        <w:rPr>
          <w:rFonts w:ascii="Times New Roman" w:eastAsia="Times New Roman" w:hAnsi="Times New Roman" w:cs="Times New Roman"/>
          <w:color w:val="000000"/>
          <w:sz w:val="24"/>
          <w:szCs w:val="24"/>
          <w:lang w:eastAsia="ru-RU"/>
        </w:rPr>
        <w:t xml:space="preserve"> за 2019</w:t>
      </w:r>
      <w:r w:rsidR="00EE7CA9">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год  направлено 350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 xml:space="preserve">рублей. </w:t>
      </w:r>
      <w:r w:rsidR="002A0A63">
        <w:rPr>
          <w:rFonts w:ascii="Times New Roman" w:eastAsia="Times New Roman" w:hAnsi="Times New Roman" w:cs="Times New Roman"/>
          <w:color w:val="000000"/>
          <w:sz w:val="24"/>
          <w:szCs w:val="24"/>
          <w:lang w:eastAsia="ru-RU"/>
        </w:rPr>
        <w:t>Проектно-изыскательские работы планируется выполнить в 2020 году, сумма контракта составляет</w:t>
      </w:r>
      <w:r w:rsidRPr="00497877">
        <w:rPr>
          <w:rFonts w:ascii="Times New Roman" w:eastAsia="Times New Roman" w:hAnsi="Times New Roman" w:cs="Times New Roman"/>
          <w:color w:val="000000"/>
          <w:sz w:val="24"/>
          <w:szCs w:val="24"/>
          <w:lang w:eastAsia="ru-RU"/>
        </w:rPr>
        <w:t xml:space="preserve"> 5 000 тыс.</w:t>
      </w:r>
      <w:r>
        <w:rPr>
          <w:rFonts w:ascii="Times New Roman" w:eastAsia="Times New Roman" w:hAnsi="Times New Roman" w:cs="Times New Roman"/>
          <w:color w:val="000000"/>
          <w:sz w:val="24"/>
          <w:szCs w:val="24"/>
          <w:lang w:eastAsia="ru-RU"/>
        </w:rPr>
        <w:t xml:space="preserve"> </w:t>
      </w:r>
      <w:r w:rsidRPr="00497877">
        <w:rPr>
          <w:rFonts w:ascii="Times New Roman" w:eastAsia="Times New Roman" w:hAnsi="Times New Roman" w:cs="Times New Roman"/>
          <w:color w:val="000000"/>
          <w:sz w:val="24"/>
          <w:szCs w:val="24"/>
          <w:lang w:eastAsia="ru-RU"/>
        </w:rPr>
        <w:t>рублей.</w:t>
      </w:r>
    </w:p>
    <w:p w:rsidR="009200D7" w:rsidRPr="009200D7" w:rsidRDefault="00666D29" w:rsidP="009200D7">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E9482C">
        <w:t xml:space="preserve"> </w:t>
      </w:r>
      <w:r w:rsidRPr="00E9482C">
        <w:rPr>
          <w:rFonts w:ascii="Times New Roman" w:hAnsi="Times New Roman" w:cs="Times New Roman"/>
          <w:b/>
          <w:sz w:val="24"/>
          <w:szCs w:val="24"/>
        </w:rPr>
        <w:t>разработку проектной документации на жилое здание, расположенной по адресу г.</w:t>
      </w:r>
      <w:r>
        <w:rPr>
          <w:rFonts w:ascii="Times New Roman" w:hAnsi="Times New Roman" w:cs="Times New Roman"/>
          <w:b/>
          <w:sz w:val="24"/>
          <w:szCs w:val="24"/>
        </w:rPr>
        <w:t xml:space="preserve"> </w:t>
      </w:r>
      <w:r w:rsidRPr="00E9482C">
        <w:rPr>
          <w:rFonts w:ascii="Times New Roman" w:hAnsi="Times New Roman" w:cs="Times New Roman"/>
          <w:b/>
          <w:sz w:val="24"/>
          <w:szCs w:val="24"/>
        </w:rPr>
        <w:t>Байкальск, мкр Гагарина 151</w:t>
      </w:r>
      <w:r w:rsidRPr="00E9482C">
        <w:rPr>
          <w:rFonts w:ascii="Times New Roman" w:hAnsi="Times New Roman" w:cs="Times New Roman"/>
          <w:sz w:val="24"/>
          <w:szCs w:val="24"/>
        </w:rPr>
        <w:t>б</w:t>
      </w:r>
      <w:r>
        <w:rPr>
          <w:rFonts w:ascii="Times New Roman" w:hAnsi="Times New Roman" w:cs="Times New Roman"/>
          <w:sz w:val="24"/>
          <w:szCs w:val="24"/>
        </w:rPr>
        <w:t xml:space="preserve"> в сумме 764,8 тыс. рублей. </w:t>
      </w:r>
      <w:r w:rsidR="009200D7" w:rsidRPr="009200D7">
        <w:rPr>
          <w:rFonts w:ascii="Times New Roman" w:hAnsi="Times New Roman" w:cs="Times New Roman"/>
          <w:sz w:val="24"/>
          <w:szCs w:val="24"/>
        </w:rPr>
        <w:t>В поселениях Слюдянского района на текущую дату на учете в качестве нуждающихся в улучшении жилищных условий, получения жилья состоит порядка 150 работников бюджетной сферы.</w:t>
      </w:r>
      <w:r w:rsidR="009200D7">
        <w:rPr>
          <w:rFonts w:ascii="Times New Roman" w:hAnsi="Times New Roman" w:cs="Times New Roman"/>
          <w:sz w:val="24"/>
          <w:szCs w:val="24"/>
        </w:rPr>
        <w:t xml:space="preserve"> В целях снижения очередности и решения кадрового вопроса  а</w:t>
      </w:r>
      <w:r w:rsidR="009200D7" w:rsidRPr="009200D7">
        <w:rPr>
          <w:rFonts w:ascii="Times New Roman" w:hAnsi="Times New Roman" w:cs="Times New Roman"/>
          <w:sz w:val="24"/>
          <w:szCs w:val="24"/>
        </w:rPr>
        <w:t xml:space="preserve">дминистрацией </w:t>
      </w:r>
      <w:r w:rsidR="009200D7">
        <w:rPr>
          <w:rFonts w:ascii="Times New Roman" w:hAnsi="Times New Roman" w:cs="Times New Roman"/>
          <w:sz w:val="24"/>
          <w:szCs w:val="24"/>
        </w:rPr>
        <w:t>Слюдянского</w:t>
      </w:r>
      <w:r w:rsidR="009200D7" w:rsidRPr="009200D7">
        <w:rPr>
          <w:rFonts w:ascii="Times New Roman" w:hAnsi="Times New Roman" w:cs="Times New Roman"/>
          <w:sz w:val="24"/>
          <w:szCs w:val="24"/>
        </w:rPr>
        <w:t xml:space="preserve"> район</w:t>
      </w:r>
      <w:r w:rsidR="009200D7">
        <w:rPr>
          <w:rFonts w:ascii="Times New Roman" w:hAnsi="Times New Roman" w:cs="Times New Roman"/>
          <w:sz w:val="24"/>
          <w:szCs w:val="24"/>
        </w:rPr>
        <w:t>а еще в</w:t>
      </w:r>
      <w:r w:rsidR="009200D7" w:rsidRPr="009200D7">
        <w:rPr>
          <w:rFonts w:ascii="Times New Roman" w:hAnsi="Times New Roman" w:cs="Times New Roman"/>
          <w:sz w:val="24"/>
          <w:szCs w:val="24"/>
        </w:rPr>
        <w:t xml:space="preserve"> </w:t>
      </w:r>
      <w:r w:rsidR="009200D7">
        <w:rPr>
          <w:rFonts w:ascii="Times New Roman" w:hAnsi="Times New Roman" w:cs="Times New Roman"/>
          <w:sz w:val="24"/>
          <w:szCs w:val="24"/>
        </w:rPr>
        <w:t xml:space="preserve">декабре </w:t>
      </w:r>
      <w:r w:rsidR="009200D7" w:rsidRPr="009200D7">
        <w:rPr>
          <w:rFonts w:ascii="Times New Roman" w:hAnsi="Times New Roman" w:cs="Times New Roman"/>
          <w:sz w:val="24"/>
          <w:szCs w:val="24"/>
        </w:rPr>
        <w:t>2012</w:t>
      </w:r>
      <w:r w:rsidR="009200D7">
        <w:rPr>
          <w:rFonts w:ascii="Times New Roman" w:hAnsi="Times New Roman" w:cs="Times New Roman"/>
          <w:sz w:val="24"/>
          <w:szCs w:val="24"/>
        </w:rPr>
        <w:t xml:space="preserve"> </w:t>
      </w:r>
      <w:r w:rsidR="009200D7" w:rsidRPr="009200D7">
        <w:rPr>
          <w:rFonts w:ascii="Times New Roman" w:hAnsi="Times New Roman" w:cs="Times New Roman"/>
          <w:sz w:val="24"/>
          <w:szCs w:val="24"/>
        </w:rPr>
        <w:t>г</w:t>
      </w:r>
      <w:r w:rsidR="009200D7">
        <w:rPr>
          <w:rFonts w:ascii="Times New Roman" w:hAnsi="Times New Roman" w:cs="Times New Roman"/>
          <w:sz w:val="24"/>
          <w:szCs w:val="24"/>
        </w:rPr>
        <w:t>ода</w:t>
      </w:r>
      <w:r w:rsidR="009200D7" w:rsidRPr="009200D7">
        <w:rPr>
          <w:rFonts w:ascii="Times New Roman" w:hAnsi="Times New Roman" w:cs="Times New Roman"/>
          <w:sz w:val="24"/>
          <w:szCs w:val="24"/>
        </w:rPr>
        <w:t xml:space="preserve"> </w:t>
      </w:r>
      <w:r w:rsidR="009200D7">
        <w:rPr>
          <w:rFonts w:ascii="Times New Roman" w:hAnsi="Times New Roman" w:cs="Times New Roman"/>
          <w:sz w:val="24"/>
          <w:szCs w:val="24"/>
        </w:rPr>
        <w:t xml:space="preserve">был </w:t>
      </w:r>
      <w:r w:rsidR="009200D7" w:rsidRPr="009200D7">
        <w:rPr>
          <w:rFonts w:ascii="Times New Roman" w:hAnsi="Times New Roman" w:cs="Times New Roman"/>
          <w:sz w:val="24"/>
          <w:szCs w:val="24"/>
        </w:rPr>
        <w:t>приобретен у ОАО «БЦБК» объект незавершенного строительства – здание для формирования муниципального специализированного жилищного фонда, расположен</w:t>
      </w:r>
      <w:r w:rsidR="009200D7">
        <w:rPr>
          <w:rFonts w:ascii="Times New Roman" w:hAnsi="Times New Roman" w:cs="Times New Roman"/>
          <w:sz w:val="24"/>
          <w:szCs w:val="24"/>
        </w:rPr>
        <w:t>ное</w:t>
      </w:r>
      <w:r w:rsidR="009200D7" w:rsidRPr="009200D7">
        <w:rPr>
          <w:rFonts w:ascii="Times New Roman" w:hAnsi="Times New Roman" w:cs="Times New Roman"/>
          <w:sz w:val="24"/>
          <w:szCs w:val="24"/>
        </w:rPr>
        <w:t xml:space="preserve"> по адресу: г. Байкальск, м-н Гагарина, д. 151Б</w:t>
      </w:r>
      <w:r w:rsidR="009200D7">
        <w:rPr>
          <w:rFonts w:ascii="Times New Roman" w:hAnsi="Times New Roman" w:cs="Times New Roman"/>
          <w:sz w:val="24"/>
          <w:szCs w:val="24"/>
        </w:rPr>
        <w:t xml:space="preserve">. Это </w:t>
      </w:r>
      <w:r w:rsidR="009200D7" w:rsidRPr="009200D7">
        <w:rPr>
          <w:rFonts w:ascii="Times New Roman" w:hAnsi="Times New Roman" w:cs="Times New Roman"/>
          <w:sz w:val="24"/>
          <w:szCs w:val="24"/>
        </w:rPr>
        <w:t>3-х этажное кирпичное</w:t>
      </w:r>
      <w:r w:rsidR="009200D7">
        <w:rPr>
          <w:rFonts w:ascii="Times New Roman" w:hAnsi="Times New Roman" w:cs="Times New Roman"/>
          <w:sz w:val="24"/>
          <w:szCs w:val="24"/>
        </w:rPr>
        <w:t xml:space="preserve"> здание, с подвальном</w:t>
      </w:r>
      <w:r w:rsidR="009200D7" w:rsidRPr="009200D7">
        <w:rPr>
          <w:rFonts w:ascii="Times New Roman" w:hAnsi="Times New Roman" w:cs="Times New Roman"/>
          <w:sz w:val="24"/>
          <w:szCs w:val="24"/>
        </w:rPr>
        <w:t xml:space="preserve"> помещение</w:t>
      </w:r>
      <w:r w:rsidR="009200D7">
        <w:rPr>
          <w:rFonts w:ascii="Times New Roman" w:hAnsi="Times New Roman" w:cs="Times New Roman"/>
          <w:sz w:val="24"/>
          <w:szCs w:val="24"/>
        </w:rPr>
        <w:t>м</w:t>
      </w:r>
      <w:r w:rsidR="009200D7" w:rsidRPr="009200D7">
        <w:rPr>
          <w:rFonts w:ascii="Times New Roman" w:hAnsi="Times New Roman" w:cs="Times New Roman"/>
          <w:sz w:val="24"/>
          <w:szCs w:val="24"/>
        </w:rPr>
        <w:t xml:space="preserve">, общей площадью – 1182,6м2.  Коробка здания полностью возведена под кровлю, тепловой контур закрыт, вставлены окна, наружные двери. </w:t>
      </w:r>
    </w:p>
    <w:p w:rsidR="009200D7" w:rsidRPr="009200D7" w:rsidRDefault="005B08C7" w:rsidP="009200D7">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200D7" w:rsidRPr="009200D7">
        <w:rPr>
          <w:rFonts w:ascii="Times New Roman" w:hAnsi="Times New Roman" w:cs="Times New Roman"/>
          <w:sz w:val="24"/>
          <w:szCs w:val="24"/>
        </w:rPr>
        <w:t>Между администрацией муниципального образования Слюдянский район и ООО «Домострой Профи» 13.02.2019</w:t>
      </w:r>
      <w:r w:rsidR="009200D7">
        <w:rPr>
          <w:rFonts w:ascii="Times New Roman" w:hAnsi="Times New Roman" w:cs="Times New Roman"/>
          <w:sz w:val="24"/>
          <w:szCs w:val="24"/>
        </w:rPr>
        <w:t xml:space="preserve"> </w:t>
      </w:r>
      <w:r w:rsidR="009200D7" w:rsidRPr="009200D7">
        <w:rPr>
          <w:rFonts w:ascii="Times New Roman" w:hAnsi="Times New Roman" w:cs="Times New Roman"/>
          <w:sz w:val="24"/>
          <w:szCs w:val="24"/>
        </w:rPr>
        <w:t xml:space="preserve">г. </w:t>
      </w:r>
      <w:r w:rsidR="009200D7">
        <w:rPr>
          <w:rFonts w:ascii="Times New Roman" w:hAnsi="Times New Roman" w:cs="Times New Roman"/>
          <w:sz w:val="24"/>
          <w:szCs w:val="24"/>
        </w:rPr>
        <w:t xml:space="preserve">был </w:t>
      </w:r>
      <w:r w:rsidR="009200D7" w:rsidRPr="009200D7">
        <w:rPr>
          <w:rFonts w:ascii="Times New Roman" w:hAnsi="Times New Roman" w:cs="Times New Roman"/>
          <w:sz w:val="24"/>
          <w:szCs w:val="24"/>
        </w:rPr>
        <w:t xml:space="preserve">заключен муниципальный контракт на разработку проектно-сметной документации на </w:t>
      </w:r>
      <w:r w:rsidR="009200D7">
        <w:rPr>
          <w:rFonts w:ascii="Times New Roman" w:hAnsi="Times New Roman" w:cs="Times New Roman"/>
          <w:sz w:val="24"/>
          <w:szCs w:val="24"/>
        </w:rPr>
        <w:t xml:space="preserve">данное жилое здание. </w:t>
      </w:r>
      <w:r w:rsidR="009200D7" w:rsidRPr="009200D7">
        <w:rPr>
          <w:rFonts w:ascii="Times New Roman" w:hAnsi="Times New Roman" w:cs="Times New Roman"/>
          <w:sz w:val="24"/>
          <w:szCs w:val="24"/>
        </w:rPr>
        <w:t xml:space="preserve">Проектом предусматриваются 20 квартир: </w:t>
      </w:r>
    </w:p>
    <w:p w:rsidR="009200D7" w:rsidRPr="009200D7" w:rsidRDefault="009200D7" w:rsidP="009200D7">
      <w:pPr>
        <w:pStyle w:val="a6"/>
        <w:tabs>
          <w:tab w:val="left" w:pos="284"/>
        </w:tabs>
        <w:spacing w:after="0" w:line="240" w:lineRule="auto"/>
        <w:ind w:left="0"/>
        <w:jc w:val="both"/>
        <w:rPr>
          <w:rFonts w:ascii="Times New Roman" w:hAnsi="Times New Roman" w:cs="Times New Roman"/>
          <w:sz w:val="24"/>
          <w:szCs w:val="24"/>
        </w:rPr>
      </w:pPr>
      <w:r w:rsidRPr="009200D7">
        <w:rPr>
          <w:rFonts w:ascii="Times New Roman" w:hAnsi="Times New Roman" w:cs="Times New Roman"/>
          <w:sz w:val="24"/>
          <w:szCs w:val="24"/>
        </w:rPr>
        <w:t>- 12 – однокомнатных квартир;</w:t>
      </w:r>
    </w:p>
    <w:p w:rsidR="009200D7" w:rsidRPr="009200D7" w:rsidRDefault="009200D7" w:rsidP="009200D7">
      <w:pPr>
        <w:pStyle w:val="a6"/>
        <w:tabs>
          <w:tab w:val="left" w:pos="284"/>
        </w:tabs>
        <w:spacing w:after="0" w:line="240" w:lineRule="auto"/>
        <w:ind w:left="0"/>
        <w:jc w:val="both"/>
        <w:rPr>
          <w:rFonts w:ascii="Times New Roman" w:hAnsi="Times New Roman" w:cs="Times New Roman"/>
          <w:sz w:val="24"/>
          <w:szCs w:val="24"/>
        </w:rPr>
      </w:pPr>
      <w:r w:rsidRPr="009200D7">
        <w:rPr>
          <w:rFonts w:ascii="Times New Roman" w:hAnsi="Times New Roman" w:cs="Times New Roman"/>
          <w:sz w:val="24"/>
          <w:szCs w:val="24"/>
        </w:rPr>
        <w:t>- 7 -  двухкомнатных квартир;</w:t>
      </w:r>
    </w:p>
    <w:p w:rsidR="009200D7" w:rsidRPr="009200D7" w:rsidRDefault="009200D7" w:rsidP="009200D7">
      <w:pPr>
        <w:pStyle w:val="a6"/>
        <w:tabs>
          <w:tab w:val="left" w:pos="284"/>
        </w:tabs>
        <w:spacing w:after="0" w:line="240" w:lineRule="auto"/>
        <w:ind w:left="0"/>
        <w:jc w:val="both"/>
        <w:rPr>
          <w:rFonts w:ascii="Times New Roman" w:hAnsi="Times New Roman" w:cs="Times New Roman"/>
          <w:sz w:val="24"/>
          <w:szCs w:val="24"/>
        </w:rPr>
      </w:pPr>
      <w:r w:rsidRPr="009200D7">
        <w:rPr>
          <w:rFonts w:ascii="Times New Roman" w:hAnsi="Times New Roman" w:cs="Times New Roman"/>
          <w:sz w:val="24"/>
          <w:szCs w:val="24"/>
        </w:rPr>
        <w:t>- 1 – трехкомнатная квартира;</w:t>
      </w:r>
    </w:p>
    <w:p w:rsidR="00666D29" w:rsidRDefault="005B08C7"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9200D7">
        <w:rPr>
          <w:rFonts w:ascii="Times New Roman" w:hAnsi="Times New Roman" w:cs="Times New Roman"/>
          <w:sz w:val="24"/>
          <w:szCs w:val="24"/>
        </w:rPr>
        <w:t>Т</w:t>
      </w:r>
      <w:r w:rsidR="009200D7" w:rsidRPr="009200D7">
        <w:rPr>
          <w:rFonts w:ascii="Times New Roman" w:hAnsi="Times New Roman" w:cs="Times New Roman"/>
          <w:sz w:val="24"/>
          <w:szCs w:val="24"/>
        </w:rPr>
        <w:t>акже</w:t>
      </w:r>
      <w:r w:rsidR="009200D7">
        <w:rPr>
          <w:rFonts w:ascii="Times New Roman" w:hAnsi="Times New Roman" w:cs="Times New Roman"/>
          <w:sz w:val="24"/>
          <w:szCs w:val="24"/>
        </w:rPr>
        <w:t xml:space="preserve"> проектом предусматривается</w:t>
      </w:r>
      <w:r w:rsidR="009200D7" w:rsidRPr="009200D7">
        <w:rPr>
          <w:rFonts w:ascii="Times New Roman" w:hAnsi="Times New Roman" w:cs="Times New Roman"/>
          <w:sz w:val="24"/>
          <w:szCs w:val="24"/>
        </w:rPr>
        <w:t xml:space="preserve"> общественное помещение на 1-ом этаже под размещение медицинского пункта.</w:t>
      </w:r>
      <w:r>
        <w:rPr>
          <w:rFonts w:ascii="Times New Roman" w:hAnsi="Times New Roman" w:cs="Times New Roman"/>
          <w:sz w:val="24"/>
          <w:szCs w:val="24"/>
        </w:rPr>
        <w:t xml:space="preserve"> </w:t>
      </w:r>
      <w:r w:rsidR="00666D29">
        <w:rPr>
          <w:rFonts w:ascii="Times New Roman" w:hAnsi="Times New Roman" w:cs="Times New Roman"/>
          <w:sz w:val="24"/>
          <w:szCs w:val="24"/>
        </w:rPr>
        <w:t>Окончание работ запланировано на 2020 год в сумме 764,8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строительство </w:t>
      </w:r>
      <w:r w:rsidRPr="002561F1">
        <w:rPr>
          <w:rFonts w:ascii="Times New Roman" w:hAnsi="Times New Roman" w:cs="Times New Roman"/>
          <w:b/>
          <w:sz w:val="24"/>
          <w:szCs w:val="24"/>
        </w:rPr>
        <w:t>полигона твердых коммунальных отходов</w:t>
      </w:r>
      <w:r w:rsidRPr="00E9482C">
        <w:rPr>
          <w:rFonts w:ascii="Times New Roman" w:hAnsi="Times New Roman" w:cs="Times New Roman"/>
          <w:sz w:val="24"/>
          <w:szCs w:val="24"/>
        </w:rPr>
        <w:t xml:space="preserve"> на территории МО Слюдянский район Иркутской области, 140 м вправо от федеральной автомобильной дороги А-333 «Култ</w:t>
      </w:r>
      <w:r>
        <w:rPr>
          <w:rFonts w:ascii="Times New Roman" w:hAnsi="Times New Roman" w:cs="Times New Roman"/>
          <w:sz w:val="24"/>
          <w:szCs w:val="24"/>
        </w:rPr>
        <w:t>ук-Монды-граница с Монголией»), направлено 42 196,7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Завершение строительства планируется в 2022 году – сумма запланированных ассигнований из областного и местного бюджета на 2021 год составляет 111 111,4 тыс. рублей, 2022 год 194 269,7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п</w:t>
      </w:r>
      <w:r w:rsidRPr="00BA7D3E">
        <w:rPr>
          <w:rFonts w:ascii="Times New Roman" w:eastAsia="Times New Roman" w:hAnsi="Times New Roman" w:cs="Times New Roman"/>
          <w:color w:val="000000"/>
          <w:sz w:val="24"/>
          <w:szCs w:val="24"/>
          <w:lang w:eastAsia="ru-RU"/>
        </w:rPr>
        <w:t>роектн</w:t>
      </w:r>
      <w:r>
        <w:rPr>
          <w:rFonts w:ascii="Times New Roman" w:eastAsia="Times New Roman" w:hAnsi="Times New Roman" w:cs="Times New Roman"/>
          <w:color w:val="000000"/>
          <w:sz w:val="24"/>
          <w:szCs w:val="24"/>
          <w:lang w:eastAsia="ru-RU"/>
        </w:rPr>
        <w:t>ую</w:t>
      </w:r>
      <w:r w:rsidRPr="00BA7D3E">
        <w:rPr>
          <w:rFonts w:ascii="Times New Roman" w:eastAsia="Times New Roman" w:hAnsi="Times New Roman" w:cs="Times New Roman"/>
          <w:color w:val="000000"/>
          <w:sz w:val="24"/>
          <w:szCs w:val="24"/>
          <w:lang w:eastAsia="ru-RU"/>
        </w:rPr>
        <w:t xml:space="preserve"> документаци</w:t>
      </w:r>
      <w:r>
        <w:rPr>
          <w:rFonts w:ascii="Times New Roman" w:eastAsia="Times New Roman" w:hAnsi="Times New Roman" w:cs="Times New Roman"/>
          <w:color w:val="000000"/>
          <w:sz w:val="24"/>
          <w:szCs w:val="24"/>
          <w:lang w:eastAsia="ru-RU"/>
        </w:rPr>
        <w:t>ю</w:t>
      </w:r>
      <w:r w:rsidRPr="00BA7D3E">
        <w:rPr>
          <w:rFonts w:ascii="Times New Roman" w:eastAsia="Times New Roman" w:hAnsi="Times New Roman" w:cs="Times New Roman"/>
          <w:color w:val="000000"/>
          <w:sz w:val="24"/>
          <w:szCs w:val="24"/>
          <w:lang w:eastAsia="ru-RU"/>
        </w:rPr>
        <w:t xml:space="preserve"> на капитальный ремонт </w:t>
      </w:r>
      <w:r w:rsidRPr="002561F1">
        <w:rPr>
          <w:rFonts w:ascii="Times New Roman" w:eastAsia="Times New Roman" w:hAnsi="Times New Roman" w:cs="Times New Roman"/>
          <w:b/>
          <w:color w:val="000000"/>
          <w:sz w:val="24"/>
          <w:szCs w:val="24"/>
          <w:lang w:eastAsia="ru-RU"/>
        </w:rPr>
        <w:t>автомобильной дороги "Проезд к рекреационной зоне"</w:t>
      </w:r>
      <w:r w:rsidR="00EE7CA9">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sidRPr="002561F1">
        <w:rPr>
          <w:rFonts w:ascii="Times New Roman" w:eastAsia="Times New Roman" w:hAnsi="Times New Roman" w:cs="Times New Roman"/>
          <w:b/>
          <w:color w:val="000000"/>
          <w:sz w:val="24"/>
          <w:szCs w:val="24"/>
          <w:lang w:eastAsia="ru-RU"/>
        </w:rPr>
        <w:t>район с.</w:t>
      </w:r>
      <w:r>
        <w:rPr>
          <w:rFonts w:ascii="Times New Roman" w:eastAsia="Times New Roman" w:hAnsi="Times New Roman" w:cs="Times New Roman"/>
          <w:b/>
          <w:color w:val="000000"/>
          <w:sz w:val="24"/>
          <w:szCs w:val="24"/>
          <w:lang w:eastAsia="ru-RU"/>
        </w:rPr>
        <w:t xml:space="preserve"> </w:t>
      </w:r>
      <w:r w:rsidRPr="002561F1">
        <w:rPr>
          <w:rFonts w:ascii="Times New Roman" w:eastAsia="Times New Roman" w:hAnsi="Times New Roman" w:cs="Times New Roman"/>
          <w:b/>
          <w:color w:val="000000"/>
          <w:sz w:val="24"/>
          <w:szCs w:val="24"/>
          <w:lang w:eastAsia="ru-RU"/>
        </w:rPr>
        <w:t>Новоснежное</w:t>
      </w:r>
      <w:r>
        <w:rPr>
          <w:rFonts w:ascii="Times New Roman" w:eastAsia="Times New Roman" w:hAnsi="Times New Roman" w:cs="Times New Roman"/>
          <w:color w:val="000000"/>
          <w:sz w:val="24"/>
          <w:szCs w:val="24"/>
          <w:lang w:eastAsia="ru-RU"/>
        </w:rPr>
        <w:t>) в 2019 году направлено 1 623,5 тыс. рублей. В 2020 году на строительство запланировано 1 470 тыс. рублей.</w:t>
      </w:r>
    </w:p>
    <w:p w:rsidR="00F317B0" w:rsidRDefault="0093051B"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F317B0">
        <w:rPr>
          <w:rFonts w:ascii="Times New Roman" w:eastAsia="Times New Roman" w:hAnsi="Times New Roman" w:cs="Times New Roman"/>
          <w:color w:val="000000"/>
          <w:sz w:val="24"/>
          <w:szCs w:val="24"/>
          <w:lang w:eastAsia="ru-RU"/>
        </w:rPr>
        <w:t xml:space="preserve">В поселениях района проводилась также работа в рамках капитальных вложений, источником которых являлись как собственные доходы поселений, так и дотации на выравнивание и иные межбюджетные трансферты на сбалансированность:  </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на разработку проектной документации на реконструкцию </w:t>
      </w:r>
      <w:r w:rsidRPr="00296C4E">
        <w:rPr>
          <w:rFonts w:ascii="Times New Roman" w:eastAsia="Times New Roman" w:hAnsi="Times New Roman" w:cs="Times New Roman"/>
          <w:b/>
          <w:color w:val="000000"/>
          <w:sz w:val="24"/>
          <w:szCs w:val="24"/>
          <w:lang w:eastAsia="ru-RU"/>
        </w:rPr>
        <w:t xml:space="preserve">систем теплоснабжения г. Байкальск </w:t>
      </w:r>
      <w:r>
        <w:rPr>
          <w:rFonts w:ascii="Times New Roman" w:eastAsia="Times New Roman" w:hAnsi="Times New Roman" w:cs="Times New Roman"/>
          <w:color w:val="000000"/>
          <w:sz w:val="24"/>
          <w:szCs w:val="24"/>
          <w:lang w:eastAsia="ru-RU"/>
        </w:rPr>
        <w:t>в 2019 году направлено 25 931,6 тыс. 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строительство </w:t>
      </w:r>
      <w:r w:rsidRPr="00234599">
        <w:rPr>
          <w:rFonts w:ascii="Times New Roman" w:eastAsia="Times New Roman" w:hAnsi="Times New Roman" w:cs="Times New Roman"/>
          <w:b/>
          <w:color w:val="000000"/>
          <w:sz w:val="24"/>
          <w:szCs w:val="24"/>
          <w:lang w:eastAsia="ru-RU"/>
        </w:rPr>
        <w:t>многофункционального культурного центра  г.</w:t>
      </w:r>
      <w:r>
        <w:rPr>
          <w:rFonts w:ascii="Times New Roman" w:eastAsia="Times New Roman" w:hAnsi="Times New Roman" w:cs="Times New Roman"/>
          <w:b/>
          <w:color w:val="000000"/>
          <w:sz w:val="24"/>
          <w:szCs w:val="24"/>
          <w:lang w:eastAsia="ru-RU"/>
        </w:rPr>
        <w:t xml:space="preserve"> </w:t>
      </w:r>
      <w:r w:rsidRPr="00234599">
        <w:rPr>
          <w:rFonts w:ascii="Times New Roman" w:eastAsia="Times New Roman" w:hAnsi="Times New Roman" w:cs="Times New Roman"/>
          <w:b/>
          <w:color w:val="000000"/>
          <w:sz w:val="24"/>
          <w:szCs w:val="24"/>
          <w:lang w:eastAsia="ru-RU"/>
        </w:rPr>
        <w:t>Байкальск</w:t>
      </w:r>
      <w:r>
        <w:rPr>
          <w:rFonts w:ascii="Times New Roman" w:eastAsia="Times New Roman" w:hAnsi="Times New Roman" w:cs="Times New Roman"/>
          <w:color w:val="000000"/>
          <w:sz w:val="24"/>
          <w:szCs w:val="24"/>
          <w:lang w:eastAsia="ru-RU"/>
        </w:rPr>
        <w:t xml:space="preserve"> направлено в 2019 году 2 372,4 тыс. рублей. Срок завершения строительства 2022 год. На 2020 год запланировано 99 530,5 тыс. рублей, на 2021 год  59 818,5  тыс. </w:t>
      </w:r>
      <w:r w:rsidRPr="00B707A4">
        <w:rPr>
          <w:rFonts w:ascii="Times New Roman" w:eastAsia="Times New Roman" w:hAnsi="Times New Roman" w:cs="Times New Roman"/>
          <w:color w:val="000000"/>
          <w:sz w:val="24"/>
          <w:szCs w:val="24"/>
          <w:lang w:eastAsia="ru-RU"/>
        </w:rPr>
        <w:t>рублей.</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разработку проектной документации для строительства </w:t>
      </w:r>
      <w:r w:rsidRPr="00234599">
        <w:rPr>
          <w:rFonts w:ascii="Times New Roman" w:eastAsia="Times New Roman" w:hAnsi="Times New Roman" w:cs="Times New Roman"/>
          <w:b/>
          <w:color w:val="000000"/>
          <w:sz w:val="24"/>
          <w:szCs w:val="24"/>
          <w:lang w:eastAsia="ru-RU"/>
        </w:rPr>
        <w:t>дома культуры п.Култук</w:t>
      </w:r>
      <w:r>
        <w:rPr>
          <w:rFonts w:ascii="Times New Roman" w:eastAsia="Times New Roman" w:hAnsi="Times New Roman" w:cs="Times New Roman"/>
          <w:color w:val="000000"/>
          <w:sz w:val="24"/>
          <w:szCs w:val="24"/>
          <w:lang w:eastAsia="ru-RU"/>
        </w:rPr>
        <w:t xml:space="preserve"> в сумме 2 479,8 тыс. рублей.</w:t>
      </w:r>
    </w:p>
    <w:p w:rsidR="00666D29" w:rsidRDefault="00666D29"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подготовку проектно-сметной документации на строительство </w:t>
      </w:r>
      <w:r>
        <w:rPr>
          <w:rFonts w:ascii="Times New Roman" w:eastAsia="Times New Roman" w:hAnsi="Times New Roman" w:cs="Times New Roman"/>
          <w:b/>
          <w:color w:val="000000"/>
          <w:sz w:val="24"/>
          <w:szCs w:val="24"/>
          <w:lang w:eastAsia="ru-RU"/>
        </w:rPr>
        <w:t>Д</w:t>
      </w:r>
      <w:r w:rsidRPr="00234599">
        <w:rPr>
          <w:rFonts w:ascii="Times New Roman" w:eastAsia="Times New Roman" w:hAnsi="Times New Roman" w:cs="Times New Roman"/>
          <w:b/>
          <w:color w:val="000000"/>
          <w:sz w:val="24"/>
          <w:szCs w:val="24"/>
          <w:lang w:eastAsia="ru-RU"/>
        </w:rPr>
        <w:t>ома культуры в с.</w:t>
      </w:r>
      <w:r>
        <w:rPr>
          <w:rFonts w:ascii="Times New Roman" w:eastAsia="Times New Roman" w:hAnsi="Times New Roman" w:cs="Times New Roman"/>
          <w:b/>
          <w:color w:val="000000"/>
          <w:sz w:val="24"/>
          <w:szCs w:val="24"/>
          <w:lang w:eastAsia="ru-RU"/>
        </w:rPr>
        <w:t xml:space="preserve"> </w:t>
      </w:r>
      <w:r w:rsidRPr="00234599">
        <w:rPr>
          <w:rFonts w:ascii="Times New Roman" w:eastAsia="Times New Roman" w:hAnsi="Times New Roman" w:cs="Times New Roman"/>
          <w:b/>
          <w:color w:val="000000"/>
          <w:sz w:val="24"/>
          <w:szCs w:val="24"/>
          <w:lang w:eastAsia="ru-RU"/>
        </w:rPr>
        <w:t>Тибельти</w:t>
      </w:r>
      <w:r>
        <w:rPr>
          <w:rFonts w:ascii="Times New Roman" w:eastAsia="Times New Roman" w:hAnsi="Times New Roman" w:cs="Times New Roman"/>
          <w:color w:val="000000"/>
          <w:sz w:val="24"/>
          <w:szCs w:val="24"/>
          <w:lang w:eastAsia="ru-RU"/>
        </w:rPr>
        <w:t xml:space="preserve"> расходы составили 751 тыс. рублей.</w:t>
      </w:r>
    </w:p>
    <w:p w:rsidR="00666D29" w:rsidRDefault="0093051B"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666D29">
        <w:rPr>
          <w:rFonts w:ascii="Times New Roman" w:eastAsia="Times New Roman" w:hAnsi="Times New Roman" w:cs="Times New Roman"/>
          <w:color w:val="000000"/>
          <w:sz w:val="24"/>
          <w:szCs w:val="24"/>
          <w:lang w:eastAsia="ru-RU"/>
        </w:rPr>
        <w:t>В связи изменением законодательства в части оформления документации, выделенные из областного бюджета ассигнования в сумме 27 326,6 тыс. рублей  в 2019 году были аннулированы.</w:t>
      </w:r>
    </w:p>
    <w:p w:rsidR="00666D29" w:rsidRDefault="0093051B" w:rsidP="0093051B">
      <w:pPr>
        <w:pStyle w:val="a6"/>
        <w:tabs>
          <w:tab w:val="left" w:pos="709"/>
        </w:tabs>
        <w:spacing w:after="0" w:line="240" w:lineRule="auto"/>
        <w:ind w:left="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ab/>
      </w:r>
      <w:r w:rsidR="00666D29">
        <w:rPr>
          <w:rFonts w:ascii="Times New Roman" w:eastAsia="Times New Roman" w:hAnsi="Times New Roman" w:cs="Times New Roman"/>
          <w:color w:val="000000"/>
          <w:sz w:val="24"/>
          <w:szCs w:val="24"/>
          <w:lang w:eastAsia="ru-RU"/>
        </w:rPr>
        <w:t xml:space="preserve">Кроме того, в Байкальском муниципальном образовании с 2020 года </w:t>
      </w:r>
      <w:r w:rsidR="00666D29" w:rsidRPr="00F317B0">
        <w:rPr>
          <w:rFonts w:ascii="Times New Roman" w:eastAsia="Times New Roman" w:hAnsi="Times New Roman" w:cs="Times New Roman"/>
          <w:color w:val="000000"/>
          <w:sz w:val="24"/>
          <w:szCs w:val="24"/>
          <w:lang w:eastAsia="ru-RU"/>
        </w:rPr>
        <w:t>планируется</w:t>
      </w:r>
    </w:p>
    <w:p w:rsidR="00666D29" w:rsidRDefault="00666D29" w:rsidP="00666D29">
      <w:pPr>
        <w:pStyle w:val="a6"/>
        <w:tabs>
          <w:tab w:val="left" w:pos="284"/>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осуществление строительство жилых домов в рамках переселения граждан из ветхого и аварийного жилого фонда, расселяемых с финансовой поддержкой государственной корпорации – фонд содействия реформированию ЖКХ. Объем ассигнований на 2020-2022 годы составляет 45 916,5 тыс. рублей,</w:t>
      </w:r>
    </w:p>
    <w:p w:rsidR="00666D29" w:rsidRDefault="00E611C3"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r w:rsidRPr="009160DE">
        <w:rPr>
          <w:noProof/>
          <w:lang w:eastAsia="ru-RU"/>
        </w:rPr>
        <mc:AlternateContent>
          <mc:Choice Requires="wps">
            <w:drawing>
              <wp:anchor distT="0" distB="0" distL="114300" distR="114300" simplePos="0" relativeHeight="251746304" behindDoc="1" locked="0" layoutInCell="1" allowOverlap="1" wp14:anchorId="4F4BDB67" wp14:editId="2C2CD9D5">
                <wp:simplePos x="0" y="0"/>
                <wp:positionH relativeFrom="column">
                  <wp:posOffset>-11430</wp:posOffset>
                </wp:positionH>
                <wp:positionV relativeFrom="paragraph">
                  <wp:posOffset>935355</wp:posOffset>
                </wp:positionV>
                <wp:extent cx="5711825" cy="498475"/>
                <wp:effectExtent l="76200" t="38100" r="98425" b="111125"/>
                <wp:wrapTight wrapText="bothSides">
                  <wp:wrapPolygon edited="0">
                    <wp:start x="-144" y="-1651"/>
                    <wp:lineTo x="-288" y="0"/>
                    <wp:lineTo x="-288" y="22288"/>
                    <wp:lineTo x="-144" y="25590"/>
                    <wp:lineTo x="21900" y="25590"/>
                    <wp:lineTo x="21900" y="13208"/>
                    <wp:lineTo x="21828" y="825"/>
                    <wp:lineTo x="21828" y="-1651"/>
                    <wp:lineTo x="-144" y="-1651"/>
                  </wp:wrapPolygon>
                </wp:wrapTight>
                <wp:docPr id="34" name="Прямоугольник 34"/>
                <wp:cNvGraphicFramePr/>
                <a:graphic xmlns:a="http://schemas.openxmlformats.org/drawingml/2006/main">
                  <a:graphicData uri="http://schemas.microsoft.com/office/word/2010/wordprocessingShape">
                    <wps:wsp>
                      <wps:cNvSpPr/>
                      <wps:spPr>
                        <a:xfrm>
                          <a:off x="0" y="0"/>
                          <a:ext cx="5711825" cy="4984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025A2A" w:rsidRDefault="008833FB" w:rsidP="00025A2A">
                            <w:pPr>
                              <w:tabs>
                                <w:tab w:val="left" w:pos="284"/>
                              </w:tabs>
                              <w:spacing w:after="0" w:line="240" w:lineRule="auto"/>
                              <w:ind w:firstLine="567"/>
                              <w:jc w:val="center"/>
                              <w:rPr>
                                <w:rFonts w:ascii="Times New Roman" w:hAnsi="Times New Roman" w:cs="Times New Roman"/>
                              </w:rPr>
                            </w:pPr>
                            <w:r w:rsidRPr="00025A2A">
                              <w:rPr>
                                <w:rFonts w:ascii="Times New Roman" w:eastAsia="Times New Roman" w:hAnsi="Times New Roman" w:cs="Times New Roman"/>
                                <w:sz w:val="24"/>
                                <w:szCs w:val="24"/>
                                <w:lang w:eastAsia="ru-RU"/>
                              </w:rPr>
                              <w:t xml:space="preserve">НОВЫЕ УСЛОВИЯ В СИСТЕМЕ ОБРАЗОВАНИЯ СЛЮДЯНСКОГО РАЙОНА </w:t>
                            </w:r>
                          </w:p>
                          <w:p w:rsidR="008833FB" w:rsidRPr="009160DE" w:rsidRDefault="008833FB" w:rsidP="00025A2A">
                            <w:pPr>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66" style="position:absolute;left:0;text-align:left;margin-left:-.9pt;margin-top:73.65pt;width:449.75pt;height:39.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" fillcolor="#a3c4ff" strokecolor="#4a7ebb">
                <v:fill color2="#e5eeff" rotate="t" angle="180" colors="0 #a3c4ff;22938f #bfd5ff;1 #e5eeff" focus="100%" type="gradient"/>
                <v:shadow on="t" color="black" opacity="24903f" origin=",.5" offset="0,.55556mm"/>
                <v:textbox>
                  <w:txbxContent>
                    <w:p w:rsidR="008833FB" w:rsidRPr="00025A2A" w:rsidRDefault="008833FB" w:rsidP="00025A2A">
                      <w:pPr>
                        <w:tabs>
                          <w:tab w:val="left" w:pos="284"/>
                        </w:tabs>
                        <w:spacing w:after="0" w:line="240" w:lineRule="auto"/>
                        <w:ind w:firstLine="567"/>
                        <w:jc w:val="center"/>
                        <w:rPr>
                          <w:rFonts w:ascii="Times New Roman" w:hAnsi="Times New Roman" w:cs="Times New Roman"/>
                        </w:rPr>
                      </w:pPr>
                      <w:r w:rsidRPr="00025A2A">
                        <w:rPr>
                          <w:rFonts w:ascii="Times New Roman" w:eastAsia="Times New Roman" w:hAnsi="Times New Roman" w:cs="Times New Roman"/>
                          <w:sz w:val="24"/>
                          <w:szCs w:val="24"/>
                          <w:lang w:eastAsia="ru-RU"/>
                        </w:rPr>
                        <w:t xml:space="preserve">НОВЫЕ УСЛОВИЯ В СИСТЕМЕ ОБРАЗОВАНИЯ СЛЮДЯНСКОГО РАЙОНА </w:t>
                      </w:r>
                    </w:p>
                    <w:p w:rsidR="008833FB" w:rsidRPr="009160DE" w:rsidRDefault="008833FB" w:rsidP="00025A2A">
                      <w:pPr>
                        <w:jc w:val="center"/>
                        <w:rPr>
                          <w:rFonts w:ascii="Times New Roman" w:hAnsi="Times New Roman" w:cs="Times New Roman"/>
                          <w:sz w:val="28"/>
                          <w:szCs w:val="24"/>
                        </w:rPr>
                      </w:pPr>
                    </w:p>
                  </w:txbxContent>
                </v:textbox>
                <w10:wrap type="tight"/>
              </v:rect>
            </w:pict>
          </mc:Fallback>
        </mc:AlternateContent>
      </w:r>
      <w:r w:rsidR="00666D29">
        <w:rPr>
          <w:rFonts w:ascii="Times New Roman" w:eastAsia="Times New Roman" w:hAnsi="Times New Roman" w:cs="Times New Roman"/>
          <w:color w:val="000000"/>
          <w:sz w:val="24"/>
          <w:szCs w:val="24"/>
          <w:lang w:eastAsia="ru-RU"/>
        </w:rPr>
        <w:t>-  на 2020 год  в рамках мероприятий государственной программы «Инженерная защита г. Байкальск от негативного воздействия  оз. Байкал и рек Солзан и Харлахта» планируется возведение защитных сооружений. Объем планируемых бюджетных ассигнований составляет 15 015 тыс. рублей.</w:t>
      </w:r>
    </w:p>
    <w:p w:rsidR="007C0B3E" w:rsidRDefault="007C0B3E" w:rsidP="00666D29">
      <w:pPr>
        <w:pStyle w:val="a6"/>
        <w:tabs>
          <w:tab w:val="left" w:pos="284"/>
        </w:tabs>
        <w:spacing w:after="0" w:line="240" w:lineRule="auto"/>
        <w:ind w:left="0"/>
        <w:jc w:val="both"/>
        <w:rPr>
          <w:rFonts w:ascii="Times New Roman" w:eastAsia="Times New Roman" w:hAnsi="Times New Roman" w:cs="Times New Roman"/>
          <w:color w:val="000000"/>
          <w:sz w:val="24"/>
          <w:szCs w:val="24"/>
          <w:lang w:eastAsia="ru-RU"/>
        </w:rPr>
      </w:pPr>
    </w:p>
    <w:p w:rsidR="00EF478B" w:rsidRPr="00EF478B" w:rsidRDefault="00A86FB4" w:rsidP="007C0B3E">
      <w:pPr>
        <w:pStyle w:val="a6"/>
        <w:tabs>
          <w:tab w:val="left" w:pos="284"/>
        </w:tabs>
        <w:spacing w:after="0" w:line="240" w:lineRule="auto"/>
        <w:ind w:left="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Совет руководителей</w:t>
      </w:r>
    </w:p>
    <w:p w:rsidR="00EF478B" w:rsidRPr="00EF478B" w:rsidRDefault="00580985" w:rsidP="0093051B">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2019 году </w:t>
      </w:r>
      <w:r w:rsidR="00773AA0">
        <w:rPr>
          <w:rFonts w:ascii="Times New Roman" w:eastAsia="Times New Roman" w:hAnsi="Times New Roman" w:cs="Times New Roman"/>
          <w:bCs/>
          <w:sz w:val="24"/>
          <w:szCs w:val="24"/>
          <w:lang w:eastAsia="ru-RU"/>
        </w:rPr>
        <w:t>осуществил</w:t>
      </w:r>
      <w:r>
        <w:rPr>
          <w:rFonts w:ascii="Times New Roman" w:eastAsia="Times New Roman" w:hAnsi="Times New Roman" w:cs="Times New Roman"/>
          <w:bCs/>
          <w:sz w:val="24"/>
          <w:szCs w:val="24"/>
          <w:lang w:eastAsia="ru-RU"/>
        </w:rPr>
        <w:t xml:space="preserve"> переход на новый формат работы действующий </w:t>
      </w:r>
      <w:r w:rsidR="00EF478B" w:rsidRPr="00EF478B">
        <w:rPr>
          <w:rFonts w:ascii="Times New Roman" w:eastAsia="Times New Roman" w:hAnsi="Times New Roman" w:cs="Times New Roman"/>
          <w:bCs/>
          <w:sz w:val="24"/>
          <w:szCs w:val="24"/>
          <w:lang w:eastAsia="ru-RU"/>
        </w:rPr>
        <w:t>Совет руководителей образовательных организаций Слюдянского района</w:t>
      </w:r>
      <w:r>
        <w:rPr>
          <w:rFonts w:ascii="Times New Roman" w:eastAsia="Times New Roman" w:hAnsi="Times New Roman" w:cs="Times New Roman"/>
          <w:bCs/>
          <w:sz w:val="24"/>
          <w:szCs w:val="24"/>
          <w:lang w:eastAsia="ru-RU"/>
        </w:rPr>
        <w:t>, являющийся</w:t>
      </w:r>
      <w:r w:rsidR="00EF478B" w:rsidRPr="00EF478B">
        <w:rPr>
          <w:rFonts w:ascii="Times New Roman" w:eastAsia="Times New Roman" w:hAnsi="Times New Roman" w:cs="Times New Roman"/>
          <w:bCs/>
          <w:sz w:val="24"/>
          <w:szCs w:val="24"/>
          <w:lang w:eastAsia="ru-RU"/>
        </w:rPr>
        <w:t xml:space="preserve"> общественным органом управления в системе образования, и призван</w:t>
      </w:r>
      <w:r w:rsidR="00773AA0">
        <w:rPr>
          <w:rFonts w:ascii="Times New Roman" w:eastAsia="Times New Roman" w:hAnsi="Times New Roman" w:cs="Times New Roman"/>
          <w:bCs/>
          <w:sz w:val="24"/>
          <w:szCs w:val="24"/>
          <w:lang w:eastAsia="ru-RU"/>
        </w:rPr>
        <w:t>ный</w:t>
      </w:r>
      <w:r w:rsidR="00EF478B" w:rsidRPr="00EF478B">
        <w:rPr>
          <w:rFonts w:ascii="Times New Roman" w:eastAsia="Times New Roman" w:hAnsi="Times New Roman" w:cs="Times New Roman"/>
          <w:bCs/>
          <w:sz w:val="24"/>
          <w:szCs w:val="24"/>
          <w:lang w:eastAsia="ru-RU"/>
        </w:rPr>
        <w:t xml:space="preserve"> содействовать муниципальной системе образова</w:t>
      </w:r>
      <w:r w:rsidR="00773AA0">
        <w:rPr>
          <w:rFonts w:ascii="Times New Roman" w:eastAsia="Times New Roman" w:hAnsi="Times New Roman" w:cs="Times New Roman"/>
          <w:bCs/>
          <w:sz w:val="24"/>
          <w:szCs w:val="24"/>
          <w:lang w:eastAsia="ru-RU"/>
        </w:rPr>
        <w:t>ния в решении значимых вопросов и</w:t>
      </w:r>
      <w:r w:rsidR="00EF478B" w:rsidRPr="00EF478B">
        <w:rPr>
          <w:rFonts w:ascii="Times New Roman" w:eastAsia="Times New Roman" w:hAnsi="Times New Roman" w:cs="Times New Roman"/>
          <w:bCs/>
          <w:sz w:val="24"/>
          <w:szCs w:val="24"/>
          <w:lang w:eastAsia="ru-RU"/>
        </w:rPr>
        <w:t xml:space="preserve"> обеспечивать расширение коллегиального участия руководителей муниципальных образовательных учреждений в управлении образованием.</w:t>
      </w:r>
    </w:p>
    <w:p w:rsidR="00EF478B" w:rsidRPr="00EF478B" w:rsidRDefault="00EF478B" w:rsidP="0093051B">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Основная цель деятельности Совета руководителей состоит в том, чтобы содействовать Комитету по социальной политике и культуре Слюдянского муниципального района:</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lastRenderedPageBreak/>
        <w:t>- в определении стратегических направлений развития муниципальной системы образования;</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в повышении качества образования;</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в повышении эффективности деятельности муниципальной системы образования, ее открытости для всех участников образовательного процесса.</w:t>
      </w:r>
    </w:p>
    <w:p w:rsidR="00EF478B" w:rsidRPr="00EF478B" w:rsidRDefault="00EF478B" w:rsidP="0093051B">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xml:space="preserve">Совет руководителей в 2019 году работал в формате «переговорной площадки», с участием мэра, председателя МКУ «Комитет финансов </w:t>
      </w:r>
      <w:r w:rsidR="00580985">
        <w:rPr>
          <w:rFonts w:ascii="Times New Roman" w:eastAsia="Times New Roman" w:hAnsi="Times New Roman" w:cs="Times New Roman"/>
          <w:bCs/>
          <w:sz w:val="24"/>
          <w:szCs w:val="24"/>
          <w:lang w:eastAsia="ru-RU"/>
        </w:rPr>
        <w:t>Слюдянского муниципального</w:t>
      </w:r>
      <w:r w:rsidRPr="00EF478B">
        <w:rPr>
          <w:rFonts w:ascii="Times New Roman" w:eastAsia="Times New Roman" w:hAnsi="Times New Roman" w:cs="Times New Roman"/>
          <w:bCs/>
          <w:sz w:val="24"/>
          <w:szCs w:val="24"/>
          <w:lang w:eastAsia="ru-RU"/>
        </w:rPr>
        <w:t xml:space="preserve"> район</w:t>
      </w:r>
      <w:r w:rsidR="00580985">
        <w:rPr>
          <w:rFonts w:ascii="Times New Roman" w:eastAsia="Times New Roman" w:hAnsi="Times New Roman" w:cs="Times New Roman"/>
          <w:bCs/>
          <w:sz w:val="24"/>
          <w:szCs w:val="24"/>
          <w:lang w:eastAsia="ru-RU"/>
        </w:rPr>
        <w:t>а</w:t>
      </w:r>
      <w:r w:rsidRPr="00EF478B">
        <w:rPr>
          <w:rFonts w:ascii="Times New Roman" w:eastAsia="Times New Roman" w:hAnsi="Times New Roman" w:cs="Times New Roman"/>
          <w:bCs/>
          <w:sz w:val="24"/>
          <w:szCs w:val="24"/>
          <w:lang w:eastAsia="ru-RU"/>
        </w:rPr>
        <w:t>, и других заинтересованных, для оперативного и качественного решения вопросов, где в прямом диалоге обсуждались нестандартные подходы к решению актуальных вопросов. Обсуждались и согласовывались вопросы по приоритетным направлениям в области образования в Слюдянском районе:</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-использование средств «Народных инициатив»;</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-назначение руководителей образовательных организаций;</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-финансово-хозяйственная деятельность образовательных организаций;</w:t>
      </w:r>
    </w:p>
    <w:p w:rsidR="00EF478B" w:rsidRPr="00EF478B" w:rsidRDefault="00EF478B" w:rsidP="0093051B">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Впервые были включены в план финансово – хозяйственной деятельности:</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-представительские  расходы;</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-заключались договоры на аварийные работы с Муниципальным автономным учреждением;</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xml:space="preserve">-проведены централизованные закупки отдельных товаров. </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 осуществление перехода на новую систему оплаты труда.</w:t>
      </w:r>
    </w:p>
    <w:p w:rsidR="00EF478B" w:rsidRPr="00EF478B" w:rsidRDefault="00EF478B" w:rsidP="00EF478B">
      <w:pPr>
        <w:spacing w:after="0" w:line="240" w:lineRule="auto"/>
        <w:jc w:val="both"/>
        <w:rPr>
          <w:rFonts w:ascii="Times New Roman" w:eastAsia="Times New Roman" w:hAnsi="Times New Roman" w:cs="Times New Roman"/>
          <w:bCs/>
          <w:sz w:val="24"/>
          <w:szCs w:val="24"/>
          <w:lang w:eastAsia="ru-RU"/>
        </w:rPr>
      </w:pPr>
    </w:p>
    <w:p w:rsidR="00EF478B" w:rsidRPr="00EF478B" w:rsidRDefault="004E301E" w:rsidP="00773AA0">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Агрошкола</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Одним из нововведений в систему образования Слюдянского района является открытие Аграрного кабинета (далее- «Агрокласс») на базе МБОУ СОШ №49 г. Слюдянки.</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В рамках муниципального национального проекта «Успех каждого ребенка» на базе МБОУ СОШ № 49 принято решение об открытии мини-агробизнес школы для обеспечения доступности дополнительных общеобразовательных программ естественно – научной направленности, с использованием научной технологии «аквапоника»,  которая  широко используется в настоящее время для выращивания растений без использования грунта.  «Аквопоника»- это технология с использованием продуктов жизнедеятельности  рыб. Работа идет в замкнутом цикле: рыбы питаются кормом, а их отходы становятся пищей для растений. Это позволяет выращивать экологически чистые продукты без использования добавок.</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Дети с интересом смотрят за увлекательным миром аквариума, наблюдая по онлайн трансляции, выведенной на большой экран, рыб во время школьных перемен и в свободное от занятий время.     </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 </w:t>
      </w:r>
      <w:r w:rsidR="00280D69">
        <w:rPr>
          <w:rFonts w:ascii="Times New Roman" w:eastAsia="Times New Roman" w:hAnsi="Times New Roman" w:cs="Times New Roman"/>
          <w:bCs/>
          <w:color w:val="000000" w:themeColor="text1"/>
          <w:sz w:val="24"/>
          <w:szCs w:val="24"/>
          <w:lang w:eastAsia="ru-RU"/>
        </w:rPr>
        <w:tab/>
      </w:r>
      <w:r w:rsidRPr="00EF478B">
        <w:rPr>
          <w:rFonts w:ascii="Times New Roman" w:eastAsia="Times New Roman" w:hAnsi="Times New Roman" w:cs="Times New Roman"/>
          <w:bCs/>
          <w:color w:val="000000" w:themeColor="text1"/>
          <w:sz w:val="24"/>
          <w:szCs w:val="24"/>
          <w:lang w:eastAsia="ru-RU"/>
        </w:rPr>
        <w:t>«Агрокласс» - это учебный кабинет школы, оснащенный наглядными пособиями, учебным оборудованием, мебелью и техническими средствами обучения.</w:t>
      </w:r>
      <w:r w:rsidR="00280D69">
        <w:rPr>
          <w:rFonts w:ascii="Times New Roman" w:eastAsia="Times New Roman" w:hAnsi="Times New Roman" w:cs="Times New Roman"/>
          <w:bCs/>
          <w:color w:val="000000" w:themeColor="text1"/>
          <w:sz w:val="24"/>
          <w:szCs w:val="24"/>
          <w:lang w:eastAsia="ru-RU"/>
        </w:rPr>
        <w:t xml:space="preserve"> </w:t>
      </w:r>
      <w:r w:rsidRPr="00EF478B">
        <w:rPr>
          <w:rFonts w:ascii="Times New Roman" w:eastAsia="Times New Roman" w:hAnsi="Times New Roman" w:cs="Times New Roman"/>
          <w:bCs/>
          <w:color w:val="000000" w:themeColor="text1"/>
          <w:sz w:val="24"/>
          <w:szCs w:val="24"/>
          <w:lang w:eastAsia="ru-RU"/>
        </w:rPr>
        <w:t>Большой электронный микроскоп с выходом на мультимедийный экран позволяет школьникоам пристально изучать все жизненно важные процессы растений и других микроорганизмов.</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 </w:t>
      </w:r>
      <w:r w:rsidR="00280D69">
        <w:rPr>
          <w:rFonts w:ascii="Times New Roman" w:eastAsia="Times New Roman" w:hAnsi="Times New Roman" w:cs="Times New Roman"/>
          <w:bCs/>
          <w:color w:val="000000" w:themeColor="text1"/>
          <w:sz w:val="24"/>
          <w:szCs w:val="24"/>
          <w:lang w:eastAsia="ru-RU"/>
        </w:rPr>
        <w:tab/>
      </w:r>
      <w:r w:rsidRPr="00EF478B">
        <w:rPr>
          <w:rFonts w:ascii="Times New Roman" w:eastAsia="Times New Roman" w:hAnsi="Times New Roman" w:cs="Times New Roman"/>
          <w:bCs/>
          <w:color w:val="000000" w:themeColor="text1"/>
          <w:sz w:val="24"/>
          <w:szCs w:val="24"/>
          <w:lang w:eastAsia="ru-RU"/>
        </w:rPr>
        <w:t>Также учащиеся приобретают первый опыт в выращивании овощных культур (огурцы, перцы, томаты) и зелени (петрушка, укроп, салат, сельдерей и др</w:t>
      </w:r>
      <w:r w:rsidR="0048372B">
        <w:rPr>
          <w:rFonts w:ascii="Times New Roman" w:eastAsia="Times New Roman" w:hAnsi="Times New Roman" w:cs="Times New Roman"/>
          <w:bCs/>
          <w:color w:val="000000" w:themeColor="text1"/>
          <w:sz w:val="24"/>
          <w:szCs w:val="24"/>
          <w:lang w:eastAsia="ru-RU"/>
        </w:rPr>
        <w:t>.</w:t>
      </w:r>
      <w:r w:rsidRPr="00EF478B">
        <w:rPr>
          <w:rFonts w:ascii="Times New Roman" w:eastAsia="Times New Roman" w:hAnsi="Times New Roman" w:cs="Times New Roman"/>
          <w:bCs/>
          <w:color w:val="000000" w:themeColor="text1"/>
          <w:sz w:val="24"/>
          <w:szCs w:val="24"/>
          <w:lang w:eastAsia="ru-RU"/>
        </w:rPr>
        <w:t>), наблюдают за жизнью рыб, развивают свой кругозор, знакомятся с профессиями сельского хозяйства. Данное направление в работе школы позволяет более подробно знакомить учащихся с профессиями сельскохозяйственной направленности.</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Учителя - предметники (начальные классы, биология, география) проводят учебные занятия с применением оборудования кабинета при изучении тем, связанных с природой.</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Под руководством педагогов ребята проводят исследовательскую деятельность в кабинете, создают проекты и защищают их.</w:t>
      </w:r>
      <w:r w:rsidRPr="00EF478B">
        <w:rPr>
          <w:rFonts w:ascii="Times New Roman" w:eastAsia="Times New Roman" w:hAnsi="Times New Roman" w:cs="Times New Roman"/>
          <w:sz w:val="24"/>
          <w:szCs w:val="24"/>
          <w:lang w:eastAsia="ru-RU"/>
        </w:rPr>
        <w:t xml:space="preserve"> </w:t>
      </w:r>
      <w:r w:rsidRPr="00EF478B">
        <w:rPr>
          <w:rFonts w:ascii="Times New Roman" w:eastAsia="Times New Roman" w:hAnsi="Times New Roman" w:cs="Times New Roman"/>
          <w:bCs/>
          <w:color w:val="000000" w:themeColor="text1"/>
          <w:sz w:val="24"/>
          <w:szCs w:val="24"/>
          <w:lang w:eastAsia="ru-RU"/>
        </w:rPr>
        <w:t xml:space="preserve">С использованием кабинета проводятся занятия внеурочной деятельности: «Моя первая клумба», «Мир и природа», «Юный эколог», «Финансовая грамотность». На занятиях дети учатся работать с землёй, любить </w:t>
      </w:r>
      <w:r w:rsidRPr="00EF478B">
        <w:rPr>
          <w:rFonts w:ascii="Times New Roman" w:eastAsia="Times New Roman" w:hAnsi="Times New Roman" w:cs="Times New Roman"/>
          <w:bCs/>
          <w:color w:val="000000" w:themeColor="text1"/>
          <w:sz w:val="24"/>
          <w:szCs w:val="24"/>
          <w:lang w:eastAsia="ru-RU"/>
        </w:rPr>
        <w:lastRenderedPageBreak/>
        <w:t xml:space="preserve">свою малую Родину. Все это направленно на то, чтобы дети, получив профессию, хотели  вернуться в Слюдянский район.  </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В феврале 2020 года при агроклассе планируется  открыть отделение по выращиванию цветочной рассады, с целью приобретения первых навыков работы с землей. </w:t>
      </w:r>
    </w:p>
    <w:p w:rsidR="00EF478B" w:rsidRPr="00EF478B" w:rsidRDefault="00EF478B" w:rsidP="00280D69">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Школа активно сотрудничает  с Иркутским государственным аграрным  университетом, Аграрным техникумом, Ботаническим садом.</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Муниципальный проект рассчитан на пять лет. На этапе завершения планируется  создание агробизнес школы, предметом деятельности которой станет участие в развитии системы агрообразования Слюдянского муниципального района. </w:t>
      </w:r>
    </w:p>
    <w:p w:rsidR="00EF478B" w:rsidRPr="00EF478B" w:rsidRDefault="00EF478B" w:rsidP="00EF478B">
      <w:pPr>
        <w:spacing w:after="0" w:line="240" w:lineRule="auto"/>
        <w:jc w:val="both"/>
        <w:rPr>
          <w:rFonts w:ascii="Times New Roman" w:eastAsia="Times New Roman" w:hAnsi="Times New Roman" w:cs="Times New Roman"/>
          <w:b/>
          <w:bCs/>
          <w:color w:val="000000" w:themeColor="text1"/>
          <w:sz w:val="24"/>
          <w:szCs w:val="24"/>
          <w:lang w:eastAsia="ru-RU"/>
        </w:rPr>
      </w:pPr>
    </w:p>
    <w:p w:rsidR="00EF478B" w:rsidRPr="00EF478B" w:rsidRDefault="00EF478B" w:rsidP="00EF478B">
      <w:pPr>
        <w:spacing w:after="0" w:line="240" w:lineRule="auto"/>
        <w:jc w:val="center"/>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Муниципальное автономное учреждение </w:t>
      </w:r>
    </w:p>
    <w:p w:rsidR="00EF478B" w:rsidRPr="00EF478B" w:rsidRDefault="00EF478B" w:rsidP="00EF478B">
      <w:pPr>
        <w:spacing w:after="0" w:line="240" w:lineRule="auto"/>
        <w:jc w:val="center"/>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«Центр специализированной пищевой продукции и сервиса муниципального образования Слюдянский район»</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Постановлением администрации Муниципального образования Слюдян</w:t>
      </w:r>
      <w:r w:rsidR="00DC4E93">
        <w:rPr>
          <w:rFonts w:ascii="Times New Roman" w:eastAsia="Times New Roman" w:hAnsi="Times New Roman" w:cs="Times New Roman"/>
          <w:bCs/>
          <w:color w:val="000000" w:themeColor="text1"/>
          <w:sz w:val="24"/>
          <w:szCs w:val="24"/>
          <w:lang w:eastAsia="ru-RU"/>
        </w:rPr>
        <w:t>с</w:t>
      </w:r>
      <w:r w:rsidRPr="00EF478B">
        <w:rPr>
          <w:rFonts w:ascii="Times New Roman" w:eastAsia="Times New Roman" w:hAnsi="Times New Roman" w:cs="Times New Roman"/>
          <w:bCs/>
          <w:color w:val="000000" w:themeColor="text1"/>
          <w:sz w:val="24"/>
          <w:szCs w:val="24"/>
          <w:lang w:eastAsia="ru-RU"/>
        </w:rPr>
        <w:t>кий район от 13.03.2019г № 145 было создано Муниципальное автономное учреждение «Центр специализированной пищевой продукции и сервиса муниципального образования Слюдянский район».</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Вновь созданное  предприятие поставлено на учет в налоговый орган  05.04.2019г., функции учредителя были возложены на Комитет по социальной политике и культуре.</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Осно</w:t>
      </w:r>
      <w:r w:rsidR="00DC4E93">
        <w:rPr>
          <w:rFonts w:ascii="Times New Roman" w:eastAsia="Times New Roman" w:hAnsi="Times New Roman" w:cs="Times New Roman"/>
          <w:bCs/>
          <w:color w:val="000000" w:themeColor="text1"/>
          <w:sz w:val="24"/>
          <w:szCs w:val="24"/>
          <w:lang w:eastAsia="ru-RU"/>
        </w:rPr>
        <w:t>вными</w:t>
      </w:r>
      <w:r w:rsidRPr="00EF478B">
        <w:rPr>
          <w:rFonts w:ascii="Times New Roman" w:eastAsia="Times New Roman" w:hAnsi="Times New Roman" w:cs="Times New Roman"/>
          <w:bCs/>
          <w:color w:val="000000" w:themeColor="text1"/>
          <w:sz w:val="24"/>
          <w:szCs w:val="24"/>
          <w:lang w:eastAsia="ru-RU"/>
        </w:rPr>
        <w:t xml:space="preserve"> вид</w:t>
      </w:r>
      <w:r w:rsidR="00DC4E93">
        <w:rPr>
          <w:rFonts w:ascii="Times New Roman" w:eastAsia="Times New Roman" w:hAnsi="Times New Roman" w:cs="Times New Roman"/>
          <w:bCs/>
          <w:color w:val="000000" w:themeColor="text1"/>
          <w:sz w:val="24"/>
          <w:szCs w:val="24"/>
          <w:lang w:eastAsia="ru-RU"/>
        </w:rPr>
        <w:t>ами</w:t>
      </w:r>
      <w:r w:rsidRPr="00EF478B">
        <w:rPr>
          <w:rFonts w:ascii="Times New Roman" w:eastAsia="Times New Roman" w:hAnsi="Times New Roman" w:cs="Times New Roman"/>
          <w:bCs/>
          <w:color w:val="000000" w:themeColor="text1"/>
          <w:sz w:val="24"/>
          <w:szCs w:val="24"/>
          <w:lang w:eastAsia="ru-RU"/>
        </w:rPr>
        <w:t xml:space="preserve"> деятельности</w:t>
      </w:r>
      <w:r w:rsidR="00DC4E93">
        <w:rPr>
          <w:rFonts w:ascii="Times New Roman" w:eastAsia="Times New Roman" w:hAnsi="Times New Roman" w:cs="Times New Roman"/>
          <w:bCs/>
          <w:color w:val="000000" w:themeColor="text1"/>
          <w:sz w:val="24"/>
          <w:szCs w:val="24"/>
          <w:lang w:eastAsia="ru-RU"/>
        </w:rPr>
        <w:t xml:space="preserve"> организации являются</w:t>
      </w:r>
      <w:r w:rsidRPr="00EF478B">
        <w:rPr>
          <w:rFonts w:ascii="Times New Roman" w:eastAsia="Times New Roman" w:hAnsi="Times New Roman" w:cs="Times New Roman"/>
          <w:bCs/>
          <w:color w:val="000000" w:themeColor="text1"/>
          <w:sz w:val="24"/>
          <w:szCs w:val="24"/>
          <w:lang w:eastAsia="ru-RU"/>
        </w:rPr>
        <w:t>:</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предоставление продуктов питания и напитков в муниципальные образовательные учреждения, включающее в себя организацию общественного питания и обслуживания, составление единого меню с контролем фактической стоимости дня питания, закуп, хранение, фасовку, комплектацию и доставку продуктов питания;</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оптовая торговля молочными продуктами;</w:t>
      </w:r>
    </w:p>
    <w:p w:rsidR="00EF478B" w:rsidRPr="00EF478B" w:rsidRDefault="000E4D44" w:rsidP="00EF478B">
      <w:pPr>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00EF478B" w:rsidRPr="00EF478B">
        <w:rPr>
          <w:rFonts w:ascii="Times New Roman" w:eastAsia="Times New Roman" w:hAnsi="Times New Roman" w:cs="Times New Roman"/>
          <w:bCs/>
          <w:color w:val="000000" w:themeColor="text1"/>
          <w:sz w:val="24"/>
          <w:szCs w:val="24"/>
          <w:lang w:eastAsia="ru-RU"/>
        </w:rPr>
        <w:t>деятельность по производству строительных специализированных работ в муниципальных учреждениях, производство электромонтажных, санитарно – технических работ и др.</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В помещении, расположенном на 1 этаже МБОУ №1, индивидуальным предпринимателем КФХ Балтадонис было установлено оборудование по переработке молока, включающее:</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ванны длительной пастеризации – 4 шт. (производительность 75, 200,500, 1000 литров);</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сепаратор (сливкоотделитель 500 л/час);</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пресстележка для производства творога (0,1 м3)</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гомогенизатор;</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маслоизготовитель (100 литров);</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ледогенератор для охлаждения молока.</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На выпускаемую продукцию </w:t>
      </w:r>
      <w:r w:rsidR="00DC4E93">
        <w:rPr>
          <w:rFonts w:ascii="Times New Roman" w:eastAsia="Times New Roman" w:hAnsi="Times New Roman" w:cs="Times New Roman"/>
          <w:bCs/>
          <w:color w:val="000000" w:themeColor="text1"/>
          <w:sz w:val="24"/>
          <w:szCs w:val="24"/>
          <w:lang w:eastAsia="ru-RU"/>
        </w:rPr>
        <w:t xml:space="preserve">была </w:t>
      </w:r>
      <w:r w:rsidRPr="00EF478B">
        <w:rPr>
          <w:rFonts w:ascii="Times New Roman" w:eastAsia="Times New Roman" w:hAnsi="Times New Roman" w:cs="Times New Roman"/>
          <w:bCs/>
          <w:color w:val="000000" w:themeColor="text1"/>
          <w:sz w:val="24"/>
          <w:szCs w:val="24"/>
          <w:lang w:eastAsia="ru-RU"/>
        </w:rPr>
        <w:t>получена Декларация соответствия:</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на молоко 13.06.2019г</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на йогурт в январе 2020 года.</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Первая продукция была отпущена 29.06.2019 года.</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Данный продукт является прекрасным успокаивающим средством, восстанавливает нервную систему, снимает стресс, является природным лекарством для поддержания иммунитета детей. Все это не только поддерживает детский организм, но и разнообразит рацион питания, балансируя ежедневное меню. </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Новизна данного проекта сводится к тому, что впервые разработана и внедрена целая цепочка доставки молока от местного производителя через МАУ «Центр специализированной пищевой продукции и сервиса Слюдян</w:t>
      </w:r>
      <w:r w:rsidR="00BE1B92">
        <w:rPr>
          <w:rFonts w:ascii="Times New Roman" w:eastAsia="Times New Roman" w:hAnsi="Times New Roman" w:cs="Times New Roman"/>
          <w:bCs/>
          <w:color w:val="000000" w:themeColor="text1"/>
          <w:sz w:val="24"/>
          <w:szCs w:val="24"/>
          <w:lang w:eastAsia="ru-RU"/>
        </w:rPr>
        <w:t>ского муниципального района» до</w:t>
      </w:r>
      <w:r w:rsidRPr="00EF478B">
        <w:rPr>
          <w:rFonts w:ascii="Times New Roman" w:eastAsia="Times New Roman" w:hAnsi="Times New Roman" w:cs="Times New Roman"/>
          <w:bCs/>
          <w:color w:val="000000" w:themeColor="text1"/>
          <w:sz w:val="24"/>
          <w:szCs w:val="24"/>
          <w:lang w:eastAsia="ru-RU"/>
        </w:rPr>
        <w:t xml:space="preserve"> детей в дошкольных и образовательных учреждениях в условиях города. К тому же</w:t>
      </w:r>
      <w:r w:rsidRPr="00EF478B">
        <w:rPr>
          <w:rFonts w:ascii="Times New Roman" w:eastAsia="Times New Roman" w:hAnsi="Times New Roman" w:cs="Times New Roman"/>
          <w:sz w:val="24"/>
          <w:szCs w:val="24"/>
          <w:lang w:eastAsia="ru-RU"/>
        </w:rPr>
        <w:t xml:space="preserve"> </w:t>
      </w:r>
      <w:r w:rsidRPr="00EF478B">
        <w:rPr>
          <w:rFonts w:ascii="Times New Roman" w:eastAsia="Times New Roman" w:hAnsi="Times New Roman" w:cs="Times New Roman"/>
          <w:bCs/>
          <w:color w:val="000000" w:themeColor="text1"/>
          <w:sz w:val="24"/>
          <w:szCs w:val="24"/>
          <w:lang w:eastAsia="ru-RU"/>
        </w:rPr>
        <w:t xml:space="preserve">МАУ «Центр специализированной пищевой продукции и сервиса Слюдянского </w:t>
      </w:r>
      <w:r w:rsidRPr="00EF478B">
        <w:rPr>
          <w:rFonts w:ascii="Times New Roman" w:eastAsia="Times New Roman" w:hAnsi="Times New Roman" w:cs="Times New Roman"/>
          <w:bCs/>
          <w:color w:val="000000" w:themeColor="text1"/>
          <w:sz w:val="24"/>
          <w:szCs w:val="24"/>
          <w:lang w:eastAsia="ru-RU"/>
        </w:rPr>
        <w:lastRenderedPageBreak/>
        <w:t xml:space="preserve">муниципального района» осуществляет непрестанный жесткий контроль за качеством продукта с использованием лабораторных исследований.       </w:t>
      </w:r>
    </w:p>
    <w:p w:rsidR="00BE1B92" w:rsidRDefault="00BE1B92"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 xml:space="preserve"> 01.09.2019 года молоко пастеризованное поставляется в учебные учреждения и  детские сады. Для доставки молочной продукции в уч</w:t>
      </w:r>
      <w:r>
        <w:rPr>
          <w:rFonts w:ascii="Times New Roman" w:eastAsia="Times New Roman" w:hAnsi="Times New Roman" w:cs="Times New Roman"/>
          <w:bCs/>
          <w:color w:val="000000" w:themeColor="text1"/>
          <w:sz w:val="24"/>
          <w:szCs w:val="24"/>
          <w:lang w:eastAsia="ru-RU"/>
        </w:rPr>
        <w:t>реждения был приобретен прицеп.</w:t>
      </w: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За период с 29.06.2019 по 01.12.2019 года в муниципальные бюджетные общеобразовательные учреждения было поставлено 34 914 литров молока на общую сумму 1 955 184 руб.</w:t>
      </w:r>
    </w:p>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p>
    <w:tbl>
      <w:tblPr>
        <w:tblStyle w:val="31"/>
        <w:tblW w:w="0" w:type="auto"/>
        <w:tblLook w:val="04A0" w:firstRow="1" w:lastRow="0" w:firstColumn="1" w:lastColumn="0" w:noHBand="0" w:noVBand="1"/>
      </w:tblPr>
      <w:tblGrid>
        <w:gridCol w:w="3369"/>
        <w:gridCol w:w="2268"/>
        <w:gridCol w:w="2126"/>
        <w:gridCol w:w="1808"/>
      </w:tblGrid>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 xml:space="preserve">Наименование </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Количество учреждений</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Количество молока (литры)</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Сумма (рубли)</w:t>
            </w:r>
          </w:p>
        </w:tc>
      </w:tr>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Детский оздоровительный лагерь</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2</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1 209</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67 704</w:t>
            </w:r>
          </w:p>
        </w:tc>
      </w:tr>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Муниципальные бюджетные общеобразовательные учреждения</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26</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33 705</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1 887 480</w:t>
            </w:r>
          </w:p>
        </w:tc>
      </w:tr>
      <w:tr w:rsidR="00EF478B" w:rsidRPr="00EF478B" w:rsidTr="00311549">
        <w:tc>
          <w:tcPr>
            <w:tcW w:w="3369"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Всего</w:t>
            </w:r>
          </w:p>
        </w:tc>
        <w:tc>
          <w:tcPr>
            <w:tcW w:w="226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28</w:t>
            </w:r>
          </w:p>
        </w:tc>
        <w:tc>
          <w:tcPr>
            <w:tcW w:w="2126"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34 914</w:t>
            </w:r>
          </w:p>
        </w:tc>
        <w:tc>
          <w:tcPr>
            <w:tcW w:w="1808" w:type="dxa"/>
          </w:tcPr>
          <w:p w:rsidR="00EF478B" w:rsidRPr="00EF478B" w:rsidRDefault="00EF478B" w:rsidP="00EF478B">
            <w:pPr>
              <w:jc w:val="both"/>
              <w:rPr>
                <w:bCs/>
                <w:color w:val="000000" w:themeColor="text1"/>
                <w:szCs w:val="24"/>
                <w:lang w:eastAsia="ru-RU"/>
              </w:rPr>
            </w:pPr>
            <w:r w:rsidRPr="00EF478B">
              <w:rPr>
                <w:bCs/>
                <w:color w:val="000000" w:themeColor="text1"/>
                <w:szCs w:val="24"/>
                <w:lang w:eastAsia="ru-RU"/>
              </w:rPr>
              <w:t>1 955 184</w:t>
            </w:r>
          </w:p>
        </w:tc>
      </w:tr>
    </w:tbl>
    <w:p w:rsidR="00EF478B" w:rsidRPr="00EF478B" w:rsidRDefault="00EF478B" w:rsidP="00EF478B">
      <w:pPr>
        <w:spacing w:after="0" w:line="240" w:lineRule="auto"/>
        <w:jc w:val="both"/>
        <w:rPr>
          <w:rFonts w:ascii="Times New Roman" w:eastAsia="Times New Roman" w:hAnsi="Times New Roman" w:cs="Times New Roman"/>
          <w:bCs/>
          <w:color w:val="000000" w:themeColor="text1"/>
          <w:sz w:val="24"/>
          <w:szCs w:val="24"/>
          <w:lang w:eastAsia="ru-RU"/>
        </w:rPr>
      </w:pPr>
    </w:p>
    <w:p w:rsidR="00EF478B" w:rsidRP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С января 2020 года вступит в действие «Программа по обеспечению бесплатным питьевым молоком обучающихся 1 – 4 классов. Количество обучающихся, получающих молоко по данной Программе составит 2069 человек.</w:t>
      </w:r>
    </w:p>
    <w:p w:rsidR="00EF478B" w:rsidRDefault="00EF478B" w:rsidP="000E4D44">
      <w:pPr>
        <w:spacing w:after="0" w:line="240" w:lineRule="auto"/>
        <w:ind w:firstLine="708"/>
        <w:jc w:val="both"/>
        <w:rPr>
          <w:rFonts w:ascii="Times New Roman" w:eastAsia="Times New Roman" w:hAnsi="Times New Roman" w:cs="Times New Roman"/>
          <w:bCs/>
          <w:color w:val="000000" w:themeColor="text1"/>
          <w:sz w:val="24"/>
          <w:szCs w:val="24"/>
          <w:lang w:eastAsia="ru-RU"/>
        </w:rPr>
      </w:pPr>
      <w:r w:rsidRPr="00EF478B">
        <w:rPr>
          <w:rFonts w:ascii="Times New Roman" w:eastAsia="Times New Roman" w:hAnsi="Times New Roman" w:cs="Times New Roman"/>
          <w:bCs/>
          <w:color w:val="000000" w:themeColor="text1"/>
          <w:sz w:val="24"/>
          <w:szCs w:val="24"/>
          <w:lang w:eastAsia="ru-RU"/>
        </w:rPr>
        <w:t>За январь – февраль 2020 года по указанной Программе планируется поставить 9 355 литров молока.</w:t>
      </w:r>
      <w:r w:rsidR="00BE1B92">
        <w:rPr>
          <w:rFonts w:ascii="Times New Roman" w:eastAsia="Times New Roman" w:hAnsi="Times New Roman" w:cs="Times New Roman"/>
          <w:bCs/>
          <w:color w:val="000000" w:themeColor="text1"/>
          <w:sz w:val="24"/>
          <w:szCs w:val="24"/>
          <w:lang w:eastAsia="ru-RU"/>
        </w:rPr>
        <w:t xml:space="preserve"> </w:t>
      </w:r>
    </w:p>
    <w:p w:rsidR="000D40B7" w:rsidRDefault="000D40B7" w:rsidP="00EF478B">
      <w:pPr>
        <w:spacing w:after="0" w:line="240" w:lineRule="auto"/>
        <w:jc w:val="both"/>
        <w:rPr>
          <w:rFonts w:ascii="Times New Roman" w:eastAsia="Times New Roman" w:hAnsi="Times New Roman" w:cs="Times New Roman"/>
          <w:bCs/>
          <w:color w:val="000000" w:themeColor="text1"/>
          <w:sz w:val="24"/>
          <w:szCs w:val="24"/>
          <w:lang w:eastAsia="ru-RU"/>
        </w:rPr>
      </w:pPr>
    </w:p>
    <w:p w:rsidR="001E333C" w:rsidRDefault="000D40B7" w:rsidP="000D40B7">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Премия за качественную и продуктивную работу</w:t>
      </w:r>
    </w:p>
    <w:p w:rsidR="00786167" w:rsidRDefault="000D40B7" w:rsidP="000D40B7">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учреждениям социальной сферы</w:t>
      </w:r>
    </w:p>
    <w:p w:rsidR="000D40B7" w:rsidRDefault="00EF478B" w:rsidP="007A6C65">
      <w:pPr>
        <w:spacing w:after="0" w:line="240" w:lineRule="auto"/>
        <w:ind w:firstLine="708"/>
        <w:jc w:val="both"/>
        <w:rPr>
          <w:rFonts w:ascii="Times New Roman" w:eastAsia="Times New Roman" w:hAnsi="Times New Roman" w:cs="Times New Roman"/>
          <w:bCs/>
          <w:sz w:val="24"/>
          <w:szCs w:val="24"/>
          <w:lang w:eastAsia="ru-RU"/>
        </w:rPr>
      </w:pPr>
      <w:r w:rsidRPr="00EF478B">
        <w:rPr>
          <w:rFonts w:ascii="Times New Roman" w:eastAsia="Times New Roman" w:hAnsi="Times New Roman" w:cs="Times New Roman"/>
          <w:bCs/>
          <w:sz w:val="24"/>
          <w:szCs w:val="24"/>
          <w:lang w:eastAsia="ru-RU"/>
        </w:rPr>
        <w:t>На протяжении последних 3-х лет в конце календарного года мэром района образовательным учреждениям выделяется «новогодняя премия» за качественную и продуктивную работу. Не стал исключением 2019 год. По результатам работы образовательным учреждениям была направлена сумма в размере 4</w:t>
      </w:r>
      <w:r w:rsidR="000D40B7">
        <w:rPr>
          <w:rFonts w:ascii="Times New Roman" w:eastAsia="Times New Roman" w:hAnsi="Times New Roman" w:cs="Times New Roman"/>
          <w:bCs/>
          <w:sz w:val="24"/>
          <w:szCs w:val="24"/>
          <w:lang w:eastAsia="ru-RU"/>
        </w:rPr>
        <w:t> </w:t>
      </w:r>
      <w:r w:rsidRPr="00EF478B">
        <w:rPr>
          <w:rFonts w:ascii="Times New Roman" w:eastAsia="Times New Roman" w:hAnsi="Times New Roman" w:cs="Times New Roman"/>
          <w:bCs/>
          <w:sz w:val="24"/>
          <w:szCs w:val="24"/>
          <w:lang w:eastAsia="ru-RU"/>
        </w:rPr>
        <w:t>750</w:t>
      </w:r>
      <w:r w:rsidR="000D40B7">
        <w:rPr>
          <w:rFonts w:ascii="Times New Roman" w:eastAsia="Times New Roman" w:hAnsi="Times New Roman" w:cs="Times New Roman"/>
          <w:bCs/>
          <w:sz w:val="24"/>
          <w:szCs w:val="24"/>
          <w:lang w:eastAsia="ru-RU"/>
        </w:rPr>
        <w:t> </w:t>
      </w:r>
      <w:r w:rsidRPr="00EF478B">
        <w:rPr>
          <w:rFonts w:ascii="Times New Roman" w:eastAsia="Times New Roman" w:hAnsi="Times New Roman" w:cs="Times New Roman"/>
          <w:bCs/>
          <w:sz w:val="24"/>
          <w:szCs w:val="24"/>
          <w:lang w:eastAsia="ru-RU"/>
        </w:rPr>
        <w:t>000</w:t>
      </w:r>
      <w:r w:rsidR="000D40B7">
        <w:rPr>
          <w:rFonts w:ascii="Times New Roman" w:eastAsia="Times New Roman" w:hAnsi="Times New Roman" w:cs="Times New Roman"/>
          <w:bCs/>
          <w:sz w:val="24"/>
          <w:szCs w:val="24"/>
          <w:lang w:eastAsia="ru-RU"/>
        </w:rPr>
        <w:t xml:space="preserve"> </w:t>
      </w:r>
      <w:r w:rsidRPr="00EF478B">
        <w:rPr>
          <w:rFonts w:ascii="Times New Roman" w:eastAsia="Times New Roman" w:hAnsi="Times New Roman" w:cs="Times New Roman"/>
          <w:bCs/>
          <w:sz w:val="24"/>
          <w:szCs w:val="24"/>
          <w:lang w:eastAsia="ru-RU"/>
        </w:rPr>
        <w:t>рублей. Данные средства были потрачены на укрепление антитеррористических и противопожарных мероприятий, приобретение мебели, проекторов, ноутбуков, сопровождение сайтов, приобретение материалов для ремонта. Примечательно, что в 9 дошкольных образовательных учреждениях приобретены и установлены домофоны, что существенно обезопасит пребывание детей в дошкольных образовательных учреждениях.</w:t>
      </w:r>
    </w:p>
    <w:p w:rsidR="000D40B7" w:rsidRDefault="000D40B7" w:rsidP="00EF478B">
      <w:pPr>
        <w:spacing w:after="0" w:line="240" w:lineRule="auto"/>
        <w:jc w:val="both"/>
        <w:rPr>
          <w:rFonts w:ascii="Times New Roman" w:eastAsia="Times New Roman" w:hAnsi="Times New Roman" w:cs="Times New Roman"/>
          <w:bCs/>
          <w:sz w:val="24"/>
          <w:szCs w:val="24"/>
          <w:lang w:eastAsia="ru-RU"/>
        </w:rPr>
      </w:pPr>
    </w:p>
    <w:p w:rsidR="00E611C3" w:rsidRPr="00EF478B" w:rsidRDefault="000D40B7" w:rsidP="000D40B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Перечень расходов</w:t>
      </w:r>
    </w:p>
    <w:tbl>
      <w:tblPr>
        <w:tblW w:w="9371" w:type="dxa"/>
        <w:tblInd w:w="93" w:type="dxa"/>
        <w:tblLook w:val="04A0" w:firstRow="1" w:lastRow="0" w:firstColumn="1" w:lastColumn="0" w:noHBand="0" w:noVBand="1"/>
      </w:tblPr>
      <w:tblGrid>
        <w:gridCol w:w="6394"/>
        <w:gridCol w:w="2977"/>
      </w:tblGrid>
      <w:tr w:rsidR="00E611C3" w:rsidRPr="00E611C3" w:rsidTr="00E611C3">
        <w:trPr>
          <w:trHeight w:val="288"/>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1C3" w:rsidRPr="00E611C3" w:rsidRDefault="00E611C3" w:rsidP="000D40B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расходов</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E611C3" w:rsidRPr="00E611C3" w:rsidRDefault="00E611C3" w:rsidP="00EF478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Финансирование, руб.</w:t>
            </w:r>
          </w:p>
        </w:tc>
      </w:tr>
      <w:tr w:rsidR="00EF478B" w:rsidRPr="00E611C3" w:rsidTr="00E611C3">
        <w:trPr>
          <w:trHeight w:val="288"/>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Ремонтные работы (в т.ч материалы для ремонта)</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383 662,93</w:t>
            </w:r>
          </w:p>
        </w:tc>
      </w:tr>
      <w:tr w:rsidR="00EF478B" w:rsidRPr="00E611C3" w:rsidTr="00E611C3">
        <w:trPr>
          <w:trHeight w:val="576"/>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Мероприятия СЭС (м/осмотр, м/освид., гигиенич.подготовка, исследования и т.д.)</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273 157,79</w:t>
            </w:r>
          </w:p>
        </w:tc>
      </w:tr>
      <w:tr w:rsidR="00EF478B" w:rsidRPr="00E611C3" w:rsidTr="00E611C3">
        <w:trPr>
          <w:trHeight w:val="585"/>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Противопожарные мероприятия (ремонт АПС, приобретение огнетушителей, огнез.обработка и т.д.)</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291 842,23</w:t>
            </w:r>
          </w:p>
        </w:tc>
      </w:tr>
      <w:tr w:rsidR="00EF478B" w:rsidRPr="00E611C3" w:rsidTr="00E611C3">
        <w:trPr>
          <w:trHeight w:val="54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Антитерорристические мероприятия (установка систем видеонаблюд, видеодомофонов, электромагн.замков)</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448 359,67</w:t>
            </w:r>
          </w:p>
        </w:tc>
      </w:tr>
      <w:tr w:rsidR="00EF478B" w:rsidRPr="00E611C3" w:rsidTr="00E611C3">
        <w:trPr>
          <w:trHeight w:val="576"/>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Канц., хоз.товары, орг.техника и з/ч, спц.одежда, мягкий инвентарь, посуда</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1 807 019,20</w:t>
            </w:r>
          </w:p>
        </w:tc>
      </w:tr>
      <w:tr w:rsidR="00EF478B" w:rsidRPr="00E611C3" w:rsidTr="00E611C3">
        <w:trPr>
          <w:trHeight w:val="54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F60F58"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Приобретение ОС (</w:t>
            </w:r>
            <w:r w:rsidR="00EF478B" w:rsidRPr="00E611C3">
              <w:rPr>
                <w:rFonts w:ascii="Times New Roman" w:eastAsia="Times New Roman" w:hAnsi="Times New Roman" w:cs="Times New Roman"/>
                <w:color w:val="000000"/>
                <w:sz w:val="24"/>
                <w:szCs w:val="24"/>
                <w:lang w:eastAsia="ru-RU"/>
              </w:rPr>
              <w:t>мебель, проекторы, ноутбуки, оборудование, инструменты)</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1 255 347,98</w:t>
            </w:r>
          </w:p>
        </w:tc>
      </w:tr>
      <w:tr w:rsidR="00EF478B" w:rsidRPr="00E611C3" w:rsidTr="00E611C3">
        <w:trPr>
          <w:trHeight w:val="555"/>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EF478B" w:rsidRPr="00E611C3" w:rsidRDefault="00EF478B" w:rsidP="000D40B7">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Прочее (обучение, экспертиза, изготовление эл.сертификатов, СОУТ, сопровождение сайтов)</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EF478B">
            <w:pPr>
              <w:spacing w:after="0" w:line="240" w:lineRule="auto"/>
              <w:jc w:val="both"/>
              <w:rPr>
                <w:rFonts w:ascii="Times New Roman" w:eastAsia="Times New Roman" w:hAnsi="Times New Roman" w:cs="Times New Roman"/>
                <w:color w:val="000000"/>
                <w:sz w:val="24"/>
                <w:szCs w:val="24"/>
                <w:lang w:eastAsia="ru-RU"/>
              </w:rPr>
            </w:pPr>
            <w:r w:rsidRPr="00E611C3">
              <w:rPr>
                <w:rFonts w:ascii="Times New Roman" w:eastAsia="Times New Roman" w:hAnsi="Times New Roman" w:cs="Times New Roman"/>
                <w:color w:val="000000"/>
                <w:sz w:val="24"/>
                <w:szCs w:val="24"/>
                <w:lang w:eastAsia="ru-RU"/>
              </w:rPr>
              <w:t>290 610,20</w:t>
            </w:r>
          </w:p>
        </w:tc>
      </w:tr>
      <w:tr w:rsidR="00EF478B" w:rsidRPr="00E611C3" w:rsidTr="00E611C3">
        <w:trPr>
          <w:trHeight w:val="288"/>
        </w:trPr>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EF478B" w:rsidRPr="00E611C3" w:rsidRDefault="00EF478B" w:rsidP="000D40B7">
            <w:pPr>
              <w:spacing w:after="0" w:line="240" w:lineRule="auto"/>
              <w:jc w:val="both"/>
              <w:rPr>
                <w:rFonts w:ascii="Times New Roman" w:eastAsia="Times New Roman" w:hAnsi="Times New Roman" w:cs="Times New Roman"/>
                <w:b/>
                <w:color w:val="000000"/>
                <w:sz w:val="24"/>
                <w:szCs w:val="24"/>
                <w:lang w:eastAsia="ru-RU"/>
              </w:rPr>
            </w:pPr>
            <w:r w:rsidRPr="00E611C3">
              <w:rPr>
                <w:rFonts w:ascii="Times New Roman" w:eastAsia="Times New Roman" w:hAnsi="Times New Roman" w:cs="Times New Roman"/>
                <w:b/>
                <w:color w:val="000000"/>
                <w:sz w:val="24"/>
                <w:szCs w:val="24"/>
                <w:lang w:eastAsia="ru-RU"/>
              </w:rPr>
              <w:t>ВСЕГО:</w:t>
            </w:r>
          </w:p>
        </w:tc>
        <w:tc>
          <w:tcPr>
            <w:tcW w:w="2977" w:type="dxa"/>
            <w:tcBorders>
              <w:top w:val="nil"/>
              <w:left w:val="nil"/>
              <w:bottom w:val="single" w:sz="4" w:space="0" w:color="auto"/>
              <w:right w:val="single" w:sz="4" w:space="0" w:color="auto"/>
            </w:tcBorders>
            <w:shd w:val="clear" w:color="auto" w:fill="auto"/>
            <w:noWrap/>
            <w:vAlign w:val="bottom"/>
            <w:hideMark/>
          </w:tcPr>
          <w:p w:rsidR="00EF478B" w:rsidRPr="00E611C3" w:rsidRDefault="00EF478B" w:rsidP="000D40B7">
            <w:pPr>
              <w:spacing w:after="0" w:line="240" w:lineRule="auto"/>
              <w:jc w:val="both"/>
              <w:rPr>
                <w:rFonts w:ascii="Times New Roman" w:eastAsia="Times New Roman" w:hAnsi="Times New Roman" w:cs="Times New Roman"/>
                <w:b/>
                <w:color w:val="000000"/>
                <w:sz w:val="24"/>
                <w:szCs w:val="24"/>
                <w:lang w:eastAsia="ru-RU"/>
              </w:rPr>
            </w:pPr>
            <w:r w:rsidRPr="00E611C3">
              <w:rPr>
                <w:rFonts w:ascii="Times New Roman" w:eastAsia="Times New Roman" w:hAnsi="Times New Roman" w:cs="Times New Roman"/>
                <w:b/>
                <w:color w:val="000000"/>
                <w:sz w:val="24"/>
                <w:szCs w:val="24"/>
                <w:lang w:eastAsia="ru-RU"/>
              </w:rPr>
              <w:t>4 750 000,00</w:t>
            </w:r>
          </w:p>
        </w:tc>
      </w:tr>
    </w:tbl>
    <w:p w:rsidR="00EF478B" w:rsidRPr="000D40B7" w:rsidRDefault="00EF478B" w:rsidP="00EF478B">
      <w:pPr>
        <w:spacing w:after="0" w:line="240" w:lineRule="auto"/>
        <w:jc w:val="both"/>
        <w:rPr>
          <w:rFonts w:ascii="Times New Roman" w:eastAsia="Times New Roman" w:hAnsi="Times New Roman" w:cs="Times New Roman"/>
          <w:bCs/>
          <w:sz w:val="24"/>
          <w:szCs w:val="24"/>
          <w:highlight w:val="yellow"/>
          <w:lang w:eastAsia="ru-RU"/>
        </w:rPr>
      </w:pPr>
    </w:p>
    <w:p w:rsidR="009A18C2" w:rsidRPr="00042A9C" w:rsidRDefault="009A18C2" w:rsidP="009A18C2">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4FAD8AEF" wp14:editId="4FB7C266">
                <wp:simplePos x="0" y="0"/>
                <wp:positionH relativeFrom="column">
                  <wp:posOffset>259934</wp:posOffset>
                </wp:positionH>
                <wp:positionV relativeFrom="paragraph">
                  <wp:posOffset>34027</wp:posOffset>
                </wp:positionV>
                <wp:extent cx="5867400" cy="441435"/>
                <wp:effectExtent l="95250" t="38100" r="95250" b="111125"/>
                <wp:wrapNone/>
                <wp:docPr id="46" name="Прямоугольник 70"/>
                <wp:cNvGraphicFramePr/>
                <a:graphic xmlns:a="http://schemas.openxmlformats.org/drawingml/2006/main">
                  <a:graphicData uri="http://schemas.microsoft.com/office/word/2010/wordprocessingShape">
                    <wps:wsp>
                      <wps:cNvSpPr/>
                      <wps:spPr>
                        <a:xfrm>
                          <a:off x="0" y="0"/>
                          <a:ext cx="5867400" cy="4414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57FAA" w:rsidRDefault="008833FB" w:rsidP="009A18C2">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8833FB" w:rsidRPr="00AC2EF1" w:rsidRDefault="008833FB" w:rsidP="009A18C2">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5pt;margin-top:2.7pt;width:462pt;height:3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57FAA" w:rsidRDefault="008833FB" w:rsidP="009A18C2">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ЖИЛИЩНО-КОММУНАЛЬНОМ ХОЗЯЙСТВЕ В ПОСЕЛЕНИЯХ РАЙОНА</w:t>
                      </w:r>
                    </w:p>
                    <w:p w:rsidR="008833FB" w:rsidRPr="00AC2EF1" w:rsidRDefault="008833FB" w:rsidP="009A18C2">
                      <w:pPr>
                        <w:jc w:val="center"/>
                        <w:rPr>
                          <w:rFonts w:ascii="Times New Roman" w:hAnsi="Times New Roman" w:cs="Times New Roman"/>
                          <w:b/>
                          <w:color w:val="FFFFFF" w:themeColor="background1"/>
                        </w:rPr>
                      </w:pPr>
                    </w:p>
                  </w:txbxContent>
                </v:textbox>
              </v:rect>
            </w:pict>
          </mc:Fallback>
        </mc:AlternateContent>
      </w:r>
    </w:p>
    <w:p w:rsidR="00A801BC" w:rsidRPr="00397211" w:rsidRDefault="00A801BC" w:rsidP="00A801BC">
      <w:pPr>
        <w:shd w:val="clear" w:color="auto" w:fill="FFFFFF" w:themeFill="background1"/>
        <w:rPr>
          <w:rFonts w:ascii="Times New Roman" w:hAnsi="Times New Roman" w:cs="Times New Roman"/>
          <w:b/>
          <w:sz w:val="24"/>
          <w:szCs w:val="24"/>
        </w:rPr>
      </w:pPr>
    </w:p>
    <w:p w:rsidR="009A18C2" w:rsidRDefault="009A18C2" w:rsidP="009A18C2">
      <w:pPr>
        <w:tabs>
          <w:tab w:val="left" w:pos="0"/>
        </w:tabs>
        <w:spacing w:after="0" w:line="240" w:lineRule="auto"/>
        <w:jc w:val="both"/>
        <w:rPr>
          <w:rFonts w:ascii="Times New Roman" w:eastAsia="Times New Roman" w:hAnsi="Times New Roman" w:cs="Times New Roman"/>
          <w:b/>
          <w:sz w:val="24"/>
          <w:szCs w:val="24"/>
          <w:lang w:eastAsia="ru-RU"/>
        </w:rPr>
      </w:pPr>
    </w:p>
    <w:p w:rsidR="009A18C2" w:rsidRPr="009A18C2" w:rsidRDefault="009A18C2" w:rsidP="009A18C2">
      <w:pPr>
        <w:tabs>
          <w:tab w:val="left" w:pos="0"/>
        </w:tabs>
        <w:spacing w:after="0" w:line="240" w:lineRule="auto"/>
        <w:jc w:val="both"/>
        <w:rPr>
          <w:rFonts w:ascii="Times New Roman" w:eastAsia="Times New Roman" w:hAnsi="Times New Roman" w:cs="Times New Roman"/>
          <w:sz w:val="24"/>
          <w:szCs w:val="24"/>
          <w:lang w:eastAsia="ru-RU"/>
        </w:rPr>
      </w:pPr>
      <w:r w:rsidRPr="009A18C2">
        <w:rPr>
          <w:rFonts w:ascii="Times New Roman" w:eastAsia="Times New Roman" w:hAnsi="Times New Roman" w:cs="Times New Roman"/>
          <w:sz w:val="24"/>
          <w:szCs w:val="24"/>
          <w:lang w:eastAsia="ru-RU"/>
        </w:rPr>
        <w:tab/>
        <w:t xml:space="preserve">В 2019 году в рамках </w:t>
      </w:r>
      <w:r w:rsidR="0031148D">
        <w:rPr>
          <w:rFonts w:ascii="Times New Roman" w:eastAsia="Times New Roman" w:hAnsi="Times New Roman" w:cs="Times New Roman"/>
          <w:sz w:val="24"/>
          <w:szCs w:val="24"/>
          <w:lang w:eastAsia="ru-RU"/>
        </w:rPr>
        <w:t>работы поселений, входящих в состав района,осуществлены</w:t>
      </w:r>
      <w:r w:rsidR="0031148D" w:rsidRPr="009A18C2">
        <w:rPr>
          <w:rFonts w:ascii="Times New Roman" w:eastAsia="Times New Roman" w:hAnsi="Times New Roman" w:cs="Times New Roman"/>
          <w:sz w:val="24"/>
          <w:szCs w:val="24"/>
          <w:lang w:eastAsia="ru-RU"/>
        </w:rPr>
        <w:t xml:space="preserve"> </w:t>
      </w:r>
      <w:r w:rsidRPr="009A18C2">
        <w:rPr>
          <w:rFonts w:ascii="Times New Roman" w:eastAsia="Times New Roman" w:hAnsi="Times New Roman" w:cs="Times New Roman"/>
          <w:sz w:val="24"/>
          <w:szCs w:val="24"/>
          <w:lang w:eastAsia="ru-RU"/>
        </w:rPr>
        <w:t>мероприяти</w:t>
      </w:r>
      <w:r w:rsidR="0031148D">
        <w:rPr>
          <w:rFonts w:ascii="Times New Roman" w:eastAsia="Times New Roman" w:hAnsi="Times New Roman" w:cs="Times New Roman"/>
          <w:sz w:val="24"/>
          <w:szCs w:val="24"/>
          <w:lang w:eastAsia="ru-RU"/>
        </w:rPr>
        <w:t>я</w:t>
      </w:r>
      <w:r w:rsidRPr="009A18C2">
        <w:rPr>
          <w:rFonts w:ascii="Times New Roman" w:eastAsia="Times New Roman" w:hAnsi="Times New Roman" w:cs="Times New Roman"/>
          <w:sz w:val="24"/>
          <w:szCs w:val="24"/>
          <w:lang w:eastAsia="ru-RU"/>
        </w:rPr>
        <w:t xml:space="preserve"> по подготовке объектов коммунальной инфраструктуры к отопительному сезону:</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xml:space="preserve">-  первоочередные мероприятия по подготовке к отопительному сезону ТЭЦ г. Байкальска (оплата ремонта объектов ТЭЦ г.),  проведение аварийно-восстановительных работ на инженерных сетях г. Байкальска </w:t>
      </w:r>
      <w:r>
        <w:rPr>
          <w:rFonts w:ascii="Times New Roman" w:eastAsia="Times New Roman" w:hAnsi="Times New Roman" w:cs="Times New Roman"/>
          <w:sz w:val="24"/>
          <w:szCs w:val="24"/>
          <w:lang w:eastAsia="ru-RU"/>
        </w:rPr>
        <w:t>на</w:t>
      </w:r>
      <w:r w:rsidRPr="000D198A">
        <w:rPr>
          <w:rFonts w:ascii="Times New Roman" w:eastAsia="Times New Roman" w:hAnsi="Times New Roman" w:cs="Times New Roman"/>
          <w:sz w:val="24"/>
          <w:szCs w:val="24"/>
          <w:lang w:eastAsia="ru-RU"/>
        </w:rPr>
        <w:t xml:space="preserve"> сумм</w:t>
      </w:r>
      <w:r>
        <w:rPr>
          <w:rFonts w:ascii="Times New Roman" w:eastAsia="Times New Roman" w:hAnsi="Times New Roman" w:cs="Times New Roman"/>
          <w:sz w:val="24"/>
          <w:szCs w:val="24"/>
          <w:lang w:eastAsia="ru-RU"/>
        </w:rPr>
        <w:t>у</w:t>
      </w:r>
      <w:r w:rsidR="0031148D">
        <w:rPr>
          <w:rFonts w:ascii="Times New Roman" w:eastAsia="Times New Roman" w:hAnsi="Times New Roman" w:cs="Times New Roman"/>
          <w:sz w:val="24"/>
          <w:szCs w:val="24"/>
          <w:lang w:eastAsia="ru-RU"/>
        </w:rPr>
        <w:t xml:space="preserve"> 55 556,6 тыс. рублей;</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произведена</w:t>
      </w:r>
      <w:r w:rsidRPr="000D198A">
        <w:rPr>
          <w:rFonts w:ascii="Times New Roman" w:eastAsia="Times New Roman" w:hAnsi="Times New Roman" w:cs="Times New Roman"/>
          <w:sz w:val="24"/>
          <w:szCs w:val="24"/>
          <w:lang w:eastAsia="ru-RU"/>
        </w:rPr>
        <w:t xml:space="preserve"> оплат</w:t>
      </w:r>
      <w:r>
        <w:rPr>
          <w:rFonts w:ascii="Times New Roman" w:eastAsia="Times New Roman" w:hAnsi="Times New Roman" w:cs="Times New Roman"/>
          <w:sz w:val="24"/>
          <w:szCs w:val="24"/>
          <w:lang w:eastAsia="ru-RU"/>
        </w:rPr>
        <w:t>а</w:t>
      </w:r>
      <w:r w:rsidRPr="000D198A">
        <w:rPr>
          <w:rFonts w:ascii="Times New Roman" w:eastAsia="Times New Roman" w:hAnsi="Times New Roman" w:cs="Times New Roman"/>
          <w:sz w:val="24"/>
          <w:szCs w:val="24"/>
          <w:lang w:eastAsia="ru-RU"/>
        </w:rPr>
        <w:t xml:space="preserve"> поставки насоса ПЭ 160-140 на раме с электродвигателем для ТЭЦ г. Байкаль</w:t>
      </w:r>
      <w:r w:rsidR="0031148D">
        <w:rPr>
          <w:rFonts w:ascii="Times New Roman" w:eastAsia="Times New Roman" w:hAnsi="Times New Roman" w:cs="Times New Roman"/>
          <w:sz w:val="24"/>
          <w:szCs w:val="24"/>
          <w:lang w:eastAsia="ru-RU"/>
        </w:rPr>
        <w:t>ска в сумме 4 002,9 тыс. рублей;</w:t>
      </w:r>
    </w:p>
    <w:p w:rsidR="009A18C2" w:rsidRDefault="009A18C2" w:rsidP="009A18C2">
      <w:pPr>
        <w:pStyle w:val="a6"/>
        <w:spacing w:after="0" w:line="240" w:lineRule="auto"/>
        <w:ind w:left="0"/>
        <w:jc w:val="both"/>
        <w:rPr>
          <w:rFonts w:ascii="Times New Roman" w:eastAsia="Times New Roman" w:hAnsi="Times New Roman" w:cs="Times New Roman"/>
          <w:bCs/>
          <w:sz w:val="24"/>
          <w:szCs w:val="24"/>
          <w:lang w:eastAsia="ru-RU"/>
        </w:rPr>
      </w:pPr>
      <w:r w:rsidRPr="000D198A">
        <w:rPr>
          <w:rFonts w:ascii="Times New Roman" w:eastAsia="Times New Roman" w:hAnsi="Times New Roman" w:cs="Times New Roman"/>
          <w:sz w:val="24"/>
          <w:szCs w:val="24"/>
          <w:lang w:eastAsia="ru-RU"/>
        </w:rPr>
        <w:t>- ремонт котельного оборудования котельных Центральная, Стройка, Рудо, капитальный ремонт участка тепловых сетей г. Слюдянка,</w:t>
      </w:r>
      <w:r w:rsidR="0031148D">
        <w:rPr>
          <w:rFonts w:ascii="Times New Roman" w:eastAsia="Times New Roman" w:hAnsi="Times New Roman" w:cs="Times New Roman"/>
          <w:bCs/>
          <w:sz w:val="24"/>
          <w:szCs w:val="24"/>
          <w:lang w:eastAsia="ru-RU"/>
        </w:rPr>
        <w:t xml:space="preserve">  в сумме 48 832, 9 тыс. рублей;</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bCs/>
          <w:sz w:val="24"/>
          <w:szCs w:val="24"/>
          <w:lang w:eastAsia="ru-RU"/>
        </w:rPr>
        <w:t>-</w:t>
      </w:r>
      <w:r w:rsidRPr="000D198A">
        <w:rPr>
          <w:rFonts w:ascii="Times New Roman" w:eastAsia="Times New Roman" w:hAnsi="Times New Roman" w:cs="Times New Roman"/>
          <w:sz w:val="24"/>
          <w:szCs w:val="24"/>
          <w:lang w:eastAsia="ru-RU"/>
        </w:rPr>
        <w:t xml:space="preserve"> ремонт  оборудования с заменой котла КВр-04 в котельной п. Байкал в сумме  2 617,9 тыс.</w:t>
      </w:r>
      <w:r w:rsidRPr="000D198A">
        <w:rPr>
          <w:rFonts w:ascii="Times New Roman" w:eastAsia="Times New Roman" w:hAnsi="Times New Roman" w:cs="Times New Roman"/>
          <w:bCs/>
          <w:sz w:val="24"/>
          <w:szCs w:val="24"/>
          <w:lang w:eastAsia="ru-RU"/>
        </w:rPr>
        <w:t xml:space="preserve"> рублей</w:t>
      </w:r>
      <w:r w:rsidR="0031148D">
        <w:rPr>
          <w:rFonts w:ascii="Times New Roman" w:eastAsia="Times New Roman" w:hAnsi="Times New Roman" w:cs="Times New Roman"/>
          <w:sz w:val="24"/>
          <w:szCs w:val="24"/>
          <w:lang w:eastAsia="ru-RU"/>
        </w:rPr>
        <w:t>;</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bCs/>
          <w:sz w:val="24"/>
          <w:szCs w:val="24"/>
          <w:lang w:eastAsia="ru-RU"/>
        </w:rPr>
        <w:t>- разработк</w:t>
      </w:r>
      <w:r>
        <w:rPr>
          <w:rFonts w:ascii="Times New Roman" w:eastAsia="Times New Roman" w:hAnsi="Times New Roman" w:cs="Times New Roman"/>
          <w:bCs/>
          <w:sz w:val="24"/>
          <w:szCs w:val="24"/>
          <w:lang w:eastAsia="ru-RU"/>
        </w:rPr>
        <w:t>а</w:t>
      </w:r>
      <w:r w:rsidRPr="000D198A">
        <w:rPr>
          <w:rFonts w:ascii="Times New Roman" w:eastAsia="Times New Roman" w:hAnsi="Times New Roman" w:cs="Times New Roman"/>
          <w:bCs/>
          <w:sz w:val="24"/>
          <w:szCs w:val="24"/>
          <w:lang w:eastAsia="ru-RU"/>
        </w:rPr>
        <w:t xml:space="preserve"> проектной документации объектов тепло и водоснабжения и проведение </w:t>
      </w:r>
      <w:r w:rsidRPr="000D198A">
        <w:rPr>
          <w:rFonts w:ascii="Times New Roman" w:eastAsia="Times New Roman" w:hAnsi="Times New Roman" w:cs="Times New Roman"/>
          <w:sz w:val="24"/>
          <w:szCs w:val="24"/>
          <w:lang w:eastAsia="ru-RU"/>
        </w:rPr>
        <w:t>экспертизы проектно-сметной документации в  Слюдянском и Култукском муниципальных образованиях в сумме 2 042,4 тыс. рублей</w:t>
      </w:r>
      <w:r w:rsidR="0031148D">
        <w:rPr>
          <w:rFonts w:ascii="Times New Roman" w:eastAsia="Times New Roman" w:hAnsi="Times New Roman" w:cs="Times New Roman"/>
          <w:sz w:val="24"/>
          <w:szCs w:val="24"/>
          <w:lang w:eastAsia="ru-RU"/>
        </w:rPr>
        <w:t>;</w:t>
      </w:r>
      <w:r w:rsidRPr="000D198A">
        <w:rPr>
          <w:rFonts w:ascii="Times New Roman" w:eastAsia="Times New Roman" w:hAnsi="Times New Roman" w:cs="Times New Roman"/>
          <w:sz w:val="24"/>
          <w:szCs w:val="24"/>
          <w:lang w:eastAsia="ru-RU"/>
        </w:rPr>
        <w:t xml:space="preserve"> </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софинансирование к государственной программе Иркутской области  «Развитие жилищно-коммунального хозяйства Иркутской области» и иные расходы за счет местного бюджета в сумме 18 321,9 тыс.</w:t>
      </w:r>
      <w:r>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 в том числе софинансир</w:t>
      </w:r>
      <w:r w:rsidR="0031148D">
        <w:rPr>
          <w:rFonts w:ascii="Times New Roman" w:eastAsia="Times New Roman" w:hAnsi="Times New Roman" w:cs="Times New Roman"/>
          <w:sz w:val="24"/>
          <w:szCs w:val="24"/>
          <w:lang w:eastAsia="ru-RU"/>
        </w:rPr>
        <w:t>ование 8 087,3 тыс. рублей;</w:t>
      </w:r>
    </w:p>
    <w:p w:rsidR="009A18C2" w:rsidRDefault="009A18C2" w:rsidP="009A18C2">
      <w:pPr>
        <w:pStyle w:val="a6"/>
        <w:spacing w:after="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на создание мест (площадок) накопления твердых коммунальных отходов из местного и областного бюджетов  направлено 13 022 тыс.</w:t>
      </w:r>
      <w:r>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 Субсидия была предоставлено 6 муниципальным образованиям.</w:t>
      </w:r>
    </w:p>
    <w:p w:rsidR="00C402FE" w:rsidRPr="00C402FE" w:rsidRDefault="00C402FE" w:rsidP="007A6C65">
      <w:pPr>
        <w:pStyle w:val="a6"/>
        <w:spacing w:after="0" w:line="240" w:lineRule="auto"/>
        <w:ind w:left="0" w:firstLine="708"/>
        <w:jc w:val="both"/>
        <w:rPr>
          <w:rFonts w:ascii="Times New Roman" w:eastAsia="Times New Roman" w:hAnsi="Times New Roman" w:cs="Times New Roman"/>
          <w:b/>
          <w:sz w:val="24"/>
          <w:szCs w:val="24"/>
          <w:lang w:eastAsia="ru-RU"/>
        </w:rPr>
      </w:pPr>
      <w:r w:rsidRPr="0031148D">
        <w:rPr>
          <w:rFonts w:ascii="Times New Roman" w:eastAsia="Times New Roman" w:hAnsi="Times New Roman" w:cs="Times New Roman"/>
          <w:sz w:val="24"/>
          <w:szCs w:val="24"/>
          <w:lang w:eastAsia="ru-RU"/>
        </w:rPr>
        <w:t>На территории Байкальского муниципального образования</w:t>
      </w:r>
      <w:r w:rsidR="0031148D">
        <w:rPr>
          <w:rFonts w:ascii="Times New Roman" w:eastAsia="Times New Roman" w:hAnsi="Times New Roman" w:cs="Times New Roman"/>
          <w:b/>
          <w:sz w:val="24"/>
          <w:szCs w:val="24"/>
          <w:lang w:eastAsia="ru-RU"/>
        </w:rPr>
        <w:t xml:space="preserve"> </w:t>
      </w:r>
      <w:r w:rsidR="0031148D" w:rsidRPr="0031148D">
        <w:rPr>
          <w:rFonts w:ascii="Times New Roman" w:eastAsia="Times New Roman" w:hAnsi="Times New Roman" w:cs="Times New Roman"/>
          <w:sz w:val="24"/>
          <w:szCs w:val="24"/>
          <w:lang w:eastAsia="ru-RU"/>
        </w:rPr>
        <w:t>произведено</w:t>
      </w:r>
      <w:r>
        <w:rPr>
          <w:rFonts w:ascii="Times New Roman" w:eastAsia="Times New Roman" w:hAnsi="Times New Roman" w:cs="Times New Roman"/>
          <w:b/>
          <w:sz w:val="24"/>
          <w:szCs w:val="24"/>
          <w:lang w:eastAsia="ru-RU"/>
        </w:rPr>
        <w:t>:</w:t>
      </w:r>
    </w:p>
    <w:p w:rsidR="00C402FE"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110714">
        <w:rPr>
          <w:rFonts w:ascii="Times New Roman" w:eastAsia="Times New Roman" w:hAnsi="Times New Roman" w:cs="Times New Roman"/>
          <w:bCs/>
          <w:sz w:val="24"/>
          <w:szCs w:val="24"/>
          <w:lang w:eastAsia="ru-RU"/>
        </w:rPr>
        <w:t xml:space="preserve">- </w:t>
      </w:r>
      <w:r w:rsidR="0031148D">
        <w:rPr>
          <w:rFonts w:ascii="Times New Roman" w:eastAsia="Times New Roman" w:hAnsi="Times New Roman" w:cs="Times New Roman"/>
          <w:bCs/>
          <w:sz w:val="24"/>
          <w:szCs w:val="24"/>
          <w:lang w:eastAsia="ru-RU"/>
        </w:rPr>
        <w:t>б</w:t>
      </w:r>
      <w:r w:rsidRPr="00110714">
        <w:rPr>
          <w:rFonts w:ascii="Times New Roman" w:eastAsia="Times New Roman" w:hAnsi="Times New Roman" w:cs="Times New Roman"/>
          <w:bCs/>
          <w:sz w:val="24"/>
          <w:szCs w:val="24"/>
          <w:lang w:eastAsia="ru-RU"/>
        </w:rPr>
        <w:t>лагоустройство парка Искусств, расположенного в м-не Гагарина, г.Байкальск Слюдянского района</w:t>
      </w:r>
      <w:r w:rsidRPr="00110714">
        <w:rPr>
          <w:rFonts w:ascii="Times New Roman" w:eastAsia="Times New Roman" w:hAnsi="Times New Roman" w:cs="Times New Roman"/>
          <w:sz w:val="24"/>
          <w:szCs w:val="24"/>
          <w:lang w:eastAsia="ru-RU"/>
        </w:rPr>
        <w:t xml:space="preserve"> (</w:t>
      </w:r>
      <w:r w:rsidRPr="00110714">
        <w:rPr>
          <w:rFonts w:ascii="Times New Roman" w:eastAsia="Times New Roman" w:hAnsi="Times New Roman" w:cs="Times New Roman"/>
          <w:color w:val="000000"/>
          <w:sz w:val="24"/>
          <w:szCs w:val="24"/>
          <w:shd w:val="clear" w:color="auto" w:fill="FFFFFF"/>
          <w:lang w:eastAsia="ru-RU"/>
        </w:rPr>
        <w:t>установка МАФ, ремонт покрытия площадки с фонтаном, установка МАФ «Световой фонтан», устройство новой площадки со сценой и самой сцены, устройство асфальтированных дорожек с установкой урн и скамеек- устройство паркового освещения</w:t>
      </w:r>
      <w:r>
        <w:rPr>
          <w:rFonts w:ascii="Times New Roman" w:eastAsia="Times New Roman" w:hAnsi="Times New Roman" w:cs="Times New Roman"/>
          <w:color w:val="000000"/>
          <w:sz w:val="24"/>
          <w:szCs w:val="24"/>
          <w:shd w:val="clear" w:color="auto" w:fill="FFFFFF"/>
          <w:lang w:eastAsia="ru-RU"/>
        </w:rPr>
        <w:t>)</w:t>
      </w:r>
      <w:r w:rsidRPr="00110714">
        <w:rPr>
          <w:rFonts w:ascii="Times New Roman" w:eastAsia="Times New Roman" w:hAnsi="Times New Roman" w:cs="Times New Roman"/>
          <w:color w:val="000000"/>
          <w:sz w:val="24"/>
          <w:szCs w:val="24"/>
          <w:shd w:val="clear" w:color="auto" w:fill="FFFFFF"/>
          <w:lang w:eastAsia="ru-RU"/>
        </w:rPr>
        <w:t>.</w:t>
      </w:r>
      <w:r w:rsidRPr="00110714">
        <w:rPr>
          <w:rFonts w:ascii="Times New Roman" w:eastAsia="Times New Roman" w:hAnsi="Times New Roman" w:cs="Times New Roman"/>
          <w:sz w:val="24"/>
          <w:szCs w:val="24"/>
          <w:lang w:eastAsia="ru-RU"/>
        </w:rPr>
        <w:t> </w:t>
      </w:r>
    </w:p>
    <w:p w:rsidR="00C402FE"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110714">
        <w:rPr>
          <w:rFonts w:ascii="Times New Roman" w:eastAsia="Times New Roman" w:hAnsi="Times New Roman" w:cs="Times New Roman"/>
          <w:sz w:val="24"/>
          <w:szCs w:val="24"/>
          <w:lang w:eastAsia="ru-RU"/>
        </w:rPr>
        <w:t xml:space="preserve">- </w:t>
      </w:r>
      <w:r w:rsidR="0031148D">
        <w:rPr>
          <w:rFonts w:ascii="Times New Roman" w:eastAsia="Times New Roman" w:hAnsi="Times New Roman" w:cs="Times New Roman"/>
          <w:sz w:val="24"/>
          <w:szCs w:val="24"/>
          <w:lang w:eastAsia="ru-RU"/>
        </w:rPr>
        <w:t>б</w:t>
      </w:r>
      <w:r w:rsidRPr="00110714">
        <w:rPr>
          <w:rFonts w:ascii="Times New Roman" w:eastAsia="Times New Roman" w:hAnsi="Times New Roman" w:cs="Times New Roman"/>
          <w:bCs/>
          <w:sz w:val="24"/>
          <w:szCs w:val="24"/>
          <w:lang w:eastAsia="ru-RU"/>
        </w:rPr>
        <w:t>лагоустройство Фестивальной площади с устрой</w:t>
      </w:r>
      <w:r>
        <w:rPr>
          <w:rFonts w:ascii="Times New Roman" w:eastAsia="Times New Roman" w:hAnsi="Times New Roman" w:cs="Times New Roman"/>
          <w:bCs/>
          <w:sz w:val="24"/>
          <w:szCs w:val="24"/>
          <w:lang w:eastAsia="ru-RU"/>
        </w:rPr>
        <w:t>ством светомузыкального фонтана</w:t>
      </w:r>
      <w:r w:rsidRPr="00110714">
        <w:rPr>
          <w:rFonts w:ascii="Times New Roman" w:eastAsia="Times New Roman" w:hAnsi="Times New Roman" w:cs="Times New Roman"/>
          <w:sz w:val="24"/>
          <w:szCs w:val="24"/>
          <w:shd w:val="clear" w:color="auto" w:fill="FFFFFF"/>
          <w:lang w:eastAsia="ru-RU"/>
        </w:rPr>
        <w:t>.</w:t>
      </w:r>
      <w:r w:rsidRPr="00110714">
        <w:rPr>
          <w:rFonts w:ascii="Times New Roman" w:eastAsia="Times New Roman" w:hAnsi="Times New Roman" w:cs="Times New Roman"/>
          <w:sz w:val="24"/>
          <w:szCs w:val="24"/>
          <w:lang w:eastAsia="ru-RU"/>
        </w:rPr>
        <w:t> </w:t>
      </w:r>
    </w:p>
    <w:p w:rsidR="00C402FE"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110714">
        <w:rPr>
          <w:rFonts w:ascii="Times New Roman" w:eastAsia="Times New Roman" w:hAnsi="Times New Roman" w:cs="Times New Roman"/>
          <w:bCs/>
          <w:sz w:val="24"/>
          <w:szCs w:val="24"/>
          <w:lang w:eastAsia="ru-RU"/>
        </w:rPr>
        <w:t xml:space="preserve">- </w:t>
      </w:r>
      <w:r w:rsidR="0031148D">
        <w:rPr>
          <w:rFonts w:ascii="Times New Roman" w:eastAsia="Times New Roman" w:hAnsi="Times New Roman" w:cs="Times New Roman"/>
          <w:bCs/>
          <w:sz w:val="24"/>
          <w:szCs w:val="24"/>
          <w:lang w:eastAsia="ru-RU"/>
        </w:rPr>
        <w:t>б</w:t>
      </w:r>
      <w:r w:rsidRPr="00110714">
        <w:rPr>
          <w:rFonts w:ascii="Times New Roman" w:eastAsia="Times New Roman" w:hAnsi="Times New Roman" w:cs="Times New Roman"/>
          <w:bCs/>
          <w:sz w:val="24"/>
          <w:szCs w:val="24"/>
          <w:lang w:eastAsia="ru-RU"/>
        </w:rPr>
        <w:t xml:space="preserve">лагоустройство </w:t>
      </w:r>
      <w:r>
        <w:rPr>
          <w:rFonts w:ascii="Times New Roman" w:eastAsia="Times New Roman" w:hAnsi="Times New Roman" w:cs="Times New Roman"/>
          <w:bCs/>
          <w:sz w:val="24"/>
          <w:szCs w:val="24"/>
          <w:lang w:eastAsia="ru-RU"/>
        </w:rPr>
        <w:t xml:space="preserve">двух </w:t>
      </w:r>
      <w:r w:rsidRPr="00110714">
        <w:rPr>
          <w:rFonts w:ascii="Times New Roman" w:eastAsia="Times New Roman" w:hAnsi="Times New Roman" w:cs="Times New Roman"/>
          <w:bCs/>
          <w:sz w:val="24"/>
          <w:szCs w:val="24"/>
          <w:lang w:eastAsia="ru-RU"/>
        </w:rPr>
        <w:t>дворов</w:t>
      </w:r>
      <w:r>
        <w:rPr>
          <w:rFonts w:ascii="Times New Roman" w:eastAsia="Times New Roman" w:hAnsi="Times New Roman" w:cs="Times New Roman"/>
          <w:bCs/>
          <w:sz w:val="24"/>
          <w:szCs w:val="24"/>
          <w:lang w:eastAsia="ru-RU"/>
        </w:rPr>
        <w:t>ых</w:t>
      </w:r>
      <w:r w:rsidRPr="00110714">
        <w:rPr>
          <w:rFonts w:ascii="Times New Roman" w:eastAsia="Times New Roman" w:hAnsi="Times New Roman" w:cs="Times New Roman"/>
          <w:bCs/>
          <w:sz w:val="24"/>
          <w:szCs w:val="24"/>
          <w:lang w:eastAsia="ru-RU"/>
        </w:rPr>
        <w:t xml:space="preserve"> территори</w:t>
      </w:r>
      <w:r>
        <w:rPr>
          <w:rFonts w:ascii="Times New Roman" w:eastAsia="Times New Roman" w:hAnsi="Times New Roman" w:cs="Times New Roman"/>
          <w:bCs/>
          <w:sz w:val="24"/>
          <w:szCs w:val="24"/>
          <w:lang w:eastAsia="ru-RU"/>
        </w:rPr>
        <w:t>й.</w:t>
      </w:r>
      <w:r w:rsidRPr="00110714">
        <w:rPr>
          <w:rFonts w:ascii="Times New Roman" w:eastAsia="Times New Roman" w:hAnsi="Times New Roman" w:cs="Times New Roman"/>
          <w:bCs/>
          <w:sz w:val="24"/>
          <w:szCs w:val="24"/>
          <w:lang w:eastAsia="ru-RU"/>
        </w:rPr>
        <w:t xml:space="preserve"> </w:t>
      </w:r>
    </w:p>
    <w:p w:rsidR="00C402FE" w:rsidRPr="0031148D" w:rsidRDefault="00C402FE" w:rsidP="00C402FE">
      <w:pPr>
        <w:pStyle w:val="a6"/>
        <w:spacing w:after="0" w:line="240" w:lineRule="auto"/>
        <w:ind w:left="0"/>
        <w:jc w:val="both"/>
        <w:rPr>
          <w:rFonts w:ascii="Times New Roman" w:eastAsia="Times New Roman" w:hAnsi="Times New Roman" w:cs="Times New Roman"/>
          <w:sz w:val="24"/>
          <w:szCs w:val="24"/>
          <w:lang w:eastAsia="ru-RU"/>
        </w:rPr>
      </w:pPr>
      <w:r w:rsidRPr="0031148D">
        <w:rPr>
          <w:rFonts w:ascii="Times New Roman" w:eastAsia="Times New Roman" w:hAnsi="Times New Roman" w:cs="Times New Roman"/>
          <w:iCs/>
          <w:color w:val="000000"/>
          <w:sz w:val="24"/>
          <w:szCs w:val="24"/>
          <w:lang w:eastAsia="ru-RU"/>
        </w:rPr>
        <w:t>На</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территории</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Слюдянского</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муниципального</w:t>
      </w:r>
      <w:r w:rsidRPr="0031148D">
        <w:rPr>
          <w:rFonts w:ascii="Baskerville Old Face" w:eastAsia="Times New Roman" w:hAnsi="Baskerville Old Face" w:cs="Times New Roman"/>
          <w:iCs/>
          <w:color w:val="000000"/>
          <w:sz w:val="24"/>
          <w:szCs w:val="24"/>
          <w:lang w:eastAsia="ru-RU"/>
        </w:rPr>
        <w:t xml:space="preserve"> </w:t>
      </w:r>
      <w:r w:rsidRPr="0031148D">
        <w:rPr>
          <w:rFonts w:ascii="Times New Roman" w:eastAsia="Times New Roman" w:hAnsi="Times New Roman" w:cs="Times New Roman"/>
          <w:iCs/>
          <w:color w:val="000000"/>
          <w:sz w:val="24"/>
          <w:szCs w:val="24"/>
          <w:lang w:eastAsia="ru-RU"/>
        </w:rPr>
        <w:t xml:space="preserve">образования </w:t>
      </w:r>
      <w:r w:rsidR="0031148D" w:rsidRPr="0031148D">
        <w:rPr>
          <w:rFonts w:ascii="Times New Roman" w:eastAsia="Times New Roman" w:hAnsi="Times New Roman" w:cs="Times New Roman"/>
          <w:iCs/>
          <w:color w:val="000000"/>
          <w:sz w:val="24"/>
          <w:szCs w:val="24"/>
          <w:lang w:eastAsia="ru-RU"/>
        </w:rPr>
        <w:t>произведено:</w:t>
      </w:r>
    </w:p>
    <w:p w:rsidR="00D00B84" w:rsidRDefault="00230D7E" w:rsidP="00D00B84">
      <w:pPr>
        <w:pStyle w:val="a6"/>
        <w:autoSpaceDE w:val="0"/>
        <w:autoSpaceDN w:val="0"/>
        <w:adjustRightInd w:val="0"/>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1148D">
        <w:rPr>
          <w:rFonts w:ascii="Times New Roman" w:eastAsia="Times New Roman" w:hAnsi="Times New Roman" w:cs="Times New Roman"/>
          <w:color w:val="000000"/>
          <w:sz w:val="24"/>
          <w:szCs w:val="24"/>
          <w:lang w:eastAsia="ru-RU"/>
        </w:rPr>
        <w:t>б</w:t>
      </w:r>
      <w:r w:rsidR="00C402FE">
        <w:rPr>
          <w:rFonts w:ascii="Times New Roman" w:eastAsia="Times New Roman" w:hAnsi="Times New Roman" w:cs="Times New Roman"/>
          <w:color w:val="000000"/>
          <w:sz w:val="24"/>
          <w:szCs w:val="24"/>
          <w:lang w:eastAsia="ru-RU"/>
        </w:rPr>
        <w:t>лагоустройство пяти д</w:t>
      </w:r>
      <w:r w:rsidR="00C402FE" w:rsidRPr="008C48E9">
        <w:rPr>
          <w:rFonts w:ascii="Times New Roman" w:eastAsia="Times New Roman" w:hAnsi="Times New Roman" w:cs="Times New Roman"/>
          <w:color w:val="000000"/>
          <w:sz w:val="24"/>
          <w:szCs w:val="24"/>
          <w:lang w:eastAsia="ru-RU"/>
        </w:rPr>
        <w:t>воров</w:t>
      </w:r>
      <w:r w:rsidR="00C402FE">
        <w:rPr>
          <w:rFonts w:ascii="Times New Roman" w:eastAsia="Times New Roman" w:hAnsi="Times New Roman" w:cs="Times New Roman"/>
          <w:color w:val="000000"/>
          <w:sz w:val="24"/>
          <w:szCs w:val="24"/>
          <w:lang w:eastAsia="ru-RU"/>
        </w:rPr>
        <w:t>ых</w:t>
      </w:r>
      <w:r w:rsidR="00C402FE" w:rsidRPr="008C48E9">
        <w:rPr>
          <w:rFonts w:ascii="Times New Roman" w:eastAsia="Times New Roman" w:hAnsi="Times New Roman" w:cs="Times New Roman"/>
          <w:color w:val="000000"/>
          <w:sz w:val="24"/>
          <w:szCs w:val="24"/>
          <w:lang w:eastAsia="ru-RU"/>
        </w:rPr>
        <w:t xml:space="preserve"> территори</w:t>
      </w:r>
      <w:r w:rsidR="00C402FE">
        <w:rPr>
          <w:rFonts w:ascii="Times New Roman" w:eastAsia="Times New Roman" w:hAnsi="Times New Roman" w:cs="Times New Roman"/>
          <w:color w:val="000000"/>
          <w:sz w:val="24"/>
          <w:szCs w:val="24"/>
          <w:lang w:eastAsia="ru-RU"/>
        </w:rPr>
        <w:t>й многоквартирных домов.</w:t>
      </w:r>
    </w:p>
    <w:p w:rsidR="00C402FE" w:rsidRDefault="0031148D" w:rsidP="00FB392D">
      <w:pPr>
        <w:pStyle w:val="a6"/>
        <w:autoSpaceDE w:val="0"/>
        <w:autoSpaceDN w:val="0"/>
        <w:adjustRightInd w:val="0"/>
        <w:spacing w:after="0" w:line="240" w:lineRule="auto"/>
        <w:ind w:left="0"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Благоустройство общественных </w:t>
      </w:r>
      <w:r w:rsidRPr="0031148D">
        <w:rPr>
          <w:rFonts w:ascii="Times New Roman" w:eastAsia="Times New Roman" w:hAnsi="Times New Roman" w:cs="Times New Roman"/>
          <w:sz w:val="24"/>
          <w:szCs w:val="24"/>
          <w:lang w:eastAsia="ru-RU"/>
        </w:rPr>
        <w:t xml:space="preserve">территории в р.п.Култук, </w:t>
      </w:r>
      <w:r w:rsidR="00D00B84">
        <w:rPr>
          <w:rFonts w:ascii="Times New Roman" w:eastAsia="Times New Roman" w:hAnsi="Times New Roman" w:cs="Times New Roman"/>
          <w:sz w:val="24"/>
          <w:szCs w:val="24"/>
          <w:lang w:eastAsia="ru-RU"/>
        </w:rPr>
        <w:t xml:space="preserve">на </w:t>
      </w:r>
      <w:r w:rsidRPr="0031148D">
        <w:rPr>
          <w:rFonts w:ascii="Times New Roman" w:eastAsia="Times New Roman" w:hAnsi="Times New Roman" w:cs="Times New Roman"/>
          <w:sz w:val="24"/>
          <w:szCs w:val="24"/>
          <w:lang w:eastAsia="ru-RU"/>
        </w:rPr>
        <w:t>ул.Октябрьская,2а (набережная)</w:t>
      </w:r>
      <w:r w:rsidR="00EB4A44">
        <w:rPr>
          <w:rFonts w:ascii="Times New Roman" w:eastAsia="Times New Roman" w:hAnsi="Times New Roman" w:cs="Times New Roman"/>
          <w:sz w:val="24"/>
          <w:szCs w:val="24"/>
          <w:lang w:eastAsia="ru-RU"/>
        </w:rPr>
        <w:tab/>
      </w:r>
      <w:r w:rsidR="00D00B84">
        <w:rPr>
          <w:rFonts w:ascii="Times New Roman" w:eastAsia="Times New Roman" w:hAnsi="Times New Roman" w:cs="Times New Roman"/>
          <w:sz w:val="24"/>
          <w:szCs w:val="24"/>
          <w:lang w:eastAsia="ru-RU"/>
        </w:rPr>
        <w:t xml:space="preserve">не было осуществлено. </w:t>
      </w:r>
      <w:r w:rsidR="00C402FE" w:rsidRPr="008C48E9">
        <w:rPr>
          <w:rFonts w:ascii="Times New Roman" w:eastAsia="Times New Roman" w:hAnsi="Times New Roman" w:cs="Times New Roman"/>
          <w:color w:val="000000"/>
          <w:sz w:val="24"/>
          <w:szCs w:val="24"/>
          <w:lang w:eastAsia="ru-RU"/>
        </w:rPr>
        <w:t>Неисполнение  Култукск</w:t>
      </w:r>
      <w:r w:rsidR="00C402FE">
        <w:rPr>
          <w:rFonts w:ascii="Times New Roman" w:eastAsia="Times New Roman" w:hAnsi="Times New Roman" w:cs="Times New Roman"/>
          <w:color w:val="000000"/>
          <w:sz w:val="24"/>
          <w:szCs w:val="24"/>
          <w:lang w:eastAsia="ru-RU"/>
        </w:rPr>
        <w:t>им</w:t>
      </w:r>
      <w:r w:rsidR="00C402FE" w:rsidRPr="008C48E9">
        <w:rPr>
          <w:rFonts w:ascii="Times New Roman" w:eastAsia="Times New Roman" w:hAnsi="Times New Roman" w:cs="Times New Roman"/>
          <w:color w:val="000000"/>
          <w:sz w:val="24"/>
          <w:szCs w:val="24"/>
          <w:lang w:eastAsia="ru-RU"/>
        </w:rPr>
        <w:t xml:space="preserve"> МО </w:t>
      </w:r>
      <w:r w:rsidR="00C402FE">
        <w:rPr>
          <w:rFonts w:ascii="Times New Roman" w:eastAsia="Times New Roman" w:hAnsi="Times New Roman" w:cs="Times New Roman"/>
          <w:color w:val="000000"/>
          <w:sz w:val="24"/>
          <w:szCs w:val="24"/>
          <w:lang w:eastAsia="ru-RU"/>
        </w:rPr>
        <w:t xml:space="preserve"> в сумме 5 516,4 тыс. рублей </w:t>
      </w:r>
      <w:r w:rsidR="00C402FE" w:rsidRPr="008C48E9">
        <w:rPr>
          <w:rFonts w:ascii="Times New Roman" w:eastAsia="Times New Roman" w:hAnsi="Times New Roman" w:cs="Times New Roman"/>
          <w:color w:val="000000"/>
          <w:sz w:val="24"/>
          <w:szCs w:val="24"/>
          <w:lang w:eastAsia="ru-RU"/>
        </w:rPr>
        <w:t>произошло  в результате несвоевременного выполнения работ подрядчиком и расторжения муниципального контракта.</w:t>
      </w:r>
    </w:p>
    <w:p w:rsidR="00D00B84" w:rsidRDefault="00D00B84" w:rsidP="0043205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осуществлялись и другие мероприятия и финансовые расходы, направленные на обеспечение комфортных условий жизни населения в поселениях района:</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10 590 ,9 тыс. рублей на  оплату электроэнергии на уличное освещение, техническое обслуживание и ремонт объектов уличного освещения;</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8 813,3 тыс. рублей  на благоустройство и художественное оформление  поселений (приобретение и восстановление скамеек в местах отдыха и массового пребывания людей, приобретение и установка  детских игровых площадок, малых архитектурных форм, озеленение улиц и скверов);</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17,2 тыс. рублей  на захоронение безродных,</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lastRenderedPageBreak/>
        <w:t>-  в сумме  5 259,7  тыс. рублей</w:t>
      </w:r>
      <w:r w:rsidRPr="00983C48">
        <w:rPr>
          <w:rFonts w:ascii="Times New Roman" w:eastAsia="Times New Roman" w:hAnsi="Times New Roman" w:cs="Times New Roman"/>
          <w:i/>
          <w:iCs/>
          <w:color w:val="000000"/>
          <w:sz w:val="24"/>
          <w:szCs w:val="24"/>
          <w:lang w:eastAsia="ru-RU"/>
        </w:rPr>
        <w:t xml:space="preserve"> </w:t>
      </w:r>
      <w:r w:rsidRPr="00983C48">
        <w:rPr>
          <w:rFonts w:ascii="Times New Roman" w:eastAsia="Times New Roman" w:hAnsi="Times New Roman" w:cs="Times New Roman"/>
          <w:sz w:val="24"/>
          <w:szCs w:val="24"/>
          <w:lang w:eastAsia="ru-RU"/>
        </w:rPr>
        <w:t>санитарное содержание территории (содержание  кладбища, содержание и уборка территорий улиц общего пользования, площадей, работы по погрузке крупногабаритных отходов с мест накопления ТКО, оборудование контейнерных площадок);</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xml:space="preserve">-  в сумме  474,6 тыс. рублей  на приобретение  бензинового  генератора для п. Шумиха в целях бесперебойного снабжения населения электроэнергией во время отключений (Маритуйское МО), приобретение установки для резки льда с гидроприводом (Култукское МО),  </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384 432 рублей (план 484 930 рублей) на проведение экспертизы проектно- сметной документации для дворовых и общественных территорий объектов городской среды,</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11 176 ,7 тыс. рублей на функционирование бюджетного учреждения «Благоустройство» (Слюдянское МО)</w:t>
      </w:r>
      <w:r>
        <w:rPr>
          <w:rFonts w:ascii="Times New Roman" w:eastAsia="Times New Roman" w:hAnsi="Times New Roman" w:cs="Times New Roman"/>
          <w:sz w:val="24"/>
          <w:szCs w:val="24"/>
          <w:lang w:eastAsia="ru-RU"/>
        </w:rPr>
        <w:t>,</w:t>
      </w:r>
      <w:r w:rsidRPr="00983C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983C48">
        <w:rPr>
          <w:rFonts w:ascii="Times New Roman" w:eastAsia="Times New Roman" w:hAnsi="Times New Roman" w:cs="Times New Roman"/>
          <w:sz w:val="24"/>
          <w:szCs w:val="24"/>
          <w:lang w:eastAsia="ru-RU"/>
        </w:rPr>
        <w:t>бразован</w:t>
      </w:r>
      <w:r>
        <w:rPr>
          <w:rFonts w:ascii="Times New Roman" w:eastAsia="Times New Roman" w:hAnsi="Times New Roman" w:cs="Times New Roman"/>
          <w:sz w:val="24"/>
          <w:szCs w:val="24"/>
          <w:lang w:eastAsia="ru-RU"/>
        </w:rPr>
        <w:t>ного</w:t>
      </w:r>
      <w:r w:rsidRPr="00983C48">
        <w:rPr>
          <w:rFonts w:ascii="Times New Roman" w:eastAsia="Times New Roman" w:hAnsi="Times New Roman" w:cs="Times New Roman"/>
          <w:sz w:val="24"/>
          <w:szCs w:val="24"/>
          <w:lang w:eastAsia="ru-RU"/>
        </w:rPr>
        <w:t xml:space="preserve"> в июле 2019</w:t>
      </w:r>
      <w:r w:rsidR="00D00B84">
        <w:rPr>
          <w:rFonts w:ascii="Times New Roman" w:eastAsia="Times New Roman" w:hAnsi="Times New Roman" w:cs="Times New Roman"/>
          <w:sz w:val="24"/>
          <w:szCs w:val="24"/>
          <w:lang w:eastAsia="ru-RU"/>
        </w:rPr>
        <w:t xml:space="preserve"> </w:t>
      </w:r>
      <w:r w:rsidRPr="00983C48">
        <w:rPr>
          <w:rFonts w:ascii="Times New Roman" w:eastAsia="Times New Roman" w:hAnsi="Times New Roman" w:cs="Times New Roman"/>
          <w:sz w:val="24"/>
          <w:szCs w:val="24"/>
          <w:lang w:eastAsia="ru-RU"/>
        </w:rPr>
        <w:t>года.</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 в сумме 187,2 тыс. рублей  на установку телевизионного оборудования для населения (Маритуйское МО).</w:t>
      </w:r>
    </w:p>
    <w:p w:rsidR="00EB4A44" w:rsidRPr="00983C48" w:rsidRDefault="00EB4A44" w:rsidP="00EB4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C48">
        <w:rPr>
          <w:rFonts w:ascii="Times New Roman" w:eastAsia="Times New Roman" w:hAnsi="Times New Roman" w:cs="Times New Roman"/>
          <w:sz w:val="24"/>
          <w:szCs w:val="24"/>
          <w:lang w:eastAsia="ru-RU"/>
        </w:rPr>
        <w:t>И  другие  расходы в сумме 7 241,9 тыс. рублей за счет средств «народны</w:t>
      </w:r>
      <w:r>
        <w:rPr>
          <w:rFonts w:ascii="Times New Roman" w:eastAsia="Times New Roman" w:hAnsi="Times New Roman" w:cs="Times New Roman"/>
          <w:sz w:val="24"/>
          <w:szCs w:val="24"/>
          <w:lang w:eastAsia="ru-RU"/>
        </w:rPr>
        <w:t>е</w:t>
      </w:r>
      <w:r w:rsidRPr="00983C48">
        <w:rPr>
          <w:rFonts w:ascii="Times New Roman" w:eastAsia="Times New Roman" w:hAnsi="Times New Roman" w:cs="Times New Roman"/>
          <w:sz w:val="24"/>
          <w:szCs w:val="24"/>
          <w:lang w:eastAsia="ru-RU"/>
        </w:rPr>
        <w:t xml:space="preserve"> инициатив</w:t>
      </w:r>
      <w:r>
        <w:rPr>
          <w:rFonts w:ascii="Times New Roman" w:eastAsia="Times New Roman" w:hAnsi="Times New Roman" w:cs="Times New Roman"/>
          <w:sz w:val="24"/>
          <w:szCs w:val="24"/>
          <w:lang w:eastAsia="ru-RU"/>
        </w:rPr>
        <w:t>ы</w:t>
      </w:r>
      <w:r w:rsidRPr="00983C48">
        <w:rPr>
          <w:rFonts w:ascii="Times New Roman" w:eastAsia="Times New Roman" w:hAnsi="Times New Roman" w:cs="Times New Roman"/>
          <w:sz w:val="24"/>
          <w:szCs w:val="24"/>
          <w:lang w:eastAsia="ru-RU"/>
        </w:rPr>
        <w:t xml:space="preserve">». </w:t>
      </w:r>
    </w:p>
    <w:p w:rsidR="00D9720B" w:rsidRPr="00D9720B" w:rsidRDefault="00D9720B" w:rsidP="002A000C">
      <w:pPr>
        <w:tabs>
          <w:tab w:val="left" w:pos="0"/>
        </w:tabs>
        <w:spacing w:before="24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ДИВЕРСИФИКАЦИЯ ЭКОНОМИКИ</w:t>
      </w:r>
    </w:p>
    <w:p w:rsidR="00EB4A44" w:rsidRDefault="00E13A6D" w:rsidP="0043205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13A6D">
        <w:rPr>
          <w:rFonts w:ascii="Times New Roman" w:eastAsia="Times New Roman" w:hAnsi="Times New Roman" w:cs="Times New Roman"/>
          <w:sz w:val="24"/>
          <w:szCs w:val="24"/>
          <w:lang w:eastAsia="ru-RU"/>
        </w:rPr>
        <w:t xml:space="preserve">Диверсификация относится к стратегии наступательной формы реализации. Наступательные (атакующие) формы присуще молодым сферам и организациям в ней, к каким и относится туризм и туристский бизнес Южного Прибайкалья, </w:t>
      </w:r>
      <w:r>
        <w:rPr>
          <w:rFonts w:ascii="Times New Roman" w:eastAsia="Times New Roman" w:hAnsi="Times New Roman" w:cs="Times New Roman"/>
          <w:sz w:val="24"/>
          <w:szCs w:val="24"/>
          <w:lang w:eastAsia="ru-RU"/>
        </w:rPr>
        <w:t xml:space="preserve">а также сельское хозяйство, </w:t>
      </w:r>
      <w:r w:rsidRPr="00E13A6D">
        <w:rPr>
          <w:rFonts w:ascii="Times New Roman" w:eastAsia="Times New Roman" w:hAnsi="Times New Roman" w:cs="Times New Roman"/>
          <w:sz w:val="24"/>
          <w:szCs w:val="24"/>
          <w:lang w:eastAsia="ru-RU"/>
        </w:rPr>
        <w:t>поскольку появил</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ь</w:t>
      </w:r>
      <w:r w:rsidRPr="00E13A6D">
        <w:rPr>
          <w:rFonts w:ascii="Times New Roman" w:eastAsia="Times New Roman" w:hAnsi="Times New Roman" w:cs="Times New Roman"/>
          <w:sz w:val="24"/>
          <w:szCs w:val="24"/>
          <w:lang w:eastAsia="ru-RU"/>
        </w:rPr>
        <w:t xml:space="preserve"> он</w:t>
      </w:r>
      <w:r>
        <w:rPr>
          <w:rFonts w:ascii="Times New Roman" w:eastAsia="Times New Roman" w:hAnsi="Times New Roman" w:cs="Times New Roman"/>
          <w:sz w:val="24"/>
          <w:szCs w:val="24"/>
          <w:lang w:eastAsia="ru-RU"/>
        </w:rPr>
        <w:t>и</w:t>
      </w:r>
      <w:r w:rsidRPr="00E13A6D">
        <w:rPr>
          <w:rFonts w:ascii="Times New Roman" w:eastAsia="Times New Roman" w:hAnsi="Times New Roman" w:cs="Times New Roman"/>
          <w:sz w:val="24"/>
          <w:szCs w:val="24"/>
          <w:lang w:eastAsia="ru-RU"/>
        </w:rPr>
        <w:t xml:space="preserve"> в структуре экономики </w:t>
      </w:r>
      <w:r>
        <w:rPr>
          <w:rFonts w:ascii="Times New Roman" w:eastAsia="Times New Roman" w:hAnsi="Times New Roman" w:cs="Times New Roman"/>
          <w:sz w:val="24"/>
          <w:szCs w:val="24"/>
          <w:lang w:eastAsia="ru-RU"/>
        </w:rPr>
        <w:t xml:space="preserve">Слюдянского района </w:t>
      </w:r>
      <w:r w:rsidRPr="00E13A6D">
        <w:rPr>
          <w:rFonts w:ascii="Times New Roman" w:eastAsia="Times New Roman" w:hAnsi="Times New Roman" w:cs="Times New Roman"/>
          <w:sz w:val="24"/>
          <w:szCs w:val="24"/>
          <w:lang w:eastAsia="ru-RU"/>
        </w:rPr>
        <w:t>сравнительно недавно</w:t>
      </w:r>
      <w:r>
        <w:rPr>
          <w:rFonts w:ascii="Times New Roman" w:eastAsia="Times New Roman" w:hAnsi="Times New Roman" w:cs="Times New Roman"/>
          <w:sz w:val="24"/>
          <w:szCs w:val="24"/>
          <w:lang w:eastAsia="ru-RU"/>
        </w:rPr>
        <w:t>. Диверсификация экономики должна привести на втором этапе реализации Стратегии к устойчивой экономике.</w:t>
      </w:r>
    </w:p>
    <w:p w:rsidR="00E13A6D" w:rsidRDefault="00E13A6D" w:rsidP="00C402F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15E7" w:rsidRPr="00042A9C" w:rsidRDefault="003D15E7" w:rsidP="003D15E7">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57A99925" wp14:editId="20651555">
                <wp:simplePos x="0" y="0"/>
                <wp:positionH relativeFrom="column">
                  <wp:posOffset>88265</wp:posOffset>
                </wp:positionH>
                <wp:positionV relativeFrom="paragraph">
                  <wp:posOffset>33655</wp:posOffset>
                </wp:positionV>
                <wp:extent cx="5867400" cy="441435"/>
                <wp:effectExtent l="57150" t="38100" r="95250" b="111125"/>
                <wp:wrapNone/>
                <wp:docPr id="47" name="Прямоугольник 70"/>
                <wp:cNvGraphicFramePr/>
                <a:graphic xmlns:a="http://schemas.openxmlformats.org/drawingml/2006/main">
                  <a:graphicData uri="http://schemas.microsoft.com/office/word/2010/wordprocessingShape">
                    <wps:wsp>
                      <wps:cNvSpPr/>
                      <wps:spPr>
                        <a:xfrm>
                          <a:off x="0" y="0"/>
                          <a:ext cx="5867400" cy="4414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3D15E7" w:rsidRDefault="008833FB" w:rsidP="003D15E7">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РАМКАХ НАЦИОНАЛЬНОЙ ЭКОНОМИКИ</w:t>
                            </w:r>
                          </w:p>
                          <w:p w:rsidR="008833FB" w:rsidRPr="00AC2EF1" w:rsidRDefault="008833FB" w:rsidP="003D15E7">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6.95pt;margin-top:2.65pt;width:462pt;height:3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3D15E7" w:rsidRDefault="008833FB" w:rsidP="003D15E7">
                      <w:pPr>
                        <w:tabs>
                          <w:tab w:val="left" w:pos="284"/>
                        </w:tabs>
                        <w:spacing w:after="0" w:line="240" w:lineRule="auto"/>
                        <w:ind w:firstLine="567"/>
                        <w:jc w:val="center"/>
                        <w:rPr>
                          <w:rFonts w:ascii="Times New Roman" w:eastAsia="Times New Roman" w:hAnsi="Times New Roman" w:cs="Times New Roman"/>
                          <w:b/>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Д</w:t>
                      </w:r>
                      <w:r w:rsidRPr="00257FAA">
                        <w:rPr>
                          <w:rFonts w:ascii="Times New Roman" w:eastAsia="Times New Roman" w:hAnsi="Times New Roman" w:cs="Times New Roman"/>
                          <w:b/>
                          <w:color w:val="FFFFFF" w:themeColor="background1"/>
                          <w:sz w:val="24"/>
                          <w:szCs w:val="24"/>
                          <w:lang w:eastAsia="ru-RU"/>
                        </w:rPr>
                        <w:t xml:space="preserve">ОСТИГНУТЫЕ РЕЗУЛЬТАТЫ </w:t>
                      </w:r>
                      <w:r>
                        <w:rPr>
                          <w:rFonts w:ascii="Times New Roman" w:eastAsia="Times New Roman" w:hAnsi="Times New Roman" w:cs="Times New Roman"/>
                          <w:b/>
                          <w:color w:val="FFFFFF" w:themeColor="background1"/>
                          <w:sz w:val="24"/>
                          <w:szCs w:val="24"/>
                          <w:lang w:eastAsia="ru-RU"/>
                        </w:rPr>
                        <w:t>В РАМКАХ НАЦИОНАЛЬНОЙ ЭКОНОМИКИ</w:t>
                      </w:r>
                    </w:p>
                    <w:p w:rsidR="008833FB" w:rsidRPr="00AC2EF1" w:rsidRDefault="008833FB" w:rsidP="003D15E7">
                      <w:pPr>
                        <w:jc w:val="center"/>
                        <w:rPr>
                          <w:rFonts w:ascii="Times New Roman" w:hAnsi="Times New Roman" w:cs="Times New Roman"/>
                          <w:b/>
                          <w:color w:val="FFFFFF" w:themeColor="background1"/>
                        </w:rPr>
                      </w:pPr>
                    </w:p>
                  </w:txbxContent>
                </v:textbox>
              </v:rect>
            </w:pict>
          </mc:Fallback>
        </mc:AlternateContent>
      </w:r>
    </w:p>
    <w:p w:rsidR="003D15E7" w:rsidRDefault="003D15E7" w:rsidP="00C402F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15E7" w:rsidRDefault="003D15E7" w:rsidP="003D15E7">
      <w:pPr>
        <w:spacing w:after="0" w:line="240" w:lineRule="auto"/>
        <w:jc w:val="both"/>
        <w:rPr>
          <w:rFonts w:ascii="Times New Roman" w:eastAsia="Times New Roman" w:hAnsi="Times New Roman" w:cs="Times New Roman"/>
          <w:b/>
          <w:sz w:val="24"/>
          <w:szCs w:val="24"/>
          <w:lang w:eastAsia="ru-RU"/>
        </w:rPr>
      </w:pPr>
    </w:p>
    <w:p w:rsidR="003D15E7" w:rsidRDefault="003D15E7" w:rsidP="003D15E7">
      <w:pPr>
        <w:spacing w:after="0" w:line="240" w:lineRule="auto"/>
        <w:jc w:val="both"/>
        <w:rPr>
          <w:rFonts w:ascii="Times New Roman" w:eastAsia="Times New Roman" w:hAnsi="Times New Roman" w:cs="Times New Roman"/>
          <w:b/>
          <w:sz w:val="24"/>
          <w:szCs w:val="24"/>
          <w:lang w:eastAsia="ru-RU"/>
        </w:rPr>
      </w:pPr>
    </w:p>
    <w:p w:rsidR="00E13A6D" w:rsidRDefault="00E13A6D" w:rsidP="00432055">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2019 году администраций района и ее структурными подразделениями проводилась обширная работа, а также были определены финансовые потоки, направленные на решение второй задачи Стратегии – создание возможности для работы и бизнеса.</w:t>
      </w:r>
    </w:p>
    <w:p w:rsidR="003D15E7" w:rsidRDefault="003D15E7" w:rsidP="00432055">
      <w:pPr>
        <w:spacing w:after="0" w:line="240" w:lineRule="auto"/>
        <w:ind w:firstLine="708"/>
        <w:jc w:val="both"/>
        <w:rPr>
          <w:rFonts w:ascii="Times New Roman" w:eastAsia="Times New Roman" w:hAnsi="Times New Roman" w:cs="Times New Roman"/>
          <w:bCs/>
          <w:sz w:val="24"/>
          <w:szCs w:val="24"/>
          <w:lang w:eastAsia="ru-RU"/>
        </w:rPr>
      </w:pPr>
      <w:r w:rsidRPr="00FD0A58">
        <w:rPr>
          <w:rFonts w:ascii="Times New Roman" w:eastAsia="Times New Roman" w:hAnsi="Times New Roman" w:cs="Times New Roman"/>
          <w:bCs/>
          <w:sz w:val="24"/>
          <w:szCs w:val="24"/>
          <w:lang w:eastAsia="ru-RU"/>
        </w:rPr>
        <w:t xml:space="preserve">Расходы </w:t>
      </w:r>
      <w:r w:rsidRPr="003957B5">
        <w:rPr>
          <w:rFonts w:ascii="Times New Roman" w:eastAsia="Times New Roman" w:hAnsi="Times New Roman" w:cs="Times New Roman"/>
          <w:b/>
          <w:bCs/>
          <w:sz w:val="24"/>
          <w:szCs w:val="24"/>
          <w:lang w:eastAsia="ru-RU"/>
        </w:rPr>
        <w:t>в рамках национальной экономики</w:t>
      </w:r>
      <w:r w:rsidRPr="00FD0A58">
        <w:rPr>
          <w:rFonts w:ascii="Times New Roman" w:eastAsia="Times New Roman" w:hAnsi="Times New Roman" w:cs="Times New Roman"/>
          <w:bCs/>
          <w:sz w:val="24"/>
          <w:szCs w:val="24"/>
          <w:lang w:eastAsia="ru-RU"/>
        </w:rPr>
        <w:t xml:space="preserve"> в консолидирован</w:t>
      </w:r>
      <w:r>
        <w:rPr>
          <w:rFonts w:ascii="Times New Roman" w:eastAsia="Times New Roman" w:hAnsi="Times New Roman" w:cs="Times New Roman"/>
          <w:bCs/>
          <w:sz w:val="24"/>
          <w:szCs w:val="24"/>
          <w:lang w:eastAsia="ru-RU"/>
        </w:rPr>
        <w:t xml:space="preserve">ном бюджете Слюдянского района </w:t>
      </w:r>
      <w:r w:rsidRPr="00FD0A58">
        <w:rPr>
          <w:rFonts w:ascii="Times New Roman" w:eastAsia="Times New Roman" w:hAnsi="Times New Roman" w:cs="Times New Roman"/>
          <w:bCs/>
          <w:sz w:val="24"/>
          <w:szCs w:val="24"/>
          <w:lang w:eastAsia="ru-RU"/>
        </w:rPr>
        <w:t>за 2019</w:t>
      </w:r>
      <w:r>
        <w:rPr>
          <w:rFonts w:ascii="Times New Roman" w:eastAsia="Times New Roman" w:hAnsi="Times New Roman" w:cs="Times New Roman"/>
          <w:bCs/>
          <w:sz w:val="24"/>
          <w:szCs w:val="24"/>
          <w:lang w:eastAsia="ru-RU"/>
        </w:rPr>
        <w:t xml:space="preserve"> </w:t>
      </w:r>
      <w:r w:rsidRPr="00FD0A58">
        <w:rPr>
          <w:rFonts w:ascii="Times New Roman" w:eastAsia="Times New Roman" w:hAnsi="Times New Roman" w:cs="Times New Roman"/>
          <w:bCs/>
          <w:sz w:val="24"/>
          <w:szCs w:val="24"/>
          <w:lang w:eastAsia="ru-RU"/>
        </w:rPr>
        <w:t xml:space="preserve">год  </w:t>
      </w:r>
      <w:r>
        <w:rPr>
          <w:rFonts w:ascii="Times New Roman" w:eastAsia="Times New Roman" w:hAnsi="Times New Roman" w:cs="Times New Roman"/>
          <w:bCs/>
          <w:sz w:val="24"/>
          <w:szCs w:val="24"/>
          <w:lang w:eastAsia="ru-RU"/>
        </w:rPr>
        <w:t>распределились следующим образом</w:t>
      </w:r>
      <w:r w:rsidRPr="00FD0A58">
        <w:rPr>
          <w:rFonts w:ascii="Times New Roman" w:eastAsia="Times New Roman" w:hAnsi="Times New Roman" w:cs="Times New Roman"/>
          <w:bCs/>
          <w:sz w:val="24"/>
          <w:szCs w:val="24"/>
          <w:lang w:eastAsia="ru-RU"/>
        </w:rPr>
        <w:t>:</w:t>
      </w:r>
    </w:p>
    <w:p w:rsidR="00D21624" w:rsidRPr="00AA3EC9" w:rsidRDefault="003D15E7" w:rsidP="00D21624">
      <w:pPr>
        <w:spacing w:after="0" w:line="240" w:lineRule="auto"/>
        <w:jc w:val="both"/>
        <w:rPr>
          <w:rFonts w:ascii="Times New Roman" w:eastAsia="Times New Roman" w:hAnsi="Times New Roman" w:cs="Times New Roman"/>
          <w:sz w:val="24"/>
          <w:szCs w:val="24"/>
          <w:lang w:eastAsia="ru-RU"/>
        </w:rPr>
      </w:pPr>
      <w:r w:rsidRPr="00AA3EC9">
        <w:rPr>
          <w:rFonts w:ascii="Times New Roman" w:eastAsia="Times New Roman" w:hAnsi="Times New Roman" w:cs="Times New Roman"/>
          <w:sz w:val="24"/>
          <w:szCs w:val="24"/>
          <w:lang w:eastAsia="ru-RU"/>
        </w:rPr>
        <w:t xml:space="preserve">- </w:t>
      </w:r>
      <w:r w:rsidRPr="00AA3EC9">
        <w:rPr>
          <w:rFonts w:ascii="Times New Roman" w:eastAsia="Times New Roman" w:hAnsi="Times New Roman" w:cs="Times New Roman"/>
          <w:bCs/>
          <w:sz w:val="24"/>
          <w:szCs w:val="24"/>
          <w:lang w:eastAsia="ru-RU"/>
        </w:rPr>
        <w:t xml:space="preserve">  в сумме </w:t>
      </w:r>
      <w:r w:rsidRPr="00AA3EC9">
        <w:rPr>
          <w:rFonts w:ascii="Times New Roman" w:eastAsia="Times New Roman" w:hAnsi="Times New Roman" w:cs="Times New Roman"/>
          <w:b/>
          <w:bCs/>
          <w:sz w:val="24"/>
          <w:szCs w:val="24"/>
          <w:lang w:eastAsia="ru-RU"/>
        </w:rPr>
        <w:t>32 351,1 тыс</w:t>
      </w:r>
      <w:r w:rsidRPr="00AA3EC9">
        <w:rPr>
          <w:rFonts w:ascii="Times New Roman" w:eastAsia="Times New Roman" w:hAnsi="Times New Roman" w:cs="Times New Roman"/>
          <w:b/>
          <w:sz w:val="24"/>
          <w:szCs w:val="24"/>
          <w:lang w:eastAsia="ru-RU"/>
        </w:rPr>
        <w:t xml:space="preserve">. </w:t>
      </w:r>
      <w:r w:rsidRPr="00AA3EC9">
        <w:rPr>
          <w:rFonts w:ascii="Times New Roman" w:eastAsia="Times New Roman" w:hAnsi="Times New Roman" w:cs="Times New Roman"/>
          <w:b/>
          <w:bCs/>
          <w:sz w:val="24"/>
          <w:szCs w:val="24"/>
          <w:lang w:eastAsia="ru-RU"/>
        </w:rPr>
        <w:t>рублей</w:t>
      </w:r>
      <w:r w:rsidRPr="00AA3EC9">
        <w:rPr>
          <w:rFonts w:ascii="Times New Roman" w:eastAsia="Times New Roman" w:hAnsi="Times New Roman" w:cs="Times New Roman"/>
          <w:sz w:val="24"/>
          <w:szCs w:val="24"/>
          <w:lang w:eastAsia="ru-RU"/>
        </w:rPr>
        <w:t xml:space="preserve"> направлены на </w:t>
      </w:r>
      <w:r w:rsidRPr="00AA3EC9">
        <w:rPr>
          <w:rFonts w:ascii="Times New Roman" w:eastAsia="Times New Roman" w:hAnsi="Times New Roman" w:cs="Times New Roman"/>
          <w:b/>
          <w:sz w:val="24"/>
          <w:szCs w:val="24"/>
          <w:lang w:eastAsia="ru-RU"/>
        </w:rPr>
        <w:t>содержание и ремонт автомобильных дорог</w:t>
      </w:r>
      <w:r w:rsidRPr="00AA3EC9">
        <w:rPr>
          <w:rFonts w:ascii="Times New Roman" w:eastAsia="Times New Roman" w:hAnsi="Times New Roman" w:cs="Times New Roman"/>
          <w:sz w:val="24"/>
          <w:szCs w:val="24"/>
          <w:lang w:eastAsia="ru-RU"/>
        </w:rPr>
        <w:t xml:space="preserve"> общего пользования и сооружений, капитальный ремонт и ремонт дворовых территорий многоквартирных домов, проездов к дворовым территориям многоквартирных домов, на приобретение дорожных знаков, проектирование сети автомобильных дорог общего пользования и искусственных сооружений на них. Исполнение осуществлялось за счет  средств Дорожных фондов муниципальных образований района, образованных в бюджетах поселений не только за счет доходов от уплаты акцизов в сумме 18 291,2 тыс. рублей, но и  за счет средств местных бюджетов  в сумме 13 360,1 тыс. рублей, за счет  средств народных инициатив 699,9 тыс. рублей.</w:t>
      </w:r>
    </w:p>
    <w:p w:rsidR="00D21624" w:rsidRDefault="00D21624" w:rsidP="00AA3EC9">
      <w:pPr>
        <w:spacing w:after="0" w:line="240" w:lineRule="auto"/>
        <w:jc w:val="both"/>
        <w:rPr>
          <w:rFonts w:ascii="Times New Roman" w:eastAsia="+mn-ea" w:hAnsi="Times New Roman" w:cs="Times New Roman"/>
          <w:bCs/>
          <w:kern w:val="24"/>
          <w:sz w:val="24"/>
          <w:szCs w:val="24"/>
          <w:lang w:eastAsia="ru-RU"/>
        </w:rPr>
      </w:pPr>
      <w:r w:rsidRPr="00AA3EC9">
        <w:rPr>
          <w:rFonts w:ascii="Times New Roman" w:eastAsia="Times New Roman" w:hAnsi="Times New Roman" w:cs="Times New Roman"/>
          <w:sz w:val="24"/>
          <w:szCs w:val="24"/>
          <w:lang w:eastAsia="ru-RU"/>
        </w:rPr>
        <w:t xml:space="preserve"> -  на </w:t>
      </w:r>
      <w:r w:rsidRPr="00AA3EC9">
        <w:rPr>
          <w:rFonts w:ascii="Times New Roman" w:eastAsia="+mn-ea" w:hAnsi="Times New Roman" w:cs="Times New Roman"/>
          <w:bCs/>
          <w:kern w:val="24"/>
          <w:sz w:val="24"/>
          <w:szCs w:val="24"/>
          <w:lang w:eastAsia="ru-RU"/>
        </w:rPr>
        <w:t xml:space="preserve"> </w:t>
      </w:r>
      <w:r w:rsidRPr="00E13A6D">
        <w:rPr>
          <w:rFonts w:ascii="Times New Roman" w:eastAsia="+mn-ea" w:hAnsi="Times New Roman" w:cs="Times New Roman"/>
          <w:b/>
          <w:bCs/>
          <w:kern w:val="24"/>
          <w:sz w:val="24"/>
          <w:szCs w:val="24"/>
          <w:lang w:eastAsia="ru-RU"/>
        </w:rPr>
        <w:t>с</w:t>
      </w:r>
      <w:r w:rsidRPr="00AA3EC9">
        <w:rPr>
          <w:rFonts w:ascii="Times New Roman" w:eastAsia="+mn-ea" w:hAnsi="Times New Roman" w:cs="Times New Roman"/>
          <w:b/>
          <w:bCs/>
          <w:kern w:val="24"/>
          <w:sz w:val="24"/>
          <w:szCs w:val="24"/>
          <w:lang w:eastAsia="ru-RU"/>
        </w:rPr>
        <w:t>убсидирование возмещения затрат социально-значимых пригородных маршрутных перевозок пассажиров</w:t>
      </w:r>
      <w:r w:rsidRPr="00AA3EC9">
        <w:rPr>
          <w:rFonts w:ascii="Times New Roman" w:eastAsia="+mn-ea" w:hAnsi="Times New Roman" w:cs="Times New Roman"/>
          <w:bCs/>
          <w:kern w:val="24"/>
          <w:sz w:val="24"/>
          <w:szCs w:val="24"/>
          <w:lang w:eastAsia="ru-RU"/>
        </w:rPr>
        <w:t xml:space="preserve"> по маршрутам Слюдянка – Ангасолка - Слюдянка и Слюдянка-Тибельти-Слюдянка (8 маршрутов) направлено </w:t>
      </w:r>
      <w:r w:rsidRPr="00AA3EC9">
        <w:rPr>
          <w:rFonts w:ascii="Times New Roman" w:eastAsia="+mn-ea" w:hAnsi="Times New Roman" w:cs="Times New Roman"/>
          <w:b/>
          <w:bCs/>
          <w:kern w:val="24"/>
          <w:sz w:val="24"/>
          <w:szCs w:val="24"/>
          <w:lang w:eastAsia="ru-RU"/>
        </w:rPr>
        <w:t>319,9 тыс. рублей</w:t>
      </w:r>
      <w:r w:rsidRPr="00AA3EC9">
        <w:rPr>
          <w:rFonts w:ascii="Times New Roman" w:eastAsia="+mn-ea" w:hAnsi="Times New Roman" w:cs="Times New Roman"/>
          <w:bCs/>
          <w:kern w:val="24"/>
          <w:sz w:val="24"/>
          <w:szCs w:val="24"/>
          <w:lang w:eastAsia="ru-RU"/>
        </w:rPr>
        <w:t>.</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в сумме  </w:t>
      </w:r>
      <w:r w:rsidRPr="003957B5">
        <w:rPr>
          <w:rFonts w:ascii="Times New Roman" w:eastAsia="Times New Roman" w:hAnsi="Times New Roman" w:cs="Times New Roman"/>
          <w:b/>
          <w:sz w:val="24"/>
          <w:szCs w:val="24"/>
          <w:lang w:eastAsia="ru-RU"/>
        </w:rPr>
        <w:t>5 328,5 тыс.</w:t>
      </w:r>
      <w:r>
        <w:rPr>
          <w:rFonts w:ascii="Times New Roman" w:eastAsia="Times New Roman" w:hAnsi="Times New Roman" w:cs="Times New Roman"/>
          <w:b/>
          <w:sz w:val="24"/>
          <w:szCs w:val="24"/>
          <w:lang w:eastAsia="ru-RU"/>
        </w:rPr>
        <w:t xml:space="preserve"> </w:t>
      </w:r>
      <w:r w:rsidRPr="003957B5">
        <w:rPr>
          <w:rFonts w:ascii="Times New Roman" w:eastAsia="Times New Roman" w:hAnsi="Times New Roman" w:cs="Times New Roman"/>
          <w:b/>
          <w:sz w:val="24"/>
          <w:szCs w:val="24"/>
          <w:lang w:eastAsia="ru-RU"/>
        </w:rPr>
        <w:t>рублей</w:t>
      </w:r>
      <w:r w:rsidRPr="003957B5">
        <w:rPr>
          <w:rFonts w:ascii="Times New Roman" w:eastAsia="Times New Roman" w:hAnsi="Times New Roman" w:cs="Times New Roman"/>
          <w:sz w:val="24"/>
          <w:szCs w:val="24"/>
          <w:lang w:eastAsia="ru-RU"/>
        </w:rPr>
        <w:t xml:space="preserve">  </w:t>
      </w:r>
      <w:r w:rsidRPr="003957B5">
        <w:rPr>
          <w:rFonts w:ascii="Times New Roman" w:eastAsia="Times New Roman" w:hAnsi="Times New Roman" w:cs="Times New Roman"/>
          <w:color w:val="000000"/>
          <w:sz w:val="24"/>
          <w:szCs w:val="24"/>
          <w:lang w:eastAsia="ru-RU"/>
        </w:rPr>
        <w:t xml:space="preserve"> в рамках государственной программы Иркутской области </w:t>
      </w:r>
      <w:r w:rsidRPr="00AB1E5F">
        <w:rPr>
          <w:rFonts w:ascii="Times New Roman" w:eastAsia="Times New Roman" w:hAnsi="Times New Roman" w:cs="Times New Roman"/>
          <w:color w:val="000000"/>
          <w:sz w:val="24"/>
          <w:szCs w:val="24"/>
          <w:lang w:eastAsia="ru-RU"/>
        </w:rPr>
        <w:t>«Развитие сельского хозяйства</w:t>
      </w:r>
      <w:r w:rsidRPr="003957B5">
        <w:rPr>
          <w:rFonts w:ascii="Times New Roman" w:eastAsia="Times New Roman" w:hAnsi="Times New Roman" w:cs="Times New Roman"/>
          <w:color w:val="000000"/>
          <w:sz w:val="24"/>
          <w:szCs w:val="24"/>
          <w:lang w:eastAsia="ru-RU"/>
        </w:rPr>
        <w:t xml:space="preserve"> и регулирование рынков сельскохозяйственной продукции, сырья и продовольствия», для приведения в надлежащ</w:t>
      </w:r>
      <w:r>
        <w:rPr>
          <w:rFonts w:ascii="Times New Roman" w:eastAsia="Times New Roman" w:hAnsi="Times New Roman" w:cs="Times New Roman"/>
          <w:color w:val="000000"/>
          <w:sz w:val="24"/>
          <w:szCs w:val="24"/>
          <w:lang w:eastAsia="ru-RU"/>
        </w:rPr>
        <w:t>е</w:t>
      </w:r>
      <w:r w:rsidRPr="003957B5">
        <w:rPr>
          <w:rFonts w:ascii="Times New Roman" w:eastAsia="Times New Roman" w:hAnsi="Times New Roman" w:cs="Times New Roman"/>
          <w:color w:val="000000"/>
          <w:sz w:val="24"/>
          <w:szCs w:val="24"/>
          <w:lang w:eastAsia="ru-RU"/>
        </w:rPr>
        <w:t xml:space="preserve">е состояние </w:t>
      </w:r>
      <w:r w:rsidRPr="00AB1E5F">
        <w:rPr>
          <w:rFonts w:ascii="Times New Roman" w:eastAsia="Times New Roman" w:hAnsi="Times New Roman" w:cs="Times New Roman"/>
          <w:b/>
          <w:color w:val="000000"/>
          <w:sz w:val="24"/>
          <w:szCs w:val="24"/>
          <w:lang w:eastAsia="ru-RU"/>
        </w:rPr>
        <w:t xml:space="preserve">объектов </w:t>
      </w:r>
      <w:r w:rsidRPr="00AB1E5F">
        <w:rPr>
          <w:rFonts w:ascii="Times New Roman" w:eastAsia="Times New Roman" w:hAnsi="Times New Roman" w:cs="Times New Roman"/>
          <w:b/>
          <w:color w:val="000000"/>
          <w:sz w:val="24"/>
          <w:szCs w:val="24"/>
          <w:lang w:eastAsia="ru-RU"/>
        </w:rPr>
        <w:lastRenderedPageBreak/>
        <w:t>электросетевого хозяйства</w:t>
      </w:r>
      <w:r w:rsidRPr="003957B5">
        <w:rPr>
          <w:rFonts w:ascii="Times New Roman" w:eastAsia="Times New Roman" w:hAnsi="Times New Roman" w:cs="Times New Roman"/>
          <w:color w:val="000000"/>
          <w:sz w:val="24"/>
          <w:szCs w:val="24"/>
          <w:lang w:eastAsia="ru-RU"/>
        </w:rPr>
        <w:t xml:space="preserve"> садоводческим некоммерческим о</w:t>
      </w:r>
      <w:r>
        <w:rPr>
          <w:rFonts w:ascii="Times New Roman" w:eastAsia="Times New Roman" w:hAnsi="Times New Roman" w:cs="Times New Roman"/>
          <w:color w:val="000000"/>
          <w:sz w:val="24"/>
          <w:szCs w:val="24"/>
          <w:lang w:eastAsia="ru-RU"/>
        </w:rPr>
        <w:t xml:space="preserve">бъединениям Слюдянского района </w:t>
      </w:r>
      <w:r w:rsidRPr="003957B5">
        <w:rPr>
          <w:rFonts w:ascii="Times New Roman" w:eastAsia="Times New Roman" w:hAnsi="Times New Roman" w:cs="Times New Roman"/>
          <w:color w:val="000000"/>
          <w:sz w:val="24"/>
          <w:szCs w:val="24"/>
          <w:lang w:eastAsia="ru-RU"/>
        </w:rPr>
        <w:t>СНТ «Перевал», СНТ «Железнодорожник»</w:t>
      </w:r>
      <w:r>
        <w:rPr>
          <w:rFonts w:ascii="Times New Roman" w:eastAsia="Times New Roman" w:hAnsi="Times New Roman" w:cs="Times New Roman"/>
          <w:color w:val="000000"/>
          <w:sz w:val="24"/>
          <w:szCs w:val="24"/>
          <w:lang w:eastAsia="ru-RU"/>
        </w:rPr>
        <w:t xml:space="preserve"> предоставлена  субсидия</w:t>
      </w:r>
      <w:r w:rsidRPr="003957B5">
        <w:rPr>
          <w:rFonts w:ascii="Times New Roman" w:eastAsia="Times New Roman" w:hAnsi="Times New Roman" w:cs="Times New Roman"/>
          <w:color w:val="000000"/>
          <w:sz w:val="24"/>
          <w:szCs w:val="24"/>
          <w:lang w:eastAsia="ru-RU"/>
        </w:rPr>
        <w:t>.</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Pr="00396CAD">
        <w:rPr>
          <w:rFonts w:ascii="Times New Roman" w:eastAsia="Times New Roman" w:hAnsi="Times New Roman" w:cs="Times New Roman"/>
          <w:sz w:val="24"/>
          <w:szCs w:val="24"/>
          <w:lang w:eastAsia="ru-RU"/>
        </w:rPr>
        <w:t>в рамках муниципальных программ района</w:t>
      </w:r>
      <w:r>
        <w:rPr>
          <w:rFonts w:ascii="Times New Roman" w:eastAsia="Times New Roman" w:hAnsi="Times New Roman" w:cs="Times New Roman"/>
          <w:sz w:val="24"/>
          <w:szCs w:val="24"/>
          <w:lang w:eastAsia="ru-RU"/>
        </w:rPr>
        <w:t xml:space="preserve"> и поселений на исполнение мероприятий </w:t>
      </w:r>
      <w:r w:rsidRPr="00396CAD">
        <w:rPr>
          <w:rFonts w:ascii="Times New Roman" w:eastAsia="Times New Roman" w:hAnsi="Times New Roman" w:cs="Times New Roman"/>
          <w:b/>
          <w:sz w:val="24"/>
          <w:szCs w:val="24"/>
          <w:lang w:eastAsia="ru-RU"/>
        </w:rPr>
        <w:t xml:space="preserve">в области </w:t>
      </w:r>
      <w:r w:rsidR="00396CAD">
        <w:rPr>
          <w:rFonts w:ascii="Times New Roman" w:eastAsia="Times New Roman" w:hAnsi="Times New Roman" w:cs="Times New Roman"/>
          <w:b/>
          <w:sz w:val="24"/>
          <w:szCs w:val="24"/>
          <w:lang w:eastAsia="ru-RU"/>
        </w:rPr>
        <w:t xml:space="preserve">малого и среднего бизнеса, </w:t>
      </w:r>
      <w:r w:rsidRPr="00396CAD">
        <w:rPr>
          <w:rFonts w:ascii="Times New Roman" w:eastAsia="Times New Roman" w:hAnsi="Times New Roman" w:cs="Times New Roman"/>
          <w:b/>
          <w:sz w:val="24"/>
          <w:szCs w:val="24"/>
          <w:lang w:eastAsia="ru-RU"/>
        </w:rPr>
        <w:t xml:space="preserve">туризма,  </w:t>
      </w:r>
      <w:r w:rsidRPr="00396CAD">
        <w:rPr>
          <w:rFonts w:ascii="Times New Roman" w:eastAsia="Times New Roman" w:hAnsi="Times New Roman" w:cs="Times New Roman"/>
          <w:sz w:val="24"/>
          <w:szCs w:val="24"/>
          <w:lang w:eastAsia="ru-RU"/>
        </w:rPr>
        <w:t>для оказания содействия некоммерческим организациям</w:t>
      </w:r>
      <w:r w:rsidR="006D6BEB" w:rsidRPr="00396CAD">
        <w:rPr>
          <w:rFonts w:ascii="Times New Roman" w:eastAsia="Times New Roman" w:hAnsi="Times New Roman" w:cs="Times New Roman"/>
          <w:sz w:val="24"/>
          <w:szCs w:val="24"/>
          <w:lang w:eastAsia="ru-RU"/>
        </w:rPr>
        <w:t>, образующим инфраструктуру поддержки бизнеса</w:t>
      </w:r>
      <w:r w:rsidRPr="00396CAD">
        <w:rPr>
          <w:rFonts w:ascii="Times New Roman" w:eastAsia="Times New Roman" w:hAnsi="Times New Roman" w:cs="Times New Roman"/>
          <w:sz w:val="24"/>
          <w:szCs w:val="24"/>
          <w:lang w:eastAsia="ru-RU"/>
        </w:rPr>
        <w:t xml:space="preserve">, создания условий для развития </w:t>
      </w:r>
      <w:r w:rsidRPr="00396CAD">
        <w:rPr>
          <w:rFonts w:ascii="Times New Roman" w:eastAsia="Times New Roman" w:hAnsi="Times New Roman" w:cs="Times New Roman"/>
          <w:b/>
          <w:sz w:val="24"/>
          <w:szCs w:val="24"/>
          <w:lang w:eastAsia="ru-RU"/>
        </w:rPr>
        <w:t>сельскохозяйственного производства</w:t>
      </w:r>
      <w:r>
        <w:rPr>
          <w:rFonts w:ascii="Times New Roman" w:eastAsia="Times New Roman" w:hAnsi="Times New Roman" w:cs="Times New Roman"/>
          <w:sz w:val="24"/>
          <w:szCs w:val="24"/>
          <w:lang w:eastAsia="ru-RU"/>
        </w:rPr>
        <w:t xml:space="preserve"> направлено </w:t>
      </w:r>
      <w:r w:rsidRPr="0093471A">
        <w:rPr>
          <w:rFonts w:ascii="Times New Roman" w:eastAsia="Times New Roman" w:hAnsi="Times New Roman" w:cs="Times New Roman"/>
          <w:b/>
          <w:sz w:val="24"/>
          <w:szCs w:val="24"/>
          <w:lang w:eastAsia="ru-RU"/>
        </w:rPr>
        <w:t>2 241,6 тыс.</w:t>
      </w:r>
      <w:r>
        <w:rPr>
          <w:rFonts w:ascii="Times New Roman" w:eastAsia="Times New Roman" w:hAnsi="Times New Roman" w:cs="Times New Roman"/>
          <w:b/>
          <w:sz w:val="24"/>
          <w:szCs w:val="24"/>
          <w:lang w:eastAsia="ru-RU"/>
        </w:rPr>
        <w:t xml:space="preserve"> </w:t>
      </w:r>
      <w:r w:rsidRPr="0093471A">
        <w:rPr>
          <w:rFonts w:ascii="Times New Roman" w:eastAsia="Times New Roman" w:hAnsi="Times New Roman" w:cs="Times New Roman"/>
          <w:b/>
          <w:sz w:val="24"/>
          <w:szCs w:val="24"/>
          <w:lang w:eastAsia="ru-RU"/>
        </w:rPr>
        <w:t>рублей</w:t>
      </w:r>
      <w:r>
        <w:rPr>
          <w:rFonts w:ascii="Times New Roman" w:eastAsia="Times New Roman" w:hAnsi="Times New Roman" w:cs="Times New Roman"/>
          <w:sz w:val="24"/>
          <w:szCs w:val="24"/>
          <w:lang w:eastAsia="ru-RU"/>
        </w:rPr>
        <w:t>, из них:</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364CBF">
        <w:rPr>
          <w:rFonts w:ascii="Times New Roman" w:eastAsia="Times New Roman" w:hAnsi="Times New Roman" w:cs="Times New Roman"/>
          <w:sz w:val="24"/>
          <w:szCs w:val="24"/>
          <w:lang w:eastAsia="ru-RU"/>
        </w:rPr>
        <w:t xml:space="preserve">-   </w:t>
      </w:r>
      <w:r w:rsidRPr="00364CBF">
        <w:rPr>
          <w:rFonts w:ascii="Times New Roman" w:eastAsia="Times New Roman" w:hAnsi="Times New Roman" w:cs="Times New Roman"/>
          <w:b/>
          <w:sz w:val="24"/>
          <w:szCs w:val="24"/>
          <w:lang w:eastAsia="ru-RU"/>
        </w:rPr>
        <w:t>в сумме 248,4 тыс.</w:t>
      </w:r>
      <w:r>
        <w:rPr>
          <w:rFonts w:ascii="Times New Roman" w:eastAsia="Times New Roman" w:hAnsi="Times New Roman" w:cs="Times New Roman"/>
          <w:b/>
          <w:sz w:val="24"/>
          <w:szCs w:val="24"/>
          <w:lang w:eastAsia="ru-RU"/>
        </w:rPr>
        <w:t xml:space="preserve"> </w:t>
      </w:r>
      <w:r w:rsidRPr="00364CBF">
        <w:rPr>
          <w:rFonts w:ascii="Times New Roman" w:eastAsia="Times New Roman" w:hAnsi="Times New Roman" w:cs="Times New Roman"/>
          <w:b/>
          <w:sz w:val="24"/>
          <w:szCs w:val="24"/>
          <w:lang w:eastAsia="ru-RU"/>
        </w:rPr>
        <w:t>рублей</w:t>
      </w:r>
      <w:r w:rsidRPr="00364CBF">
        <w:rPr>
          <w:rFonts w:ascii="Times New Roman" w:eastAsia="Times New Roman" w:hAnsi="Times New Roman" w:cs="Times New Roman"/>
          <w:sz w:val="24"/>
          <w:szCs w:val="24"/>
          <w:lang w:eastAsia="ru-RU"/>
        </w:rPr>
        <w:t xml:space="preserve"> на развитие туризма на проведение событийных мероприятий: II межрегионального фестиваля «Ледяная сказка Байкала», «Экспедиции по Великому чайному пути»,  открытия летнего туристического сезона, проведение Международного фестиваля современного искусства «Перворыба», II открытый гастрономический фестиваль национальной кухни Восточной-Сибири «Байкальский вкус», День Рождения Байкальского Деда Мороза, "Лучший познавательный туристический маршрут", "Лучшая экскурсия по городу" «Лучший туристический проект»</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364CBF">
        <w:rPr>
          <w:rFonts w:ascii="Times New Roman" w:eastAsia="Times New Roman" w:hAnsi="Times New Roman" w:cs="Times New Roman"/>
          <w:b/>
          <w:bCs/>
          <w:sz w:val="24"/>
          <w:szCs w:val="24"/>
          <w:lang w:eastAsia="ru-RU"/>
        </w:rPr>
        <w:t>-  в сумме 977,8 тыс.</w:t>
      </w:r>
      <w:r>
        <w:rPr>
          <w:rFonts w:ascii="Times New Roman" w:eastAsia="Times New Roman" w:hAnsi="Times New Roman" w:cs="Times New Roman"/>
          <w:b/>
          <w:bCs/>
          <w:sz w:val="24"/>
          <w:szCs w:val="24"/>
          <w:lang w:eastAsia="ru-RU"/>
        </w:rPr>
        <w:t xml:space="preserve"> </w:t>
      </w:r>
      <w:r w:rsidRPr="00364CBF">
        <w:rPr>
          <w:rFonts w:ascii="Times New Roman" w:eastAsia="Times New Roman" w:hAnsi="Times New Roman" w:cs="Times New Roman"/>
          <w:b/>
          <w:bCs/>
          <w:sz w:val="24"/>
          <w:szCs w:val="24"/>
          <w:lang w:eastAsia="ru-RU"/>
        </w:rPr>
        <w:t>рублей</w:t>
      </w:r>
      <w:r w:rsidRPr="00364CBF">
        <w:rPr>
          <w:rFonts w:ascii="Times New Roman" w:eastAsia="Times New Roman" w:hAnsi="Times New Roman" w:cs="Times New Roman"/>
          <w:bCs/>
          <w:sz w:val="24"/>
          <w:szCs w:val="24"/>
          <w:lang w:eastAsia="ru-RU"/>
        </w:rPr>
        <w:t xml:space="preserve">. </w:t>
      </w:r>
      <w:r w:rsidRPr="00364CBF">
        <w:rPr>
          <w:rFonts w:ascii="Times New Roman" w:eastAsia="Times New Roman" w:hAnsi="Times New Roman" w:cs="Times New Roman"/>
          <w:sz w:val="24"/>
          <w:szCs w:val="24"/>
          <w:lang w:eastAsia="ru-RU"/>
        </w:rPr>
        <w:t>Организованы  и проведены  конкурсы: "Лучшее предприятие сферы торговли,  общественного</w:t>
      </w:r>
      <w:r w:rsidRPr="00893B7A">
        <w:rPr>
          <w:rFonts w:ascii="Times New Roman" w:eastAsia="Times New Roman" w:hAnsi="Times New Roman" w:cs="Times New Roman"/>
          <w:sz w:val="24"/>
          <w:szCs w:val="24"/>
          <w:lang w:eastAsia="ru-RU"/>
        </w:rPr>
        <w:t xml:space="preserve"> питания, бытового обслуживания", на лучшее благоустройство и озеленение  объектов потребительского рынка, учреждений города, улиц, "Урожай" среди жителей и садоводов города, а также организация и проведение ежегодного конкурса "Лучшее кулинарно-кондитерское изделие в честь Дня города ", в честь Фестиваля "Клубника", "Лучший пекарь (кондитер), VI Форум предпринимателей Слюдянского района. </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893B7A">
        <w:rPr>
          <w:rFonts w:ascii="Times New Roman" w:eastAsia="Times New Roman" w:hAnsi="Times New Roman" w:cs="Times New Roman"/>
          <w:sz w:val="24"/>
          <w:szCs w:val="24"/>
          <w:lang w:eastAsia="ru-RU"/>
        </w:rPr>
        <w:t xml:space="preserve">- </w:t>
      </w:r>
      <w:r w:rsidR="00AB1E5F" w:rsidRPr="00AB1E5F">
        <w:rPr>
          <w:rFonts w:ascii="Times New Roman" w:eastAsia="Times New Roman" w:hAnsi="Times New Roman" w:cs="Times New Roman"/>
          <w:b/>
          <w:sz w:val="24"/>
          <w:szCs w:val="24"/>
          <w:lang w:eastAsia="ru-RU"/>
        </w:rPr>
        <w:t>в сумме</w:t>
      </w:r>
      <w:r w:rsidR="00AB1E5F">
        <w:rPr>
          <w:rFonts w:ascii="Times New Roman" w:eastAsia="Times New Roman" w:hAnsi="Times New Roman" w:cs="Times New Roman"/>
          <w:sz w:val="24"/>
          <w:szCs w:val="24"/>
          <w:lang w:eastAsia="ru-RU"/>
        </w:rPr>
        <w:t xml:space="preserve"> </w:t>
      </w:r>
      <w:r w:rsidR="00AB1E5F" w:rsidRPr="006D6BEB">
        <w:rPr>
          <w:rFonts w:ascii="Times New Roman" w:eastAsia="Times New Roman" w:hAnsi="Times New Roman" w:cs="Times New Roman"/>
          <w:b/>
          <w:sz w:val="24"/>
          <w:szCs w:val="24"/>
          <w:lang w:eastAsia="ru-RU"/>
        </w:rPr>
        <w:t>100,0 тыс. рублей</w:t>
      </w:r>
      <w:r w:rsidR="00AB1E5F">
        <w:rPr>
          <w:rFonts w:ascii="Times New Roman" w:eastAsia="Times New Roman" w:hAnsi="Times New Roman" w:cs="Times New Roman"/>
          <w:sz w:val="24"/>
          <w:szCs w:val="24"/>
          <w:lang w:eastAsia="ru-RU"/>
        </w:rPr>
        <w:t xml:space="preserve"> </w:t>
      </w:r>
      <w:r w:rsidRPr="00893B7A">
        <w:rPr>
          <w:rFonts w:ascii="Times New Roman" w:eastAsia="Times New Roman" w:hAnsi="Times New Roman" w:cs="Times New Roman"/>
          <w:sz w:val="24"/>
          <w:szCs w:val="24"/>
          <w:lang w:eastAsia="ru-RU"/>
        </w:rPr>
        <w:t xml:space="preserve">на оказание содействия </w:t>
      </w:r>
      <w:r w:rsidRPr="00364CBF">
        <w:rPr>
          <w:rFonts w:ascii="Times New Roman" w:eastAsia="Times New Roman" w:hAnsi="Times New Roman" w:cs="Times New Roman"/>
          <w:color w:val="000000"/>
          <w:sz w:val="24"/>
          <w:szCs w:val="24"/>
          <w:lang w:eastAsia="ru-RU"/>
        </w:rPr>
        <w:t>некоммерческой организации по поддержке малого и среднего предпринимательства в Слюдянском районе «Центр содействия предпринимательству Слюдянский район»</w:t>
      </w:r>
      <w:r w:rsidR="00AB1E5F">
        <w:rPr>
          <w:rFonts w:ascii="Times New Roman" w:eastAsia="Times New Roman" w:hAnsi="Times New Roman" w:cs="Times New Roman"/>
          <w:color w:val="000000"/>
          <w:sz w:val="24"/>
          <w:szCs w:val="24"/>
          <w:lang w:eastAsia="ru-RU"/>
        </w:rPr>
        <w:t>.</w:t>
      </w:r>
      <w:r w:rsidRPr="00364CB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 </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364CBF">
        <w:rPr>
          <w:rFonts w:ascii="Times New Roman" w:eastAsia="Times New Roman" w:hAnsi="Times New Roman" w:cs="Times New Roman"/>
          <w:b/>
          <w:sz w:val="24"/>
          <w:szCs w:val="24"/>
          <w:lang w:eastAsia="ru-RU"/>
        </w:rPr>
        <w:t>- в сумме 915 ,4 тыс.</w:t>
      </w:r>
      <w:r>
        <w:rPr>
          <w:rFonts w:ascii="Times New Roman" w:eastAsia="Times New Roman" w:hAnsi="Times New Roman" w:cs="Times New Roman"/>
          <w:b/>
          <w:sz w:val="24"/>
          <w:szCs w:val="24"/>
          <w:lang w:eastAsia="ru-RU"/>
        </w:rPr>
        <w:t xml:space="preserve"> </w:t>
      </w:r>
      <w:r w:rsidRPr="00364CBF">
        <w:rPr>
          <w:rFonts w:ascii="Times New Roman" w:eastAsia="Times New Roman" w:hAnsi="Times New Roman" w:cs="Times New Roman"/>
          <w:b/>
          <w:sz w:val="24"/>
          <w:szCs w:val="24"/>
          <w:lang w:eastAsia="ru-RU"/>
        </w:rPr>
        <w:t>рублей</w:t>
      </w:r>
      <w:r w:rsidRPr="00364CBF">
        <w:rPr>
          <w:rFonts w:ascii="Times New Roman" w:eastAsia="Times New Roman" w:hAnsi="Times New Roman" w:cs="Times New Roman"/>
          <w:sz w:val="24"/>
          <w:szCs w:val="24"/>
          <w:lang w:eastAsia="ru-RU"/>
        </w:rPr>
        <w:t xml:space="preserve"> на</w:t>
      </w:r>
      <w:r w:rsidRPr="00893B7A">
        <w:rPr>
          <w:rFonts w:ascii="Times New Roman" w:eastAsia="Times New Roman" w:hAnsi="Times New Roman" w:cs="Times New Roman"/>
          <w:sz w:val="24"/>
          <w:szCs w:val="24"/>
          <w:lang w:eastAsia="ru-RU"/>
        </w:rPr>
        <w:t xml:space="preserve"> реализацию мероприятий программы "Создание условий для развития сельскохозяйственного производства в поселениях Слюдянского района", в том числе на: </w:t>
      </w:r>
    </w:p>
    <w:p w:rsidR="003D15E7" w:rsidRDefault="003D15E7" w:rsidP="00D70956">
      <w:pPr>
        <w:spacing w:after="0" w:line="240" w:lineRule="auto"/>
        <w:jc w:val="both"/>
        <w:rPr>
          <w:rFonts w:ascii="Times New Roman" w:eastAsia="Times New Roman" w:hAnsi="Times New Roman" w:cs="Times New Roman"/>
          <w:bCs/>
          <w:sz w:val="24"/>
          <w:szCs w:val="24"/>
          <w:lang w:eastAsia="ru-RU"/>
        </w:rPr>
      </w:pPr>
      <w:r w:rsidRPr="00893B7A">
        <w:rPr>
          <w:rFonts w:ascii="Times New Roman" w:eastAsia="Times New Roman" w:hAnsi="Times New Roman" w:cs="Times New Roman"/>
          <w:sz w:val="24"/>
          <w:szCs w:val="24"/>
          <w:lang w:eastAsia="ru-RU"/>
        </w:rPr>
        <w:t xml:space="preserve">- </w:t>
      </w:r>
      <w:r w:rsidR="00AB1E5F" w:rsidRPr="00AB1E5F">
        <w:rPr>
          <w:rFonts w:ascii="Times New Roman" w:eastAsia="Times New Roman" w:hAnsi="Times New Roman" w:cs="Times New Roman"/>
          <w:b/>
          <w:sz w:val="24"/>
          <w:szCs w:val="24"/>
          <w:lang w:eastAsia="ru-RU"/>
        </w:rPr>
        <w:t xml:space="preserve">в сумме 240,1 тыс. рублей </w:t>
      </w:r>
      <w:r w:rsidR="00AB1E5F">
        <w:rPr>
          <w:rFonts w:ascii="Times New Roman" w:eastAsia="Times New Roman" w:hAnsi="Times New Roman" w:cs="Times New Roman"/>
          <w:sz w:val="24"/>
          <w:szCs w:val="24"/>
          <w:lang w:eastAsia="ru-RU"/>
        </w:rPr>
        <w:t xml:space="preserve">на </w:t>
      </w:r>
      <w:r w:rsidR="00D21624">
        <w:rPr>
          <w:rFonts w:ascii="Times New Roman" w:eastAsia="Times New Roman" w:hAnsi="Times New Roman" w:cs="Times New Roman"/>
          <w:sz w:val="24"/>
          <w:szCs w:val="24"/>
          <w:lang w:eastAsia="ru-RU"/>
        </w:rPr>
        <w:t>р</w:t>
      </w:r>
      <w:r w:rsidRPr="00893B7A">
        <w:rPr>
          <w:rFonts w:ascii="Times New Roman" w:eastAsia="Times New Roman" w:hAnsi="Times New Roman" w:cs="Times New Roman"/>
          <w:sz w:val="24"/>
          <w:szCs w:val="24"/>
          <w:lang w:eastAsia="ru-RU"/>
        </w:rPr>
        <w:t>азвитие отрасли растениеводства. Продолжена, начатая в  2018 году, реализация направле</w:t>
      </w:r>
      <w:r w:rsidR="00AB1E5F">
        <w:rPr>
          <w:rFonts w:ascii="Times New Roman" w:eastAsia="Times New Roman" w:hAnsi="Times New Roman" w:cs="Times New Roman"/>
          <w:sz w:val="24"/>
          <w:szCs w:val="24"/>
          <w:lang w:eastAsia="ru-RU"/>
        </w:rPr>
        <w:t>ния</w:t>
      </w:r>
      <w:r w:rsidRPr="00893B7A">
        <w:rPr>
          <w:rFonts w:ascii="Times New Roman" w:eastAsia="Times New Roman" w:hAnsi="Times New Roman" w:cs="Times New Roman"/>
          <w:sz w:val="24"/>
          <w:szCs w:val="24"/>
          <w:lang w:eastAsia="ru-RU"/>
        </w:rPr>
        <w:t xml:space="preserve"> по созданию промышленных плодово-ягодных садов в пос. Новоснежная. Проведена работа по проведению культур-технической мелиорации. Определены земли подлежащие вводу в сельскохозяйственный оборот, площадь таких земель составила 304,7 га.</w:t>
      </w:r>
    </w:p>
    <w:p w:rsidR="003D15E7" w:rsidRPr="00396CAD" w:rsidRDefault="003D15E7" w:rsidP="00396CAD">
      <w:pPr>
        <w:spacing w:after="0" w:line="240" w:lineRule="auto"/>
        <w:jc w:val="both"/>
        <w:rPr>
          <w:rFonts w:ascii="Times New Roman" w:eastAsia="Times New Roman" w:hAnsi="Times New Roman" w:cs="Times New Roman"/>
          <w:sz w:val="24"/>
          <w:szCs w:val="24"/>
          <w:lang w:eastAsia="ru-RU"/>
        </w:rPr>
      </w:pPr>
      <w:r w:rsidRPr="00893B7A">
        <w:rPr>
          <w:rFonts w:ascii="Times New Roman" w:eastAsia="Times New Roman" w:hAnsi="Times New Roman" w:cs="Times New Roman"/>
          <w:sz w:val="24"/>
          <w:szCs w:val="24"/>
          <w:lang w:eastAsia="ru-RU"/>
        </w:rPr>
        <w:t xml:space="preserve">- </w:t>
      </w:r>
      <w:r w:rsidR="00AB1E5F" w:rsidRPr="00AB1E5F">
        <w:rPr>
          <w:rFonts w:ascii="Times New Roman" w:eastAsia="Times New Roman" w:hAnsi="Times New Roman" w:cs="Times New Roman"/>
          <w:b/>
          <w:sz w:val="24"/>
          <w:szCs w:val="24"/>
          <w:lang w:eastAsia="ru-RU"/>
        </w:rPr>
        <w:t>в сумме 675,3 тыс. рублей</w:t>
      </w:r>
      <w:r w:rsidR="00AB1E5F">
        <w:rPr>
          <w:rFonts w:ascii="Times New Roman" w:eastAsia="Times New Roman" w:hAnsi="Times New Roman" w:cs="Times New Roman"/>
          <w:sz w:val="24"/>
          <w:szCs w:val="24"/>
          <w:lang w:eastAsia="ru-RU"/>
        </w:rPr>
        <w:t xml:space="preserve"> на</w:t>
      </w:r>
      <w:r w:rsidR="00AB1E5F" w:rsidRPr="00AB1E5F">
        <w:rPr>
          <w:rFonts w:ascii="Times New Roman" w:eastAsia="Times New Roman" w:hAnsi="Times New Roman" w:cs="Times New Roman"/>
          <w:sz w:val="24"/>
          <w:szCs w:val="24"/>
          <w:lang w:eastAsia="ru-RU"/>
        </w:rPr>
        <w:t xml:space="preserve"> </w:t>
      </w:r>
      <w:r w:rsidR="00D21624">
        <w:rPr>
          <w:rFonts w:ascii="Times New Roman" w:eastAsia="Times New Roman" w:hAnsi="Times New Roman" w:cs="Times New Roman"/>
          <w:sz w:val="24"/>
          <w:szCs w:val="24"/>
          <w:lang w:eastAsia="ru-RU"/>
        </w:rPr>
        <w:t>р</w:t>
      </w:r>
      <w:r w:rsidRPr="00893B7A">
        <w:rPr>
          <w:rFonts w:ascii="Times New Roman" w:eastAsia="Times New Roman" w:hAnsi="Times New Roman" w:cs="Times New Roman"/>
          <w:sz w:val="24"/>
          <w:szCs w:val="24"/>
          <w:lang w:eastAsia="ru-RU"/>
        </w:rPr>
        <w:t>азвитие рынка сельскохозяйственной пр</w:t>
      </w:r>
      <w:r w:rsidR="00AB1E5F">
        <w:rPr>
          <w:rFonts w:ascii="Times New Roman" w:eastAsia="Times New Roman" w:hAnsi="Times New Roman" w:cs="Times New Roman"/>
          <w:sz w:val="24"/>
          <w:szCs w:val="24"/>
          <w:lang w:eastAsia="ru-RU"/>
        </w:rPr>
        <w:t>одукции, сырья и продовольствия</w:t>
      </w:r>
      <w:r w:rsidRPr="00893B7A">
        <w:rPr>
          <w:rFonts w:ascii="Times New Roman" w:eastAsia="Times New Roman" w:hAnsi="Times New Roman" w:cs="Times New Roman"/>
          <w:sz w:val="24"/>
          <w:szCs w:val="24"/>
          <w:lang w:eastAsia="ru-RU"/>
        </w:rPr>
        <w:t>. В августе 2019 года состоялась 2-я районная выставка-ярмарка, в которой приняли участие 8 садоводческих некоммерческих объединений. В рамках выставки была представлена плодовоовощная п</w:t>
      </w:r>
      <w:r w:rsidR="00396CAD">
        <w:rPr>
          <w:rFonts w:ascii="Times New Roman" w:eastAsia="Times New Roman" w:hAnsi="Times New Roman" w:cs="Times New Roman"/>
          <w:sz w:val="24"/>
          <w:szCs w:val="24"/>
          <w:lang w:eastAsia="ru-RU"/>
        </w:rPr>
        <w:t>родукция, выращенная садоводами–</w:t>
      </w:r>
      <w:r w:rsidRPr="00893B7A">
        <w:rPr>
          <w:rFonts w:ascii="Times New Roman" w:eastAsia="Times New Roman" w:hAnsi="Times New Roman" w:cs="Times New Roman"/>
          <w:sz w:val="24"/>
          <w:szCs w:val="24"/>
          <w:lang w:eastAsia="ru-RU"/>
        </w:rPr>
        <w:t xml:space="preserve">любителями. Администрация муниципального образования Слюдянский район впервые приняла участие в </w:t>
      </w:r>
      <w:r w:rsidR="00AB1E5F">
        <w:rPr>
          <w:rFonts w:ascii="Times New Roman" w:eastAsia="Times New Roman" w:hAnsi="Times New Roman" w:cs="Times New Roman"/>
          <w:sz w:val="24"/>
          <w:szCs w:val="24"/>
          <w:lang w:eastAsia="ru-RU"/>
        </w:rPr>
        <w:t>областном мероприятии - Агропромышленная</w:t>
      </w:r>
      <w:r w:rsidRPr="00893B7A">
        <w:rPr>
          <w:rFonts w:ascii="Times New Roman" w:eastAsia="Times New Roman" w:hAnsi="Times New Roman" w:cs="Times New Roman"/>
          <w:sz w:val="24"/>
          <w:szCs w:val="24"/>
          <w:lang w:eastAsia="ru-RU"/>
        </w:rPr>
        <w:t xml:space="preserve"> недел</w:t>
      </w:r>
      <w:r w:rsidR="00AB1E5F">
        <w:rPr>
          <w:rFonts w:ascii="Times New Roman" w:eastAsia="Times New Roman" w:hAnsi="Times New Roman" w:cs="Times New Roman"/>
          <w:sz w:val="24"/>
          <w:szCs w:val="24"/>
          <w:lang w:eastAsia="ru-RU"/>
        </w:rPr>
        <w:t>я.</w:t>
      </w:r>
      <w:r w:rsidRPr="00893B7A">
        <w:rPr>
          <w:rFonts w:ascii="Times New Roman" w:eastAsia="Times New Roman" w:hAnsi="Times New Roman" w:cs="Times New Roman"/>
          <w:sz w:val="24"/>
          <w:szCs w:val="24"/>
          <w:lang w:eastAsia="ru-RU"/>
        </w:rPr>
        <w:t xml:space="preserve"> В целях обеспечения детей здоровым питанием в садах и школах Слюдянского района, проведен научный уикенд «Инновационные подходы в организации питания детей в образовательных учреждениях Слюдянского района» с участием студентов кафедры химии и пищевой технологии им. Профессора В.В. Тутуриной Института высоких технологий ИРНИТУ.</w:t>
      </w:r>
      <w:r w:rsidRPr="004752BA">
        <w:rPr>
          <w:rFonts w:ascii="Times New Roman" w:eastAsia="Times New Roman" w:hAnsi="Times New Roman" w:cs="Times New Roman"/>
          <w:sz w:val="24"/>
          <w:szCs w:val="24"/>
          <w:lang w:eastAsia="ru-RU"/>
        </w:rPr>
        <w:t xml:space="preserve"> </w:t>
      </w:r>
    </w:p>
    <w:p w:rsidR="00A54785" w:rsidRDefault="00A54785" w:rsidP="003D15E7">
      <w:pPr>
        <w:spacing w:after="0" w:line="240" w:lineRule="auto"/>
        <w:jc w:val="both"/>
        <w:rPr>
          <w:rFonts w:ascii="Times New Roman" w:eastAsia="+mn-ea" w:hAnsi="Times New Roman" w:cs="Times New Roman"/>
          <w:bCs/>
          <w:kern w:val="24"/>
          <w:sz w:val="24"/>
          <w:szCs w:val="24"/>
          <w:lang w:eastAsia="ru-RU"/>
        </w:rPr>
      </w:pPr>
      <w:r w:rsidRPr="00C00BC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60F01F24" wp14:editId="76E789EE">
                <wp:simplePos x="0" y="0"/>
                <wp:positionH relativeFrom="column">
                  <wp:posOffset>34290</wp:posOffset>
                </wp:positionH>
                <wp:positionV relativeFrom="paragraph">
                  <wp:posOffset>137160</wp:posOffset>
                </wp:positionV>
                <wp:extent cx="5867400" cy="581025"/>
                <wp:effectExtent l="57150" t="38100" r="95250" b="123825"/>
                <wp:wrapNone/>
                <wp:docPr id="104" name="Прямоугольник 70"/>
                <wp:cNvGraphicFramePr/>
                <a:graphic xmlns:a="http://schemas.openxmlformats.org/drawingml/2006/main">
                  <a:graphicData uri="http://schemas.microsoft.com/office/word/2010/wordprocessingShape">
                    <wps:wsp>
                      <wps:cNvSpPr/>
                      <wps:spPr>
                        <a:xfrm>
                          <a:off x="0" y="0"/>
                          <a:ext cx="5867400" cy="5810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A54785">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СЕЛЬСКОГО ХОЗЯЙСТВА,</w:t>
                            </w:r>
                            <w:r w:rsidRPr="00A54785">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КАК ОДНОГО ИЗ СТРАТЕГИЧЕСКИХ НАПРАВЛЕНИЙ РАЗВИТИЯ ТЕРРИТОРИИ</w:t>
                            </w:r>
                          </w:p>
                          <w:p w:rsidR="008833FB" w:rsidRPr="00AC2EF1" w:rsidRDefault="008833FB" w:rsidP="00C00BC0">
                            <w:pPr>
                              <w:jc w:val="cente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7pt;margin-top:10.8pt;width:462pt;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A54785">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СЕЛЬСКОГО ХОЗЯЙСТВА,</w:t>
                      </w:r>
                      <w:r w:rsidRPr="00A54785">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КАК ОДНОГО ИЗ СТРАТЕГИЧЕСКИХ НАПРАВЛЕНИЙ РАЗВИТИЯ ТЕРРИТОРИИ</w:t>
                      </w:r>
                    </w:p>
                    <w:p w:rsidR="008833FB" w:rsidRPr="00AC2EF1" w:rsidRDefault="008833FB" w:rsidP="00C00BC0">
                      <w:pPr>
                        <w:jc w:val="center"/>
                        <w:rPr>
                          <w:rFonts w:ascii="Times New Roman" w:hAnsi="Times New Roman" w:cs="Times New Roman"/>
                          <w:b/>
                          <w:color w:val="FFFFFF" w:themeColor="background1"/>
                        </w:rPr>
                      </w:pPr>
                    </w:p>
                  </w:txbxContent>
                </v:textbox>
              </v:rect>
            </w:pict>
          </mc:Fallback>
        </mc:AlternateContent>
      </w:r>
    </w:p>
    <w:p w:rsidR="00A54785" w:rsidRDefault="00A54785" w:rsidP="003D15E7">
      <w:pPr>
        <w:spacing w:after="0" w:line="240" w:lineRule="auto"/>
        <w:jc w:val="both"/>
        <w:rPr>
          <w:rFonts w:ascii="Times New Roman" w:eastAsia="+mn-ea" w:hAnsi="Times New Roman" w:cs="Times New Roman"/>
          <w:bCs/>
          <w:kern w:val="24"/>
          <w:sz w:val="24"/>
          <w:szCs w:val="24"/>
          <w:lang w:eastAsia="ru-RU"/>
        </w:rPr>
      </w:pPr>
    </w:p>
    <w:p w:rsidR="00A54785" w:rsidRDefault="00A54785" w:rsidP="003D15E7">
      <w:pPr>
        <w:spacing w:after="0" w:line="240" w:lineRule="auto"/>
        <w:jc w:val="both"/>
        <w:rPr>
          <w:rFonts w:ascii="Times New Roman" w:eastAsia="+mn-ea" w:hAnsi="Times New Roman" w:cs="Times New Roman"/>
          <w:bCs/>
          <w:kern w:val="24"/>
          <w:sz w:val="24"/>
          <w:szCs w:val="24"/>
          <w:lang w:eastAsia="ru-RU"/>
        </w:rPr>
      </w:pPr>
    </w:p>
    <w:p w:rsidR="00E13A6D" w:rsidRDefault="00E13A6D" w:rsidP="00A54785">
      <w:pPr>
        <w:shd w:val="clear" w:color="auto" w:fill="FFFFFF" w:themeFill="background1"/>
        <w:spacing w:before="240" w:after="0" w:line="240" w:lineRule="auto"/>
        <w:jc w:val="both"/>
        <w:rPr>
          <w:rFonts w:ascii="Times New Roman" w:eastAsia="Times New Roman" w:hAnsi="Times New Roman" w:cs="Times New Roman"/>
          <w:sz w:val="24"/>
          <w:szCs w:val="24"/>
          <w:lang w:eastAsia="ru-RU"/>
        </w:rPr>
      </w:pPr>
    </w:p>
    <w:p w:rsidR="00A54785" w:rsidRDefault="00A54785" w:rsidP="00432055">
      <w:pPr>
        <w:shd w:val="clear" w:color="auto" w:fill="FFFFFF" w:themeFill="background1"/>
        <w:spacing w:before="240"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аграрно-промышленного сектора экономики в Слюдянском районе – одна из основных стратегических задач территории, которая в целом включает также устойчивое развитие сельских территорий и социальной сферы района посредством осуществления мер, направленных на поддержку социальной инфраструктуры, комплексной застройки, инженерного благоустройства населенных пунктов, а также </w:t>
      </w:r>
      <w:r>
        <w:rPr>
          <w:rFonts w:ascii="Times New Roman" w:eastAsia="Times New Roman" w:hAnsi="Times New Roman" w:cs="Times New Roman"/>
          <w:sz w:val="24"/>
          <w:szCs w:val="24"/>
          <w:lang w:eastAsia="ru-RU"/>
        </w:rPr>
        <w:lastRenderedPageBreak/>
        <w:t>качественное питание детей Слюдянского района собственной производимой продукцией из местного сырья.</w:t>
      </w:r>
    </w:p>
    <w:p w:rsidR="00A54785" w:rsidRPr="00C00BC0" w:rsidRDefault="00A54785" w:rsidP="00432055">
      <w:pPr>
        <w:shd w:val="clear" w:color="auto" w:fill="FFFFFF" w:themeFill="background1"/>
        <w:spacing w:after="0" w:line="240" w:lineRule="auto"/>
        <w:ind w:firstLine="708"/>
        <w:jc w:val="both"/>
        <w:rPr>
          <w:rFonts w:ascii="Times New Roman" w:hAnsi="Times New Roman" w:cs="Times New Roman"/>
          <w:b/>
          <w:sz w:val="96"/>
          <w:szCs w:val="96"/>
        </w:rPr>
      </w:pPr>
      <w:r w:rsidRPr="00C00BC0">
        <w:rPr>
          <w:rFonts w:ascii="Times New Roman" w:eastAsia="Times New Roman" w:hAnsi="Times New Roman" w:cs="Times New Roman"/>
          <w:sz w:val="24"/>
          <w:szCs w:val="24"/>
          <w:lang w:eastAsia="ru-RU"/>
        </w:rPr>
        <w:t xml:space="preserve">В целях ввода в оборот земель сельскохозяйственного назначения в 2019  году по заданию Администрации муниципального образования Слюдянский район ФГБУ ЦАС «Иркутский» разработал 3 проекта культуртехнической мелиорации (расчистка от кустарника и древесной растительности) с общей площадью  304,7 га, все расположены в Быстринском муниципальном образовании (под размещение пашен, сенокосов). С учетом работ, проведенных в 2018 году,  за 2018-2019 гг. подготовлено 12 проектов культуртехнической мелиорации на  общую площадь 635,7 га. </w:t>
      </w:r>
    </w:p>
    <w:p w:rsidR="00A54785" w:rsidRPr="00FE34AC" w:rsidRDefault="00A54785" w:rsidP="00A54785">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В районе активно ведется работа по развитию молочного скотоводства, созданию откормочной площадки для КРС,  промышленно-ягодных садов и созданию производства по переработке плодово-ягодного и дикорастущего сырья. Администрацией Слюдянск</w:t>
      </w:r>
      <w:r>
        <w:rPr>
          <w:rFonts w:ascii="Times New Roman" w:eastAsia="Times New Roman" w:hAnsi="Times New Roman" w:cs="Times New Roman"/>
          <w:sz w:val="24"/>
          <w:szCs w:val="24"/>
          <w:lang w:eastAsia="ru-RU"/>
        </w:rPr>
        <w:t>ого</w:t>
      </w:r>
      <w:r w:rsidRPr="00FE34AC">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Pr="00FE34AC">
        <w:rPr>
          <w:rFonts w:ascii="Times New Roman" w:eastAsia="Times New Roman" w:hAnsi="Times New Roman" w:cs="Times New Roman"/>
          <w:sz w:val="24"/>
          <w:szCs w:val="24"/>
          <w:lang w:eastAsia="ru-RU"/>
        </w:rPr>
        <w:t xml:space="preserve"> оказана имущественная поддержка Главе КФХ Балтадонис А.С.  в виде подготовки, осуществлени</w:t>
      </w:r>
      <w:r>
        <w:rPr>
          <w:rFonts w:ascii="Times New Roman" w:eastAsia="Times New Roman" w:hAnsi="Times New Roman" w:cs="Times New Roman"/>
          <w:sz w:val="24"/>
          <w:szCs w:val="24"/>
          <w:lang w:eastAsia="ru-RU"/>
        </w:rPr>
        <w:t>я</w:t>
      </w:r>
      <w:r w:rsidRPr="00FE34AC">
        <w:rPr>
          <w:rFonts w:ascii="Times New Roman" w:eastAsia="Times New Roman" w:hAnsi="Times New Roman" w:cs="Times New Roman"/>
          <w:sz w:val="24"/>
          <w:szCs w:val="24"/>
          <w:lang w:eastAsia="ru-RU"/>
        </w:rPr>
        <w:t xml:space="preserve"> ремонтных работ части здания,  и передачи в пользование на правах аренды части  муниципального здания</w:t>
      </w:r>
      <w:r>
        <w:rPr>
          <w:rFonts w:ascii="Times New Roman" w:eastAsia="Times New Roman" w:hAnsi="Times New Roman" w:cs="Times New Roman"/>
          <w:sz w:val="24"/>
          <w:szCs w:val="24"/>
          <w:lang w:eastAsia="ru-RU"/>
        </w:rPr>
        <w:t>,</w:t>
      </w:r>
      <w:r w:rsidRPr="00FE34AC">
        <w:rPr>
          <w:rFonts w:ascii="Times New Roman" w:eastAsia="Times New Roman" w:hAnsi="Times New Roman" w:cs="Times New Roman"/>
          <w:sz w:val="24"/>
          <w:szCs w:val="24"/>
          <w:lang w:eastAsia="ru-RU"/>
        </w:rPr>
        <w:t xml:space="preserve"> расположенного по адресу: г. Слюдянка, ул. Гранитная, 3 Б  под размещение цеха по переработке молока. В настоящее время цех производит сертифицированную продукцию: молоко пастеризованное цельное, йогурт классический. Однако приобретенное оборудование позволяет выпускать всю линейку молочной продукции.               </w:t>
      </w:r>
    </w:p>
    <w:p w:rsidR="00A54785" w:rsidRPr="00FE34AC" w:rsidRDefault="00A54785" w:rsidP="00A54785">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Так же создаются условия для развития деятельности садоводческих, огороднических некоммерческих объединений граждан.  В начале 2019 года Администрация муниципального района приступила к освоению субсидии, предоставленной из областного бюджета местному бюджету на условиях софинансирования для приведения в надлежащие состояние объектов электросетевого хозяйства садоводческим некоммерческим объединениям с последующей передачей электрических сетей территориальным сетевым организациям. В рамках данного мероприятия проводились заседания координационного совета с приглашением специалистов ОГУЭП «Облкоммунэнерго», проведен конкурс среди садоводческих некоммерческих товариществ Слюдянского района     на получение субсидии, с победителями конкурса СНТ «Перевал», СНТ «Железнодорожник» заключены соглашения. Велась активная работа с ОАО «РЖД», ОГУЭП «Облкоммунэнерго» по вопросу принятия на баланс электросетевого хозяйства СНТ. С Министерством имущественных отношений Иркутской области, Министерством жилищно-коммунального хозяйства Иркутской области решены вопросы  предоставления софинансирования  из областного бюджета расходных обязательств на оказание содействия по приведению в надлежащие состояние объектов электросетевого хозяйства с последующей передачей  на баланс ОГУЭП «Облкоммунэнерго». </w:t>
      </w:r>
    </w:p>
    <w:p w:rsidR="00A54785" w:rsidRPr="00FE34AC" w:rsidRDefault="00A54785" w:rsidP="00E611C3">
      <w:pPr>
        <w:spacing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Финансовое обеспечение расходных обязательств, в целях софинансирования победителей конкурса распределились следующим образом: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560"/>
        <w:gridCol w:w="1559"/>
        <w:gridCol w:w="1701"/>
      </w:tblGrid>
      <w:tr w:rsidR="00A54785" w:rsidRPr="00FE34AC" w:rsidTr="002058AE">
        <w:tc>
          <w:tcPr>
            <w:tcW w:w="3085" w:type="dxa"/>
            <w:vMerge w:val="restart"/>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Наименование </w:t>
            </w:r>
          </w:p>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СНТ</w:t>
            </w:r>
          </w:p>
        </w:tc>
        <w:tc>
          <w:tcPr>
            <w:tcW w:w="6379" w:type="dxa"/>
            <w:gridSpan w:val="4"/>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Объем финансового обеспечения на реализацию мероприятий (руб.)</w:t>
            </w:r>
          </w:p>
        </w:tc>
      </w:tr>
      <w:tr w:rsidR="00A54785" w:rsidRPr="00FE34AC" w:rsidTr="002058AE">
        <w:trPr>
          <w:trHeight w:val="369"/>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Всего</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ОБ</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МБ</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Иные источники</w:t>
            </w:r>
          </w:p>
        </w:tc>
      </w:tr>
      <w:tr w:rsidR="00A54785" w:rsidRPr="00FE34AC" w:rsidTr="002058AE">
        <w:tc>
          <w:tcPr>
            <w:tcW w:w="3085"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СНТ «Перевал»</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3405572,75</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3000000</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300000</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105572,75</w:t>
            </w:r>
          </w:p>
        </w:tc>
      </w:tr>
      <w:tr w:rsidR="00A54785" w:rsidRPr="00FE34AC" w:rsidTr="002058AE">
        <w:tc>
          <w:tcPr>
            <w:tcW w:w="3085"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СНТ «Железнодорожник»</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2093370,00</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1844068,67</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184406,87</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64894,46</w:t>
            </w:r>
          </w:p>
        </w:tc>
      </w:tr>
      <w:tr w:rsidR="00A54785" w:rsidRPr="00FE34AC" w:rsidTr="002058AE">
        <w:tc>
          <w:tcPr>
            <w:tcW w:w="3085"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ИТОГО</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5498942,75</w:t>
            </w:r>
          </w:p>
        </w:tc>
        <w:tc>
          <w:tcPr>
            <w:tcW w:w="1560"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4844068,67</w:t>
            </w:r>
          </w:p>
        </w:tc>
        <w:tc>
          <w:tcPr>
            <w:tcW w:w="1559"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484406,87</w:t>
            </w:r>
          </w:p>
        </w:tc>
        <w:tc>
          <w:tcPr>
            <w:tcW w:w="1701" w:type="dxa"/>
            <w:tcBorders>
              <w:top w:val="single" w:sz="4" w:space="0" w:color="auto"/>
              <w:left w:val="single" w:sz="4" w:space="0" w:color="auto"/>
              <w:bottom w:val="single" w:sz="4" w:space="0" w:color="auto"/>
              <w:right w:val="single" w:sz="4" w:space="0" w:color="auto"/>
            </w:tcBorders>
            <w:hideMark/>
          </w:tcPr>
          <w:p w:rsidR="00A54785" w:rsidRPr="00FE34AC" w:rsidRDefault="00A54785" w:rsidP="002058AE">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170467,21</w:t>
            </w:r>
          </w:p>
        </w:tc>
      </w:tr>
    </w:tbl>
    <w:p w:rsidR="00A54785" w:rsidRPr="00FE34AC" w:rsidRDefault="00A54785" w:rsidP="00432055">
      <w:pPr>
        <w:spacing w:before="240"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2019 году начато предоставление субсидии Союзу садоводов Слюдянского района Иркутской области на ведение уставной деятельности, который был создан в конце 2018 года.                                                                           </w:t>
      </w:r>
    </w:p>
    <w:p w:rsidR="00A54785" w:rsidRPr="00FE34AC" w:rsidRDefault="00A54785" w:rsidP="00432055">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lastRenderedPageBreak/>
        <w:t xml:space="preserve">В 2019 году Администрация Слюдянского района продолжила работу, направленную на популяризацию сельхозпродукции, произведенной  местными производителями и личными подсобными хозяйствами  района. В августе месяце состоялась 2-я районная выставка-ярмарка, в которой приняли участие 8 садоводческих некоммерческих объединений. В рамках выставки была представлена плодовоовощная продукция, выращенная садоводами - любителями. </w:t>
      </w:r>
    </w:p>
    <w:p w:rsidR="00A54785" w:rsidRPr="00FE34AC" w:rsidRDefault="00A54785" w:rsidP="00A54785">
      <w:pPr>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С 22 по 25 октября Администрация муниципального образования Слюдянский район впервые приняла участие в агропромышленной неделе - крупнейшем региональном форуме производителей сельскохозяйственной продукции и продовольствия, презентовав продукцию местных товаропроизводителей, а именно молочную продукцию – молоко коровье цельное, йогурт классический; макароны «Байкальские» в ассортименте; травяные чаи из дикоросов, а так же пироги с начинкой из ягод, произрастающих на территории района.  </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Значимым мероприятием в целях обеспечения детей здоровым питанием в садах и школах Слюдянского района, стало проведение научного уикенда «Инновационные подходы в организации питания детей в образовательных учреждениях Слюдянского района» с участием студентов кафедры химии и пищевой технологии им. Профессора В.В. Тутуриной Института высоких технологий ИРНИТУ. Студенты разработали предложения по формированию научно-обоснованного единого меню для школ и садов, презентовали инновационные разработки с целью их дальнейшего внедрения в рацион питания, в том числе в части плодово-ягодной продукции. </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На реализацию мероприятий по развитию сельского хозяйства в рамках ОГП "Развитие сельского хозяйства и регулирование рынков сельскохозяйственной продукции, сырья и продовольствия" на 2019 - 2024 годы, МП «Создание условий для развития сельскохозяйственного производства в поселениях  Слюдянского района» на 2019-2024 годы направлено из бюджетов всех уровней – 8217,9 млн. рублей.</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2019 году господдержку в размере  24 тыс. рублей в виде субсидии  получил глава КФХ Балтадонис А.С. на возмещение части понесенных затрат на оплату работ по сертификации пищевой продукции, выполненных органом по сертификации. Так же ему оказана финансовая поддержка в виде </w:t>
      </w:r>
      <w:r>
        <w:rPr>
          <w:rFonts w:ascii="Times New Roman" w:eastAsia="Times New Roman" w:hAnsi="Times New Roman" w:cs="Times New Roman"/>
          <w:sz w:val="24"/>
          <w:szCs w:val="24"/>
          <w:lang w:eastAsia="ru-RU"/>
        </w:rPr>
        <w:t>предоставления денежных средств,</w:t>
      </w:r>
      <w:r w:rsidRPr="00FE34AC">
        <w:rPr>
          <w:rFonts w:ascii="Times New Roman" w:eastAsia="Times New Roman" w:hAnsi="Times New Roman" w:cs="Times New Roman"/>
          <w:sz w:val="24"/>
          <w:szCs w:val="24"/>
          <w:lang w:eastAsia="ru-RU"/>
        </w:rPr>
        <w:t xml:space="preserve"> выданных Микрокредитной компанией «Фонд микрокредитования и поддержки субъектов малого и среднего предпринимательства Слюдянского района» (далее – Фонд). Для создания условий развития сель</w:t>
      </w:r>
      <w:r>
        <w:rPr>
          <w:rFonts w:ascii="Times New Roman" w:eastAsia="Times New Roman" w:hAnsi="Times New Roman" w:cs="Times New Roman"/>
          <w:sz w:val="24"/>
          <w:szCs w:val="24"/>
          <w:lang w:eastAsia="ru-RU"/>
        </w:rPr>
        <w:t>ского хозяйства  в районе</w:t>
      </w:r>
      <w:r w:rsidRPr="00FE34AC">
        <w:rPr>
          <w:rFonts w:ascii="Times New Roman" w:eastAsia="Times New Roman" w:hAnsi="Times New Roman" w:cs="Times New Roman"/>
          <w:sz w:val="24"/>
          <w:szCs w:val="24"/>
          <w:lang w:eastAsia="ru-RU"/>
        </w:rPr>
        <w:t xml:space="preserve">  разработаны отдельные положения нормативно-правовых документов  Фонда в части предоставления сельхозтоваропроизводителям кредитов на льготных условиях, которые реализуются, начиная с 2020 года.</w:t>
      </w:r>
    </w:p>
    <w:p w:rsidR="00A54785" w:rsidRPr="00FE34AC" w:rsidRDefault="00A54785" w:rsidP="00724C7A">
      <w:pPr>
        <w:spacing w:after="0" w:line="240" w:lineRule="auto"/>
        <w:ind w:firstLine="708"/>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В рамках муниципальной программы МП «Создание условий для развития сельскохозяйственного производства в поселениях  Слюдянского района» на 2019-2024 годы администрацией муниципального образования Слюдянский район реализованы следующие мероприятия: </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На основе заключенного договора с ФГБУ «Иркутское УГМС» получены метеоданные,  необходимые для проектирования садов. По данному мероприятию в 2019 году запланировано было 12978 рублей, по итогам работы освоение программных средств составило 100 процент</w:t>
      </w:r>
      <w:r w:rsidR="00A54785">
        <w:rPr>
          <w:rFonts w:ascii="Times New Roman" w:eastAsia="Times New Roman" w:hAnsi="Times New Roman" w:cs="Times New Roman"/>
          <w:sz w:val="24"/>
          <w:szCs w:val="24"/>
          <w:lang w:eastAsia="ru-RU"/>
        </w:rPr>
        <w:t>ов</w:t>
      </w:r>
      <w:r w:rsidR="00A54785" w:rsidRPr="00FE34AC">
        <w:rPr>
          <w:rFonts w:ascii="Times New Roman" w:eastAsia="Times New Roman" w:hAnsi="Times New Roman" w:cs="Times New Roman"/>
          <w:sz w:val="24"/>
          <w:szCs w:val="24"/>
          <w:lang w:eastAsia="ru-RU"/>
        </w:rPr>
        <w:t xml:space="preserve">. </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Продолжена работа по проведению культур-технической мелиорации. Определены земли подлежащие вводу в сельскохозяйственный оборот, площадь таких земель составила 304,7 га. На реализацию  мероприятия, программой предусмотрено 223123,72 рубля, освоение денежных средств составило 100 %, с учетом 2018 года на мелиоративные мероприятия  всего израсходовано 603116,82 рублей.</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Продолжена реализация проекта «Агрошкола» на базе МБОУ СОШ № 49</w:t>
      </w:r>
      <w:r w:rsidR="00A54785">
        <w:rPr>
          <w:rFonts w:ascii="Times New Roman" w:eastAsia="Times New Roman" w:hAnsi="Times New Roman" w:cs="Times New Roman"/>
          <w:sz w:val="24"/>
          <w:szCs w:val="24"/>
          <w:lang w:eastAsia="ru-RU"/>
        </w:rPr>
        <w:t>,</w:t>
      </w:r>
      <w:r w:rsidR="00A54785" w:rsidRPr="00FE34AC">
        <w:rPr>
          <w:rFonts w:ascii="Times New Roman" w:eastAsia="Times New Roman" w:hAnsi="Times New Roman" w:cs="Times New Roman"/>
          <w:sz w:val="24"/>
          <w:szCs w:val="24"/>
          <w:lang w:eastAsia="ru-RU"/>
        </w:rPr>
        <w:t xml:space="preserve"> начатая в 2018 году. Работа данного направления заключалась в  подборке аквапонического оборудования,  мебели, освещения, инвентаря для посадки растений с </w:t>
      </w:r>
      <w:r w:rsidR="00A54785" w:rsidRPr="00FE34AC">
        <w:rPr>
          <w:rFonts w:ascii="Times New Roman" w:eastAsia="Times New Roman" w:hAnsi="Times New Roman" w:cs="Times New Roman"/>
          <w:sz w:val="24"/>
          <w:szCs w:val="24"/>
          <w:lang w:eastAsia="ru-RU"/>
        </w:rPr>
        <w:lastRenderedPageBreak/>
        <w:t xml:space="preserve">последующим приобретением.   Так же класс оборудован  проектором, экраном, электронным микроскопом. Транслируется  из аквариума жизнь рыб (карпов Кои)  на  телевизоры, находящиеся в коридорах школы. Проект предусматривает познание детьми, как ведения традиционного земледелия, так и выращивания овощных и цветочных культур с использованием новых технологий. Предусмотренные денежные средства в размере 150000 рублей освоены на 98 процентов. Также для реализации проекта в рамках  мероприятий перечня проектов народных инициатив были привлечены средства областного бюджета в размере 425000 рублей. </w:t>
      </w:r>
    </w:p>
    <w:p w:rsidR="00A54785" w:rsidRPr="00FE34AC" w:rsidRDefault="00A54785"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724C7A">
        <w:rPr>
          <w:rFonts w:ascii="Times New Roman" w:eastAsia="Times New Roman" w:hAnsi="Times New Roman" w:cs="Times New Roman"/>
          <w:sz w:val="24"/>
          <w:szCs w:val="24"/>
          <w:lang w:eastAsia="ru-RU"/>
        </w:rPr>
        <w:tab/>
      </w:r>
      <w:r w:rsidRPr="00FE34AC">
        <w:rPr>
          <w:rFonts w:ascii="Times New Roman" w:eastAsia="Times New Roman" w:hAnsi="Times New Roman" w:cs="Times New Roman"/>
          <w:sz w:val="24"/>
          <w:szCs w:val="24"/>
          <w:lang w:eastAsia="ru-RU"/>
        </w:rPr>
        <w:t>Проведены: научный у</w:t>
      </w:r>
      <w:r>
        <w:rPr>
          <w:rFonts w:ascii="Times New Roman" w:eastAsia="Times New Roman" w:hAnsi="Times New Roman" w:cs="Times New Roman"/>
          <w:sz w:val="24"/>
          <w:szCs w:val="24"/>
          <w:lang w:eastAsia="ru-RU"/>
        </w:rPr>
        <w:t>и</w:t>
      </w:r>
      <w:r w:rsidRPr="00FE34AC">
        <w:rPr>
          <w:rFonts w:ascii="Times New Roman" w:eastAsia="Times New Roman" w:hAnsi="Times New Roman" w:cs="Times New Roman"/>
          <w:sz w:val="24"/>
          <w:szCs w:val="24"/>
          <w:lang w:eastAsia="ru-RU"/>
        </w:rPr>
        <w:t>кенд и районная выставка-ярмарка. Приня</w:t>
      </w:r>
      <w:r>
        <w:rPr>
          <w:rFonts w:ascii="Times New Roman" w:eastAsia="Times New Roman" w:hAnsi="Times New Roman" w:cs="Times New Roman"/>
          <w:sz w:val="24"/>
          <w:szCs w:val="24"/>
          <w:lang w:eastAsia="ru-RU"/>
        </w:rPr>
        <w:t>то</w:t>
      </w:r>
      <w:r w:rsidRPr="00FE34AC">
        <w:rPr>
          <w:rFonts w:ascii="Times New Roman" w:eastAsia="Times New Roman" w:hAnsi="Times New Roman" w:cs="Times New Roman"/>
          <w:sz w:val="24"/>
          <w:szCs w:val="24"/>
          <w:lang w:eastAsia="ru-RU"/>
        </w:rPr>
        <w:t xml:space="preserve"> участие в юбилейной областной выставке «Агропромышленная неделя». Всего на мероприятия из местного бюджета израсходовано 126884  рубля.</w:t>
      </w:r>
    </w:p>
    <w:p w:rsidR="00A54785" w:rsidRPr="00FE34AC" w:rsidRDefault="00A54785"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724C7A">
        <w:rPr>
          <w:rFonts w:ascii="Times New Roman" w:eastAsia="Times New Roman" w:hAnsi="Times New Roman" w:cs="Times New Roman"/>
          <w:sz w:val="24"/>
          <w:szCs w:val="24"/>
          <w:lang w:eastAsia="ru-RU"/>
        </w:rPr>
        <w:tab/>
      </w:r>
      <w:r w:rsidRPr="00FE34AC">
        <w:rPr>
          <w:rFonts w:ascii="Times New Roman" w:eastAsia="Times New Roman" w:hAnsi="Times New Roman" w:cs="Times New Roman"/>
          <w:sz w:val="24"/>
          <w:szCs w:val="24"/>
          <w:lang w:eastAsia="ru-RU"/>
        </w:rPr>
        <w:t xml:space="preserve">В целях исполнения требований письма Министерства энергетики Российской Федерации представителями ОГУЭП «Облкоммунэнерго» проведен </w:t>
      </w:r>
      <w:r w:rsidRPr="00FE34AC">
        <w:rPr>
          <w:rFonts w:ascii="Times New Roman" w:hAnsi="Times New Roman" w:cs="Times New Roman"/>
          <w:sz w:val="24"/>
          <w:szCs w:val="24"/>
        </w:rPr>
        <w:t>выездной технический  осмотр электрических сетей СНТ с инвентаризацией электросетевых объектов.</w:t>
      </w:r>
      <w:r w:rsidRPr="00FE34AC">
        <w:rPr>
          <w:rFonts w:ascii="Times New Roman" w:eastAsia="Times New Roman" w:hAnsi="Times New Roman" w:cs="Times New Roman"/>
          <w:sz w:val="24"/>
          <w:szCs w:val="24"/>
          <w:lang w:eastAsia="ru-RU"/>
        </w:rPr>
        <w:t xml:space="preserve"> Для реализации  данного мероприятия из местного бюджета предоставлено 250000 рублей.</w:t>
      </w:r>
    </w:p>
    <w:p w:rsidR="00A54785" w:rsidRPr="00FE34AC" w:rsidRDefault="00A54785"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724C7A">
        <w:rPr>
          <w:rFonts w:ascii="Times New Roman" w:eastAsia="Times New Roman" w:hAnsi="Times New Roman" w:cs="Times New Roman"/>
          <w:sz w:val="24"/>
          <w:szCs w:val="24"/>
          <w:lang w:eastAsia="ru-RU"/>
        </w:rPr>
        <w:tab/>
      </w:r>
      <w:r w:rsidRPr="00FE34AC">
        <w:rPr>
          <w:rFonts w:ascii="Times New Roman" w:eastAsia="Times New Roman" w:hAnsi="Times New Roman" w:cs="Times New Roman"/>
          <w:sz w:val="24"/>
          <w:szCs w:val="24"/>
          <w:lang w:eastAsia="ru-RU"/>
        </w:rPr>
        <w:t>Из местного бюджета на ведение уставной деятельности Союзу садоводов Слюдянского района Иркутской области предоставлена субсидия в сумме 50000 рублей</w:t>
      </w:r>
    </w:p>
    <w:p w:rsidR="00A54785" w:rsidRPr="00FE34AC" w:rsidRDefault="00724C7A" w:rsidP="00043A0D">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 xml:space="preserve">Для осуществления деятельности </w:t>
      </w:r>
      <w:r w:rsidR="00845A46">
        <w:rPr>
          <w:rFonts w:ascii="Times New Roman" w:eastAsia="Times New Roman" w:hAnsi="Times New Roman" w:cs="Times New Roman"/>
          <w:sz w:val="24"/>
          <w:szCs w:val="24"/>
          <w:lang w:eastAsia="ru-RU"/>
        </w:rPr>
        <w:t>МАУ</w:t>
      </w:r>
      <w:r w:rsidR="00845A46" w:rsidRPr="00FE34AC">
        <w:rPr>
          <w:rFonts w:ascii="Times New Roman" w:eastAsia="Times New Roman" w:hAnsi="Times New Roman" w:cs="Times New Roman"/>
          <w:sz w:val="24"/>
          <w:szCs w:val="24"/>
          <w:lang w:eastAsia="ru-RU"/>
        </w:rPr>
        <w:t xml:space="preserve"> «</w:t>
      </w:r>
      <w:r w:rsidR="00845A46">
        <w:rPr>
          <w:rFonts w:ascii="Times New Roman" w:eastAsia="Times New Roman" w:hAnsi="Times New Roman" w:cs="Times New Roman"/>
          <w:sz w:val="24"/>
          <w:szCs w:val="24"/>
          <w:lang w:eastAsia="ru-RU"/>
        </w:rPr>
        <w:t>М</w:t>
      </w:r>
      <w:r w:rsidR="00845A46" w:rsidRPr="00FE34AC">
        <w:rPr>
          <w:rFonts w:ascii="Times New Roman" w:hAnsi="Times New Roman" w:cs="Times New Roman"/>
          <w:sz w:val="24"/>
          <w:szCs w:val="24"/>
        </w:rPr>
        <w:t>уници</w:t>
      </w:r>
      <w:r w:rsidR="00845A46">
        <w:rPr>
          <w:rFonts w:ascii="Times New Roman" w:hAnsi="Times New Roman" w:cs="Times New Roman"/>
          <w:sz w:val="24"/>
          <w:szCs w:val="24"/>
        </w:rPr>
        <w:t>пальное автономное учреждение "Ц</w:t>
      </w:r>
      <w:r w:rsidR="00845A46" w:rsidRPr="00FE34AC">
        <w:rPr>
          <w:rFonts w:ascii="Times New Roman" w:hAnsi="Times New Roman" w:cs="Times New Roman"/>
          <w:sz w:val="24"/>
          <w:szCs w:val="24"/>
        </w:rPr>
        <w:t>ентр специализированной пищевой продукции и серв</w:t>
      </w:r>
      <w:r w:rsidR="00845A46">
        <w:rPr>
          <w:rFonts w:ascii="Times New Roman" w:hAnsi="Times New Roman" w:cs="Times New Roman"/>
          <w:sz w:val="24"/>
          <w:szCs w:val="24"/>
        </w:rPr>
        <w:t>иса муниципального образования С</w:t>
      </w:r>
      <w:r w:rsidR="00845A46" w:rsidRPr="00FE34AC">
        <w:rPr>
          <w:rFonts w:ascii="Times New Roman" w:hAnsi="Times New Roman" w:cs="Times New Roman"/>
          <w:sz w:val="24"/>
          <w:szCs w:val="24"/>
        </w:rPr>
        <w:t>людянский район</w:t>
      </w:r>
      <w:r w:rsidR="00A54785" w:rsidRPr="00FE34AC">
        <w:rPr>
          <w:rFonts w:ascii="Times New Roman" w:hAnsi="Times New Roman" w:cs="Times New Roman"/>
          <w:sz w:val="24"/>
          <w:szCs w:val="24"/>
        </w:rPr>
        <w:t>"</w:t>
      </w:r>
      <w:r w:rsidR="00845A46">
        <w:rPr>
          <w:rFonts w:ascii="Times New Roman" w:hAnsi="Times New Roman" w:cs="Times New Roman"/>
          <w:sz w:val="24"/>
          <w:szCs w:val="24"/>
        </w:rPr>
        <w:t>»</w:t>
      </w:r>
      <w:r w:rsidR="00A54785" w:rsidRPr="00FE34AC">
        <w:rPr>
          <w:rFonts w:ascii="Times New Roman" w:eastAsia="Times New Roman" w:hAnsi="Times New Roman" w:cs="Times New Roman"/>
          <w:sz w:val="24"/>
          <w:szCs w:val="24"/>
          <w:lang w:eastAsia="ru-RU"/>
        </w:rPr>
        <w:t xml:space="preserve">, в целях организации поставок молока в образовательные учреждения, приобретен водонагреватель и осуществлены ремонтные работы части здания, расположенного по адресу: г. Слюдянка, ул. Гранитная, 3 Б.   </w:t>
      </w:r>
    </w:p>
    <w:p w:rsidR="00A54785" w:rsidRPr="00FE34AC" w:rsidRDefault="00724C7A" w:rsidP="00043A0D">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54785" w:rsidRPr="00FE34AC">
        <w:rPr>
          <w:rFonts w:ascii="Times New Roman" w:eastAsia="Times New Roman" w:hAnsi="Times New Roman" w:cs="Times New Roman"/>
          <w:sz w:val="24"/>
          <w:szCs w:val="24"/>
          <w:lang w:eastAsia="ru-RU"/>
        </w:rPr>
        <w:t xml:space="preserve">В целом за 2019 год плановое финансирование  муниципальной программы  составило 8217993,59 рубля, фактическое исполнение составило </w:t>
      </w:r>
      <w:r w:rsidR="00A54785" w:rsidRPr="00E46E41">
        <w:rPr>
          <w:rFonts w:ascii="Times New Roman" w:eastAsia="Times New Roman" w:hAnsi="Times New Roman" w:cs="Times New Roman"/>
          <w:sz w:val="24"/>
          <w:szCs w:val="24"/>
          <w:lang w:eastAsia="ru-RU"/>
        </w:rPr>
        <w:t>7</w:t>
      </w:r>
      <w:r w:rsidR="00E46E41" w:rsidRPr="00E46E41">
        <w:rPr>
          <w:rFonts w:ascii="Times New Roman" w:eastAsia="Times New Roman" w:hAnsi="Times New Roman" w:cs="Times New Roman"/>
          <w:sz w:val="24"/>
          <w:szCs w:val="24"/>
          <w:lang w:eastAsia="ru-RU"/>
        </w:rPr>
        <w:t xml:space="preserve"> </w:t>
      </w:r>
      <w:r w:rsidR="00A54785" w:rsidRPr="00E46E41">
        <w:rPr>
          <w:rFonts w:ascii="Times New Roman" w:eastAsia="Times New Roman" w:hAnsi="Times New Roman" w:cs="Times New Roman"/>
          <w:sz w:val="24"/>
          <w:szCs w:val="24"/>
          <w:lang w:eastAsia="ru-RU"/>
        </w:rPr>
        <w:t>0</w:t>
      </w:r>
      <w:r w:rsidR="00E46E41" w:rsidRPr="00E46E41">
        <w:rPr>
          <w:rFonts w:ascii="Times New Roman" w:eastAsia="Times New Roman" w:hAnsi="Times New Roman" w:cs="Times New Roman"/>
          <w:sz w:val="24"/>
          <w:szCs w:val="24"/>
          <w:lang w:eastAsia="ru-RU"/>
        </w:rPr>
        <w:t>45 765,21 рубль</w:t>
      </w:r>
      <w:r w:rsidR="00A54785" w:rsidRPr="00FE34AC">
        <w:rPr>
          <w:rFonts w:ascii="Times New Roman" w:eastAsia="Times New Roman" w:hAnsi="Times New Roman" w:cs="Times New Roman"/>
          <w:sz w:val="24"/>
          <w:szCs w:val="24"/>
          <w:lang w:eastAsia="ru-RU"/>
        </w:rPr>
        <w:t xml:space="preserve"> или 85,</w:t>
      </w:r>
      <w:r w:rsidR="00E46E41">
        <w:rPr>
          <w:rFonts w:ascii="Times New Roman" w:eastAsia="Times New Roman" w:hAnsi="Times New Roman" w:cs="Times New Roman"/>
          <w:sz w:val="24"/>
          <w:szCs w:val="24"/>
          <w:lang w:eastAsia="ru-RU"/>
        </w:rPr>
        <w:t>74</w:t>
      </w:r>
      <w:r w:rsidR="00A54785" w:rsidRPr="00FE34AC">
        <w:rPr>
          <w:rFonts w:ascii="Times New Roman" w:eastAsia="Times New Roman" w:hAnsi="Times New Roman" w:cs="Times New Roman"/>
          <w:sz w:val="24"/>
          <w:szCs w:val="24"/>
          <w:lang w:eastAsia="ru-RU"/>
        </w:rPr>
        <w:t xml:space="preserve"> %, в том числе финансирование из муниципального бюджета составило- </w:t>
      </w:r>
      <w:r w:rsidR="00E46E41">
        <w:rPr>
          <w:rFonts w:ascii="Times New Roman" w:eastAsia="Times New Roman" w:hAnsi="Times New Roman" w:cs="Times New Roman"/>
          <w:sz w:val="24"/>
          <w:szCs w:val="24"/>
          <w:lang w:eastAsia="ru-RU"/>
        </w:rPr>
        <w:t>2201696,54</w:t>
      </w:r>
      <w:r w:rsidR="00A54785" w:rsidRPr="00FE34AC">
        <w:rPr>
          <w:rFonts w:ascii="Times New Roman" w:eastAsia="Times New Roman" w:hAnsi="Times New Roman" w:cs="Times New Roman"/>
          <w:sz w:val="24"/>
          <w:szCs w:val="24"/>
          <w:lang w:eastAsia="ru-RU"/>
        </w:rPr>
        <w:t xml:space="preserve"> рубля или  </w:t>
      </w:r>
      <w:r w:rsidR="00E46E41">
        <w:rPr>
          <w:rFonts w:ascii="Times New Roman" w:eastAsia="Times New Roman" w:hAnsi="Times New Roman" w:cs="Times New Roman"/>
          <w:sz w:val="24"/>
          <w:szCs w:val="24"/>
          <w:lang w:eastAsia="ru-RU"/>
        </w:rPr>
        <w:t>99,3</w:t>
      </w:r>
      <w:r w:rsidR="00A54785" w:rsidRPr="00FE34AC">
        <w:rPr>
          <w:rFonts w:ascii="Times New Roman" w:eastAsia="Times New Roman" w:hAnsi="Times New Roman" w:cs="Times New Roman"/>
          <w:sz w:val="24"/>
          <w:szCs w:val="24"/>
          <w:lang w:eastAsia="ru-RU"/>
        </w:rPr>
        <w:t xml:space="preserve"> процент</w:t>
      </w:r>
      <w:r w:rsidR="00E46E41">
        <w:rPr>
          <w:rFonts w:ascii="Times New Roman" w:eastAsia="Times New Roman" w:hAnsi="Times New Roman" w:cs="Times New Roman"/>
          <w:sz w:val="24"/>
          <w:szCs w:val="24"/>
          <w:lang w:eastAsia="ru-RU"/>
        </w:rPr>
        <w:t>а</w:t>
      </w:r>
      <w:r w:rsidR="00A54785" w:rsidRPr="00FE34AC">
        <w:rPr>
          <w:rFonts w:ascii="Times New Roman" w:eastAsia="Times New Roman" w:hAnsi="Times New Roman" w:cs="Times New Roman"/>
          <w:sz w:val="24"/>
          <w:szCs w:val="24"/>
          <w:lang w:eastAsia="ru-RU"/>
        </w:rPr>
        <w:t>.</w:t>
      </w:r>
    </w:p>
    <w:p w:rsidR="00A54785" w:rsidRDefault="00A54785" w:rsidP="00A54785">
      <w:pPr>
        <w:spacing w:after="0" w:line="240" w:lineRule="auto"/>
        <w:contextualSpacing/>
        <w:jc w:val="both"/>
        <w:rPr>
          <w:rFonts w:ascii="Times New Roman" w:eastAsia="Times New Roman" w:hAnsi="Times New Roman" w:cs="Times New Roman"/>
          <w:sz w:val="24"/>
          <w:szCs w:val="24"/>
          <w:lang w:eastAsia="ru-RU"/>
        </w:rPr>
      </w:pPr>
    </w:p>
    <w:p w:rsidR="00A54785" w:rsidRPr="00815F75" w:rsidRDefault="00A54785" w:rsidP="00A54785">
      <w:pPr>
        <w:spacing w:after="0" w:line="240" w:lineRule="auto"/>
        <w:contextualSpacing/>
        <w:jc w:val="both"/>
        <w:rPr>
          <w:rFonts w:ascii="Times New Roman" w:eastAsia="Times New Roman" w:hAnsi="Times New Roman" w:cs="Times New Roman"/>
          <w:b/>
          <w:sz w:val="24"/>
          <w:szCs w:val="24"/>
          <w:lang w:eastAsia="ru-RU"/>
        </w:rPr>
      </w:pPr>
      <w:r w:rsidRPr="00815F75">
        <w:rPr>
          <w:rFonts w:ascii="Times New Roman" w:eastAsia="Times New Roman" w:hAnsi="Times New Roman" w:cs="Times New Roman"/>
          <w:b/>
          <w:sz w:val="24"/>
          <w:szCs w:val="24"/>
          <w:lang w:eastAsia="ru-RU"/>
        </w:rPr>
        <w:t>Проблемы:</w:t>
      </w:r>
    </w:p>
    <w:p w:rsidR="00A54785" w:rsidRPr="00FE34AC" w:rsidRDefault="00043A0D" w:rsidP="00043A0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54785" w:rsidRPr="00FE34AC">
        <w:rPr>
          <w:rFonts w:ascii="Times New Roman" w:eastAsia="Times New Roman" w:hAnsi="Times New Roman" w:cs="Times New Roman"/>
          <w:sz w:val="24"/>
          <w:szCs w:val="24"/>
          <w:lang w:eastAsia="ru-RU"/>
        </w:rPr>
        <w:t xml:space="preserve">   медленный ввод в оборот земель сельскохозяйственного назначения, так как ввод производится собственными силами крестьянско-фермерскими хозяйствами без привлечения подрядных организаций; </w:t>
      </w:r>
    </w:p>
    <w:p w:rsidR="00A54785" w:rsidRPr="00FE34AC" w:rsidRDefault="00043A0D" w:rsidP="00043A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54785" w:rsidRPr="00FE34AC">
        <w:rPr>
          <w:rFonts w:ascii="Times New Roman" w:eastAsia="Times New Roman" w:hAnsi="Times New Roman" w:cs="Times New Roman"/>
          <w:sz w:val="24"/>
          <w:szCs w:val="24"/>
          <w:lang w:eastAsia="ru-RU"/>
        </w:rPr>
        <w:t>изношенность сельскохозяйственной техники применяемых крестья</w:t>
      </w:r>
      <w:r w:rsidR="00A54785">
        <w:rPr>
          <w:rFonts w:ascii="Times New Roman" w:eastAsia="Times New Roman" w:hAnsi="Times New Roman" w:cs="Times New Roman"/>
          <w:sz w:val="24"/>
          <w:szCs w:val="24"/>
          <w:lang w:eastAsia="ru-RU"/>
        </w:rPr>
        <w:t>н</w:t>
      </w:r>
      <w:r w:rsidR="00A54785" w:rsidRPr="00FE34AC">
        <w:rPr>
          <w:rFonts w:ascii="Times New Roman" w:eastAsia="Times New Roman" w:hAnsi="Times New Roman" w:cs="Times New Roman"/>
          <w:sz w:val="24"/>
          <w:szCs w:val="24"/>
          <w:lang w:eastAsia="ru-RU"/>
        </w:rPr>
        <w:t>ск</w:t>
      </w:r>
      <w:r w:rsidR="00A54785">
        <w:rPr>
          <w:rFonts w:ascii="Times New Roman" w:eastAsia="Times New Roman" w:hAnsi="Times New Roman" w:cs="Times New Roman"/>
          <w:sz w:val="24"/>
          <w:szCs w:val="24"/>
          <w:lang w:eastAsia="ru-RU"/>
        </w:rPr>
        <w:t>о</w:t>
      </w:r>
      <w:r w:rsidR="00A54785" w:rsidRPr="00FE34AC">
        <w:rPr>
          <w:rFonts w:ascii="Times New Roman" w:eastAsia="Times New Roman" w:hAnsi="Times New Roman" w:cs="Times New Roman"/>
          <w:sz w:val="24"/>
          <w:szCs w:val="24"/>
          <w:lang w:eastAsia="ru-RU"/>
        </w:rPr>
        <w:t>-фермерскими хозяйствами;</w:t>
      </w:r>
    </w:p>
    <w:p w:rsidR="00A54785" w:rsidRPr="00FE34AC" w:rsidRDefault="00043A0D" w:rsidP="00043A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54785" w:rsidRPr="00FE34AC">
        <w:rPr>
          <w:rFonts w:ascii="Times New Roman" w:eastAsia="Times New Roman" w:hAnsi="Times New Roman" w:cs="Times New Roman"/>
          <w:sz w:val="24"/>
          <w:szCs w:val="24"/>
          <w:lang w:eastAsia="ru-RU"/>
        </w:rPr>
        <w:t xml:space="preserve"> отсутствие квалифицированных кадров на селе;</w:t>
      </w:r>
    </w:p>
    <w:p w:rsidR="00A54785" w:rsidRPr="00FE34AC" w:rsidRDefault="00043A0D" w:rsidP="00043A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54785" w:rsidRPr="00FE34AC">
        <w:rPr>
          <w:rFonts w:ascii="Times New Roman" w:eastAsia="Times New Roman" w:hAnsi="Times New Roman" w:cs="Times New Roman"/>
          <w:sz w:val="24"/>
          <w:szCs w:val="24"/>
          <w:lang w:eastAsia="ru-RU"/>
        </w:rPr>
        <w:t xml:space="preserve"> отсутствие интереса у местных жителей работать на постоянной основе.</w:t>
      </w:r>
    </w:p>
    <w:p w:rsidR="00A54785" w:rsidRDefault="00A54785" w:rsidP="00A54785">
      <w:pPr>
        <w:spacing w:after="0" w:line="240" w:lineRule="auto"/>
        <w:jc w:val="both"/>
        <w:rPr>
          <w:rFonts w:ascii="Times New Roman" w:eastAsia="Times New Roman" w:hAnsi="Times New Roman" w:cs="Times New Roman"/>
          <w:b/>
          <w:sz w:val="24"/>
          <w:szCs w:val="24"/>
          <w:lang w:eastAsia="ru-RU"/>
        </w:rPr>
      </w:pPr>
    </w:p>
    <w:p w:rsidR="00A54785" w:rsidRPr="00FE34AC" w:rsidRDefault="00A54785" w:rsidP="00A54785">
      <w:pPr>
        <w:spacing w:after="0" w:line="240" w:lineRule="auto"/>
        <w:jc w:val="both"/>
        <w:rPr>
          <w:rFonts w:ascii="Times New Roman" w:eastAsia="Times New Roman" w:hAnsi="Times New Roman" w:cs="Times New Roman"/>
          <w:b/>
          <w:sz w:val="24"/>
          <w:szCs w:val="24"/>
          <w:lang w:eastAsia="ru-RU"/>
        </w:rPr>
      </w:pPr>
      <w:r w:rsidRPr="00815F75">
        <w:rPr>
          <w:rFonts w:ascii="Times New Roman" w:eastAsia="Times New Roman" w:hAnsi="Times New Roman" w:cs="Times New Roman"/>
          <w:b/>
          <w:sz w:val="24"/>
          <w:szCs w:val="24"/>
          <w:lang w:eastAsia="ru-RU"/>
        </w:rPr>
        <w:t>Задачи на 2020 год:</w:t>
      </w:r>
      <w:r w:rsidRPr="00FE34AC">
        <w:rPr>
          <w:rFonts w:ascii="Times New Roman" w:eastAsia="Times New Roman" w:hAnsi="Times New Roman" w:cs="Times New Roman"/>
          <w:b/>
          <w:sz w:val="24"/>
          <w:szCs w:val="24"/>
          <w:lang w:eastAsia="ru-RU"/>
        </w:rPr>
        <w:t xml:space="preserve">           </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создание сельскохозяйственного потребительского кооператива в целях получения субсидий в виде гранта в 2021 году (Сельская кооперация);</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сопровождение деятельности главы КФХ Погожева Г</w:t>
      </w:r>
      <w:r>
        <w:rPr>
          <w:rFonts w:ascii="Times New Roman" w:eastAsia="Times New Roman" w:hAnsi="Times New Roman" w:cs="Times New Roman"/>
          <w:sz w:val="24"/>
          <w:szCs w:val="24"/>
          <w:lang w:eastAsia="ru-RU"/>
        </w:rPr>
        <w:t>.</w:t>
      </w:r>
      <w:r w:rsidRPr="00FE34AC">
        <w:rPr>
          <w:rFonts w:ascii="Times New Roman" w:eastAsia="Times New Roman" w:hAnsi="Times New Roman" w:cs="Times New Roman"/>
          <w:sz w:val="24"/>
          <w:szCs w:val="24"/>
          <w:lang w:eastAsia="ru-RU"/>
        </w:rPr>
        <w:t>В.  и подготовка к участию в 2021 году в конкурсе на получение субсидии в виде гранта по созданию семейной животноводческой фермы мясного направления;</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подготовка земельного участка для создания опытно-исследовательского участка по выращиванию плодово-ягодных культур в Новоснежнинском МО площадью 1 га под эгидой МАУ  "ЦЕНТР СПЕЦИАЛИЗИРОВАННОЙ ПИЩЕВОЙ ПРОДУКЦИИ И СЕРВИСА МУНИЦИПАЛЬНОГО ОБРАЗОВАНИЯ СЛЮДЯНСКИЙ РАЙОН";</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w:t>
      </w:r>
      <w:r w:rsidR="00043A0D">
        <w:rPr>
          <w:rFonts w:ascii="Times New Roman" w:eastAsia="Times New Roman" w:hAnsi="Times New Roman" w:cs="Times New Roman"/>
          <w:sz w:val="24"/>
          <w:szCs w:val="24"/>
          <w:lang w:eastAsia="ru-RU"/>
        </w:rPr>
        <w:t>-</w:t>
      </w:r>
      <w:r w:rsidRPr="00FE34AC">
        <w:rPr>
          <w:rFonts w:ascii="Times New Roman" w:eastAsia="Times New Roman" w:hAnsi="Times New Roman" w:cs="Times New Roman"/>
          <w:sz w:val="24"/>
          <w:szCs w:val="24"/>
          <w:lang w:eastAsia="ru-RU"/>
        </w:rPr>
        <w:t xml:space="preserve">  разработка рекомендаций Федеральным государственным бюджетным учреждением науки «Сибирский институт физиологии и биохимии растений Сибирского отделения Российской академии наук»  по закладке промышленного плодово-ягодного сада в Новоснежнинском МО;</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lastRenderedPageBreak/>
        <w:t>- участие  ЛПХ, КФХ и СНТ в выставках, ярмарках с экспозициями посвященны</w:t>
      </w:r>
      <w:r>
        <w:rPr>
          <w:rFonts w:ascii="Times New Roman" w:eastAsia="Times New Roman" w:hAnsi="Times New Roman" w:cs="Times New Roman"/>
          <w:sz w:val="24"/>
          <w:szCs w:val="24"/>
          <w:lang w:eastAsia="ru-RU"/>
        </w:rPr>
        <w:t>х</w:t>
      </w:r>
      <w:r w:rsidRPr="00FE34AC">
        <w:rPr>
          <w:rFonts w:ascii="Times New Roman" w:eastAsia="Times New Roman" w:hAnsi="Times New Roman" w:cs="Times New Roman"/>
          <w:sz w:val="24"/>
          <w:szCs w:val="24"/>
          <w:lang w:eastAsia="ru-RU"/>
        </w:rPr>
        <w:t xml:space="preserve"> 90-летию района;  </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определение рыбоводных границ рыбоводного участка в с. Тибельти и начало мелиоративных работ;</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расширение ассортимента выпуска продукции молочного цеха;</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начало проведение капитального ремонта 2 этажа здания, размещенного по адресу: г. Слюдянка, ул. Гранитная, 3Б, для создания комбината школьного питания;</w:t>
      </w:r>
    </w:p>
    <w:p w:rsidR="00A54785" w:rsidRPr="00FE34AC" w:rsidRDefault="00A54785" w:rsidP="00043A0D">
      <w:pPr>
        <w:tabs>
          <w:tab w:val="left" w:pos="993"/>
        </w:tabs>
        <w:spacing w:after="0" w:line="240" w:lineRule="auto"/>
        <w:jc w:val="both"/>
        <w:rPr>
          <w:rFonts w:ascii="Times New Roman" w:eastAsia="Times New Roman" w:hAnsi="Times New Roman" w:cs="Times New Roman"/>
          <w:sz w:val="24"/>
          <w:szCs w:val="24"/>
          <w:lang w:eastAsia="ru-RU"/>
        </w:rPr>
      </w:pPr>
      <w:r w:rsidRPr="00FE34AC">
        <w:rPr>
          <w:rFonts w:ascii="Times New Roman" w:eastAsia="Times New Roman" w:hAnsi="Times New Roman" w:cs="Times New Roman"/>
          <w:sz w:val="24"/>
          <w:szCs w:val="24"/>
          <w:lang w:eastAsia="ru-RU"/>
        </w:rPr>
        <w:t xml:space="preserve">- организация </w:t>
      </w:r>
      <w:r w:rsidR="00043A0D" w:rsidRPr="00FE34AC">
        <w:rPr>
          <w:rFonts w:ascii="Times New Roman" w:eastAsia="Times New Roman" w:hAnsi="Times New Roman" w:cs="Times New Roman"/>
          <w:sz w:val="24"/>
          <w:szCs w:val="24"/>
          <w:lang w:eastAsia="ru-RU"/>
        </w:rPr>
        <w:t>М</w:t>
      </w:r>
      <w:r w:rsidR="00043A0D">
        <w:rPr>
          <w:rFonts w:ascii="Times New Roman" w:eastAsia="Times New Roman" w:hAnsi="Times New Roman" w:cs="Times New Roman"/>
          <w:sz w:val="24"/>
          <w:szCs w:val="24"/>
          <w:lang w:eastAsia="ru-RU"/>
        </w:rPr>
        <w:t>АУ "Центр с</w:t>
      </w:r>
      <w:r w:rsidR="00043A0D" w:rsidRPr="00FE34AC">
        <w:rPr>
          <w:rFonts w:ascii="Times New Roman" w:eastAsia="Times New Roman" w:hAnsi="Times New Roman" w:cs="Times New Roman"/>
          <w:sz w:val="24"/>
          <w:szCs w:val="24"/>
          <w:lang w:eastAsia="ru-RU"/>
        </w:rPr>
        <w:t xml:space="preserve">пециализированной </w:t>
      </w:r>
      <w:r w:rsidR="00043A0D">
        <w:rPr>
          <w:rFonts w:ascii="Times New Roman" w:eastAsia="Times New Roman" w:hAnsi="Times New Roman" w:cs="Times New Roman"/>
          <w:sz w:val="24"/>
          <w:szCs w:val="24"/>
          <w:lang w:eastAsia="ru-RU"/>
        </w:rPr>
        <w:t>п</w:t>
      </w:r>
      <w:r w:rsidR="00043A0D" w:rsidRPr="00FE34AC">
        <w:rPr>
          <w:rFonts w:ascii="Times New Roman" w:eastAsia="Times New Roman" w:hAnsi="Times New Roman" w:cs="Times New Roman"/>
          <w:sz w:val="24"/>
          <w:szCs w:val="24"/>
          <w:lang w:eastAsia="ru-RU"/>
        </w:rPr>
        <w:t xml:space="preserve">ищевой </w:t>
      </w:r>
      <w:r w:rsidR="00043A0D">
        <w:rPr>
          <w:rFonts w:ascii="Times New Roman" w:eastAsia="Times New Roman" w:hAnsi="Times New Roman" w:cs="Times New Roman"/>
          <w:sz w:val="24"/>
          <w:szCs w:val="24"/>
          <w:lang w:eastAsia="ru-RU"/>
        </w:rPr>
        <w:t>продукции и с</w:t>
      </w:r>
      <w:r w:rsidR="00043A0D" w:rsidRPr="00FE34AC">
        <w:rPr>
          <w:rFonts w:ascii="Times New Roman" w:eastAsia="Times New Roman" w:hAnsi="Times New Roman" w:cs="Times New Roman"/>
          <w:sz w:val="24"/>
          <w:szCs w:val="24"/>
          <w:lang w:eastAsia="ru-RU"/>
        </w:rPr>
        <w:t>е</w:t>
      </w:r>
      <w:r w:rsidR="00043A0D">
        <w:rPr>
          <w:rFonts w:ascii="Times New Roman" w:eastAsia="Times New Roman" w:hAnsi="Times New Roman" w:cs="Times New Roman"/>
          <w:sz w:val="24"/>
          <w:szCs w:val="24"/>
          <w:lang w:eastAsia="ru-RU"/>
        </w:rPr>
        <w:t>рвиса м</w:t>
      </w:r>
      <w:r w:rsidR="00043A0D" w:rsidRPr="00FE34AC">
        <w:rPr>
          <w:rFonts w:ascii="Times New Roman" w:eastAsia="Times New Roman" w:hAnsi="Times New Roman" w:cs="Times New Roman"/>
          <w:sz w:val="24"/>
          <w:szCs w:val="24"/>
          <w:lang w:eastAsia="ru-RU"/>
        </w:rPr>
        <w:t xml:space="preserve">униципального </w:t>
      </w:r>
      <w:r w:rsidR="00043A0D">
        <w:rPr>
          <w:rFonts w:ascii="Times New Roman" w:eastAsia="Times New Roman" w:hAnsi="Times New Roman" w:cs="Times New Roman"/>
          <w:sz w:val="24"/>
          <w:szCs w:val="24"/>
          <w:lang w:eastAsia="ru-RU"/>
        </w:rPr>
        <w:t>о</w:t>
      </w:r>
      <w:r w:rsidR="00043A0D" w:rsidRPr="00FE34AC">
        <w:rPr>
          <w:rFonts w:ascii="Times New Roman" w:eastAsia="Times New Roman" w:hAnsi="Times New Roman" w:cs="Times New Roman"/>
          <w:sz w:val="24"/>
          <w:szCs w:val="24"/>
          <w:lang w:eastAsia="ru-RU"/>
        </w:rPr>
        <w:t xml:space="preserve">бразования Слюдянский </w:t>
      </w:r>
      <w:r w:rsidR="00043A0D">
        <w:rPr>
          <w:rFonts w:ascii="Times New Roman" w:eastAsia="Times New Roman" w:hAnsi="Times New Roman" w:cs="Times New Roman"/>
          <w:sz w:val="24"/>
          <w:szCs w:val="24"/>
          <w:lang w:eastAsia="ru-RU"/>
        </w:rPr>
        <w:t>р</w:t>
      </w:r>
      <w:r w:rsidR="00043A0D" w:rsidRPr="00FE34AC">
        <w:rPr>
          <w:rFonts w:ascii="Times New Roman" w:eastAsia="Times New Roman" w:hAnsi="Times New Roman" w:cs="Times New Roman"/>
          <w:sz w:val="24"/>
          <w:szCs w:val="24"/>
          <w:lang w:eastAsia="ru-RU"/>
        </w:rPr>
        <w:t xml:space="preserve">айон" </w:t>
      </w:r>
      <w:r w:rsidRPr="00FE34AC">
        <w:rPr>
          <w:rFonts w:ascii="Times New Roman" w:eastAsia="Times New Roman" w:hAnsi="Times New Roman" w:cs="Times New Roman"/>
          <w:sz w:val="24"/>
          <w:szCs w:val="24"/>
          <w:lang w:eastAsia="ru-RU"/>
        </w:rPr>
        <w:t xml:space="preserve"> закупа у населения плодово-ягодного сырья в целях  переработки при сотрудничестве </w:t>
      </w:r>
      <w:r>
        <w:rPr>
          <w:rFonts w:ascii="Times New Roman" w:eastAsia="Times New Roman" w:hAnsi="Times New Roman" w:cs="Times New Roman"/>
          <w:sz w:val="24"/>
          <w:szCs w:val="24"/>
          <w:lang w:eastAsia="ru-RU"/>
        </w:rPr>
        <w:t>с</w:t>
      </w:r>
      <w:r w:rsidRPr="00FE34AC">
        <w:rPr>
          <w:rFonts w:ascii="Times New Roman" w:eastAsia="Times New Roman" w:hAnsi="Times New Roman" w:cs="Times New Roman"/>
          <w:sz w:val="24"/>
          <w:szCs w:val="24"/>
          <w:lang w:eastAsia="ru-RU"/>
        </w:rPr>
        <w:t xml:space="preserve"> ИРНИТУ  с  инновационным  подходом  и дальнейшей поставки продукции в образовательные учреждения.</w:t>
      </w:r>
    </w:p>
    <w:p w:rsidR="00A801BC" w:rsidRDefault="008C4784" w:rsidP="00A801BC">
      <w:pPr>
        <w:shd w:val="clear" w:color="auto" w:fill="FFFFFF" w:themeFill="background1"/>
        <w:rPr>
          <w:rFonts w:ascii="Times New Roman" w:hAnsi="Times New Roman" w:cs="Times New Roman"/>
          <w:b/>
          <w:sz w:val="96"/>
          <w:szCs w:val="96"/>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2BA37835" wp14:editId="39474FC3">
                <wp:simplePos x="0" y="0"/>
                <wp:positionH relativeFrom="column">
                  <wp:posOffset>53340</wp:posOffset>
                </wp:positionH>
                <wp:positionV relativeFrom="paragraph">
                  <wp:posOffset>151130</wp:posOffset>
                </wp:positionV>
                <wp:extent cx="5867400" cy="457200"/>
                <wp:effectExtent l="95250" t="38100" r="95250" b="114300"/>
                <wp:wrapNone/>
                <wp:docPr id="77" name="Прямоугольник 70"/>
                <wp:cNvGraphicFramePr/>
                <a:graphic xmlns:a="http://schemas.openxmlformats.org/drawingml/2006/main">
                  <a:graphicData uri="http://schemas.microsoft.com/office/word/2010/wordprocessingShape">
                    <wps:wsp>
                      <wps:cNvSpPr/>
                      <wps:spPr>
                        <a:xfrm>
                          <a:off x="0" y="0"/>
                          <a:ext cx="5867400" cy="4572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8C4784">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4.2pt;margin-top:11.9pt;width:462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8C4784">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РАЗВИТИЕ ТУРИЗМА, КАК ОДНОГО ИЗ СТРАТЕГИЧЕСКИХ НАПРАВЛЕНИЙ РАЗВИТИЯ ТЕРРИТОРИИ</w:t>
                      </w:r>
                    </w:p>
                  </w:txbxContent>
                </v:textbox>
              </v:rect>
            </w:pict>
          </mc:Fallback>
        </mc:AlternateConten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На территории Слюдянского района одним из стратегических направлений и перспективной отраслью для развития и уже начинающим набирать свои обороты является туристско-рекреационный отраслевой комплекс.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На сегодняшний день, территория Слюдянского района позиционирует себя как территория по развитию двух основных направлений: культурно-познавательного (в состав которого входит исторический, гастрономический, событийный туризм) и  оздоровительного туризма (в т.ч. спортивный, активный, событийный, гастрономический), причем в целях соблюдения экологического и экономического баланса, предполагается развитие преимущественно  экологического маршрутного туризма.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Нахождение туристической дестинации в границах центральной экологической зоны Байкальской природной территории (далее – ЦЭЗ БПТ) предопределяет перестроение практически всей системы развития туристско-рекреационного комплекса.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Для упорядочения хозяйственной деятельности в ЦЭЗ БПТ, являющейся наиболее привлекательной для развития туризма, в отчетном году администрацией района завершена активная совместная работа с Агентством по туризму Иркутской области по разработке Правил организации туризма и отдыха в центральной экологической зоне Байкальской природной территории в Иркутской области (далее – Правила), которые  были приняты постановлением Правительства Иркутской области от 19 сентября 2019 года № 777-пп.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Правила устанавливают принципы, направления, экологические и иные требования к организации туризма и отдыха в ЦЭЗ БПТ, а также предусматривают зонирование территории путем выделения туристско-рекреационных зон. Правила разработаны с целью соблюдения предельно допустимых нагрузок на окружающую среду на основании критериев, предложенных Байкальской межрегиональной природоохранной прокуратурой, и с использованием данных Института географии им. В.Б. Сочавы Сибирского отделения Российской академии наук, полученных в рамках выполнения научно-исследовательской работы «Расчет норм рекреационной нагрузки для организованного и неорганизованного отдыха ЦЭЗ БПТ Иркутской области».</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Согласно Правилам, на территории Слюдянского района определены 5 туристско-рекреационных зон (далее- ТРЗ), общей площадью 11,718 тыс.га (или 1,85% от всей площади района): Култукско-Слюдянская, Утуликско-Байкальская, Портбайкальская, Муринско-Снежнинская, с определением для каждой преимущественной туристской специализации, единовременной рекреационной нагрузки и потенциала размещения туристов и отдыхающих. </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lastRenderedPageBreak/>
        <w:t>В связи с чем, развитие туризма в Слюдянском районе предполагается осуществлять в рамках выделенных туристско-рекреационных зон под брендом «Южное Прибайкалье».</w:t>
      </w:r>
    </w:p>
    <w:p w:rsidR="008C4784" w:rsidRPr="008C4784" w:rsidRDefault="008C4784" w:rsidP="00D94ADE">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Таким образом, в 2019 году проводилась работа по созданию концепции для  развития каждой  ТРЗ, включающих в себя несколько локаций, имеющих свои функции, позиционирование и ключевые проекты- точки притяжения туристов.</w:t>
      </w:r>
    </w:p>
    <w:p w:rsidR="00D94ADE" w:rsidRDefault="00D94ADE" w:rsidP="008C4784">
      <w:pPr>
        <w:spacing w:after="0" w:line="240" w:lineRule="auto"/>
        <w:jc w:val="center"/>
        <w:rPr>
          <w:rFonts w:ascii="Times New Roman" w:eastAsia="Times New Roman" w:hAnsi="Times New Roman" w:cs="Times New Roman"/>
          <w:sz w:val="24"/>
          <w:szCs w:val="24"/>
          <w:lang w:eastAsia="ru-RU"/>
        </w:rPr>
      </w:pP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ТРЗ Култукско-Слюдянская</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Данная ТРЗ включает в себя территорию Слюдянского и Култукского муниципальных образований, и представляет «входные ворота» ввиду наличия различного рода транспортных артерий.</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u w:val="single"/>
          <w:lang w:eastAsia="ru-RU"/>
        </w:rPr>
        <w:t>Култук</w:t>
      </w:r>
      <w:r w:rsidRPr="008C4784">
        <w:rPr>
          <w:rFonts w:ascii="Times New Roman" w:eastAsia="Times New Roman" w:hAnsi="Times New Roman" w:cs="Times New Roman"/>
          <w:sz w:val="24"/>
          <w:szCs w:val="24"/>
          <w:lang w:eastAsia="ru-RU"/>
        </w:rPr>
        <w:t xml:space="preserve"> позиционируется как «деревня-привал». «Деревня-привал» - это одна из подкатегорий проекта «Самые красивые деревни России и мира», главной целью которой является создание благоприятных условий для отдыха и кратковременного развлечения туристов, следующих по маршрутам между самыми красивыми деревнями России, а также по маршруту «Tour de Baikal», разработанного Ассоциацией «Самые красивые деревни России», Федерацией «Самые красивые деревни мира» и сообществом «Краеведы Приангарья». Так, в 2019 году в рамках экспедиции было проведено обследование р.п. Култук и направлена заявка в Ассоциацию для присвоения поселку данного статуса «деревня-привал», поскольку он отвечает всем требованиям проекта: наличие на территории поселения основной туристкой инфраструктуры (размещение, питание, объекты придорожного сервиса),  а также достопримечательностей, таких как – объект всемирного наследия - озеро Байкал, памятник – стела КБЖД, мыс Шаманский, эко тропы объекты православного туризма.</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В данной локации предполагается развитие ряда проектов.</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проект «Великий чайный путь» - историко-познавательный маршрут большого международного проекта. В России «Чайный путь» начинался в городе Ухань и разделялся на несколько сухопутных и водных маршрутов, которые проходили через более, чем 150 городов трех стран. В Слюдянском районе он проходил по таким крупным трактам как – Екатерининский, Кругоморский, Хамар-Дабанский и Игумновский. Проект также связан с развитием гастрономического туризма в рамках проекта «Вкусная карта России», на которую нанесен бренд Иркутской области – «Ягодный пирог и чай с кедровым молочком», являвшиеся традиционными яствами, готовящимися нашими предками еще 370 лет назад. Данный проект охватывает все локации и может также быть реализован на любой территории Южного Прибайкалья и в целом Иркутской области, дополняя собой любой другой территориальный проект. </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международный  туристический экопроект «Байкал-Хубсугул» по развитию автомобильного и маршрутного туризма. Этот масштабный проект был запущен в 2019 году по намерениям четырех сторон – Слюдянского района Иркутской области, Тункинского и Окинского районов Республики Бурятия и Хубсугульского аймака Монголии. Автомобильный туристический маршрут по федеральной трассе А-333 длинной в 230 км позволит туристам в процессе поездки познакомиться с тремя разными культурами (российской, бурятской и монгольской), узнать их обычаи и попробовать гастрономические изыски, пользуясь во время поездки услугами придорожных автокомплексов, гостиниц, объектами общественного питания.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В рамках развития активного (маршрутного) туризма в проекте «Байкал-Хубсугул» планируется создание сети троп по предгорьям Хамар-Дабана и Восточных Саян. На территории Слюдянского района планируется создание тропы от р.п. Култук до ул. Шулута, с целью чего в 2019 году была проведена межрегиональная экспедиция, по итогам работы которой, был намечен маршрут с отметками для будущих мест стоянок, отдыха, ночлега, смотровых площадок. Также проект включает в себя другие тропы по территории Тункинкинского и Окинского районов для развития активного туризма, в том </w:t>
      </w:r>
      <w:r w:rsidRPr="008C4784">
        <w:rPr>
          <w:rFonts w:ascii="Times New Roman" w:eastAsia="Times New Roman" w:hAnsi="Times New Roman" w:cs="Times New Roman"/>
          <w:sz w:val="24"/>
          <w:szCs w:val="24"/>
          <w:lang w:eastAsia="ru-RU"/>
        </w:rPr>
        <w:lastRenderedPageBreak/>
        <w:t xml:space="preserve">числе по направлению VIP-туризм. В 2019 году также был создан сайт проекта, велась работа по подготовке к подписанию международного соглашения на уровне ОИВ субъектов стран-участниц.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К 2030 году проект за счет создания сети обустроенных экотроп, позволит существенно  снизить антропогенную нагрузку на охраняемой природной территории России и Монголии. В общей сложности проект позволит увеличить  туристический поток в 2 раза, привлекая 250 000 туристов ежегодно.</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«Экологический парк под открытым небом «мыс Шаманский», расположенный между р.п.Култук и г.Слюдянкой, на территории которого расположены</w:t>
      </w:r>
      <w:r w:rsidRPr="008C4784">
        <w:rPr>
          <w:rFonts w:ascii="Times New Roman" w:eastAsia="Times New Roman" w:hAnsi="Times New Roman" w:cs="Times New Roman"/>
          <w:sz w:val="20"/>
          <w:szCs w:val="20"/>
          <w:lang w:eastAsia="ru-RU"/>
        </w:rPr>
        <w:t xml:space="preserve"> </w:t>
      </w:r>
      <w:r w:rsidRPr="008C4784">
        <w:rPr>
          <w:rFonts w:ascii="Times New Roman" w:eastAsia="Times New Roman" w:hAnsi="Times New Roman" w:cs="Times New Roman"/>
          <w:sz w:val="24"/>
          <w:szCs w:val="24"/>
          <w:lang w:eastAsia="ru-RU"/>
        </w:rPr>
        <w:t>памятники природы "Мыс Шаманский", "Слюдянское озеро", а также одна из 3-х ключевых орнитологических территорий межнационального значения. Мыс Шаманский является самой южной точкой Байкала и символом его начала. В связи с чем, на  сегодняшний день прилегающая к озеру Байкал территория, является популярным местом дикого туризма, что является причиной высокой дигрессии почвенного покрова Центральной экологической зоны Байкальской природной территории. Для  снижения рекреационной нагрузки при совместном сотрудничестве с 2020 года с ведущими институтами Иркутской области планируется создание туристско-рекреационной зоны местного значения в виде комплексного парка с экотропами, местами для рыбалки и смотровыми площадками по наблюдению за уникальной флорой и фауной Байкала.</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w:t>
      </w:r>
      <w:r w:rsidR="001055FC">
        <w:rPr>
          <w:rFonts w:ascii="Times New Roman" w:eastAsia="Times New Roman" w:hAnsi="Times New Roman" w:cs="Times New Roman"/>
          <w:sz w:val="24"/>
          <w:szCs w:val="24"/>
          <w:lang w:eastAsia="ru-RU"/>
        </w:rPr>
        <w:tab/>
      </w:r>
      <w:r w:rsidRPr="008C4784">
        <w:rPr>
          <w:rFonts w:ascii="Times New Roman" w:eastAsia="Times New Roman" w:hAnsi="Times New Roman" w:cs="Times New Roman"/>
          <w:sz w:val="24"/>
          <w:szCs w:val="24"/>
          <w:u w:val="single"/>
          <w:lang w:eastAsia="ru-RU"/>
        </w:rPr>
        <w:t>Слюдянка</w:t>
      </w:r>
      <w:r w:rsidRPr="008C4784">
        <w:rPr>
          <w:rFonts w:ascii="Times New Roman" w:eastAsia="Times New Roman" w:hAnsi="Times New Roman" w:cs="Times New Roman"/>
          <w:sz w:val="24"/>
          <w:szCs w:val="24"/>
          <w:lang w:eastAsia="ru-RU"/>
        </w:rPr>
        <w:t xml:space="preserve"> – страна мраморных гор. В рамках данного бренда предполагается развитие индустриального (с познавательными целями) и детского туризма (с эколого-просветительскими целями). Развитие данных видов туризма будут способствовать два проекта.</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«Архитектурно-индустриальный парк "Горная страна Хамар-Дабан" располагаемый на</w:t>
      </w:r>
      <w:r w:rsidRPr="008C4784">
        <w:rPr>
          <w:rFonts w:ascii="Times New Roman" w:eastAsia="Times New Roman" w:hAnsi="Times New Roman" w:cs="Times New Roman"/>
          <w:sz w:val="20"/>
          <w:szCs w:val="20"/>
          <w:lang w:eastAsia="ru-RU"/>
        </w:rPr>
        <w:t xml:space="preserve"> </w:t>
      </w:r>
      <w:r w:rsidRPr="008C4784">
        <w:rPr>
          <w:rFonts w:ascii="Times New Roman" w:eastAsia="Times New Roman" w:hAnsi="Times New Roman" w:cs="Times New Roman"/>
          <w:sz w:val="24"/>
          <w:szCs w:val="24"/>
          <w:lang w:eastAsia="ru-RU"/>
        </w:rPr>
        <w:t>территории законсервированных шахт по добыче слюды и мрамора (1963 года), которая уже сегодня пользуется высоким туристическим спросом. Таким образом, историческая реконструкция индустриального комплекса по добыче слюды и мрамора с элементами индустриальной архитектуры и зоной интерактивного погружения позволит  расширить и увеличить туристский спрос к территории Южного Прибайкалья. В 2019 году проведена работа с инициаторами данного проекта, ведется работа по решению земельных и правовых вопросов.</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проект «Семейный эколого-просветительский парк «Сказки Байкала» в стране мраморных гор в рамках развития проекта главного сказочного героя-бренда Иркутской области – «Байкальский Дед Мороз», который нанесен на Сказочную карту России. Байкальский Дед Мороз входит в состав участников туристско-рекреационного кластера Иркутской области, реализующейся Центром  кластерного развития Иркутской области, а также поддержан Агентством по туризму Иркутской области. В 2019 году администрацией района принято активное участие  в разработке технико-экономического обоснования данного проекта, финансирование которого было осуществлено в рамках регионального Центра кластерного развития. Концепция проекта подразумевает  развитие детского туризма с развлекательными  и эколого-познавательными целями. В состав парка «Сказки Байкала» помимо круглогодичной резиденции Байкальского Деда Мороза планируется расположение дома-музея Деда Мороза, парка эндемиков Южного Прибайкалья, территории развлечений, кафе, глэмпинги, мастерских по изготовлению сувенирной продукции и прочего реализованные в сказочной и аутентичной байкальской природе архитектуре всех элементов парка.</w:t>
      </w:r>
    </w:p>
    <w:p w:rsidR="001055FC" w:rsidRDefault="001055FC" w:rsidP="008C4784">
      <w:pPr>
        <w:spacing w:after="0" w:line="240" w:lineRule="auto"/>
        <w:jc w:val="center"/>
        <w:rPr>
          <w:rFonts w:ascii="Times New Roman" w:eastAsia="Times New Roman" w:hAnsi="Times New Roman" w:cs="Times New Roman"/>
          <w:sz w:val="24"/>
          <w:szCs w:val="24"/>
          <w:lang w:eastAsia="ru-RU"/>
        </w:rPr>
      </w:pP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ТРЗ Утуликско-Байкальская</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Данная ТРЗ расположена на территории Утуликского и Байкальского муниципальных образований. Именно здесь сосредоточена основная часть коллективных средств размещения, представляя собой оплот туристкой инфраструктуры всей дестинации.</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u w:val="single"/>
          <w:lang w:eastAsia="ru-RU"/>
        </w:rPr>
        <w:lastRenderedPageBreak/>
        <w:t>Утулик</w:t>
      </w:r>
      <w:r w:rsidRPr="008C4784">
        <w:rPr>
          <w:rFonts w:ascii="Times New Roman" w:eastAsia="Times New Roman" w:hAnsi="Times New Roman" w:cs="Times New Roman"/>
          <w:sz w:val="24"/>
          <w:szCs w:val="24"/>
          <w:lang w:eastAsia="ru-RU"/>
        </w:rPr>
        <w:t xml:space="preserve"> – деревня мастеров (Утуликское подворье). В поселке Утулик проживают мастера народных промыслов. Вручную они создают удивительные сувениры – гончарные изделия, корзинки и другие предметы домашней утвари из лозы, мягкие текстильные куклы и игрушки, деревянную посуду, расписанную местными народными узорами и многое другое. В течение года в Утулике проводятся различные тематические событийные мероприятия, на которых мастера не только представляют всеобщему вниманию свои работы, но и предоставляют возможность попробовать себя в качестве умельца на своих мастер-классах.</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u w:val="single"/>
          <w:lang w:eastAsia="ru-RU"/>
        </w:rPr>
        <w:t>Байкальск</w:t>
      </w:r>
      <w:r w:rsidRPr="008C4784">
        <w:rPr>
          <w:rFonts w:ascii="Times New Roman" w:eastAsia="Times New Roman" w:hAnsi="Times New Roman" w:cs="Times New Roman"/>
          <w:sz w:val="24"/>
          <w:szCs w:val="24"/>
          <w:lang w:eastAsia="ru-RU"/>
        </w:rPr>
        <w:t xml:space="preserve"> – спортивный экополис Байкала на территории которого планомерно создается комфортная городская среда, расположена единственная в территории инвестиционная площадка ОЭЗ "Ворота Байкала", горнолыжный курорт и проводятся различные событийные мероприятия. Данный проект планируется развивать как курортную зону с комфортабельным размещением с созданием сети авто-, пеших- и водных маршрутов, строительством спортивных стадионов, роллерной трассы. В 2019 году уже начато строительство  многофункционального культурного центра, функционирование которого будет способствовать развитию инфраструктуры событийного туризма и привлечению туристского потока в Слюдянский район круглый год.</w:t>
      </w: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ТРЗ Портбайкальская</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Данная ТРЗ расположена на территории Портбайкальского муниципального образования. Основным центром притяжения ТРЗ является Кругобайкальская железная дорога – историческая железная дорога в России. С 1956 г. КБЖД является тупиковым участком от ст. Слюдянка II (ответствление от современного хода Транссибирской железнодорожной магистрали) до станции Байкал, принадлежащим ОАО «РЖД».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Большая часть территории Портбайкальской ТРЗ отнесена к Прибайкальскому Национальному парку - особо охраняемая природная территория (ООПТ) федерального значения. С 1996 года Прибайкальский национальный парк является частью Участка Всемирного Природного Наследия (ЮНЕСКО) «Озеро Байкал». Парк сохраняет уникальный растительный и животный мир, крупнейшее в Иркутской области собрание редких и исчезающих видов флоры и фауны.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Развитие туризма и туристской инфраструктуры на территории Портбайкальского муниципального образования, ввиду отсутствия собственных свободных земель и ограничений, накладываемых не только ЦЭЗ БПТ, но и национальным парком,  возможно только в рамках программ развития ФГБУ «Заповедное Прибайкалье» и ОАО «РЖД».</w:t>
      </w:r>
    </w:p>
    <w:p w:rsidR="008C4784" w:rsidRPr="008C4784" w:rsidRDefault="008C4784" w:rsidP="008C4784">
      <w:pPr>
        <w:spacing w:after="0" w:line="240" w:lineRule="auto"/>
        <w:jc w:val="both"/>
        <w:rPr>
          <w:rFonts w:ascii="Times New Roman" w:eastAsia="Times New Roman" w:hAnsi="Times New Roman" w:cs="Times New Roman"/>
          <w:sz w:val="24"/>
          <w:szCs w:val="24"/>
          <w:highlight w:val="yellow"/>
          <w:lang w:eastAsia="ru-RU"/>
        </w:rPr>
      </w:pPr>
    </w:p>
    <w:p w:rsidR="008C4784" w:rsidRPr="008C4784" w:rsidRDefault="008C4784" w:rsidP="008C4784">
      <w:pPr>
        <w:spacing w:after="0" w:line="240" w:lineRule="auto"/>
        <w:jc w:val="center"/>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ТРЗ Муринско-Снежнинская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Территория Новоснежнинского муниципального образования, согласно Правилам отнесена к Муринско-Снежнинской ТРЗ.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Территория данного ТРЗ является центром туристического притяжения за счет наличия в ней множества природных достопримечательностей – Теплые озера, Сосна кедровая №282, гора «Шапка Мономаха», тропа на пик Порожистый, а также часовня Святого пророка царя Соломона. При имеющемся туристическом спросе наблюдается высокая - </w:t>
      </w:r>
      <w:r w:rsidRPr="008C4784">
        <w:rPr>
          <w:rFonts w:ascii="Times New Roman" w:eastAsia="Times New Roman" w:hAnsi="Times New Roman" w:cs="Times New Roman"/>
          <w:sz w:val="24"/>
          <w:szCs w:val="24"/>
          <w:lang w:val="en-US" w:eastAsia="ru-RU"/>
        </w:rPr>
        <w:t>IV</w:t>
      </w:r>
      <w:r w:rsidRPr="008C4784">
        <w:rPr>
          <w:rFonts w:ascii="Times New Roman" w:eastAsia="Times New Roman" w:hAnsi="Times New Roman" w:cs="Times New Roman"/>
          <w:sz w:val="24"/>
          <w:szCs w:val="24"/>
          <w:lang w:eastAsia="ru-RU"/>
        </w:rPr>
        <w:t xml:space="preserve"> степень дигрессии почвенного покрова территории. Согласно Приказу министерства природных ресурсов РФ от 05.03.2010 года №63 допустима лишь </w:t>
      </w:r>
      <w:r w:rsidRPr="008C4784">
        <w:rPr>
          <w:rFonts w:ascii="Times New Roman" w:eastAsia="Times New Roman" w:hAnsi="Times New Roman" w:cs="Times New Roman"/>
          <w:sz w:val="24"/>
          <w:szCs w:val="24"/>
          <w:lang w:val="en-US" w:eastAsia="ru-RU"/>
        </w:rPr>
        <w:t>III</w:t>
      </w:r>
      <w:r w:rsidRPr="008C4784">
        <w:rPr>
          <w:rFonts w:ascii="Times New Roman" w:eastAsia="Times New Roman" w:hAnsi="Times New Roman" w:cs="Times New Roman"/>
          <w:sz w:val="24"/>
          <w:szCs w:val="24"/>
          <w:lang w:eastAsia="ru-RU"/>
        </w:rPr>
        <w:t xml:space="preserve"> максимальная стадия дигрессии. При выявлении </w:t>
      </w:r>
      <w:r w:rsidRPr="008C4784">
        <w:rPr>
          <w:rFonts w:ascii="Times New Roman" w:eastAsia="Times New Roman" w:hAnsi="Times New Roman" w:cs="Times New Roman"/>
          <w:sz w:val="24"/>
          <w:szCs w:val="24"/>
          <w:lang w:val="en-US" w:eastAsia="ru-RU"/>
        </w:rPr>
        <w:t>IV</w:t>
      </w:r>
      <w:r w:rsidRPr="008C4784">
        <w:rPr>
          <w:rFonts w:ascii="Times New Roman" w:eastAsia="Times New Roman" w:hAnsi="Times New Roman" w:cs="Times New Roman"/>
          <w:sz w:val="24"/>
          <w:szCs w:val="24"/>
          <w:lang w:eastAsia="ru-RU"/>
        </w:rPr>
        <w:t xml:space="preserve"> и более стадии дигрессии необходимо планировать мероприятия по рекультивации территории с восстановлением коренной растительности. Рекомендовано развитие туризма только с одновременным созданием соответствующей инфраструктуры в целях недопущения еще большего разрушения почвенных покровов, а также рекомендовано перераспределение туристских потоков на другие ТРЗ.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lastRenderedPageBreak/>
        <w:t xml:space="preserve">Помимо работы над реализацией проектов в ТРЗ в 2019 году проводилась сопутствующая работа, направленная на популяризацию туристской дестинации «Южное Прибайкалье» и создание условий для благоприятного отдыха в ней.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Так, была издана карта Южного Прибайкалья с дополненной реальностью, которая содержит в себе описание крупных населенных пунктов муниципального района и их достопримечательностей природного, архитектурного  и инфраструктурного характера, с объектами размещения, питания, оздоровления, отдыха, а также содержащая красочный видеоролик, повествующий о туристических мероприятиях, которые проходят на территории района на протяжении календарного года (тираж 3000 экз).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Продолжает активно функционировать открытая  рабочая группа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Работа группы нацелена на реализацию основных задач – масштабирование событийных мероприятий, увеличение туристического потока и работа над целевой аудиторией мероприятий. Так, в декабре 2019 года с целью увеличения детской целевой аудитории на мероприятие «День рождения Байкальского Деда Мороза» была проведена совместная работа с администрацией Тункинского района Республики Бурятия и Иркутской региональной общественной организацией развития детского и молодежного туризма «Юность без границ». В итоге проведенной работы Слюдянский район посетили 20 детей из Тункинского района с однодневным пребыванием на территории и 56 детей из Иркутского района с двухдневным пребыванием и экскурсионной программой, объем туристических услуг которых, в общей сложности  составил более 90 тыс. рублей. </w:t>
      </w:r>
    </w:p>
    <w:p w:rsidR="008C4784" w:rsidRPr="008C4784" w:rsidRDefault="008C4784" w:rsidP="001055FC">
      <w:pPr>
        <w:spacing w:after="0" w:line="240" w:lineRule="auto"/>
        <w:ind w:firstLine="709"/>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Также с целью популяризации отдыха на Южном Прибайкалье, администрацией района и поселений совместно с предпринимательским сообществом при поддержке регионального Агентства по туризму  в 2019 году было принято участие и проведены такие событийные  и  </w:t>
      </w:r>
      <w:r w:rsidRPr="008C4784">
        <w:rPr>
          <w:rFonts w:ascii="Times New Roman" w:eastAsia="Times New Roman" w:hAnsi="Times New Roman" w:cs="Times New Roman"/>
          <w:sz w:val="24"/>
          <w:szCs w:val="24"/>
          <w:lang w:val="en-US" w:eastAsia="ru-RU"/>
        </w:rPr>
        <w:t>MICE</w:t>
      </w:r>
      <w:r w:rsidRPr="008C4784">
        <w:rPr>
          <w:rFonts w:ascii="Times New Roman" w:eastAsia="Times New Roman" w:hAnsi="Times New Roman" w:cs="Times New Roman"/>
          <w:sz w:val="24"/>
          <w:szCs w:val="24"/>
          <w:lang w:eastAsia="ru-RU"/>
        </w:rPr>
        <w:t xml:space="preserve">- мероприятия как: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- 22 Международная туристская выставка «Байкалтур-2019» в г. Иркутске, в которой участвовали представители Китая, Монголии, Южной Кореи, республики Бурятия, Забайкальского, Приморского краев, Иркутской области, городов Севастополя, Санкт-Петербурга, Новосибирска, Красноярска. </w:t>
      </w:r>
    </w:p>
    <w:p w:rsidR="008C4784" w:rsidRPr="008C4784" w:rsidRDefault="001055FC" w:rsidP="001055FC">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 xml:space="preserve">Слюдянский район был представлен в совместной экспозиции трех Прибайкальских территорий с  Иркутским и Ольхонским районами, а также ОЭЗ, входящим в состав Слюдянского района.   От Слюдянского района приняли участие в выставке представители предпринимательского сообщества: гостиничный комплекс «Байкальский рай» (р.п. Култук), автодорожный комплекс «Тракстоп38» (р.п. Култук), и представители музеев: «Историко-минералогический музей», музей «Природа Южного Прибайкалья».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Выставка подготовлена при поддержке муниципальных образований поселений района, народных мастеров и творческих коллективов, а также 2 некоммерческих организаций. Совместная экспозиция Прибайкальского района Иркутской области на выставке «Байкалтур» была организована Центром  кластерного развития Иркутской области, а также Агентством по туризму Иркутской области.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 Открытие летнего туристического сезона на Южном Прибайкалье на площадке Байкальского горнолыжного курорта «Гора Соболиная» в г. Байкальске проведением фестиваля «Территория лета», где туристические возможности представляли музеи, предприятия общественного питания, организации прикладного искусства всего Слюдянского района,  а также в рамках него прошел в п. Утулик Международный фестиваль современного искусства «Перворыба», направленный на поиск новых художественных форм современного искусства. Фестиваль проведен на базе Oll-tera (ИП Мигунова) с участием местных ремесленников  - Михайлюка В.А., Альхименко А.М., Яворской И.А., а также представителями художественного сообщества и  мастеров прикладного искусства из г. Иркутска, основной задачей которых стало создание </w:t>
      </w:r>
      <w:r w:rsidRPr="008C4784">
        <w:rPr>
          <w:rFonts w:ascii="Times New Roman" w:eastAsia="Times New Roman" w:hAnsi="Times New Roman" w:cs="Times New Roman"/>
          <w:sz w:val="24"/>
          <w:szCs w:val="24"/>
          <w:lang w:eastAsia="ru-RU"/>
        </w:rPr>
        <w:lastRenderedPageBreak/>
        <w:t xml:space="preserve">дополнительных объектов показа в Утуликской локационной зоне в целях поддержания развиваемого бренда поселка как Утуликское подворье. </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В целях развития гастрономического туризма в июле 2019 года прошел 2-ой открытый гастрономический фестиваль национальной кухни Восточной Сибири «Байкальский вкус», который направлен на повышение уровня профессионального мастерства специалистов, популяризацию рабочей профессии повара, повышение престижа в обществе, привлечение молодых инициативных людей, получение рабочей профессии, расширение и укрепление культурных связей между народами посредством кулинарных и национальных традиций. В мероприятии приняли участие 10 шеф-поваров из Иркутской области.</w:t>
      </w:r>
    </w:p>
    <w:p w:rsidR="008C4784" w:rsidRPr="008C4784" w:rsidRDefault="008C4784" w:rsidP="008C4784">
      <w:pPr>
        <w:tabs>
          <w:tab w:val="left" w:pos="7080"/>
        </w:tabs>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В целях продвижения Южного Прибайкалья как туристически-привлекательной территории, Слюдянский район принимал участие в Международном фестивале зимних игр на Байкале «ЗИМНИАДА-2019» 2-ым межрегиональным фестивалем зимних волшебников «Ледяная сказка Байкала». Фестиваль проходил в 2019 году на территории 2 муниципальных образований района. Мероприятие носит международный характер, так как в нем принимали участие гости из Удмуртской Республики (Тол Бабай), Республики Татарстан (Кэш Бабай) и Финляндии (Санта-Клаус — Йоулупукки). Таким образом, сказочный бренд Южного Прибайкалья – «Байкальский Дед Мороз» с каждым годом приобретает все большую популярность не только на территории Иркутской области, но и за ее пределами.</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Общий охват по проведенным мероприятиям составил более 20 000 человек (прирост в 2,8 раза по сравнению с прошлым годом).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Кроме этого, в 2019 году были поддержаны в части финансового возмещения затрат на трансфер, местные мастера-ремесленники, принявшие участие во Всероссийском конкурсе «Туристический сувенир» и ставшими призерами в нескольких номинациях. </w:t>
      </w:r>
    </w:p>
    <w:p w:rsidR="008C4784" w:rsidRPr="008C4784" w:rsidRDefault="008C4784" w:rsidP="008C4784">
      <w:pPr>
        <w:spacing w:after="0" w:line="240" w:lineRule="auto"/>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 xml:space="preserve">К участию в общенациональном финале, проходившем в Саратове были приглашены авторы 514 туристических сувениров из 52 регионов страны, ставшие лауреатами окружных этапов и региональных конкурсов в 2019 году. Из них авторы 401 туристического сувенира из 45 регионов смогли очно презентовать свои работы в рамках выставки в Саратове. От Слюдянского района в финал конкурса вышли 6 сувениров в различной номинации, созданных  Ассоциацией «Центр туризма, музейного дела и художественных ремесел», преподавателями ДДТ г.Слюдянка, Клубом семейного воспитания «Вдохновение». </w:t>
      </w:r>
    </w:p>
    <w:p w:rsidR="008C4784" w:rsidRPr="008C4784" w:rsidRDefault="008C4784" w:rsidP="001055FC">
      <w:pPr>
        <w:spacing w:after="0" w:line="240" w:lineRule="auto"/>
        <w:ind w:firstLine="708"/>
        <w:jc w:val="both"/>
        <w:rPr>
          <w:rFonts w:ascii="Times New Roman" w:eastAsia="Times New Roman" w:hAnsi="Times New Roman" w:cs="Times New Roman"/>
          <w:sz w:val="24"/>
          <w:szCs w:val="24"/>
          <w:lang w:eastAsia="ru-RU"/>
        </w:rPr>
      </w:pPr>
      <w:r w:rsidRPr="008C4784">
        <w:rPr>
          <w:rFonts w:ascii="Times New Roman" w:eastAsia="Times New Roman" w:hAnsi="Times New Roman" w:cs="Times New Roman"/>
          <w:sz w:val="24"/>
          <w:szCs w:val="24"/>
          <w:lang w:eastAsia="ru-RU"/>
        </w:rPr>
        <w:t>Призерами всероссийского конкурса "Туристический сувенир" стали 2 сувенира Слюдянского района: гран-при –«Кругобайкальская железная дорога КБЖД» (ручная работа), Русских Татьяна Юрьевна и 2 место –«Байкальская ключница», Томилова Елена Григорьевна.</w:t>
      </w:r>
    </w:p>
    <w:p w:rsidR="009A18C2" w:rsidRDefault="008C4784" w:rsidP="001055FC">
      <w:pPr>
        <w:shd w:val="clear" w:color="auto" w:fill="FFFFFF" w:themeFill="background1"/>
        <w:spacing w:after="0" w:line="240" w:lineRule="auto"/>
        <w:ind w:firstLine="708"/>
        <w:jc w:val="both"/>
        <w:rPr>
          <w:rFonts w:ascii="Times New Roman" w:hAnsi="Times New Roman" w:cs="Times New Roman"/>
          <w:b/>
          <w:sz w:val="96"/>
          <w:szCs w:val="96"/>
        </w:rPr>
      </w:pPr>
      <w:r w:rsidRPr="008C4784">
        <w:rPr>
          <w:rFonts w:ascii="Times New Roman" w:eastAsia="Times New Roman" w:hAnsi="Times New Roman" w:cs="Times New Roman"/>
          <w:sz w:val="24"/>
          <w:szCs w:val="24"/>
          <w:lang w:eastAsia="ru-RU"/>
        </w:rPr>
        <w:t>Помимо этого, администрацией Слюдянского района велась активная работа по созданию туристической инфраструктуры на территории Южного Прибайкалья. Для этого в 2019 году был создан туристско-информационный центр (далее-ТИЦ) Слюдянского района на базе Центральной библиотеки г. Слюдянки, что позволит расширять сеть туристической инфраструктуры за счет создания таких центров на базе библиотек всех поселений района. Также в 2019 году была проведена совместная работа администрации Слюдянского района и Агентства по туризму Иркутской области по разработке и установке 44 знаков туристской навигации на территории Слюдянского района за счет средств регионального бюджета. Данные меры позволяют создать благоприятный имидж территории Южного Прибайкалья, узнаваемый по всей России, популяризировать объекты туристической индустрии Слюдянского района, а также увеличить турпоток в территорию и сделать пребывание туристов более комфортным и насыщенным.</w:t>
      </w:r>
    </w:p>
    <w:p w:rsidR="008C4784" w:rsidRDefault="008C4784" w:rsidP="008C4784">
      <w:pPr>
        <w:suppressAutoHyphens/>
        <w:spacing w:after="0" w:line="240" w:lineRule="auto"/>
        <w:jc w:val="center"/>
        <w:rPr>
          <w:rFonts w:ascii="Times New Roman" w:eastAsia="Times New Roman" w:hAnsi="Times New Roman" w:cs="Times New Roman"/>
          <w:b/>
          <w:sz w:val="24"/>
          <w:szCs w:val="24"/>
          <w:lang w:eastAsia="ru-RU"/>
        </w:rPr>
      </w:pPr>
    </w:p>
    <w:p w:rsidR="008C4784" w:rsidRPr="008C4784" w:rsidRDefault="008C4784" w:rsidP="00E611C3">
      <w:pPr>
        <w:suppressAutoHyphens/>
        <w:spacing w:after="0" w:line="240" w:lineRule="auto"/>
        <w:rPr>
          <w:rFonts w:ascii="Times New Roman" w:eastAsia="Times New Roman" w:hAnsi="Times New Roman" w:cs="Times New Roman"/>
          <w:b/>
          <w:sz w:val="24"/>
          <w:szCs w:val="24"/>
          <w:lang w:eastAsia="ru-RU"/>
        </w:rPr>
      </w:pPr>
      <w:r w:rsidRPr="008C4784">
        <w:rPr>
          <w:rFonts w:ascii="Times New Roman" w:eastAsia="Times New Roman" w:hAnsi="Times New Roman" w:cs="Times New Roman"/>
          <w:b/>
          <w:sz w:val="24"/>
          <w:szCs w:val="24"/>
          <w:lang w:eastAsia="ru-RU"/>
        </w:rPr>
        <w:t>Основными направлениями работы на 2020 год определены:</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8C4784" w:rsidRPr="008C4784">
        <w:rPr>
          <w:rFonts w:ascii="Times New Roman" w:eastAsia="Times New Roman" w:hAnsi="Times New Roman" w:cs="Times New Roman"/>
          <w:sz w:val="24"/>
          <w:szCs w:val="24"/>
          <w:lang w:eastAsia="ru-RU"/>
        </w:rPr>
        <w:t>Реализация международного проекта «Байкал-Хубсугул».</w:t>
      </w:r>
    </w:p>
    <w:p w:rsidR="008C4784" w:rsidRPr="008C4784" w:rsidRDefault="001055FC" w:rsidP="00C8484F">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 xml:space="preserve">Участие с Институтом географии им. В.Б. Сочавы Сибирского отделения Российской академии наук в проекте научного исследования территории Слюдянского района по теме «Эколого-географические основы управления туристско-рекреационным развитием муниципальных районов центральной экологической зоны Байкальской природной территории», реализуемого институтом в рамках государственного проекта «Общественно географические факторы безопасности регионов Сибири с позиции </w:t>
      </w:r>
      <w:r w:rsidR="008C4784" w:rsidRPr="00C00BC0">
        <w:rPr>
          <w:rFonts w:ascii="Times New Roman" w:eastAsia="Times New Roman" w:hAnsi="Times New Roman" w:cs="Times New Roman"/>
          <w:sz w:val="24"/>
          <w:szCs w:val="24"/>
          <w:lang w:eastAsia="ru-RU"/>
        </w:rPr>
        <w:t>устойчивого развития» при финансовой поддержке Российского фонда фундаментальных</w:t>
      </w:r>
      <w:r w:rsidR="008C4784" w:rsidRPr="008C4784">
        <w:rPr>
          <w:rFonts w:ascii="Times New Roman" w:eastAsia="Times New Roman" w:hAnsi="Times New Roman" w:cs="Times New Roman"/>
          <w:sz w:val="24"/>
          <w:szCs w:val="24"/>
          <w:lang w:eastAsia="ru-RU"/>
        </w:rPr>
        <w:t xml:space="preserve"> исследований и Правительства Иркутской области.   </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Содействие в легализации гостиничного бизнеса и созданию условий для его работы в правовом поле (наличие у каждого представителя гостиничного бизнеса природоохранного паспорта объекта туристской индустрии, прохождение классификации с присвоением категории каждым КСР).</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Работа по продвижению территории в рамках дестинации Южного Прибайкалья на внутреннем и международном рынке.</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Расширение сети туристско-информационных центров охватывающих всю территорию Слюдянского района.</w:t>
      </w:r>
    </w:p>
    <w:p w:rsidR="008C4784" w:rsidRPr="008C4784"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Содействие в создании новых аттракций на Южном Прибайкалье (реализация проектов по локациям, благоустройство первой улицы на юге Байкала и др.).</w:t>
      </w:r>
    </w:p>
    <w:p w:rsidR="008C4784" w:rsidRPr="00C00BC0" w:rsidRDefault="001055FC" w:rsidP="008C4784">
      <w:pPr>
        <w:tabs>
          <w:tab w:val="left" w:pos="993"/>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C4784" w:rsidRPr="008C4784">
        <w:rPr>
          <w:rFonts w:ascii="Times New Roman" w:eastAsia="Times New Roman" w:hAnsi="Times New Roman" w:cs="Times New Roman"/>
          <w:sz w:val="24"/>
          <w:szCs w:val="24"/>
          <w:lang w:eastAsia="ru-RU"/>
        </w:rPr>
        <w:t xml:space="preserve">Работа над вхождением в различные федеральные и региональные проекты по созданию необходимой инфраструктуры, перераспределению потоков людей в нужном </w:t>
      </w:r>
      <w:r w:rsidR="008C4784" w:rsidRPr="00C00BC0">
        <w:rPr>
          <w:rFonts w:ascii="Times New Roman" w:eastAsia="Times New Roman" w:hAnsi="Times New Roman" w:cs="Times New Roman"/>
          <w:sz w:val="24"/>
          <w:szCs w:val="24"/>
          <w:lang w:eastAsia="ru-RU"/>
        </w:rPr>
        <w:t>направлении, организации их досуга и минимизации нанесения вреда озеру неорганизованным туризмом.</w:t>
      </w:r>
    </w:p>
    <w:p w:rsidR="00E611C3" w:rsidRDefault="00E611C3" w:rsidP="00A801BC">
      <w:pPr>
        <w:spacing w:after="0" w:line="240" w:lineRule="auto"/>
        <w:jc w:val="both"/>
        <w:rPr>
          <w:rFonts w:ascii="Times New Roman" w:hAnsi="Times New Roman" w:cs="Times New Roman"/>
          <w:b/>
          <w:sz w:val="24"/>
          <w:szCs w:val="24"/>
        </w:rPr>
      </w:pPr>
    </w:p>
    <w:p w:rsidR="00815F75" w:rsidRDefault="00D73458" w:rsidP="00A801BC">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7FCBC2C1" wp14:editId="46FB5AED">
                <wp:simplePos x="0" y="0"/>
                <wp:positionH relativeFrom="column">
                  <wp:posOffset>91440</wp:posOffset>
                </wp:positionH>
                <wp:positionV relativeFrom="paragraph">
                  <wp:posOffset>165100</wp:posOffset>
                </wp:positionV>
                <wp:extent cx="5895975" cy="485775"/>
                <wp:effectExtent l="76200" t="38100" r="104775" b="12382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5895975" cy="485775"/>
                        </a:xfrm>
                        <a:prstGeom prst="roundRect">
                          <a:avLst/>
                        </a:prstGeom>
                        <a:gradFill rotWithShape="1">
                          <a:gsLst>
                            <a:gs pos="16000">
                              <a:srgbClr val="CCCCFF"/>
                            </a:gs>
                            <a:gs pos="60000">
                              <a:srgbClr val="9999FF"/>
                            </a:gs>
                            <a:gs pos="100000">
                              <a:schemeClr val="bg1"/>
                            </a:gs>
                          </a:gsLst>
                          <a:lin ang="16200000" scaled="1"/>
                        </a:gradFill>
                        <a:ln w="9525" cap="flat" cmpd="sng" algn="ctr">
                          <a:solidFill>
                            <a:srgbClr val="9966FF"/>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D73458">
                            <w:pPr>
                              <w:pStyle w:val="a6"/>
                              <w:ind w:left="0"/>
                              <w:jc w:val="center"/>
                              <w:rPr>
                                <w:rFonts w:ascii="Times New Roman" w:hAnsi="Times New Roman" w:cs="Times New Roman"/>
                                <w:b/>
                              </w:rPr>
                            </w:pPr>
                            <w:r>
                              <w:rPr>
                                <w:rFonts w:ascii="Times New Roman" w:hAnsi="Times New Roman" w:cs="Times New Roman"/>
                                <w:b/>
                              </w:rPr>
                              <w:t>РАЗДЕЛ 3</w:t>
                            </w:r>
                          </w:p>
                          <w:p w:rsidR="008833FB" w:rsidRPr="005B606E" w:rsidRDefault="008833FB" w:rsidP="00D73458">
                            <w:pPr>
                              <w:pStyle w:val="a6"/>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71" style="position:absolute;left:0;text-align:left;margin-left:7.2pt;margin-top:13pt;width:464.25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" fillcolor="#ccf" strokecolor="#96f">
                <v:fill color2="white [3212]" rotate="t" angle="180" colors="0 #ccf;10486f #ccf;39322f #99f" focus="100%" type="gradient"/>
                <v:shadow on="t" color="black" opacity="24903f" origin=",.5" offset="0,.55556mm"/>
                <v:textbox>
                  <w:txbxContent>
                    <w:p w:rsidR="008833FB" w:rsidRDefault="008833FB" w:rsidP="00D73458">
                      <w:pPr>
                        <w:pStyle w:val="a6"/>
                        <w:ind w:left="0"/>
                        <w:jc w:val="center"/>
                        <w:rPr>
                          <w:rFonts w:ascii="Times New Roman" w:hAnsi="Times New Roman" w:cs="Times New Roman"/>
                          <w:b/>
                        </w:rPr>
                      </w:pPr>
                      <w:r>
                        <w:rPr>
                          <w:rFonts w:ascii="Times New Roman" w:hAnsi="Times New Roman" w:cs="Times New Roman"/>
                          <w:b/>
                        </w:rPr>
                        <w:t>РАЗДЕЛ 3</w:t>
                      </w:r>
                    </w:p>
                    <w:p w:rsidR="008833FB" w:rsidRPr="005B606E" w:rsidRDefault="008833FB" w:rsidP="00D73458">
                      <w:pPr>
                        <w:pStyle w:val="a6"/>
                        <w:ind w:left="0"/>
                        <w:jc w:val="center"/>
                        <w:rPr>
                          <w:rFonts w:ascii="Times New Roman" w:hAnsi="Times New Roman" w:cs="Times New Roman"/>
                          <w:b/>
                        </w:rPr>
                      </w:pPr>
                      <w:r>
                        <w:rPr>
                          <w:rFonts w:ascii="Times New Roman" w:hAnsi="Times New Roman" w:cs="Times New Roman"/>
                          <w:b/>
                        </w:rPr>
                        <w:t>РАБОТА ПО ДРУГИМ НАПРАВЛЕНИЯМ</w:t>
                      </w:r>
                    </w:p>
                  </w:txbxContent>
                </v:textbox>
              </v:roundrect>
            </w:pict>
          </mc:Fallback>
        </mc:AlternateContent>
      </w:r>
    </w:p>
    <w:p w:rsidR="00A801BC" w:rsidRDefault="00A801BC" w:rsidP="00A801B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sz w:val="24"/>
          <w:szCs w:val="24"/>
        </w:rPr>
        <w:t xml:space="preserve">                      </w:t>
      </w:r>
      <w:r w:rsidRPr="000245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451D8A" w:rsidRDefault="00451D8A"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451D8A" w:rsidRDefault="00451D8A"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D73458" w:rsidRDefault="00D73458"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042A9C" w:rsidRPr="00042A9C" w:rsidRDefault="00042A9C" w:rsidP="00042A9C">
      <w:pPr>
        <w:tabs>
          <w:tab w:val="left" w:pos="0"/>
        </w:tabs>
        <w:spacing w:after="0" w:line="240" w:lineRule="auto"/>
        <w:jc w:val="both"/>
        <w:rPr>
          <w:rFonts w:ascii="Times New Roman" w:eastAsia="Calibri" w:hAnsi="Times New Roman" w:cs="Times New Roman"/>
          <w:color w:val="000000"/>
          <w:sz w:val="24"/>
          <w:szCs w:val="24"/>
          <w:lang w:eastAsia="ru-RU"/>
        </w:rPr>
      </w:pPr>
      <w:r w:rsidRPr="00042A9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3DC16D5" wp14:editId="1D64AFF7">
                <wp:simplePos x="0" y="0"/>
                <wp:positionH relativeFrom="column">
                  <wp:posOffset>23495</wp:posOffset>
                </wp:positionH>
                <wp:positionV relativeFrom="paragraph">
                  <wp:posOffset>40005</wp:posOffset>
                </wp:positionV>
                <wp:extent cx="5867400" cy="257175"/>
                <wp:effectExtent l="57150" t="38100" r="95250" b="123825"/>
                <wp:wrapNone/>
                <wp:docPr id="7"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85pt;margin-top:3.15pt;width:462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042A9C">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ГРАДОСТРОИТЕЛЬНАЯ ДЕЯТЕЛЬНОСТЬ</w:t>
                      </w:r>
                    </w:p>
                  </w:txbxContent>
                </v:textbox>
              </v:rect>
            </w:pict>
          </mc:Fallback>
        </mc:AlternateContent>
      </w:r>
    </w:p>
    <w:p w:rsidR="00042A9C" w:rsidRPr="00042A9C" w:rsidRDefault="00042A9C" w:rsidP="00042A9C">
      <w:pPr>
        <w:tabs>
          <w:tab w:val="left" w:pos="0"/>
        </w:tabs>
        <w:spacing w:after="0" w:line="240" w:lineRule="auto"/>
        <w:jc w:val="both"/>
        <w:rPr>
          <w:rFonts w:ascii="Times New Roman" w:eastAsia="Calibri" w:hAnsi="Times New Roman" w:cs="Times New Roman"/>
          <w:color w:val="000000"/>
          <w:sz w:val="24"/>
          <w:szCs w:val="24"/>
          <w:lang w:eastAsia="ru-RU"/>
        </w:rPr>
      </w:pPr>
    </w:p>
    <w:p w:rsidR="00042A9C" w:rsidRPr="00042A9C" w:rsidRDefault="00042A9C" w:rsidP="003D2D57">
      <w:pPr>
        <w:autoSpaceDE w:val="0"/>
        <w:autoSpaceDN w:val="0"/>
        <w:adjustRightInd w:val="0"/>
        <w:spacing w:before="240" w:after="0" w:line="240" w:lineRule="auto"/>
        <w:ind w:firstLine="708"/>
        <w:jc w:val="both"/>
        <w:rPr>
          <w:rFonts w:ascii="Times New Roman" w:eastAsia="Calibri" w:hAnsi="Times New Roman" w:cs="Times New Roman"/>
          <w:sz w:val="24"/>
          <w:szCs w:val="24"/>
        </w:rPr>
      </w:pPr>
      <w:r w:rsidRPr="00042A9C">
        <w:rPr>
          <w:rFonts w:ascii="Times New Roman" w:eastAsia="Calibri" w:hAnsi="Times New Roman" w:cs="Times New Roman"/>
          <w:sz w:val="24"/>
          <w:szCs w:val="24"/>
        </w:rPr>
        <w:t>Градостроительная деятельность – это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042A9C" w:rsidRDefault="00042A9C" w:rsidP="003D2D5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42A9C">
        <w:rPr>
          <w:rFonts w:ascii="Times New Roman" w:eastAsia="Times New Roman" w:hAnsi="Times New Roman" w:cs="Times New Roman"/>
          <w:sz w:val="24"/>
          <w:szCs w:val="24"/>
          <w:lang w:eastAsia="ru-RU"/>
        </w:rPr>
        <w:t xml:space="preserve">В силу действующего законодательства градостроительная деятельность на территориях городских поселений, входящих в состав муниципального района, осуществляется администрациями городских поселений. Градостроительная деятельность на территориях сельских поселений, осуществляется администрацией муниципального района. Земель межселенного значения на территории Слюдянского муниципального района нет.  </w:t>
      </w:r>
    </w:p>
    <w:p w:rsidR="000C7F7E" w:rsidRDefault="000C7F7E" w:rsidP="003D2D5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градостроительной деятельности администрацией района осу</w:t>
      </w:r>
      <w:r w:rsidR="007B66C8">
        <w:rPr>
          <w:rFonts w:ascii="Times New Roman" w:eastAsia="Times New Roman" w:hAnsi="Times New Roman" w:cs="Times New Roman"/>
          <w:sz w:val="24"/>
          <w:szCs w:val="24"/>
          <w:lang w:eastAsia="ru-RU"/>
        </w:rPr>
        <w:t>ществлялась деятельность по следующим направлениям:</w:t>
      </w:r>
    </w:p>
    <w:p w:rsidR="00B91BD1" w:rsidRDefault="00B91BD1" w:rsidP="000C7F7E">
      <w:pPr>
        <w:tabs>
          <w:tab w:val="left" w:pos="0"/>
        </w:tabs>
        <w:spacing w:after="0" w:line="240" w:lineRule="auto"/>
        <w:contextualSpacing/>
        <w:jc w:val="center"/>
        <w:rPr>
          <w:rFonts w:ascii="Times New Roman" w:eastAsia="Calibri" w:hAnsi="Times New Roman" w:cs="Times New Roman"/>
          <w:sz w:val="24"/>
          <w:szCs w:val="24"/>
        </w:rPr>
      </w:pPr>
    </w:p>
    <w:p w:rsidR="000C7F7E" w:rsidRPr="000C7F7E" w:rsidRDefault="000C7F7E" w:rsidP="000C7F7E">
      <w:pPr>
        <w:tabs>
          <w:tab w:val="left" w:pos="0"/>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Градостроительные планы земельных участков</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lastRenderedPageBreak/>
        <w:drawing>
          <wp:inline distT="0" distB="0" distL="0" distR="0" wp14:anchorId="3ABF4E41" wp14:editId="5829DDF1">
            <wp:extent cx="5080958" cy="2544793"/>
            <wp:effectExtent l="0" t="0" r="571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Примечание: в 2019 году подготовлено 30 градостроительных планов (2018г. – 85). В связи с принятыми изменениями в Градостроительном кодексе РФ с августа 2018 года подготовка градостроительного плана земельного участка с разрешенным использованием под жилищное строительство (индивидуальное) в соответствии с Градостроительным кодексом РФ не требуется.</w:t>
      </w:r>
    </w:p>
    <w:p w:rsidR="000C7F7E" w:rsidRPr="000C7F7E" w:rsidRDefault="000C7F7E" w:rsidP="000C7F7E">
      <w:pPr>
        <w:tabs>
          <w:tab w:val="left" w:pos="993"/>
        </w:tabs>
        <w:spacing w:after="0" w:line="240" w:lineRule="auto"/>
        <w:jc w:val="both"/>
        <w:rPr>
          <w:rFonts w:ascii="Times New Roman" w:eastAsia="Times New Roman" w:hAnsi="Times New Roman" w:cs="Times New Roman"/>
          <w:b/>
          <w:sz w:val="24"/>
          <w:szCs w:val="24"/>
          <w:lang w:eastAsia="ru-RU"/>
        </w:rPr>
      </w:pPr>
    </w:p>
    <w:p w:rsidR="000C7F7E" w:rsidRPr="000C7F7E" w:rsidRDefault="000C7F7E" w:rsidP="000C7F7E">
      <w:pPr>
        <w:tabs>
          <w:tab w:val="left" w:pos="0"/>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Уведомление о планируемом строительстве или реконструкции объекта  индивидуального жилищного строительства или садового дома</w:t>
      </w:r>
    </w:p>
    <w:p w:rsidR="000C7F7E" w:rsidRPr="000C7F7E" w:rsidRDefault="000C7F7E" w:rsidP="000C7F7E">
      <w:pPr>
        <w:tabs>
          <w:tab w:val="left" w:pos="0"/>
        </w:tabs>
        <w:spacing w:after="0" w:line="240" w:lineRule="auto"/>
        <w:contextualSpacing/>
        <w:rPr>
          <w:rFonts w:ascii="Times New Roman" w:eastAsia="Calibri" w:hAnsi="Times New Roman" w:cs="Times New Roman"/>
          <w:b/>
          <w:sz w:val="24"/>
          <w:szCs w:val="24"/>
        </w:rPr>
      </w:pPr>
    </w:p>
    <w:p w:rsidR="000C7F7E" w:rsidRPr="000C7F7E" w:rsidRDefault="000C7F7E" w:rsidP="000C7F7E">
      <w:pPr>
        <w:tabs>
          <w:tab w:val="left" w:pos="0"/>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59344795" wp14:editId="45AB0196">
            <wp:extent cx="4752975" cy="21812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Примечание: в 2019 году  рассмотрено 60 уведомлений.</w:t>
      </w:r>
    </w:p>
    <w:p w:rsidR="00C8484F"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
    <w:p w:rsidR="000C7F7E" w:rsidRPr="000C7F7E" w:rsidRDefault="00C8484F"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27 уведомлений выданы о недопустимости размещения объектов индивидуального жилищного строительства  или садового дома на земельных участках расположенных на территориях  Утуликского, Новоснежнинского,  Портбайкальского сельских поселений на основании требований 21 абзаца  Постановления Правительства РФ от 30.08.2001 г. № 643 «Об утверждении перечня видов деятельности, запрещенных в центральной экологической зоне Байкальской природной территории».</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33 уведомления выданы о соответствии установленным параметрам и допустимости размещения объекта на земельных участках расположенных на территории Быстринского сельского поселения (д. Быстрая, с. Тибельти), территории не входящей в границы центральной экологической зоны Байкальской природной территории.</w:t>
      </w:r>
    </w:p>
    <w:p w:rsid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r>
    </w:p>
    <w:p w:rsidR="00B91BD1" w:rsidRPr="000C7F7E" w:rsidRDefault="00B91BD1"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lastRenderedPageBreak/>
        <w:t>Разрешения на строительство объектов</w:t>
      </w:r>
    </w:p>
    <w:p w:rsidR="000C7F7E" w:rsidRPr="000C7F7E" w:rsidRDefault="000C7F7E" w:rsidP="000C7F7E">
      <w:pPr>
        <w:tabs>
          <w:tab w:val="left" w:pos="993"/>
        </w:tabs>
        <w:spacing w:after="0" w:line="240" w:lineRule="auto"/>
        <w:rPr>
          <w:rFonts w:ascii="Times New Roman" w:eastAsia="Times New Roman" w:hAnsi="Times New Roman" w:cs="Times New Roman"/>
          <w:sz w:val="24"/>
          <w:szCs w:val="24"/>
          <w:lang w:eastAsia="ru-RU"/>
        </w:rPr>
      </w:pPr>
      <w:r w:rsidRPr="000C7F7E">
        <w:rPr>
          <w:rFonts w:ascii="Times New Roman" w:eastAsia="Times New Roman" w:hAnsi="Times New Roman" w:cs="Times New Roman"/>
          <w:b/>
          <w:sz w:val="24"/>
          <w:szCs w:val="24"/>
          <w:lang w:eastAsia="ru-RU"/>
        </w:rPr>
        <w:tab/>
      </w:r>
      <w:r w:rsidRPr="000C7F7E">
        <w:rPr>
          <w:rFonts w:ascii="Times New Roman" w:eastAsia="Times New Roman" w:hAnsi="Times New Roman" w:cs="Times New Roman"/>
          <w:sz w:val="24"/>
          <w:szCs w:val="24"/>
          <w:lang w:eastAsia="ru-RU"/>
        </w:rPr>
        <w:t>В 2019 году подготовлено 2 разрешения на строительство, в том числе:</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линейный объект - "Электрические сети 35, 0,4 кВ с ТП 35/0,4 кВ в п.Мурино Слюдянского района"</w:t>
      </w:r>
      <w:r>
        <w:rPr>
          <w:rFonts w:ascii="Times New Roman" w:eastAsia="Times New Roman" w:hAnsi="Times New Roman" w:cs="Times New Roman"/>
          <w:sz w:val="24"/>
          <w:szCs w:val="24"/>
          <w:lang w:eastAsia="ru-RU"/>
        </w:rPr>
        <w:t>;</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объект капитального строительства – «Полигон ТКО на территории МО Слюдянский район Иркутской области, 140 м вправо от федеральной автомобильной дороги А-333 "Култук-Монды-граница с Монголией".</w:t>
      </w:r>
    </w:p>
    <w:p w:rsidR="000C7F7E" w:rsidRPr="000C7F7E" w:rsidRDefault="000C7F7E" w:rsidP="000C7F7E">
      <w:pPr>
        <w:tabs>
          <w:tab w:val="left" w:pos="709"/>
        </w:tabs>
        <w:spacing w:after="0" w:line="240" w:lineRule="auto"/>
        <w:jc w:val="center"/>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4C68A4E5" wp14:editId="658AB104">
            <wp:extent cx="5937885" cy="2639695"/>
            <wp:effectExtent l="0" t="0" r="571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2639695"/>
                    </a:xfrm>
                    <a:prstGeom prst="rect">
                      <a:avLst/>
                    </a:prstGeom>
                    <a:noFill/>
                  </pic:spPr>
                </pic:pic>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7B66C8">
      <w:pPr>
        <w:tabs>
          <w:tab w:val="left" w:pos="0"/>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Уведомление об окончании строительства   или     реконструкции объекта индивидуального жилищного строительства или садового дома</w:t>
      </w:r>
    </w:p>
    <w:p w:rsidR="000C7F7E" w:rsidRPr="000C7F7E" w:rsidRDefault="000C7F7E" w:rsidP="000C7F7E">
      <w:pPr>
        <w:tabs>
          <w:tab w:val="left" w:pos="0"/>
        </w:tabs>
        <w:spacing w:after="0" w:line="240" w:lineRule="auto"/>
        <w:contextualSpacing/>
        <w:jc w:val="both"/>
        <w:rPr>
          <w:rFonts w:ascii="Times New Roman" w:eastAsia="Calibri" w:hAnsi="Times New Roman" w:cs="Times New Roman"/>
          <w:b/>
          <w:sz w:val="24"/>
          <w:szCs w:val="24"/>
        </w:rPr>
      </w:pPr>
    </w:p>
    <w:p w:rsidR="000C7F7E" w:rsidRPr="000C7F7E" w:rsidRDefault="000C7F7E" w:rsidP="00377BBA">
      <w:pPr>
        <w:tabs>
          <w:tab w:val="left" w:pos="0"/>
        </w:tabs>
        <w:contextualSpacing/>
        <w:jc w:val="center"/>
        <w:rPr>
          <w:rFonts w:ascii="Calibri" w:eastAsia="Calibri" w:hAnsi="Calibri" w:cs="Times New Roman"/>
        </w:rPr>
      </w:pPr>
      <w:r w:rsidRPr="000C7F7E">
        <w:rPr>
          <w:rFonts w:ascii="Calibri" w:eastAsia="Calibri" w:hAnsi="Calibri" w:cs="Times New Roman"/>
          <w:noProof/>
          <w:lang w:eastAsia="ru-RU"/>
        </w:rPr>
        <w:drawing>
          <wp:inline distT="0" distB="0" distL="0" distR="0" wp14:anchorId="14B5DFC4" wp14:editId="2056189A">
            <wp:extent cx="4381500" cy="22574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C7F7E" w:rsidRPr="000C7F7E" w:rsidRDefault="000C7F7E" w:rsidP="000C7F7E">
      <w:pPr>
        <w:tabs>
          <w:tab w:val="left" w:pos="0"/>
        </w:tabs>
        <w:spacing w:after="0" w:line="240" w:lineRule="auto"/>
        <w:contextualSpacing/>
        <w:jc w:val="both"/>
        <w:rPr>
          <w:rFonts w:ascii="Times New Roman" w:eastAsia="Calibri" w:hAnsi="Times New Roman" w:cs="Times New Roman"/>
          <w:sz w:val="24"/>
          <w:szCs w:val="24"/>
        </w:rPr>
      </w:pPr>
    </w:p>
    <w:p w:rsidR="000C7F7E" w:rsidRPr="000C7F7E" w:rsidRDefault="000C7F7E" w:rsidP="003D2D57">
      <w:pPr>
        <w:tabs>
          <w:tab w:val="left" w:pos="993"/>
        </w:tabs>
        <w:spacing w:after="0" w:line="240" w:lineRule="auto"/>
        <w:contextualSpacing/>
        <w:jc w:val="both"/>
        <w:rPr>
          <w:rFonts w:ascii="Times New Roman" w:eastAsia="Calibri" w:hAnsi="Times New Roman" w:cs="Times New Roman"/>
          <w:sz w:val="24"/>
          <w:szCs w:val="24"/>
        </w:rPr>
      </w:pPr>
      <w:r w:rsidRPr="000C7F7E">
        <w:rPr>
          <w:rFonts w:ascii="Times New Roman" w:eastAsia="Calibri" w:hAnsi="Times New Roman" w:cs="Times New Roman"/>
          <w:b/>
          <w:sz w:val="24"/>
          <w:szCs w:val="24"/>
        </w:rPr>
        <w:tab/>
      </w:r>
      <w:r w:rsidRPr="000C7F7E">
        <w:rPr>
          <w:rFonts w:ascii="Times New Roman" w:eastAsia="Calibri" w:hAnsi="Times New Roman" w:cs="Times New Roman"/>
          <w:sz w:val="24"/>
          <w:szCs w:val="24"/>
        </w:rPr>
        <w:t xml:space="preserve">Примечание: в 2019 рассмотрено 7 уведомлений. </w:t>
      </w:r>
    </w:p>
    <w:p w:rsidR="003D2D57" w:rsidRDefault="000C7F7E" w:rsidP="003D2D57">
      <w:pPr>
        <w:tabs>
          <w:tab w:val="left" w:pos="993"/>
        </w:tabs>
        <w:spacing w:after="0" w:line="240" w:lineRule="auto"/>
        <w:contextualSpacing/>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ab/>
      </w:r>
    </w:p>
    <w:p w:rsidR="000C7F7E" w:rsidRPr="000C7F7E" w:rsidRDefault="003D2D57" w:rsidP="003D2D57">
      <w:pPr>
        <w:tabs>
          <w:tab w:val="left" w:pos="993"/>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Для подготовки ответа на поданное уведомление в обязательном порядке организовываются  выездные проверки о соответствии параметров построенных (реконструированных) объектов индивидуального жилищного строительства (жилых домов) действующих на дату поступления уведомления о планируемом строительстве предельным параметрам, вида разрешенного использования, а также допустимости размещения объекта.</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На объекты (жилые дома), получившие уведомления о соответствии построенн</w:t>
      </w:r>
      <w:r w:rsidR="007B66C8">
        <w:rPr>
          <w:rFonts w:ascii="Times New Roman" w:eastAsia="Times New Roman" w:hAnsi="Times New Roman" w:cs="Times New Roman"/>
          <w:sz w:val="24"/>
          <w:szCs w:val="24"/>
          <w:lang w:eastAsia="ru-RU"/>
        </w:rPr>
        <w:t>ых объектов</w:t>
      </w:r>
      <w:r w:rsidR="000C7F7E" w:rsidRPr="000C7F7E">
        <w:rPr>
          <w:rFonts w:ascii="Times New Roman" w:eastAsia="Times New Roman" w:hAnsi="Times New Roman" w:cs="Times New Roman"/>
          <w:sz w:val="24"/>
          <w:szCs w:val="24"/>
          <w:lang w:eastAsia="ru-RU"/>
        </w:rPr>
        <w:t xml:space="preserve">, отделом стратегического развития специалистами отдела стратегического развития были подготовлены и направлены в Управление Федеральной </w:t>
      </w:r>
      <w:r w:rsidR="000C7F7E" w:rsidRPr="000C7F7E">
        <w:rPr>
          <w:rFonts w:ascii="Times New Roman" w:eastAsia="Times New Roman" w:hAnsi="Times New Roman" w:cs="Times New Roman"/>
          <w:sz w:val="24"/>
          <w:szCs w:val="24"/>
          <w:lang w:eastAsia="ru-RU"/>
        </w:rPr>
        <w:lastRenderedPageBreak/>
        <w:t xml:space="preserve">службы государственной регистрации, кадастра и картографии по Иркутской области заявления об осуществлении государственного кадастрового учета и государственной регистрации прав. </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 результате застройщики получили Выписки из Единого государственного реестра недвижимости об основных характеристиках и зарегистрированных правах на объект недвижимости.</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Выдача разрешений на ввод объектов в эксплуатацию капитального строительства не осуществлялась связи с отсутствием заявлений.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7B66C8">
      <w:pPr>
        <w:tabs>
          <w:tab w:val="left" w:pos="993"/>
        </w:tabs>
        <w:spacing w:after="0" w:line="240" w:lineRule="auto"/>
        <w:contextualSpacing/>
        <w:jc w:val="center"/>
        <w:rPr>
          <w:rFonts w:ascii="Times New Roman" w:eastAsia="Calibri" w:hAnsi="Times New Roman" w:cs="Times New Roman"/>
          <w:sz w:val="24"/>
          <w:szCs w:val="24"/>
        </w:rPr>
      </w:pPr>
      <w:r w:rsidRPr="000C7F7E">
        <w:rPr>
          <w:rFonts w:ascii="Times New Roman" w:eastAsia="Calibri" w:hAnsi="Times New Roman" w:cs="Times New Roman"/>
          <w:sz w:val="24"/>
          <w:szCs w:val="24"/>
        </w:rPr>
        <w:t>Ордер на проведение земляных работ</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 2019 году подготовлено 3 ордера, в том числе:</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право производства земляных работ, связанных с проведением  работ по объекту «Проведение работ по ремонту автомобильной дороги Р-258 «Байкал» Иркутск-Улан-Удэ-Чита км 151+000 - км159+000 Иркутская область в соответствии с утвержденной проектной документацией (40/16-УГП-ТКР-АД-1) в границах полосы отвода»;</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право производства земляных работ на объекте «Капитальный ремонт моста через р. Тибельти на км 34+080 автомобильной дороги А-333 Култук-Монды-граница с Монголией Иркутская область»;</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на право производства земляных работ, связанных со строительством объекта «Полигон ТКО на территории МО Слюдянский район Иркутской области, 140</w:t>
      </w:r>
      <w:r w:rsidR="00B00B6C">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sz w:val="24"/>
          <w:szCs w:val="24"/>
          <w:lang w:eastAsia="ru-RU"/>
        </w:rPr>
        <w:t>м вправо от федеральной автомобильной дороги А-333 «Култук-Монды-граница с Монголией».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spacing w:after="0" w:line="240" w:lineRule="auto"/>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21FAA0D7" wp14:editId="26F92A3B">
            <wp:extent cx="5105400" cy="214456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10863" cy="2146860"/>
                    </a:xfrm>
                    <a:prstGeom prst="rect">
                      <a:avLst/>
                    </a:prstGeom>
                  </pic:spPr>
                </pic:pic>
              </a:graphicData>
            </a:graphic>
          </wp:inline>
        </w:drawing>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Рис. км 151+000 - км159+000 Р-258 «Байкал» Иркутск-Улан-Удэ-Чита</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3FD5CFE8" wp14:editId="0895D326">
            <wp:extent cx="3552999" cy="2514600"/>
            <wp:effectExtent l="0" t="0" r="9525" b="0"/>
            <wp:docPr id="12" name="Рисунок 12" descr="ГЮ Тибельти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Ю Тибельти мост"/>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5493" cy="2516365"/>
                    </a:xfrm>
                    <a:prstGeom prst="rect">
                      <a:avLst/>
                    </a:prstGeom>
                    <a:noFill/>
                    <a:ln>
                      <a:noFill/>
                    </a:ln>
                  </pic:spPr>
                </pic:pic>
              </a:graphicData>
            </a:graphic>
          </wp:inline>
        </w:drawing>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Рис. Мост через р. Тибельти на км 34+080 автомобильной дороги А-333</w:t>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lastRenderedPageBreak/>
        <w:t>Разрешение на вырубку древесно-кустарниковой растительности</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В 2019 году выдано 1 разрешение на вырубку</w:t>
      </w:r>
      <w:r w:rsidRPr="000C7F7E">
        <w:rPr>
          <w:rFonts w:ascii="Times New Roman" w:eastAsia="Times New Roman" w:hAnsi="Times New Roman" w:cs="Times New Roman"/>
          <w:b/>
          <w:sz w:val="24"/>
          <w:szCs w:val="24"/>
          <w:lang w:eastAsia="ru-RU"/>
        </w:rPr>
        <w:t xml:space="preserve"> </w:t>
      </w:r>
      <w:r w:rsidRPr="000C7F7E">
        <w:rPr>
          <w:rFonts w:ascii="Times New Roman" w:eastAsia="Times New Roman" w:hAnsi="Times New Roman" w:cs="Times New Roman"/>
          <w:sz w:val="24"/>
          <w:szCs w:val="24"/>
          <w:lang w:eastAsia="ru-RU"/>
        </w:rPr>
        <w:t>древесно-кустарниковой растительности на объекте капитального строительства «Полигон ТКО на территории МО Слюдянский район Иркутской области, 140м вправо от федеральной автомобильной дороги А-333 «Култук-Монды-граница с Монголией».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highlight w:val="cyan"/>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Установление (изменение) вида разрешенного использования земельных участков</w:t>
      </w:r>
    </w:p>
    <w:p w:rsidR="000C7F7E" w:rsidRPr="000C7F7E" w:rsidRDefault="000C7F7E" w:rsidP="003D2D57">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В 2019 году в соответствии с правилами землепользования и застройки сельских поселений установлено 24 вида разрешенного использования земельных участков, в том числе:</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xml:space="preserve">- на территории Быстринского муниципального образования  - 14 ,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xml:space="preserve">- на территории Новоснежнинского муниципального образования  – 7,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xml:space="preserve">- на территории Утуликского муниципального образования  - 2,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 на территории Портбайкальском муниципального образования  -1.</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0"/>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Подготовк</w:t>
      </w:r>
      <w:r w:rsidR="007B66C8" w:rsidRPr="007B66C8">
        <w:rPr>
          <w:rFonts w:ascii="Times New Roman" w:eastAsia="Times New Roman" w:hAnsi="Times New Roman" w:cs="Times New Roman"/>
          <w:sz w:val="24"/>
          <w:szCs w:val="24"/>
          <w:lang w:eastAsia="ru-RU"/>
        </w:rPr>
        <w:t>а</w:t>
      </w:r>
      <w:r w:rsidRPr="000C7F7E">
        <w:rPr>
          <w:rFonts w:ascii="Times New Roman" w:eastAsia="Times New Roman" w:hAnsi="Times New Roman" w:cs="Times New Roman"/>
          <w:sz w:val="24"/>
          <w:szCs w:val="24"/>
          <w:lang w:eastAsia="ru-RU"/>
        </w:rPr>
        <w:t xml:space="preserve"> документов для получения средств (части средств) материнского (семейного) капитала на улучшение жилищных условий </w:t>
      </w:r>
    </w:p>
    <w:p w:rsidR="000C7F7E" w:rsidRPr="000C7F7E" w:rsidRDefault="000C7F7E" w:rsidP="003D2D57">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ab/>
        <w:t>В рамках подготовки документов для получения средств (части средств) материнского (семейного) капитала на улучшение жилищных условий рассмотрено 13 обращений Управления пенсионного фонда Российской Федерации.</w:t>
      </w:r>
    </w:p>
    <w:p w:rsidR="000C7F7E" w:rsidRPr="000C7F7E" w:rsidRDefault="000C7F7E" w:rsidP="000C7F7E">
      <w:pPr>
        <w:tabs>
          <w:tab w:val="left" w:pos="0"/>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Разрешение на установку рекламной конструкции</w:t>
      </w:r>
    </w:p>
    <w:p w:rsidR="000C7F7E" w:rsidRPr="000C7F7E" w:rsidRDefault="003D2D57" w:rsidP="00B00B6C">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 xml:space="preserve">Подготовлено и выдано 2  разрешения на установку рекламной конструкции: </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отдельно стоящая конструкция (Сити-лайт), информационное поле – 4,3 м</w:t>
      </w:r>
      <w:r w:rsidRPr="000C7F7E">
        <w:rPr>
          <w:rFonts w:ascii="Times New Roman" w:eastAsia="Times New Roman" w:hAnsi="Times New Roman" w:cs="Times New Roman"/>
          <w:sz w:val="24"/>
          <w:szCs w:val="24"/>
          <w:vertAlign w:val="superscript"/>
          <w:lang w:eastAsia="ru-RU"/>
        </w:rPr>
        <w:t>2</w:t>
      </w:r>
      <w:r w:rsidRPr="000C7F7E">
        <w:rPr>
          <w:rFonts w:ascii="Times New Roman" w:eastAsia="Times New Roman" w:hAnsi="Times New Roman" w:cs="Times New Roman"/>
          <w:sz w:val="24"/>
          <w:szCs w:val="24"/>
          <w:lang w:eastAsia="ru-RU"/>
        </w:rPr>
        <w:t>, место установки – Иркутская область, Слюдянский район, г. Слюдянка, ул. Ленина, в районе павильона «Хозяюшка»;</w:t>
      </w:r>
    </w:p>
    <w:p w:rsidR="000C7F7E" w:rsidRPr="000C7F7E" w:rsidRDefault="000C7F7E" w:rsidP="00B00B6C">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отдельно стоящая конструкция (Билборд), информационное поле – 36 м</w:t>
      </w:r>
      <w:r w:rsidRPr="000C7F7E">
        <w:rPr>
          <w:rFonts w:ascii="Times New Roman" w:eastAsia="Times New Roman" w:hAnsi="Times New Roman" w:cs="Times New Roman"/>
          <w:sz w:val="24"/>
          <w:szCs w:val="24"/>
          <w:vertAlign w:val="superscript"/>
          <w:lang w:eastAsia="ru-RU"/>
        </w:rPr>
        <w:t>2</w:t>
      </w:r>
      <w:r w:rsidRPr="000C7F7E">
        <w:rPr>
          <w:rFonts w:ascii="Times New Roman" w:eastAsia="Times New Roman" w:hAnsi="Times New Roman" w:cs="Times New Roman"/>
          <w:sz w:val="24"/>
          <w:szCs w:val="24"/>
          <w:lang w:eastAsia="ru-RU"/>
        </w:rPr>
        <w:t>, место установки – Иркутская область, Слюдянский район, г. Слюдянка, ул. Вербная, в районе дома №2.</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0"/>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noProof/>
          <w:sz w:val="24"/>
          <w:szCs w:val="24"/>
          <w:lang w:eastAsia="ru-RU"/>
        </w:rPr>
        <w:drawing>
          <wp:inline distT="0" distB="0" distL="0" distR="0" wp14:anchorId="76D20070" wp14:editId="7167CC42">
            <wp:extent cx="4419600" cy="3562350"/>
            <wp:effectExtent l="0" t="0" r="0" b="0"/>
            <wp:docPr id="15" name="Рисунок 15" descr="Г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9600" cy="3562350"/>
                    </a:xfrm>
                    <a:prstGeom prst="rect">
                      <a:avLst/>
                    </a:prstGeom>
                    <a:noFill/>
                    <a:ln>
                      <a:noFill/>
                    </a:ln>
                  </pic:spPr>
                </pic:pic>
              </a:graphicData>
            </a:graphic>
          </wp:inline>
        </w:drawing>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0C7F7E" w:rsidRPr="000C7F7E">
        <w:rPr>
          <w:rFonts w:ascii="Times New Roman" w:eastAsia="Times New Roman" w:hAnsi="Times New Roman" w:cs="Times New Roman"/>
          <w:sz w:val="24"/>
          <w:szCs w:val="24"/>
          <w:lang w:eastAsia="ru-RU"/>
        </w:rPr>
        <w:t>Подготовлено и выдано 1  предписание о демонтаже самовольно установленной рекламной  конструкции:</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104-ПР от 03.12.2019 года на демонтаж рекламной конструкции, установленной на фасаде магазина по адресу г. Слюдянка, ул. Ленина, № 92 А. </w:t>
      </w:r>
    </w:p>
    <w:p w:rsidR="000C7F7E" w:rsidRPr="000C7F7E" w:rsidRDefault="000C7F7E" w:rsidP="000C7F7E">
      <w:pPr>
        <w:tabs>
          <w:tab w:val="left" w:pos="993"/>
        </w:tabs>
        <w:spacing w:after="0" w:line="240" w:lineRule="auto"/>
        <w:jc w:val="both"/>
        <w:rPr>
          <w:rFonts w:ascii="Times New Roman" w:eastAsia="Times New Roman" w:hAnsi="Times New Roman" w:cs="Times New Roman"/>
          <w:color w:val="FF0000"/>
          <w:sz w:val="24"/>
          <w:szCs w:val="24"/>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Публичные слушания (градостроительная деятельность)</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 xml:space="preserve">Муниципальным контрактом от 14 мая 2019г  № 6 подготовлен проект «Внесение изменений в генеральный план Новоснежнинского муниципального образования». </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30 июля 2019 года проведены публичные слушания, по результатам слушаний принято решение – согласовать предлагаемые в генеральном плане изменения  с учетом замечаний и предложений, поступивших в ходе публичных слушаний. </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Утверждение проекта генеральный плана Новоснежнинского муниципального образования Думой Слюдянского муниципального района запланировано на 2020 год.</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Общественные слушания намечаемой хозяйственной и иной деятельности</w:t>
      </w:r>
    </w:p>
    <w:p w:rsidR="000C7F7E" w:rsidRPr="000C7F7E" w:rsidRDefault="000C7F7E" w:rsidP="003D2D57">
      <w:pPr>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В целях обеспечения  прав граждан  Слюдянского муниципального района на непосредственное участие в осуществлении местного самоуправления и реализации  Федеральных законов от 6 октября 2003 года № 131-ФЗ «Об общих принципах организации местного самоуправления в Российской Федерации»,  от 23 ноября 1995 года № 174-ФЗ «Об экологической экспертизе», от 01 мая 1999 года № 94-ФЗ «Об охране озера Байкал» и на основании приказа государственного комитета Российской Федерации по охране окружающей среды от 16 мая 2000 года № 372 «Об утверждении положения об оценке воздействия намечаемой хозяйственной и иной деятельности на окружающую среду в Российской Федерации» были организованы и проведены 41-и общественные слушания.</w:t>
      </w:r>
    </w:p>
    <w:p w:rsidR="000C7F7E" w:rsidRPr="000C7F7E" w:rsidRDefault="000C7F7E" w:rsidP="000C7F7E">
      <w:pPr>
        <w:spacing w:after="0" w:line="240" w:lineRule="auto"/>
        <w:jc w:val="both"/>
        <w:rPr>
          <w:rFonts w:ascii="Times New Roman" w:eastAsia="Times New Roman" w:hAnsi="Times New Roman" w:cs="Times New Roman"/>
          <w:b/>
          <w:sz w:val="24"/>
          <w:szCs w:val="24"/>
          <w:lang w:eastAsia="ru-RU"/>
        </w:rPr>
      </w:pPr>
    </w:p>
    <w:p w:rsidR="000C7F7E" w:rsidRPr="000C7F7E" w:rsidRDefault="000C7F7E" w:rsidP="000C7F7E">
      <w:pPr>
        <w:spacing w:after="0" w:line="240" w:lineRule="auto"/>
        <w:contextualSpacing/>
        <w:rPr>
          <w:rFonts w:ascii="Times New Roman" w:eastAsia="Calibri" w:hAnsi="Times New Roman" w:cs="Times New Roman"/>
          <w:b/>
          <w:sz w:val="24"/>
          <w:szCs w:val="24"/>
        </w:rPr>
      </w:pPr>
      <w:r w:rsidRPr="000C7F7E">
        <w:rPr>
          <w:rFonts w:ascii="Times New Roman" w:eastAsia="Calibri" w:hAnsi="Times New Roman" w:cs="Times New Roman"/>
          <w:b/>
          <w:noProof/>
          <w:sz w:val="24"/>
          <w:szCs w:val="24"/>
          <w:lang w:eastAsia="ru-RU"/>
        </w:rPr>
        <w:drawing>
          <wp:anchor distT="0" distB="0" distL="114300" distR="114300" simplePos="0" relativeHeight="251667456" behindDoc="0" locked="0" layoutInCell="1" allowOverlap="1" wp14:anchorId="3613FEAE" wp14:editId="381E390C">
            <wp:simplePos x="0" y="0"/>
            <wp:positionH relativeFrom="column">
              <wp:posOffset>1080135</wp:posOffset>
            </wp:positionH>
            <wp:positionV relativeFrom="paragraph">
              <wp:align>top</wp:align>
            </wp:positionV>
            <wp:extent cx="3639820" cy="2113280"/>
            <wp:effectExtent l="0" t="0" r="17780" b="2032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0C7F7E">
        <w:rPr>
          <w:rFonts w:ascii="Times New Roman" w:eastAsia="Calibri" w:hAnsi="Times New Roman" w:cs="Times New Roman"/>
          <w:b/>
          <w:sz w:val="24"/>
          <w:szCs w:val="24"/>
        </w:rPr>
        <w:br w:type="textWrapping" w:clear="all"/>
      </w:r>
    </w:p>
    <w:p w:rsidR="000C7F7E" w:rsidRPr="000C7F7E" w:rsidRDefault="000C7F7E" w:rsidP="000C7F7E">
      <w:pPr>
        <w:tabs>
          <w:tab w:val="left" w:pos="993"/>
        </w:tabs>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Визуальные обследования (осмотры) объектов</w:t>
      </w:r>
    </w:p>
    <w:p w:rsidR="000C7F7E" w:rsidRPr="000C7F7E" w:rsidRDefault="003D2D57" w:rsidP="000C7F7E">
      <w:pPr>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C7F7E" w:rsidRPr="000C7F7E">
        <w:rPr>
          <w:rFonts w:ascii="Times New Roman" w:eastAsia="Times New Roman" w:hAnsi="Times New Roman" w:cs="Times New Roman"/>
          <w:sz w:val="24"/>
          <w:szCs w:val="24"/>
          <w:lang w:eastAsia="ru-RU"/>
        </w:rPr>
        <w:t>В рамках выездных проверок проведены комиссионные визуальные обследования (осмотры):</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жилищного фонда (д.Быстрая, п.Муравей);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объекта социального назначения – здания клуба в п.Утулик;</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автомобильной дороги местного значения муниципального района от Р-258 до рекреационного комплекса «Снежная»;</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причала в п. Сухой ручей;</w:t>
      </w:r>
    </w:p>
    <w:p w:rsidR="000C7F7E" w:rsidRPr="000C7F7E" w:rsidRDefault="000C7F7E" w:rsidP="000C7F7E">
      <w:pPr>
        <w:tabs>
          <w:tab w:val="left" w:pos="993"/>
        </w:tabs>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части улицы Мира  в п. Мангутай.</w:t>
      </w:r>
    </w:p>
    <w:p w:rsidR="000C7F7E" w:rsidRPr="000C7F7E" w:rsidRDefault="000C7F7E" w:rsidP="000C7F7E">
      <w:pPr>
        <w:spacing w:after="0" w:line="240" w:lineRule="auto"/>
        <w:rPr>
          <w:rFonts w:ascii="Times New Roman" w:eastAsia="Times New Roman" w:hAnsi="Times New Roman" w:cs="Times New Roman"/>
          <w:b/>
          <w:sz w:val="24"/>
          <w:szCs w:val="24"/>
          <w:lang w:eastAsia="ru-RU"/>
        </w:rPr>
      </w:pPr>
    </w:p>
    <w:p w:rsidR="000C7F7E" w:rsidRPr="000C7F7E" w:rsidRDefault="000C7F7E" w:rsidP="000C7F7E">
      <w:pPr>
        <w:spacing w:after="0" w:line="240" w:lineRule="auto"/>
        <w:jc w:val="center"/>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Постановки на кадастровый учет границ населенных пунктов</w:t>
      </w:r>
    </w:p>
    <w:p w:rsidR="000C7F7E" w:rsidRPr="000C7F7E" w:rsidRDefault="000C7F7E" w:rsidP="003D2D57">
      <w:pPr>
        <w:widowControl w:val="0"/>
        <w:autoSpaceDE w:val="0"/>
        <w:autoSpaceDN w:val="0"/>
        <w:spacing w:after="0" w:line="240" w:lineRule="auto"/>
        <w:ind w:firstLine="708"/>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В рамках заключенного  Соглашения между Службой архитектуры Иркутской </w:t>
      </w:r>
      <w:r w:rsidRPr="000C7F7E">
        <w:rPr>
          <w:rFonts w:ascii="Times New Roman" w:eastAsia="Times New Roman" w:hAnsi="Times New Roman" w:cs="Times New Roman"/>
          <w:sz w:val="24"/>
          <w:szCs w:val="24"/>
          <w:lang w:eastAsia="ru-RU"/>
        </w:rPr>
        <w:lastRenderedPageBreak/>
        <w:t>области и администраций Слюдянского муниципального района о предоставлении в 2018 году из областного бюджета бюджету Слюдянского муниципального района субсидии на проведение работ в отношении постановки на кадастровый учет границ населенных пунктов Иркутской области в 2019 году поставлены на кадастровый учет границы следующих населенных пунктов Новоснежнинского сельского поселения:</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 Новоснежная;</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 Мурино;</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п.Паньковка 1-ая;</w:t>
      </w:r>
    </w:p>
    <w:p w:rsidR="000C7F7E" w:rsidRPr="000C7F7E" w:rsidRDefault="000C7F7E" w:rsidP="000C7F7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Паньковка 2-ая.</w:t>
      </w:r>
    </w:p>
    <w:p w:rsidR="000C7F7E" w:rsidRPr="000C7F7E" w:rsidRDefault="000C7F7E" w:rsidP="003D2D57">
      <w:pPr>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В отчетном периоде было рассмотрено три варианта итоговых границ Прибайкальского национального парка на территории Слюдянского района. Один из вариантов был согласован администрацией муниципального образования Слюдянского района, предполагающий исключение из границ Прибайкальского национального парка территории Портбайкальского муниципального образования (сельского поселения) для размещения социальных и инфраструктурных объектов. Однако согласованный вариант итоговых границ Прибайкальского национального парка  Байкальской межрегиональной природоохранной прокуратурой не поддержан в связи с тем, что любое исключение земельных участков из территории национального парка, возможно, только при наличии независимых научных экологических исследований относительно утраты природной ценности территорий.   </w:t>
      </w:r>
    </w:p>
    <w:p w:rsidR="000C7F7E" w:rsidRPr="000C7F7E" w:rsidRDefault="000C7F7E" w:rsidP="000C7F7E">
      <w:pPr>
        <w:spacing w:after="0" w:line="240" w:lineRule="auto"/>
        <w:rPr>
          <w:rFonts w:ascii="Times New Roman" w:eastAsia="Times New Roman" w:hAnsi="Times New Roman" w:cs="Times New Roman"/>
          <w:sz w:val="24"/>
          <w:szCs w:val="24"/>
          <w:lang w:eastAsia="ru-RU"/>
        </w:rPr>
      </w:pPr>
    </w:p>
    <w:p w:rsidR="000C7F7E" w:rsidRPr="000C7F7E" w:rsidRDefault="000C7F7E" w:rsidP="000C7F7E">
      <w:pPr>
        <w:spacing w:after="0" w:line="240" w:lineRule="auto"/>
        <w:contextualSpacing/>
        <w:jc w:val="both"/>
        <w:rPr>
          <w:rFonts w:ascii="Times New Roman" w:eastAsia="Calibri" w:hAnsi="Times New Roman" w:cs="Times New Roman"/>
          <w:sz w:val="24"/>
          <w:szCs w:val="24"/>
        </w:rPr>
      </w:pPr>
      <w:r w:rsidRPr="000C7F7E">
        <w:rPr>
          <w:rFonts w:ascii="Times New Roman" w:eastAsia="Times New Roman" w:hAnsi="Times New Roman" w:cs="Times New Roman"/>
          <w:noProof/>
          <w:sz w:val="24"/>
          <w:szCs w:val="24"/>
          <w:lang w:eastAsia="ru-RU"/>
        </w:rPr>
        <mc:AlternateContent>
          <mc:Choice Requires="wps">
            <w:drawing>
              <wp:inline distT="0" distB="0" distL="0" distR="0" wp14:anchorId="7A7F410C" wp14:editId="7EEF5255">
                <wp:extent cx="5838825" cy="320675"/>
                <wp:effectExtent l="95250" t="38100" r="104775" b="117475"/>
                <wp:docPr id="78" name="Прямоугольник 78"/>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C2EF1" w:rsidRDefault="008833FB" w:rsidP="000C7F7E">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8833FB" w:rsidRPr="00EE132A" w:rsidRDefault="008833FB" w:rsidP="000C7F7E">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8" o:spid="_x0000_s1073"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pKcg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FPyCkp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C2EF1" w:rsidRDefault="008833FB" w:rsidP="000C7F7E">
                      <w:pPr>
                        <w:jc w:val="center"/>
                        <w:rPr>
                          <w:rFonts w:ascii="Times New Roman" w:hAnsi="Times New Roman" w:cs="Times New Roman"/>
                          <w:b/>
                          <w:color w:val="FFFFFF" w:themeColor="background1"/>
                        </w:rPr>
                      </w:pPr>
                      <w:r w:rsidRPr="00AC2EF1">
                        <w:rPr>
                          <w:rFonts w:ascii="Times New Roman" w:hAnsi="Times New Roman" w:cs="Times New Roman"/>
                          <w:b/>
                          <w:color w:val="FFFFFF" w:themeColor="background1"/>
                        </w:rPr>
                        <w:t>ОХРАНА ОКРУЖАЮЩЕЙ СРЕДЫ</w:t>
                      </w:r>
                    </w:p>
                    <w:p w:rsidR="008833FB" w:rsidRPr="00EE132A" w:rsidRDefault="008833FB" w:rsidP="000C7F7E">
                      <w:pPr>
                        <w:jc w:val="center"/>
                        <w:rPr>
                          <w:rFonts w:cstheme="minorHAnsi"/>
                          <w:b/>
                        </w:rPr>
                      </w:pPr>
                    </w:p>
                  </w:txbxContent>
                </v:textbox>
                <w10:anchorlock/>
              </v:rect>
            </w:pict>
          </mc:Fallback>
        </mc:AlternateContent>
      </w:r>
    </w:p>
    <w:p w:rsidR="000C7F7E" w:rsidRPr="000C7F7E" w:rsidRDefault="000C7F7E" w:rsidP="00C372C7">
      <w:pPr>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Территория Слюдянского муниципального района (8 городских и сельских поселений) географически  находится в границах  Байкальской природной территории. В том числе 7 поселений района входят в границы центральной экологической зоны Байкальской природной территории.</w:t>
      </w:r>
    </w:p>
    <w:p w:rsidR="000C7F7E" w:rsidRPr="000C7F7E" w:rsidRDefault="000C7F7E" w:rsidP="00C372C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Байкальская природная территория  - это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w:t>
      </w:r>
    </w:p>
    <w:p w:rsidR="000C7F7E" w:rsidRPr="000C7F7E" w:rsidRDefault="000C7F7E" w:rsidP="00C372C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В границы Байкальской природной территории входят три зоны:</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i/>
          <w:sz w:val="24"/>
          <w:szCs w:val="24"/>
          <w:lang w:eastAsia="ru-RU"/>
        </w:rPr>
        <w:t>центральная экологическая зона</w:t>
      </w:r>
      <w:r w:rsidRPr="000C7F7E">
        <w:rPr>
          <w:rFonts w:ascii="Times New Roman" w:eastAsia="Times New Roman" w:hAnsi="Times New Roman" w:cs="Times New Roman"/>
          <w:sz w:val="24"/>
          <w:szCs w:val="24"/>
          <w:lang w:eastAsia="ru-RU"/>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i/>
          <w:sz w:val="24"/>
          <w:szCs w:val="24"/>
          <w:lang w:eastAsia="ru-RU"/>
        </w:rPr>
        <w:t>буферная экологическая зона</w:t>
      </w:r>
      <w:r w:rsidRPr="000C7F7E">
        <w:rPr>
          <w:rFonts w:ascii="Times New Roman" w:eastAsia="Times New Roman" w:hAnsi="Times New Roman" w:cs="Times New Roman"/>
          <w:sz w:val="24"/>
          <w:szCs w:val="24"/>
          <w:lang w:eastAsia="ru-RU"/>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w:t>
      </w:r>
      <w:r w:rsidRPr="000C7F7E">
        <w:rPr>
          <w:rFonts w:ascii="Times New Roman" w:eastAsia="Times New Roman" w:hAnsi="Times New Roman" w:cs="Times New Roman"/>
          <w:i/>
          <w:sz w:val="24"/>
          <w:szCs w:val="24"/>
          <w:lang w:eastAsia="ru-RU"/>
        </w:rPr>
        <w:t>экологическая зона атмосферного  влияния</w:t>
      </w:r>
      <w:r w:rsidRPr="000C7F7E">
        <w:rPr>
          <w:rFonts w:ascii="Times New Roman" w:eastAsia="Times New Roman" w:hAnsi="Times New Roman" w:cs="Times New Roman"/>
          <w:sz w:val="24"/>
          <w:szCs w:val="24"/>
          <w:lang w:eastAsia="ru-RU"/>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Меры ограничительного характера в границах Байкальской природной территории законодательно устанавливаются Федеральным законом от 01.05.1999 г. № 94</w:t>
      </w:r>
      <w:r w:rsidRPr="000C7F7E">
        <w:rPr>
          <w:rFonts w:ascii="Times New Roman" w:eastAsia="Times New Roman" w:hAnsi="Times New Roman" w:cs="Times New Roman"/>
          <w:b/>
          <w:sz w:val="24"/>
          <w:szCs w:val="24"/>
          <w:lang w:eastAsia="ru-RU"/>
        </w:rPr>
        <w:t>-</w:t>
      </w:r>
      <w:r w:rsidRPr="000C7F7E">
        <w:rPr>
          <w:rFonts w:ascii="Times New Roman" w:eastAsia="Times New Roman" w:hAnsi="Times New Roman" w:cs="Times New Roman"/>
          <w:sz w:val="24"/>
          <w:szCs w:val="24"/>
          <w:lang w:eastAsia="ru-RU"/>
        </w:rPr>
        <w:t>ФЗ «Об охране озера Байкал» (Постановлением Правительства Российской Федерации от 30.08.2001 N 643  "Об утверждении перечня видов деятельности, запрещенных в центральной экологической зоне Байкальской природной территории"), Водным кодексом Российской Федерации.</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lastRenderedPageBreak/>
        <w:t>На территории муниципального района действует муниципальная программа «Охрана окружающей среды на территории муниципального образования Слюдянский район» на 2019-2024 гг. (далее – МП). Ответственными исполнителями программы являются: МКУ «Комитет по социальной политике и культуре муниципального образования Слюдянский район», Управление стратегического и инфраструктурного развития администрации муниципального образования Слюдянский район.</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u w:val="single"/>
          <w:lang w:eastAsia="ru-RU"/>
        </w:rPr>
      </w:pPr>
      <w:r w:rsidRPr="000C7F7E">
        <w:rPr>
          <w:rFonts w:ascii="Times New Roman" w:eastAsia="Times New Roman" w:hAnsi="Times New Roman" w:cs="Times New Roman"/>
          <w:sz w:val="24"/>
          <w:szCs w:val="24"/>
          <w:u w:val="single"/>
          <w:lang w:eastAsia="ru-RU"/>
        </w:rPr>
        <w:t>Задачи МП:</w:t>
      </w:r>
    </w:p>
    <w:p w:rsidR="000C7F7E" w:rsidRPr="000C7F7E" w:rsidRDefault="008770FE" w:rsidP="008770FE">
      <w:pPr>
        <w:tabs>
          <w:tab w:val="left" w:pos="709"/>
          <w:tab w:val="left" w:pos="14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 xml:space="preserve">Сокращение общей антропогенной нагрузки на окружающую среду путем сокращения объема не переработанных и не размещенных на полигонах отходов потребления. </w:t>
      </w:r>
    </w:p>
    <w:p w:rsidR="000C7F7E" w:rsidRPr="000C7F7E" w:rsidRDefault="000C7F7E" w:rsidP="008770FE">
      <w:pPr>
        <w:numPr>
          <w:ilvl w:val="1"/>
          <w:numId w:val="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xml:space="preserve"> </w:t>
      </w:r>
      <w:r w:rsidR="008770FE">
        <w:rPr>
          <w:rFonts w:ascii="Times New Roman" w:eastAsia="Calibri" w:hAnsi="Times New Roman" w:cs="Times New Roman"/>
          <w:sz w:val="24"/>
          <w:szCs w:val="24"/>
        </w:rPr>
        <w:tab/>
      </w:r>
      <w:r w:rsidRPr="000C7F7E">
        <w:rPr>
          <w:rFonts w:ascii="Times New Roman" w:eastAsia="Calibri" w:hAnsi="Times New Roman" w:cs="Times New Roman"/>
          <w:sz w:val="24"/>
          <w:szCs w:val="24"/>
        </w:rPr>
        <w:t>Строительство лицензированного места складирования твердых коммунальных</w:t>
      </w:r>
    </w:p>
    <w:p w:rsidR="000C7F7E" w:rsidRPr="000C7F7E" w:rsidRDefault="000C7F7E" w:rsidP="008770F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отходов (ТКО) на территории муниципального района.</w:t>
      </w:r>
    </w:p>
    <w:p w:rsidR="000C7F7E" w:rsidRPr="000C7F7E" w:rsidRDefault="008770FE" w:rsidP="008770FE">
      <w:pPr>
        <w:numPr>
          <w:ilvl w:val="1"/>
          <w:numId w:val="0"/>
        </w:numPr>
        <w:tabs>
          <w:tab w:val="left" w:pos="709"/>
          <w:tab w:val="left" w:pos="14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Сбор и переработка отработанных ртутьсодержащих приборов и ламп от бюджетных учреждений администрации муниципального района.</w:t>
      </w:r>
    </w:p>
    <w:p w:rsidR="000C7F7E" w:rsidRPr="000C7F7E" w:rsidRDefault="008770FE" w:rsidP="008770FE">
      <w:p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C7F7E" w:rsidRPr="000C7F7E">
        <w:rPr>
          <w:rFonts w:ascii="Times New Roman" w:eastAsia="Calibri" w:hAnsi="Times New Roman" w:cs="Times New Roman"/>
          <w:sz w:val="24"/>
          <w:szCs w:val="24"/>
        </w:rPr>
        <w:t>Организация и развитие системы экологического образования детей, формирование экологической культуры.</w:t>
      </w:r>
    </w:p>
    <w:p w:rsidR="00AB75C7" w:rsidRDefault="00AB75C7" w:rsidP="008770F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исполнения поставленных задач были осуществлены ряд мероприятий в 2019 году:</w:t>
      </w:r>
    </w:p>
    <w:p w:rsidR="000C7F7E" w:rsidRPr="000C7F7E" w:rsidRDefault="00AB75C7" w:rsidP="008770F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F7E" w:rsidRPr="000C7F7E">
        <w:rPr>
          <w:rFonts w:ascii="Times New Roman" w:eastAsia="Times New Roman" w:hAnsi="Times New Roman" w:cs="Times New Roman"/>
          <w:sz w:val="24"/>
          <w:szCs w:val="24"/>
          <w:lang w:eastAsia="ru-RU"/>
        </w:rPr>
        <w:t>.</w:t>
      </w:r>
      <w:r w:rsidR="00A37AD6">
        <w:rPr>
          <w:rFonts w:ascii="Times New Roman" w:eastAsia="Times New Roman" w:hAnsi="Times New Roman" w:cs="Times New Roman"/>
          <w:sz w:val="24"/>
          <w:szCs w:val="24"/>
          <w:lang w:eastAsia="ru-RU"/>
        </w:rPr>
        <w:t>1.</w:t>
      </w:r>
      <w:r w:rsidR="000C7F7E" w:rsidRPr="000C7F7E">
        <w:rPr>
          <w:rFonts w:ascii="Times New Roman" w:eastAsia="Times New Roman" w:hAnsi="Times New Roman" w:cs="Times New Roman"/>
          <w:sz w:val="24"/>
          <w:szCs w:val="24"/>
          <w:lang w:eastAsia="ru-RU"/>
        </w:rPr>
        <w:t xml:space="preserve"> В соответствии с требованиями природоохранного и жилищного законодательства Российской Федерации на территории Иркутской области с 1 января 2019 года осуществлен переход на новую систему обращения с твердыми коммунальными отходами (далее – ТКО). С 28.04.2018 г. по результатам конкурсного отбора министерством жилищной политики, энергетики и транспорта Иркутской области  ООО «РТ-НЭО Иркутск» наделено статусом Регионального оператора по обращению с ТКО на территории Иркутской области Зоны 2  «Юг». ООО «РТ-НЭО Иркутск» обладает исключительным правом на обращение с ТКО на территории Иркутской области (Зона 2 «Юг»). </w:t>
      </w:r>
    </w:p>
    <w:p w:rsidR="000C7F7E" w:rsidRPr="000C7F7E" w:rsidRDefault="000C7F7E" w:rsidP="008770FE">
      <w:pPr>
        <w:autoSpaceDE w:val="0"/>
        <w:autoSpaceDN w:val="0"/>
        <w:adjustRightInd w:val="0"/>
        <w:spacing w:after="0" w:line="240" w:lineRule="auto"/>
        <w:ind w:firstLine="708"/>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В соответствии со ст.8 Федерального закона от 24.06.1998 N 89-ФЗ "Об отходах производства и потребления" к полномочиям органов местного самоуправления муниципальных районов, городских, сельских поселений в области обращения с твердыми коммунальными отходами относятся:</w:t>
      </w:r>
    </w:p>
    <w:p w:rsidR="000C7F7E" w:rsidRPr="000C7F7E" w:rsidRDefault="000C7F7E" w:rsidP="000C739F">
      <w:pPr>
        <w:autoSpaceDE w:val="0"/>
        <w:autoSpaceDN w:val="0"/>
        <w:adjustRightInd w:val="0"/>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0C7F7E" w:rsidRPr="000C7F7E" w:rsidRDefault="000C7F7E" w:rsidP="000C739F">
      <w:pPr>
        <w:autoSpaceDE w:val="0"/>
        <w:autoSpaceDN w:val="0"/>
        <w:adjustRightInd w:val="0"/>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0C7F7E" w:rsidRPr="000C7F7E" w:rsidRDefault="000C7F7E" w:rsidP="000C739F">
      <w:pPr>
        <w:autoSpaceDE w:val="0"/>
        <w:autoSpaceDN w:val="0"/>
        <w:adjustRightInd w:val="0"/>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 организация экологического воспитания и формирования экологической культуры в области обращения с твердыми коммунальными отходами.</w:t>
      </w:r>
    </w:p>
    <w:p w:rsidR="000C7F7E" w:rsidRPr="000C7F7E" w:rsidRDefault="000C7F7E" w:rsidP="008770FE">
      <w:pPr>
        <w:spacing w:after="0" w:line="240" w:lineRule="auto"/>
        <w:ind w:firstLine="708"/>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В силу требований ст.7 Федерального закона от 10.01.2002 г. № 7-ФЗ «Об охране окружающей среды»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0C7F7E" w:rsidRPr="000C7F7E" w:rsidRDefault="000C7F7E" w:rsidP="000C739F">
      <w:pPr>
        <w:spacing w:after="0" w:line="240" w:lineRule="auto"/>
        <w:jc w:val="both"/>
        <w:rPr>
          <w:rFonts w:ascii="Times New Roman" w:eastAsia="Calibri" w:hAnsi="Times New Roman" w:cs="Times New Roman"/>
          <w:sz w:val="24"/>
          <w:szCs w:val="24"/>
        </w:rPr>
      </w:pPr>
      <w:r w:rsidRPr="000C7F7E">
        <w:rPr>
          <w:rFonts w:ascii="Times New Roman" w:eastAsia="Calibri" w:hAnsi="Times New Roman" w:cs="Times New Roman"/>
          <w:sz w:val="24"/>
          <w:szCs w:val="24"/>
        </w:rPr>
        <w:t>На основании требований Градостроительного кодекса РФ, Федерального закона «Об охране окружающей среды», Земельного кодекса РФ, иных нормативных актов администраций муниципального района была организована работа по выбору  земельного участка площадью 11,8 га</w:t>
      </w:r>
      <w:r w:rsidRPr="000C7F7E">
        <w:rPr>
          <w:rFonts w:ascii="Times New Roman" w:eastAsia="Times New Roman" w:hAnsi="Times New Roman" w:cs="Times New Roman"/>
          <w:sz w:val="24"/>
          <w:szCs w:val="24"/>
          <w:lang w:eastAsia="ru-RU"/>
        </w:rPr>
        <w:t xml:space="preserve"> (кадастровый номер 38:25:050601:18</w:t>
      </w:r>
      <w:r w:rsidRPr="000C7F7E">
        <w:rPr>
          <w:rFonts w:ascii="Times New Roman" w:eastAsia="Calibri" w:hAnsi="Times New Roman" w:cs="Times New Roman"/>
          <w:sz w:val="24"/>
          <w:szCs w:val="24"/>
        </w:rPr>
        <w:t>) для строительства санитарного объекта (сооружения)  – полигона ТКО мощностью  60,0 тыс. м</w:t>
      </w:r>
      <w:r w:rsidRPr="000C7F7E">
        <w:rPr>
          <w:rFonts w:ascii="Times New Roman" w:eastAsia="Calibri" w:hAnsi="Times New Roman" w:cs="Times New Roman"/>
          <w:sz w:val="24"/>
          <w:szCs w:val="24"/>
          <w:vertAlign w:val="superscript"/>
        </w:rPr>
        <w:t>3</w:t>
      </w:r>
      <w:r w:rsidRPr="000C7F7E">
        <w:rPr>
          <w:rFonts w:ascii="Times New Roman" w:eastAsia="Calibri" w:hAnsi="Times New Roman" w:cs="Times New Roman"/>
          <w:sz w:val="24"/>
          <w:szCs w:val="24"/>
        </w:rPr>
        <w:t xml:space="preserve">/год на территории Быстринского сельского поселения, с целью решения вопросов, связанных с размещением (захоронением) твердых коммунальных отходов </w:t>
      </w:r>
      <w:r w:rsidRPr="000C7F7E">
        <w:rPr>
          <w:rFonts w:ascii="Times New Roman" w:eastAsia="Times New Roman" w:hAnsi="Times New Roman" w:cs="Times New Roman"/>
          <w:sz w:val="24"/>
          <w:szCs w:val="24"/>
          <w:lang w:eastAsia="ru-RU"/>
        </w:rPr>
        <w:t xml:space="preserve"> </w:t>
      </w:r>
      <w:r w:rsidRPr="000C7F7E">
        <w:rPr>
          <w:rFonts w:ascii="Times New Roman" w:eastAsia="Calibri" w:hAnsi="Times New Roman" w:cs="Times New Roman"/>
          <w:sz w:val="24"/>
          <w:szCs w:val="24"/>
        </w:rPr>
        <w:t>Слюдянского района (</w:t>
      </w:r>
      <w:r w:rsidRPr="000C7F7E">
        <w:rPr>
          <w:rFonts w:ascii="Times New Roman" w:eastAsia="Times New Roman" w:hAnsi="Times New Roman" w:cs="Times New Roman"/>
          <w:sz w:val="24"/>
          <w:szCs w:val="24"/>
          <w:lang w:eastAsia="ru-RU"/>
        </w:rPr>
        <w:t>IV класса – малоопасных отходов и  V класса - практически неопасных отходов)</w:t>
      </w:r>
      <w:r w:rsidRPr="000C7F7E">
        <w:rPr>
          <w:rFonts w:ascii="Times New Roman" w:eastAsia="Calibri" w:hAnsi="Times New Roman" w:cs="Times New Roman"/>
          <w:sz w:val="24"/>
          <w:szCs w:val="24"/>
        </w:rPr>
        <w:t xml:space="preserve">. Была разработана проектно-сметная документация, получены положительные заключения государственных экспертиз, подготовлены обосновывающие пакеты документов для вхождения в государственную программу «Охрана окружающей среды Иркутской </w:t>
      </w:r>
      <w:r w:rsidRPr="000C7F7E">
        <w:rPr>
          <w:rFonts w:ascii="Times New Roman" w:eastAsia="Calibri" w:hAnsi="Times New Roman" w:cs="Times New Roman"/>
          <w:sz w:val="24"/>
          <w:szCs w:val="24"/>
        </w:rPr>
        <w:lastRenderedPageBreak/>
        <w:t>области на 2019 – 2024 годы на софинансирование капитальных вложений в объекты муниципальной собственности.</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09 декабря 2019 года между администрацией Слюдянского муниципального района и ООО  «СибТрансСтрой» подписан муниципальный контракт № ЭА-70/12.2019 – на строительство объекта капитального строительства: «Полигон ТКО на территории МО Слюдянский район Иркутской области, в 140 м вправо от федеральной автомобильной дороги А-333 «Култук-Монды-граница с Монголией» (далее – полигон ТКО). Цена контракта составляет 340 050 700,00 рублей с НДС, которая  включает в себя все расходы, необходимые для выполнения работ, в том числе стоимость материалов, оборудования, расходы по доставке, затраты на уплату налогов, сборов и других обязательных платежей, компенсацию всех издержек.</w:t>
      </w:r>
    </w:p>
    <w:p w:rsidR="000C7F7E" w:rsidRPr="000C7F7E" w:rsidRDefault="000C7F7E"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Срок строительства объекта: 2019 -2021 гг. Источник финансирования: субсидии из бюджета Иркутской области и средства Слюдянского муниципального района. К фактическому выполнению муниципального контракта  Подрядчик приступил 09 декабря 2019 года.</w:t>
      </w:r>
      <w:r w:rsidRPr="000C7F7E">
        <w:rPr>
          <w:rFonts w:ascii="Times New Roman" w:eastAsia="Times New Roman" w:hAnsi="Times New Roman" w:cs="Times New Roman"/>
          <w:sz w:val="24"/>
          <w:szCs w:val="24"/>
          <w:lang w:eastAsia="ru-RU"/>
        </w:rPr>
        <w:tab/>
      </w:r>
    </w:p>
    <w:p w:rsidR="000C7F7E" w:rsidRPr="000C7F7E" w:rsidRDefault="00A37AD6" w:rsidP="008770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F7E" w:rsidRPr="000C7F7E">
        <w:rPr>
          <w:rFonts w:ascii="Times New Roman" w:eastAsia="Times New Roman" w:hAnsi="Times New Roman" w:cs="Times New Roman"/>
          <w:sz w:val="24"/>
          <w:szCs w:val="24"/>
          <w:lang w:eastAsia="ru-RU"/>
        </w:rPr>
        <w:t xml:space="preserve">2. </w:t>
      </w:r>
      <w:r w:rsidR="000C7F7E" w:rsidRPr="000C7F7E">
        <w:rPr>
          <w:rFonts w:ascii="Times New Roman" w:eastAsia="Times New Roman" w:hAnsi="Times New Roman" w:cs="Times New Roman"/>
          <w:sz w:val="24"/>
          <w:szCs w:val="24"/>
          <w:shd w:val="clear" w:color="auto" w:fill="FFFFFF"/>
          <w:lang w:eastAsia="ru-RU"/>
        </w:rPr>
        <w:t>Ртутьсодержащие отходы, представляют собой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 Энергосберегающие люминес</w:t>
      </w:r>
      <w:r w:rsidR="000C7F7E" w:rsidRPr="000C7F7E">
        <w:rPr>
          <w:rFonts w:ascii="Times New Roman" w:eastAsia="Times New Roman" w:hAnsi="Times New Roman" w:cs="Times New Roman"/>
          <w:sz w:val="24"/>
          <w:szCs w:val="24"/>
          <w:shd w:val="clear" w:color="auto" w:fill="FFFFFF"/>
          <w:lang w:eastAsia="ru-RU"/>
        </w:rPr>
        <w:softHyphen/>
        <w:t>центные лампы являются источником повышенной опасности, как для человеческого организма, так и для окружающей среды из-за содержания в них ртути, относящейся по шкале опасности к первому, наивысшему классу.</w:t>
      </w:r>
    </w:p>
    <w:p w:rsidR="00281004" w:rsidRPr="00281004" w:rsidRDefault="000C7F7E" w:rsidP="000C739F">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6255C8">
        <w:rPr>
          <w:rFonts w:ascii="Times New Roman" w:eastAsia="Times New Roman" w:hAnsi="Times New Roman" w:cs="Times New Roman"/>
          <w:sz w:val="24"/>
          <w:szCs w:val="24"/>
          <w:shd w:val="clear" w:color="auto" w:fill="FFFFFF" w:themeFill="background1"/>
          <w:lang w:eastAsia="ru-RU"/>
        </w:rPr>
        <w:t>Бюджетными учреждениями администрации муниципального района в постоянном режиме осуществляется работа по сбору, хранению и передаче на переработку (утилизацию) ртутьсодержащих ламп (приборов). В  2019 году на утилизацию (переработку) сдано 414 единиц ртутьсодержащих ламп.</w:t>
      </w:r>
      <w:r w:rsidRPr="000C7F7E">
        <w:rPr>
          <w:rFonts w:ascii="Times New Roman" w:eastAsia="Times New Roman" w:hAnsi="Times New Roman" w:cs="Times New Roman"/>
          <w:sz w:val="24"/>
          <w:szCs w:val="24"/>
          <w:lang w:eastAsia="ru-RU"/>
        </w:rPr>
        <w:t xml:space="preserve"> В том числе: </w:t>
      </w:r>
      <w:r w:rsidR="00281004" w:rsidRPr="00281004">
        <w:rPr>
          <w:rFonts w:ascii="Times New Roman" w:hAnsi="Times New Roman" w:cs="Times New Roman"/>
          <w:sz w:val="24"/>
          <w:szCs w:val="24"/>
        </w:rPr>
        <w:t xml:space="preserve">МБДОУ </w:t>
      </w:r>
      <w:r w:rsidR="00691F61">
        <w:rPr>
          <w:rFonts w:ascii="Times New Roman" w:hAnsi="Times New Roman" w:cs="Times New Roman"/>
          <w:sz w:val="24"/>
          <w:szCs w:val="24"/>
        </w:rPr>
        <w:t>«</w:t>
      </w:r>
      <w:r w:rsidR="00281004">
        <w:rPr>
          <w:rFonts w:ascii="Times New Roman" w:hAnsi="Times New Roman" w:cs="Times New Roman"/>
          <w:sz w:val="24"/>
          <w:szCs w:val="24"/>
        </w:rPr>
        <w:t>ДСОВ</w:t>
      </w:r>
      <w:r w:rsidR="00281004" w:rsidRPr="00281004">
        <w:rPr>
          <w:rFonts w:ascii="Times New Roman" w:hAnsi="Times New Roman" w:cs="Times New Roman"/>
          <w:sz w:val="24"/>
          <w:szCs w:val="24"/>
        </w:rPr>
        <w:t xml:space="preserve"> №9</w:t>
      </w:r>
    </w:p>
    <w:p w:rsidR="000C7F7E" w:rsidRPr="000C7F7E" w:rsidRDefault="00691F61" w:rsidP="000C739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themeFill="background1"/>
        </w:rPr>
        <w:t>«</w:t>
      </w:r>
      <w:r w:rsidR="00281004" w:rsidRPr="00281004">
        <w:rPr>
          <w:rFonts w:ascii="Times New Roman" w:hAnsi="Times New Roman" w:cs="Times New Roman"/>
          <w:sz w:val="24"/>
          <w:szCs w:val="24"/>
          <w:shd w:val="clear" w:color="auto" w:fill="FFFFFF" w:themeFill="background1"/>
        </w:rPr>
        <w:t>Светлячок</w:t>
      </w:r>
      <w:r>
        <w:rPr>
          <w:rFonts w:ascii="Times New Roman" w:hAnsi="Times New Roman" w:cs="Times New Roman"/>
          <w:sz w:val="24"/>
          <w:szCs w:val="24"/>
          <w:shd w:val="clear" w:color="auto" w:fill="FFFFFF" w:themeFill="background1"/>
        </w:rPr>
        <w:t>»</w:t>
      </w:r>
      <w:r w:rsidR="00281004">
        <w:rPr>
          <w:rFonts w:ascii="Times New Roman" w:hAnsi="Times New Roman" w:cs="Times New Roman"/>
          <w:sz w:val="24"/>
          <w:szCs w:val="24"/>
          <w:shd w:val="clear" w:color="auto" w:fill="FFFFFF" w:themeFill="background1"/>
        </w:rPr>
        <w:t xml:space="preserve"> -</w:t>
      </w:r>
      <w:r w:rsidR="000C7F7E" w:rsidRPr="00281004">
        <w:rPr>
          <w:rFonts w:ascii="Times New Roman" w:eastAsia="Times New Roman" w:hAnsi="Times New Roman" w:cs="Times New Roman"/>
          <w:sz w:val="24"/>
          <w:szCs w:val="24"/>
          <w:shd w:val="clear" w:color="auto" w:fill="FFFFFF" w:themeFill="background1"/>
          <w:lang w:eastAsia="ru-RU"/>
        </w:rPr>
        <w:t xml:space="preserve"> 59 ед.; </w:t>
      </w:r>
      <w:r w:rsidR="006255C8" w:rsidRPr="00281004">
        <w:rPr>
          <w:rFonts w:ascii="Times New Roman" w:eastAsia="Times New Roman" w:hAnsi="Times New Roman" w:cs="Times New Roman"/>
          <w:sz w:val="24"/>
          <w:szCs w:val="24"/>
          <w:shd w:val="clear" w:color="auto" w:fill="FFFFFF" w:themeFill="background1"/>
          <w:lang w:eastAsia="ru-RU"/>
        </w:rPr>
        <w:t xml:space="preserve">МБОУ </w:t>
      </w:r>
      <w:r w:rsidR="000C7F7E" w:rsidRPr="00281004">
        <w:rPr>
          <w:rFonts w:ascii="Times New Roman" w:eastAsia="Times New Roman" w:hAnsi="Times New Roman" w:cs="Times New Roman"/>
          <w:sz w:val="24"/>
          <w:szCs w:val="24"/>
          <w:shd w:val="clear" w:color="auto" w:fill="FFFFFF" w:themeFill="background1"/>
          <w:lang w:eastAsia="ru-RU"/>
        </w:rPr>
        <w:t>НШДС № 13</w:t>
      </w:r>
      <w:r w:rsidR="00281004">
        <w:rPr>
          <w:rFonts w:ascii="Times New Roman" w:eastAsia="Times New Roman" w:hAnsi="Times New Roman" w:cs="Times New Roman"/>
          <w:sz w:val="24"/>
          <w:szCs w:val="24"/>
          <w:shd w:val="clear" w:color="auto" w:fill="FFFFFF" w:themeFill="background1"/>
          <w:lang w:eastAsia="ru-RU"/>
        </w:rPr>
        <w:t xml:space="preserve"> -</w:t>
      </w:r>
      <w:r w:rsidR="000C7F7E" w:rsidRPr="00281004">
        <w:rPr>
          <w:rFonts w:ascii="Times New Roman" w:eastAsia="Times New Roman" w:hAnsi="Times New Roman" w:cs="Times New Roman"/>
          <w:sz w:val="24"/>
          <w:szCs w:val="24"/>
          <w:shd w:val="clear" w:color="auto" w:fill="FFFFFF" w:themeFill="background1"/>
          <w:lang w:eastAsia="ru-RU"/>
        </w:rPr>
        <w:t xml:space="preserve"> 30 ед.; </w:t>
      </w:r>
      <w:r w:rsidR="006255C8" w:rsidRPr="00281004">
        <w:rPr>
          <w:rFonts w:ascii="Times New Roman" w:eastAsia="Times New Roman" w:hAnsi="Times New Roman" w:cs="Times New Roman"/>
          <w:shd w:val="clear" w:color="auto" w:fill="FFFFFF" w:themeFill="background1"/>
          <w:lang w:eastAsia="ru-RU"/>
        </w:rPr>
        <w:t xml:space="preserve">МБДОУ </w:t>
      </w:r>
      <w:r>
        <w:rPr>
          <w:rFonts w:ascii="Times New Roman" w:eastAsia="Times New Roman" w:hAnsi="Times New Roman" w:cs="Times New Roman"/>
          <w:shd w:val="clear" w:color="auto" w:fill="FFFFFF" w:themeFill="background1"/>
          <w:lang w:eastAsia="ru-RU"/>
        </w:rPr>
        <w:t>«</w:t>
      </w:r>
      <w:r w:rsidR="006255C8" w:rsidRPr="00281004">
        <w:rPr>
          <w:rFonts w:ascii="Times New Roman" w:eastAsia="Times New Roman" w:hAnsi="Times New Roman" w:cs="Times New Roman"/>
          <w:shd w:val="clear" w:color="auto" w:fill="FFFFFF" w:themeFill="background1"/>
          <w:lang w:eastAsia="ru-RU"/>
        </w:rPr>
        <w:t>Детский сад № 1 г.</w:t>
      </w:r>
      <w:r w:rsidR="006255C8" w:rsidRPr="006255C8">
        <w:rPr>
          <w:rFonts w:ascii="Times New Roman" w:eastAsia="Times New Roman" w:hAnsi="Times New Roman" w:cs="Times New Roman"/>
          <w:shd w:val="clear" w:color="auto" w:fill="FFFFFF" w:themeFill="background1"/>
          <w:lang w:eastAsia="ru-RU"/>
        </w:rPr>
        <w:t xml:space="preserve"> </w:t>
      </w:r>
      <w:r w:rsidR="006255C8" w:rsidRPr="00691F61">
        <w:rPr>
          <w:rFonts w:ascii="Times New Roman" w:eastAsia="Times New Roman" w:hAnsi="Times New Roman" w:cs="Times New Roman"/>
          <w:sz w:val="24"/>
          <w:szCs w:val="24"/>
          <w:shd w:val="clear" w:color="auto" w:fill="FFFFFF" w:themeFill="background1"/>
          <w:lang w:eastAsia="ru-RU"/>
        </w:rPr>
        <w:t>Слюдянки</w:t>
      </w:r>
      <w:r>
        <w:rPr>
          <w:rFonts w:ascii="Times New Roman" w:eastAsia="Times New Roman" w:hAnsi="Times New Roman" w:cs="Times New Roman"/>
          <w:sz w:val="24"/>
          <w:szCs w:val="24"/>
          <w:shd w:val="clear" w:color="auto" w:fill="FFFFFF" w:themeFill="background1"/>
          <w:lang w:eastAsia="ru-RU"/>
        </w:rPr>
        <w:t>»</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50 ед.; </w:t>
      </w:r>
      <w:r w:rsidR="006255C8" w:rsidRPr="00691F61">
        <w:rPr>
          <w:rFonts w:ascii="Times New Roman" w:eastAsia="Times New Roman" w:hAnsi="Times New Roman" w:cs="Times New Roman"/>
          <w:sz w:val="24"/>
          <w:szCs w:val="24"/>
          <w:shd w:val="clear" w:color="auto" w:fill="FFFFFF" w:themeFill="background1"/>
          <w:lang w:eastAsia="ru-RU"/>
        </w:rPr>
        <w:t xml:space="preserve">МБДОУ </w:t>
      </w:r>
      <w:r>
        <w:rPr>
          <w:rFonts w:ascii="Times New Roman" w:eastAsia="Times New Roman" w:hAnsi="Times New Roman" w:cs="Times New Roman"/>
          <w:sz w:val="24"/>
          <w:szCs w:val="24"/>
          <w:shd w:val="clear" w:color="auto" w:fill="FFFFFF" w:themeFill="background1"/>
          <w:lang w:eastAsia="ru-RU"/>
        </w:rPr>
        <w:t>«</w:t>
      </w:r>
      <w:r w:rsidR="006255C8" w:rsidRPr="00691F61">
        <w:rPr>
          <w:rFonts w:ascii="Times New Roman" w:eastAsia="Times New Roman" w:hAnsi="Times New Roman" w:cs="Times New Roman"/>
          <w:sz w:val="24"/>
          <w:szCs w:val="24"/>
          <w:shd w:val="clear" w:color="auto" w:fill="FFFFFF" w:themeFill="background1"/>
          <w:lang w:eastAsia="ru-RU"/>
        </w:rPr>
        <w:t>ДСОВ № 12 г. Слюдянки</w:t>
      </w:r>
      <w:r>
        <w:rPr>
          <w:rFonts w:ascii="Times New Roman" w:eastAsia="Times New Roman" w:hAnsi="Times New Roman" w:cs="Times New Roman"/>
          <w:sz w:val="24"/>
          <w:szCs w:val="24"/>
          <w:shd w:val="clear" w:color="auto" w:fill="FFFFFF" w:themeFill="background1"/>
          <w:lang w:eastAsia="ru-RU"/>
        </w:rPr>
        <w:t>»</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30 ед.; </w:t>
      </w:r>
      <w:r w:rsidR="00281004" w:rsidRPr="00691F61">
        <w:rPr>
          <w:rFonts w:ascii="Times New Roman" w:eastAsia="Times New Roman" w:hAnsi="Times New Roman" w:cs="Times New Roman"/>
          <w:sz w:val="24"/>
          <w:szCs w:val="24"/>
          <w:shd w:val="clear" w:color="auto" w:fill="FFFFFF" w:themeFill="background1"/>
          <w:lang w:eastAsia="ru-RU"/>
        </w:rPr>
        <w:t>МБОУ СОШ</w:t>
      </w:r>
      <w:r w:rsidR="000C7F7E" w:rsidRPr="00691F61">
        <w:rPr>
          <w:rFonts w:ascii="Times New Roman" w:eastAsia="Times New Roman" w:hAnsi="Times New Roman" w:cs="Times New Roman"/>
          <w:sz w:val="24"/>
          <w:szCs w:val="24"/>
          <w:shd w:val="clear" w:color="auto" w:fill="FFFFFF" w:themeFill="background1"/>
          <w:lang w:eastAsia="ru-RU"/>
        </w:rPr>
        <w:t xml:space="preserve"> № 2</w:t>
      </w:r>
      <w:r w:rsidR="000C7F7E" w:rsidRPr="000C7F7E">
        <w:rPr>
          <w:rFonts w:ascii="Times New Roman" w:eastAsia="Times New Roman" w:hAnsi="Times New Roman" w:cs="Times New Roman"/>
          <w:sz w:val="24"/>
          <w:szCs w:val="24"/>
          <w:lang w:eastAsia="ru-RU"/>
        </w:rPr>
        <w:t xml:space="preserve"> </w:t>
      </w:r>
      <w:r w:rsidR="000C7F7E" w:rsidRPr="00281004">
        <w:rPr>
          <w:rFonts w:ascii="Times New Roman" w:eastAsia="Times New Roman" w:hAnsi="Times New Roman" w:cs="Times New Roman"/>
          <w:sz w:val="24"/>
          <w:szCs w:val="24"/>
          <w:shd w:val="clear" w:color="auto" w:fill="FFFFFF" w:themeFill="background1"/>
          <w:lang w:eastAsia="ru-RU"/>
        </w:rPr>
        <w:t>г.Слюдянк</w:t>
      </w:r>
      <w:r w:rsidR="00281004" w:rsidRPr="00281004">
        <w:rPr>
          <w:rFonts w:ascii="Times New Roman" w:eastAsia="Times New Roman" w:hAnsi="Times New Roman" w:cs="Times New Roman"/>
          <w:sz w:val="24"/>
          <w:szCs w:val="24"/>
          <w:shd w:val="clear" w:color="auto" w:fill="FFFFFF" w:themeFill="background1"/>
          <w:lang w:eastAsia="ru-RU"/>
        </w:rPr>
        <w:t>и -</w:t>
      </w:r>
      <w:r w:rsidR="000C7F7E" w:rsidRPr="00281004">
        <w:rPr>
          <w:rFonts w:ascii="Times New Roman" w:eastAsia="Times New Roman" w:hAnsi="Times New Roman" w:cs="Times New Roman"/>
          <w:sz w:val="24"/>
          <w:szCs w:val="24"/>
          <w:shd w:val="clear" w:color="auto" w:fill="FFFFFF" w:themeFill="background1"/>
          <w:lang w:eastAsia="ru-RU"/>
        </w:rPr>
        <w:t xml:space="preserve"> 50 ед.;  </w:t>
      </w:r>
      <w:r w:rsidR="006255C8" w:rsidRPr="00691F61">
        <w:rPr>
          <w:rFonts w:ascii="Times New Roman" w:eastAsia="Times New Roman" w:hAnsi="Times New Roman" w:cs="Times New Roman"/>
          <w:sz w:val="24"/>
          <w:szCs w:val="24"/>
          <w:shd w:val="clear" w:color="auto" w:fill="FFFFFF" w:themeFill="background1"/>
          <w:lang w:eastAsia="ru-RU"/>
        </w:rPr>
        <w:t>МБОУ СОШ № 49</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40 ед.; </w:t>
      </w:r>
      <w:r w:rsidR="006255C8" w:rsidRPr="00691F61">
        <w:rPr>
          <w:rFonts w:ascii="Times New Roman" w:eastAsia="Times New Roman" w:hAnsi="Times New Roman" w:cs="Times New Roman"/>
          <w:sz w:val="24"/>
          <w:szCs w:val="24"/>
          <w:shd w:val="clear" w:color="auto" w:fill="FFFFFF" w:themeFill="background1"/>
          <w:lang w:eastAsia="ru-RU"/>
        </w:rPr>
        <w:t>МБОУ СОШ № 50 г. Слюдянки</w:t>
      </w:r>
      <w:r w:rsidR="00281004"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65 ед.; </w:t>
      </w:r>
      <w:r w:rsidRPr="00691F61">
        <w:rPr>
          <w:rFonts w:ascii="Times New Roman" w:eastAsia="Times New Roman" w:hAnsi="Times New Roman" w:cs="Times New Roman"/>
          <w:sz w:val="24"/>
          <w:szCs w:val="24"/>
          <w:shd w:val="clear" w:color="auto" w:fill="FFFFFF" w:themeFill="background1"/>
          <w:lang w:eastAsia="ru-RU"/>
        </w:rPr>
        <w:t>МБДОУ «ДСОВ</w:t>
      </w:r>
      <w:r w:rsidR="000C7F7E" w:rsidRPr="00691F61">
        <w:rPr>
          <w:rFonts w:ascii="Times New Roman" w:eastAsia="Times New Roman" w:hAnsi="Times New Roman" w:cs="Times New Roman"/>
          <w:sz w:val="24"/>
          <w:szCs w:val="24"/>
          <w:shd w:val="clear" w:color="auto" w:fill="FFFFFF" w:themeFill="background1"/>
          <w:lang w:eastAsia="ru-RU"/>
        </w:rPr>
        <w:t xml:space="preserve"> № 5 «Радуга»</w:t>
      </w:r>
      <w:r w:rsidRPr="00691F61">
        <w:rPr>
          <w:rFonts w:ascii="Times New Roman" w:eastAsia="Times New Roman" w:hAnsi="Times New Roman" w:cs="Times New Roman"/>
          <w:sz w:val="24"/>
          <w:szCs w:val="24"/>
          <w:shd w:val="clear" w:color="auto" w:fill="FFFFFF" w:themeFill="background1"/>
          <w:lang w:eastAsia="ru-RU"/>
        </w:rPr>
        <w:t xml:space="preserve"> г.Слюдянки» -</w:t>
      </w:r>
      <w:r w:rsidR="000C7F7E" w:rsidRPr="00691F61">
        <w:rPr>
          <w:rFonts w:ascii="Times New Roman" w:eastAsia="Times New Roman" w:hAnsi="Times New Roman" w:cs="Times New Roman"/>
          <w:sz w:val="24"/>
          <w:szCs w:val="24"/>
          <w:shd w:val="clear" w:color="auto" w:fill="FFFFFF" w:themeFill="background1"/>
          <w:lang w:eastAsia="ru-RU"/>
        </w:rPr>
        <w:t xml:space="preserve"> 30 ед.; </w:t>
      </w:r>
      <w:r w:rsidR="00281004" w:rsidRPr="00691F61">
        <w:rPr>
          <w:rFonts w:ascii="Times New Roman" w:eastAsia="Times New Roman" w:hAnsi="Times New Roman" w:cs="Times New Roman"/>
          <w:shd w:val="clear" w:color="auto" w:fill="FFFFFF" w:themeFill="background1"/>
          <w:lang w:eastAsia="ru-RU"/>
        </w:rPr>
        <w:t xml:space="preserve">МБДОУ № 8 </w:t>
      </w:r>
      <w:r>
        <w:rPr>
          <w:rFonts w:ascii="Times New Roman" w:eastAsia="Times New Roman" w:hAnsi="Times New Roman" w:cs="Times New Roman"/>
          <w:shd w:val="clear" w:color="auto" w:fill="FFFFFF" w:themeFill="background1"/>
          <w:lang w:eastAsia="ru-RU"/>
        </w:rPr>
        <w:t>«</w:t>
      </w:r>
      <w:r w:rsidR="00281004" w:rsidRPr="00691F61">
        <w:rPr>
          <w:rFonts w:ascii="Times New Roman" w:eastAsia="Times New Roman" w:hAnsi="Times New Roman" w:cs="Times New Roman"/>
          <w:shd w:val="clear" w:color="auto" w:fill="FFFFFF" w:themeFill="background1"/>
          <w:lang w:eastAsia="ru-RU"/>
        </w:rPr>
        <w:t>Солнышко</w:t>
      </w:r>
      <w:r>
        <w:rPr>
          <w:rFonts w:ascii="Times New Roman" w:eastAsia="Times New Roman" w:hAnsi="Times New Roman" w:cs="Times New Roman"/>
          <w:shd w:val="clear" w:color="auto" w:fill="FFFFFF" w:themeFill="background1"/>
          <w:lang w:eastAsia="ru-RU"/>
        </w:rPr>
        <w:t>»</w:t>
      </w:r>
      <w:r w:rsidRPr="00691F61">
        <w:rPr>
          <w:rFonts w:ascii="Times New Roman" w:eastAsia="Times New Roman" w:hAnsi="Times New Roman" w:cs="Times New Roman"/>
          <w:sz w:val="24"/>
          <w:szCs w:val="24"/>
          <w:shd w:val="clear" w:color="auto" w:fill="FFFFFF" w:themeFill="background1"/>
          <w:lang w:eastAsia="ru-RU"/>
        </w:rPr>
        <w:t xml:space="preserve"> -</w:t>
      </w:r>
      <w:r w:rsidR="000C7F7E" w:rsidRPr="00691F61">
        <w:rPr>
          <w:rFonts w:ascii="Times New Roman" w:eastAsia="Times New Roman" w:hAnsi="Times New Roman" w:cs="Times New Roman"/>
          <w:sz w:val="24"/>
          <w:szCs w:val="24"/>
          <w:shd w:val="clear" w:color="auto" w:fill="FFFFFF" w:themeFill="background1"/>
          <w:lang w:eastAsia="ru-RU"/>
        </w:rPr>
        <w:t xml:space="preserve"> 30 ед.; </w:t>
      </w:r>
      <w:r>
        <w:rPr>
          <w:rFonts w:ascii="Times New Roman" w:eastAsia="Times New Roman" w:hAnsi="Times New Roman" w:cs="Times New Roman"/>
          <w:sz w:val="24"/>
          <w:szCs w:val="24"/>
          <w:shd w:val="clear" w:color="auto" w:fill="FFFFFF" w:themeFill="background1"/>
          <w:lang w:eastAsia="ru-RU"/>
        </w:rPr>
        <w:t xml:space="preserve">МБДОУ «ДСОВ № </w:t>
      </w:r>
      <w:r w:rsidR="000C7F7E" w:rsidRPr="000C7F7E">
        <w:rPr>
          <w:rFonts w:ascii="Times New Roman" w:eastAsia="Times New Roman" w:hAnsi="Times New Roman" w:cs="Times New Roman"/>
          <w:sz w:val="24"/>
          <w:szCs w:val="24"/>
          <w:lang w:eastAsia="ru-RU"/>
        </w:rPr>
        <w:t>4 «Сказка</w:t>
      </w:r>
      <w:r>
        <w:rPr>
          <w:rFonts w:ascii="Times New Roman" w:eastAsia="Times New Roman" w:hAnsi="Times New Roman" w:cs="Times New Roman"/>
          <w:sz w:val="24"/>
          <w:szCs w:val="24"/>
          <w:lang w:eastAsia="ru-RU"/>
        </w:rPr>
        <w:t xml:space="preserve"> </w:t>
      </w:r>
      <w:r w:rsidR="000C7F7E" w:rsidRPr="000C7F7E">
        <w:rPr>
          <w:rFonts w:ascii="Times New Roman" w:eastAsia="Times New Roman" w:hAnsi="Times New Roman" w:cs="Times New Roman"/>
          <w:sz w:val="24"/>
          <w:szCs w:val="24"/>
          <w:lang w:eastAsia="ru-RU"/>
        </w:rPr>
        <w:t xml:space="preserve"> р.п.Култук</w:t>
      </w:r>
      <w:r>
        <w:rPr>
          <w:rFonts w:ascii="Times New Roman" w:eastAsia="Times New Roman" w:hAnsi="Times New Roman" w:cs="Times New Roman"/>
          <w:sz w:val="24"/>
          <w:szCs w:val="24"/>
          <w:lang w:eastAsia="ru-RU"/>
        </w:rPr>
        <w:t>» -</w:t>
      </w:r>
      <w:r w:rsidR="000C7F7E" w:rsidRPr="000C7F7E">
        <w:rPr>
          <w:rFonts w:ascii="Times New Roman" w:eastAsia="Times New Roman" w:hAnsi="Times New Roman" w:cs="Times New Roman"/>
          <w:sz w:val="24"/>
          <w:szCs w:val="24"/>
          <w:lang w:eastAsia="ru-RU"/>
        </w:rPr>
        <w:t xml:space="preserve"> 30 ед.</w:t>
      </w:r>
    </w:p>
    <w:p w:rsidR="000C7F7E" w:rsidRPr="000C7F7E" w:rsidRDefault="000C7F7E" w:rsidP="000C739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lang w:eastAsia="ru-RU"/>
        </w:rPr>
      </w:pPr>
      <w:r w:rsidRPr="000C7F7E">
        <w:rPr>
          <w:rFonts w:ascii="Times New Roman" w:eastAsia="Times New Roman" w:hAnsi="Times New Roman" w:cs="Times New Roman"/>
          <w:sz w:val="24"/>
          <w:szCs w:val="24"/>
          <w:lang w:eastAsia="ru-RU"/>
        </w:rPr>
        <w:t xml:space="preserve">             </w:t>
      </w:r>
      <w:r w:rsidR="00A37AD6" w:rsidRPr="00A37AD6">
        <w:rPr>
          <w:rFonts w:ascii="Times New Roman" w:eastAsia="Times New Roman" w:hAnsi="Times New Roman" w:cs="Times New Roman"/>
          <w:sz w:val="24"/>
          <w:szCs w:val="24"/>
          <w:lang w:eastAsia="ru-RU"/>
        </w:rPr>
        <w:t>2.</w:t>
      </w:r>
      <w:r w:rsidRPr="000C7F7E">
        <w:rPr>
          <w:rFonts w:ascii="Times New Roman" w:eastAsia="Times New Roman" w:hAnsi="Times New Roman" w:cs="Times New Roman"/>
          <w:sz w:val="24"/>
          <w:szCs w:val="24"/>
          <w:lang w:eastAsia="ru-RU"/>
        </w:rPr>
        <w:t xml:space="preserve"> Значимость экологических проблем стало приоритетным в обучении и воспитании детей. Для решения этих проблем необходимо начинать формирование экологического воспитания с дошкольного, школьного возраста, закладывая в сознании ребенка на данном этапе основы экологической культуры.</w:t>
      </w:r>
      <w:r w:rsidRPr="000C7F7E">
        <w:rPr>
          <w:rFonts w:ascii="Times New Roman" w:eastAsia="Times New Roman" w:hAnsi="Times New Roman" w:cs="Times New Roman"/>
          <w:sz w:val="24"/>
          <w:szCs w:val="24"/>
          <w:shd w:val="clear" w:color="auto" w:fill="FFFFFF"/>
          <w:lang w:eastAsia="ru-RU"/>
        </w:rPr>
        <w:t xml:space="preserve"> Само понятие «экологическое воспитание» означает формирование отношений человека с окружающей средой, воспитание у детей чувства ответственности за наш мир. Такое воспитание предполагает побуждение к пониманию все тех проблем и перемен, которые происходят с нашей планетой.</w:t>
      </w:r>
      <w:r w:rsidRPr="000C7F7E">
        <w:rPr>
          <w:rFonts w:ascii="Times New Roman" w:eastAsia="Times New Roman" w:hAnsi="Times New Roman" w:cs="Times New Roman"/>
          <w:sz w:val="24"/>
          <w:szCs w:val="24"/>
          <w:lang w:eastAsia="ru-RU"/>
        </w:rPr>
        <w:t xml:space="preserve"> В 2019 году образовательными учреждениями муниципального района были проведены следующие мероприятия:</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классные часы на тему «Раздельный мусор»;</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урок-игра на тему «Экология и энергосбережение»;</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акция  по сбору макулатуры «Скажи Мусору – НЕТ!» для старшеклассников;</w:t>
      </w:r>
    </w:p>
    <w:p w:rsidR="000C7F7E" w:rsidRPr="000C7F7E" w:rsidRDefault="000C7F7E" w:rsidP="000C739F">
      <w:pPr>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акция «Вторая жизнь мусора» для младших классов в рамках ДОЛ;</w:t>
      </w:r>
    </w:p>
    <w:p w:rsidR="000C7F7E" w:rsidRPr="000C7F7E" w:rsidRDefault="000C7F7E" w:rsidP="000C73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7F7E">
        <w:rPr>
          <w:rFonts w:ascii="Times New Roman" w:eastAsia="Times New Roman" w:hAnsi="Times New Roman" w:cs="Times New Roman"/>
          <w:sz w:val="24"/>
          <w:szCs w:val="24"/>
          <w:lang w:eastAsia="ru-RU"/>
        </w:rPr>
        <w:t xml:space="preserve">   - празднование Дня Байкала.</w:t>
      </w:r>
    </w:p>
    <w:p w:rsidR="009F7426" w:rsidRDefault="009F7426" w:rsidP="000C739F">
      <w:pPr>
        <w:tabs>
          <w:tab w:val="left" w:pos="142"/>
          <w:tab w:val="left" w:pos="1134"/>
        </w:tabs>
        <w:spacing w:after="0" w:line="240" w:lineRule="auto"/>
        <w:jc w:val="both"/>
        <w:rPr>
          <w:rFonts w:ascii="Times New Roman" w:eastAsia="Times New Roman" w:hAnsi="Times New Roman" w:cs="Times New Roman"/>
          <w:sz w:val="24"/>
          <w:szCs w:val="24"/>
          <w:lang w:eastAsia="ru-RU"/>
        </w:rPr>
      </w:pPr>
    </w:p>
    <w:p w:rsidR="00907AF6" w:rsidRDefault="00907AF6" w:rsidP="000C739F">
      <w:pPr>
        <w:spacing w:after="0" w:line="240" w:lineRule="auto"/>
        <w:jc w:val="both"/>
        <w:rPr>
          <w:rFonts w:ascii="Times New Roman" w:eastAsia="Times New Roman" w:hAnsi="Times New Roman" w:cs="Times New Roman"/>
          <w:sz w:val="24"/>
          <w:szCs w:val="24"/>
          <w:lang w:eastAsia="ru-RU"/>
        </w:rPr>
      </w:pPr>
      <w:r w:rsidRPr="006D5C5E">
        <w:rPr>
          <w:rFonts w:ascii="Times New Roman" w:eastAsia="Times New Roman" w:hAnsi="Times New Roman" w:cs="Times New Roman"/>
          <w:noProof/>
          <w:sz w:val="24"/>
          <w:szCs w:val="24"/>
          <w:lang w:eastAsia="ru-RU"/>
        </w:rPr>
        <mc:AlternateContent>
          <mc:Choice Requires="wps">
            <w:drawing>
              <wp:inline distT="0" distB="0" distL="0" distR="0" wp14:anchorId="3E367327" wp14:editId="49EC64C7">
                <wp:extent cx="5857875" cy="266700"/>
                <wp:effectExtent l="95250" t="38100" r="104775" b="114300"/>
                <wp:docPr id="75" name="Прямоугольник 7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A2285D" w:rsidRDefault="008833FB" w:rsidP="00907AF6">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p>
                          <w:p w:rsidR="008833FB" w:rsidRPr="002E3C1E" w:rsidRDefault="008833FB" w:rsidP="00907AF6">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5" o:spid="_x0000_s1074"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hMCjwn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A2285D" w:rsidRDefault="008833FB" w:rsidP="00907AF6">
                      <w:pPr>
                        <w:jc w:val="center"/>
                        <w:rPr>
                          <w:rFonts w:ascii="Times New Roman" w:hAnsi="Times New Roman" w:cs="Times New Roman"/>
                          <w:b/>
                          <w:color w:val="FFFFFF" w:themeColor="background1"/>
                          <w:sz w:val="24"/>
                          <w:szCs w:val="24"/>
                        </w:rPr>
                      </w:pPr>
                      <w:r w:rsidRPr="00A2285D">
                        <w:rPr>
                          <w:rFonts w:ascii="Times New Roman" w:hAnsi="Times New Roman" w:cs="Times New Roman"/>
                          <w:b/>
                          <w:color w:val="FFFFFF" w:themeColor="background1"/>
                          <w:sz w:val="24"/>
                          <w:szCs w:val="24"/>
                        </w:rPr>
                        <w:t>ГРАЖДАНСКАЯ ОБОРОНА</w:t>
                      </w:r>
                    </w:p>
                    <w:p w:rsidR="008833FB" w:rsidRPr="002E3C1E" w:rsidRDefault="008833FB" w:rsidP="00907AF6">
                      <w:pPr>
                        <w:rPr>
                          <w:b/>
                          <w:color w:val="FFFFFF" w:themeColor="background1"/>
                        </w:rPr>
                      </w:pPr>
                    </w:p>
                  </w:txbxContent>
                </v:textbox>
                <w10:anchorlock/>
              </v:rect>
            </w:pict>
          </mc:Fallback>
        </mc:AlternateContent>
      </w:r>
    </w:p>
    <w:p w:rsidR="009F7426" w:rsidRPr="007D6C9F" w:rsidRDefault="00D74003" w:rsidP="000C739F">
      <w:pPr>
        <w:tabs>
          <w:tab w:val="left" w:pos="142"/>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На территории Слюдянского</w:t>
      </w:r>
      <w:r w:rsidR="009F7426">
        <w:rPr>
          <w:rFonts w:ascii="Times New Roman" w:eastAsia="Times New Roman" w:hAnsi="Times New Roman" w:cs="Times New Roman"/>
          <w:sz w:val="24"/>
          <w:szCs w:val="24"/>
          <w:lang w:eastAsia="ru-RU"/>
        </w:rPr>
        <w:t xml:space="preserve"> муниципального </w:t>
      </w:r>
      <w:r w:rsidR="009F7426" w:rsidRPr="007D6C9F">
        <w:rPr>
          <w:rFonts w:ascii="Times New Roman" w:eastAsia="Times New Roman" w:hAnsi="Times New Roman" w:cs="Times New Roman"/>
          <w:sz w:val="24"/>
          <w:szCs w:val="24"/>
          <w:lang w:eastAsia="ru-RU"/>
        </w:rPr>
        <w:t xml:space="preserve"> района в области гражданской обороны осуществляются следующие функции:</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z w:val="24"/>
          <w:szCs w:val="24"/>
          <w:lang w:eastAsia="ru-RU"/>
        </w:rPr>
      </w:pPr>
      <w:r w:rsidRPr="007D6C9F">
        <w:rPr>
          <w:rFonts w:ascii="Times New Roman" w:eastAsia="Times New Roman" w:hAnsi="Times New Roman" w:cs="Times New Roman"/>
          <w:sz w:val="24"/>
          <w:szCs w:val="24"/>
          <w:lang w:eastAsia="ru-RU"/>
        </w:rPr>
        <w:t>1. Организация и осуществление мероприятий по гражданской обороне (далее - ГО);</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bCs/>
          <w:sz w:val="24"/>
          <w:szCs w:val="24"/>
          <w:lang w:eastAsia="ru-RU"/>
        </w:rPr>
      </w:pPr>
      <w:r w:rsidRPr="007D6C9F">
        <w:rPr>
          <w:rFonts w:ascii="Times New Roman" w:eastAsia="Times New Roman" w:hAnsi="Times New Roman" w:cs="Times New Roman"/>
          <w:bCs/>
          <w:sz w:val="24"/>
          <w:szCs w:val="24"/>
          <w:lang w:eastAsia="ru-RU"/>
        </w:rPr>
        <w:t>2.  Участие в предупреждении и ликвидации последствий чрезвычайных ситуаций (далее - ЧС) на территории района;</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7D6C9F">
        <w:rPr>
          <w:rFonts w:ascii="Times New Roman" w:eastAsia="Times New Roman" w:hAnsi="Times New Roman" w:cs="Times New Roman"/>
          <w:spacing w:val="-7"/>
          <w:sz w:val="24"/>
          <w:szCs w:val="24"/>
          <w:lang w:eastAsia="ru-RU"/>
        </w:rPr>
        <w:lastRenderedPageBreak/>
        <w:t>3. Участие в профилактике терроризма и экстремизма, минимизации и ликвидации последствий их проявлений;</w:t>
      </w:r>
    </w:p>
    <w:p w:rsidR="009F7426"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sidRPr="007D6C9F">
        <w:rPr>
          <w:rFonts w:ascii="Times New Roman" w:eastAsia="Times New Roman" w:hAnsi="Times New Roman" w:cs="Times New Roman"/>
          <w:spacing w:val="-7"/>
          <w:sz w:val="24"/>
          <w:szCs w:val="24"/>
          <w:lang w:eastAsia="ru-RU"/>
        </w:rPr>
        <w:t>4.  Осуществление мероприятий по обеспечению безопасности людей на водных объектах, охране их жизни и здоровья;</w:t>
      </w:r>
    </w:p>
    <w:p w:rsidR="009F7426" w:rsidRDefault="009F7426" w:rsidP="000C739F">
      <w:pPr>
        <w:shd w:val="clear" w:color="auto" w:fill="FFFFFF" w:themeFill="background1"/>
        <w:tabs>
          <w:tab w:val="left" w:pos="142"/>
          <w:tab w:val="left" w:pos="1134"/>
        </w:tabs>
        <w:spacing w:after="0" w:line="240" w:lineRule="auto"/>
        <w:jc w:val="both"/>
        <w:rPr>
          <w:rFonts w:ascii="Times New Roman" w:hAnsi="Times New Roman" w:cs="Times New Roman"/>
          <w:sz w:val="24"/>
        </w:rPr>
      </w:pPr>
      <w:r>
        <w:rPr>
          <w:rFonts w:ascii="Times New Roman" w:eastAsia="Times New Roman" w:hAnsi="Times New Roman" w:cs="Times New Roman"/>
          <w:spacing w:val="-7"/>
          <w:sz w:val="24"/>
          <w:szCs w:val="24"/>
          <w:lang w:eastAsia="ru-RU"/>
        </w:rPr>
        <w:t xml:space="preserve">5. Корректировка планов </w:t>
      </w:r>
      <w:r w:rsidRPr="00EE07C8">
        <w:rPr>
          <w:rFonts w:ascii="Times New Roman" w:hAnsi="Times New Roman" w:cs="Times New Roman"/>
          <w:sz w:val="24"/>
        </w:rPr>
        <w:t>действий по предупреждению и ликвидации чрезвычайных ситуаций природного и техногенного характера</w:t>
      </w:r>
      <w:r>
        <w:rPr>
          <w:rFonts w:ascii="Times New Roman" w:hAnsi="Times New Roman" w:cs="Times New Roman"/>
          <w:sz w:val="24"/>
        </w:rPr>
        <w:t>;</w:t>
      </w:r>
    </w:p>
    <w:p w:rsidR="009F7426" w:rsidRPr="007D6C9F" w:rsidRDefault="009F7426" w:rsidP="000C739F">
      <w:pPr>
        <w:shd w:val="clear" w:color="auto" w:fill="FFFFFF" w:themeFill="background1"/>
        <w:tabs>
          <w:tab w:val="left" w:pos="142"/>
          <w:tab w:val="left" w:pos="1134"/>
        </w:tabs>
        <w:spacing w:after="0" w:line="240" w:lineRule="auto"/>
        <w:jc w:val="both"/>
        <w:rPr>
          <w:rFonts w:ascii="Times New Roman" w:eastAsia="Times New Roman" w:hAnsi="Times New Roman" w:cs="Times New Roman"/>
          <w:spacing w:val="-7"/>
          <w:sz w:val="24"/>
          <w:szCs w:val="24"/>
          <w:lang w:eastAsia="ru-RU"/>
        </w:rPr>
      </w:pPr>
      <w:r>
        <w:rPr>
          <w:rFonts w:ascii="Times New Roman" w:hAnsi="Times New Roman" w:cs="Times New Roman"/>
          <w:sz w:val="24"/>
        </w:rPr>
        <w:t xml:space="preserve">6. Разработка паспорта безопасности территорий Слюдянского муниципального района.  </w:t>
      </w:r>
    </w:p>
    <w:p w:rsidR="009F7426" w:rsidRPr="007D6C9F" w:rsidRDefault="00D74003" w:rsidP="009F7426">
      <w:pPr>
        <w:shd w:val="clear" w:color="auto" w:fill="FFFFFF" w:themeFill="background1"/>
        <w:tabs>
          <w:tab w:val="left" w:pos="142"/>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 xml:space="preserve">Работа построена в соответствии с выполнением мероприятий ежегодного «Плана основных мероприятий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w:t>
      </w:r>
      <w:r w:rsidR="009F7426">
        <w:rPr>
          <w:rFonts w:ascii="Times New Roman" w:eastAsia="Times New Roman" w:hAnsi="Times New Roman" w:cs="Times New Roman"/>
          <w:sz w:val="24"/>
          <w:szCs w:val="24"/>
          <w:lang w:eastAsia="ru-RU"/>
        </w:rPr>
        <w:t>Слюдянского муниципального района</w:t>
      </w:r>
      <w:r w:rsidR="009F7426" w:rsidRPr="007D6C9F">
        <w:rPr>
          <w:rFonts w:ascii="Times New Roman" w:eastAsia="Times New Roman" w:hAnsi="Times New Roman" w:cs="Times New Roman"/>
          <w:sz w:val="24"/>
          <w:szCs w:val="24"/>
          <w:lang w:eastAsia="ru-RU"/>
        </w:rPr>
        <w:t>», согласованного с Главным управление МЧС России по Иркутской области и утверждённого мэром муниципального района. Все запланированные мероприятия выполнены.</w:t>
      </w:r>
    </w:p>
    <w:p w:rsidR="009F7426" w:rsidRPr="00FB5476"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9835BA">
        <w:rPr>
          <w:rFonts w:ascii="Times New Roman" w:eastAsia="Times New Roman" w:hAnsi="Times New Roman" w:cs="Times New Roman"/>
          <w:sz w:val="24"/>
          <w:szCs w:val="24"/>
          <w:lang w:eastAsia="ru-RU"/>
        </w:rPr>
        <w:t>На основании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w:t>
      </w:r>
      <w:r w:rsidR="009F7426">
        <w:rPr>
          <w:rFonts w:ascii="Times New Roman" w:eastAsia="Times New Roman" w:hAnsi="Times New Roman" w:cs="Times New Roman"/>
          <w:sz w:val="24"/>
          <w:szCs w:val="24"/>
          <w:lang w:eastAsia="ru-RU"/>
        </w:rPr>
        <w:t>9</w:t>
      </w:r>
      <w:r w:rsidR="009F7426" w:rsidRPr="009835BA">
        <w:rPr>
          <w:rFonts w:ascii="Times New Roman" w:eastAsia="Times New Roman" w:hAnsi="Times New Roman" w:cs="Times New Roman"/>
          <w:sz w:val="24"/>
          <w:szCs w:val="24"/>
          <w:lang w:eastAsia="ru-RU"/>
        </w:rPr>
        <w:t xml:space="preserve"> </w:t>
      </w:r>
      <w:r w:rsidR="009F7426" w:rsidRPr="00FB5476">
        <w:rPr>
          <w:rFonts w:ascii="Times New Roman" w:eastAsia="Times New Roman" w:hAnsi="Times New Roman" w:cs="Times New Roman"/>
          <w:sz w:val="24"/>
          <w:szCs w:val="24"/>
          <w:lang w:eastAsia="ru-RU"/>
        </w:rPr>
        <w:t xml:space="preserve">год, проведено 16 учений и тренировок, а именно: </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- 3 комплексных учения районного звена Территориальной подсистемы по реагированию чрезвычайных ситуаций  (ТПР СЧС) к проведению аварийно-спасательных работ по ликвидации чрезвычайных ситуаций различного характера в соответствии с предназначением;</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- 2 командно-штабных учений с организациями района (привлекалось 187 человек);</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- 2</w:t>
      </w:r>
      <w:r w:rsidRPr="002D441A">
        <w:rPr>
          <w:color w:val="000000" w:themeColor="text1"/>
        </w:rPr>
        <w:t xml:space="preserve"> </w:t>
      </w:r>
      <w:r w:rsidRPr="002D441A">
        <w:rPr>
          <w:rFonts w:ascii="Times New Roman" w:eastAsia="Times New Roman" w:hAnsi="Times New Roman" w:cs="Times New Roman"/>
          <w:color w:val="000000" w:themeColor="text1"/>
          <w:sz w:val="24"/>
          <w:szCs w:val="24"/>
          <w:lang w:eastAsia="ru-RU"/>
        </w:rPr>
        <w:t xml:space="preserve">объектовых тренировки с участием социально значимых обьектов (привлекалось 53 человек); </w:t>
      </w:r>
    </w:p>
    <w:p w:rsidR="009F7426" w:rsidRPr="002D441A" w:rsidRDefault="009F7426" w:rsidP="009F7426">
      <w:pPr>
        <w:shd w:val="clear" w:color="auto" w:fill="FFFFFF" w:themeFill="background1"/>
        <w:tabs>
          <w:tab w:val="left" w:pos="720"/>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2D441A">
        <w:rPr>
          <w:rFonts w:ascii="Times New Roman" w:eastAsia="Times New Roman" w:hAnsi="Times New Roman" w:cs="Times New Roman"/>
          <w:color w:val="000000" w:themeColor="text1"/>
          <w:sz w:val="24"/>
          <w:szCs w:val="24"/>
          <w:lang w:eastAsia="ru-RU"/>
        </w:rPr>
        <w:t xml:space="preserve">- ежеквартально проводятся тренировки в образовательных учреждениях по эвакуации.   </w:t>
      </w:r>
    </w:p>
    <w:p w:rsidR="009F7426" w:rsidRPr="00FB5476"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9F7426">
        <w:rPr>
          <w:rFonts w:ascii="Times New Roman" w:eastAsia="Times New Roman" w:hAnsi="Times New Roman" w:cs="Times New Roman"/>
          <w:bCs/>
          <w:sz w:val="24"/>
          <w:szCs w:val="24"/>
          <w:lang w:eastAsia="ru-RU"/>
        </w:rPr>
        <w:t xml:space="preserve">1 марта 2019 года проведена проверка технической готовности муниципальной автоматизированной системы централизованного оповещения гражданской обороны и информирования населения об угрозе возникновения или о возникновении чрезвычайной ситуации.  </w:t>
      </w:r>
      <w:r w:rsidR="009F7426" w:rsidRPr="00FB5476">
        <w:rPr>
          <w:rFonts w:ascii="Times New Roman" w:eastAsia="Times New Roman" w:hAnsi="Times New Roman" w:cs="Times New Roman"/>
          <w:bCs/>
          <w:sz w:val="24"/>
          <w:szCs w:val="24"/>
          <w:lang w:eastAsia="ru-RU"/>
        </w:rPr>
        <w:t xml:space="preserve"> </w:t>
      </w:r>
    </w:p>
    <w:p w:rsidR="009F7426"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3</w:t>
      </w:r>
      <w:r w:rsidR="009F7426" w:rsidRPr="00FB5476">
        <w:rPr>
          <w:rFonts w:ascii="Times New Roman" w:eastAsia="Times New Roman" w:hAnsi="Times New Roman" w:cs="Times New Roman"/>
          <w:sz w:val="24"/>
          <w:szCs w:val="24"/>
          <w:lang w:eastAsia="ru-RU"/>
        </w:rPr>
        <w:t xml:space="preserve"> октября 201</w:t>
      </w:r>
      <w:r w:rsidR="009F7426">
        <w:rPr>
          <w:rFonts w:ascii="Times New Roman" w:eastAsia="Times New Roman" w:hAnsi="Times New Roman" w:cs="Times New Roman"/>
          <w:sz w:val="24"/>
          <w:szCs w:val="24"/>
          <w:lang w:eastAsia="ru-RU"/>
        </w:rPr>
        <w:t>9</w:t>
      </w:r>
      <w:r w:rsidR="009F7426" w:rsidRPr="00FB5476">
        <w:rPr>
          <w:rFonts w:ascii="Times New Roman" w:eastAsia="Times New Roman" w:hAnsi="Times New Roman" w:cs="Times New Roman"/>
          <w:sz w:val="24"/>
          <w:szCs w:val="24"/>
          <w:lang w:eastAsia="ru-RU"/>
        </w:rPr>
        <w:t xml:space="preserve"> года проведена всероссийская тренировка по гражданской обороне с федеральными органами исполнительной власти, органами исполнительной власти субъектов Российской Федерации и органами местного самоуправления, в которой непосредственное участие приняла администрация </w:t>
      </w:r>
      <w:r w:rsidR="009F7426">
        <w:rPr>
          <w:rFonts w:ascii="Times New Roman" w:eastAsia="Times New Roman" w:hAnsi="Times New Roman" w:cs="Times New Roman"/>
          <w:sz w:val="24"/>
          <w:szCs w:val="24"/>
          <w:lang w:eastAsia="ru-RU"/>
        </w:rPr>
        <w:t xml:space="preserve">Слюдянского </w:t>
      </w:r>
      <w:r w:rsidR="009F7426" w:rsidRPr="00FB5476">
        <w:rPr>
          <w:rFonts w:ascii="Times New Roman" w:eastAsia="Times New Roman" w:hAnsi="Times New Roman" w:cs="Times New Roman"/>
          <w:sz w:val="24"/>
          <w:szCs w:val="24"/>
          <w:lang w:eastAsia="ru-RU"/>
        </w:rPr>
        <w:t>муниципального район</w:t>
      </w:r>
      <w:r w:rsidR="009F7426">
        <w:rPr>
          <w:rFonts w:ascii="Times New Roman" w:eastAsia="Times New Roman" w:hAnsi="Times New Roman" w:cs="Times New Roman"/>
          <w:sz w:val="24"/>
          <w:szCs w:val="24"/>
          <w:lang w:eastAsia="ru-RU"/>
        </w:rPr>
        <w:t>а</w:t>
      </w:r>
      <w:r w:rsidR="009F7426" w:rsidRPr="00FB5476">
        <w:rPr>
          <w:rFonts w:ascii="Times New Roman" w:eastAsia="Times New Roman" w:hAnsi="Times New Roman" w:cs="Times New Roman"/>
          <w:sz w:val="24"/>
          <w:szCs w:val="24"/>
          <w:lang w:eastAsia="ru-RU"/>
        </w:rPr>
        <w:t>.</w:t>
      </w:r>
    </w:p>
    <w:p w:rsidR="009F7426" w:rsidRPr="00FB5476" w:rsidRDefault="009F7426"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sidRPr="00FB5476">
        <w:rPr>
          <w:rFonts w:ascii="Times New Roman" w:eastAsia="Times New Roman" w:hAnsi="Times New Roman" w:cs="Times New Roman"/>
          <w:sz w:val="24"/>
          <w:szCs w:val="24"/>
          <w:lang w:eastAsia="ru-RU"/>
        </w:rPr>
        <w:t xml:space="preserve"> </w:t>
      </w:r>
      <w:r w:rsidRPr="00FB5476">
        <w:rPr>
          <w:rFonts w:ascii="Times New Roman" w:eastAsia="Times New Roman" w:hAnsi="Times New Roman" w:cs="Times New Roman"/>
          <w:bCs/>
          <w:sz w:val="24"/>
          <w:szCs w:val="24"/>
          <w:lang w:eastAsia="ru-RU"/>
        </w:rPr>
        <w:t>Все мероприятия проведены в установленные сроки.</w:t>
      </w:r>
    </w:p>
    <w:p w:rsidR="009F7426" w:rsidRPr="00B233CB" w:rsidRDefault="00D74003" w:rsidP="009F7426">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B233CB">
        <w:rPr>
          <w:rFonts w:ascii="Times New Roman" w:eastAsia="Times New Roman" w:hAnsi="Times New Roman" w:cs="Times New Roman"/>
          <w:sz w:val="24"/>
          <w:szCs w:val="24"/>
          <w:lang w:eastAsia="ru-RU"/>
        </w:rPr>
        <w:t xml:space="preserve">Также в отчетном периоде было проведено 12 заседаний комиссии по ЧС и ОПБ (по Плану – 9), на которых рассматривались как вопросы профилактического плана по предупреждению возможных ЧС, так и действия органов управления, должностных лиц, сил и средств в ходе ликвидации аварий и происшествий. </w:t>
      </w:r>
    </w:p>
    <w:p w:rsidR="009F7426" w:rsidRPr="004443F5" w:rsidRDefault="00D74003"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4443F5">
        <w:rPr>
          <w:rFonts w:ascii="Times New Roman" w:eastAsia="Times New Roman" w:hAnsi="Times New Roman" w:cs="Times New Roman"/>
          <w:color w:val="000000" w:themeColor="text1"/>
          <w:sz w:val="24"/>
          <w:szCs w:val="24"/>
          <w:lang w:eastAsia="ru-RU"/>
        </w:rPr>
        <w:t>В 2019 году на базе учебно-методического центра по ГО ЧС Иркутской области прошли обучение 19 человек (по плану - 11).</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-руководители (работники) уполномоченные на решение задач в области ГО-4 чел.;</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-председатели и члены КЧС- 9 чел.,</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-руководители и работники эвакуационных органов- 2 чел.;</w:t>
      </w:r>
    </w:p>
    <w:p w:rsidR="009F7426" w:rsidRPr="004443F5"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4443F5">
        <w:rPr>
          <w:rFonts w:ascii="Times New Roman" w:eastAsia="Times New Roman" w:hAnsi="Times New Roman" w:cs="Times New Roman"/>
          <w:color w:val="000000" w:themeColor="text1"/>
          <w:sz w:val="24"/>
          <w:szCs w:val="24"/>
          <w:lang w:eastAsia="ru-RU"/>
        </w:rPr>
        <w:t>-руководители и специалисты ЕДДС-4 чел.;</w:t>
      </w:r>
    </w:p>
    <w:p w:rsidR="009F7426" w:rsidRPr="002B6B44" w:rsidRDefault="00D74003" w:rsidP="009F7426">
      <w:pPr>
        <w:shd w:val="clear" w:color="auto" w:fill="FFFFFF" w:themeFill="background1"/>
        <w:tabs>
          <w:tab w:val="left" w:pos="1134"/>
          <w:tab w:val="left" w:pos="213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2B6B44">
        <w:rPr>
          <w:rFonts w:ascii="Times New Roman" w:eastAsia="Times New Roman" w:hAnsi="Times New Roman" w:cs="Times New Roman"/>
          <w:sz w:val="24"/>
          <w:szCs w:val="24"/>
          <w:lang w:eastAsia="ru-RU"/>
        </w:rPr>
        <w:t xml:space="preserve">Согласно статистике наиболее вероятными чрезвычайными ситуациями на территории района могут быть чрезвычайные ситуации, связанные с пожарами как лесными, так и на территориях населенных пунктов. </w:t>
      </w:r>
    </w:p>
    <w:p w:rsidR="009F7426" w:rsidRPr="006111F1" w:rsidRDefault="00D74003" w:rsidP="009F7426">
      <w:pPr>
        <w:shd w:val="clear" w:color="auto" w:fill="FFFFFF" w:themeFill="background1"/>
        <w:tabs>
          <w:tab w:val="left" w:pos="1134"/>
          <w:tab w:val="left" w:pos="213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6111F1">
        <w:rPr>
          <w:rFonts w:ascii="Times New Roman" w:eastAsia="Times New Roman" w:hAnsi="Times New Roman" w:cs="Times New Roman"/>
          <w:color w:val="000000" w:themeColor="text1"/>
          <w:sz w:val="24"/>
          <w:szCs w:val="24"/>
          <w:lang w:eastAsia="ru-RU"/>
        </w:rPr>
        <w:t>За период 2019 года на территории Слюдянского муниципального района произошло 7 лесных  пожаров (</w:t>
      </w:r>
      <w:r w:rsidR="00BB5A7F">
        <w:rPr>
          <w:rFonts w:ascii="Times New Roman" w:eastAsia="Times New Roman" w:hAnsi="Times New Roman" w:cs="Times New Roman"/>
          <w:color w:val="000000" w:themeColor="text1"/>
          <w:sz w:val="24"/>
          <w:szCs w:val="24"/>
          <w:lang w:eastAsia="ru-RU"/>
        </w:rPr>
        <w:t xml:space="preserve">за 2018 год </w:t>
      </w:r>
      <w:r w:rsidR="009F7426" w:rsidRPr="006111F1">
        <w:rPr>
          <w:rFonts w:ascii="Times New Roman" w:eastAsia="Times New Roman" w:hAnsi="Times New Roman" w:cs="Times New Roman"/>
          <w:color w:val="000000" w:themeColor="text1"/>
          <w:sz w:val="24"/>
          <w:szCs w:val="24"/>
          <w:lang w:eastAsia="ru-RU"/>
        </w:rPr>
        <w:t>-</w:t>
      </w:r>
      <w:r w:rsidR="00BB5A7F">
        <w:rPr>
          <w:rFonts w:ascii="Times New Roman" w:eastAsia="Times New Roman" w:hAnsi="Times New Roman" w:cs="Times New Roman"/>
          <w:color w:val="000000" w:themeColor="text1"/>
          <w:sz w:val="24"/>
          <w:szCs w:val="24"/>
          <w:lang w:eastAsia="ru-RU"/>
        </w:rPr>
        <w:t xml:space="preserve"> </w:t>
      </w:r>
      <w:r w:rsidR="009F7426" w:rsidRPr="006111F1">
        <w:rPr>
          <w:rFonts w:ascii="Times New Roman" w:eastAsia="Times New Roman" w:hAnsi="Times New Roman" w:cs="Times New Roman"/>
          <w:color w:val="000000" w:themeColor="text1"/>
          <w:sz w:val="24"/>
          <w:szCs w:val="24"/>
          <w:lang w:eastAsia="ru-RU"/>
        </w:rPr>
        <w:t xml:space="preserve">4, увеличение на 3 или на 75%). </w:t>
      </w:r>
      <w:r w:rsidR="009F7426" w:rsidRPr="009D0007">
        <w:rPr>
          <w:rFonts w:ascii="Times New Roman" w:eastAsia="Times New Roman" w:hAnsi="Times New Roman" w:cs="Times New Roman"/>
          <w:color w:val="000000" w:themeColor="text1"/>
          <w:sz w:val="24"/>
          <w:szCs w:val="24"/>
          <w:lang w:eastAsia="ru-RU"/>
        </w:rPr>
        <w:t xml:space="preserve">Общая площадь, пройденная огнем, составляет 131,2 Га. </w:t>
      </w:r>
      <w:r w:rsidR="009F7426" w:rsidRPr="006111F1">
        <w:rPr>
          <w:rFonts w:ascii="Times New Roman" w:eastAsia="Times New Roman" w:hAnsi="Times New Roman" w:cs="Times New Roman"/>
          <w:color w:val="000000" w:themeColor="text1"/>
          <w:sz w:val="24"/>
          <w:szCs w:val="24"/>
          <w:lang w:eastAsia="ru-RU"/>
        </w:rPr>
        <w:t xml:space="preserve">Работа по профилактике лесных пожаров проводилась согласно плану тушения лесных пожаров на пожароопасный период 2019 года. </w:t>
      </w:r>
    </w:p>
    <w:p w:rsidR="009F7426" w:rsidRPr="006111F1" w:rsidRDefault="00D74003" w:rsidP="009F7426">
      <w:pPr>
        <w:shd w:val="clear" w:color="auto" w:fill="FFFFFF" w:themeFill="background1"/>
        <w:tabs>
          <w:tab w:val="left" w:pos="1134"/>
        </w:tabs>
        <w:suppressAutoHyphen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ab/>
      </w:r>
      <w:r w:rsidR="009F7426" w:rsidRPr="006111F1">
        <w:rPr>
          <w:rFonts w:ascii="Times New Roman" w:eastAsia="Times New Roman" w:hAnsi="Times New Roman" w:cs="Times New Roman"/>
          <w:color w:val="000000" w:themeColor="text1"/>
          <w:sz w:val="24"/>
          <w:szCs w:val="24"/>
          <w:lang w:eastAsia="ru-RU"/>
        </w:rPr>
        <w:t>В целом силы и средства, привлекаемые для тушения лесных пожаров, с поставленными задачами справились, все пожары были ликвидированы в день обнаружения, что способствовало уменьшению площади, пройденной огнем и дальнейшего их развития.</w:t>
      </w:r>
    </w:p>
    <w:p w:rsidR="009F7426" w:rsidRPr="006111F1" w:rsidRDefault="00D74003"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9F7426" w:rsidRPr="006111F1">
        <w:rPr>
          <w:rFonts w:ascii="Times New Roman" w:eastAsia="Times New Roman" w:hAnsi="Times New Roman" w:cs="Times New Roman"/>
          <w:color w:val="000000" w:themeColor="text1"/>
          <w:sz w:val="24"/>
          <w:szCs w:val="24"/>
          <w:lang w:eastAsia="ru-RU"/>
        </w:rPr>
        <w:t>Обстановка с пожарами и последствиями от них на территории муниципального образования Слюдянский район в сравнении с аналогичным периодом прошлого года, характеризовалась следующими основными показателями в 2019 году:</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xml:space="preserve">- зарегистрировано 116 пожаров (в </w:t>
      </w:r>
      <w:r w:rsidR="00BB5A7F">
        <w:rPr>
          <w:rFonts w:ascii="Times New Roman" w:eastAsia="Times New Roman" w:hAnsi="Times New Roman" w:cs="Times New Roman"/>
          <w:color w:val="000000" w:themeColor="text1"/>
          <w:sz w:val="24"/>
          <w:szCs w:val="24"/>
          <w:lang w:eastAsia="ru-RU"/>
        </w:rPr>
        <w:t>2018 году</w:t>
      </w:r>
      <w:r w:rsidRPr="006111F1">
        <w:rPr>
          <w:rFonts w:ascii="Times New Roman" w:eastAsia="Times New Roman" w:hAnsi="Times New Roman" w:cs="Times New Roman"/>
          <w:color w:val="000000" w:themeColor="text1"/>
          <w:sz w:val="24"/>
          <w:szCs w:val="24"/>
          <w:lang w:eastAsia="ru-RU"/>
        </w:rPr>
        <w:t xml:space="preserve"> – 98, увеличение на 18 пожаров); </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с гибелью людей  - 5 (</w:t>
      </w:r>
      <w:r w:rsidR="00BB5A7F">
        <w:rPr>
          <w:rFonts w:ascii="Times New Roman" w:eastAsia="Times New Roman" w:hAnsi="Times New Roman" w:cs="Times New Roman"/>
          <w:color w:val="000000" w:themeColor="text1"/>
          <w:sz w:val="24"/>
          <w:szCs w:val="24"/>
          <w:lang w:eastAsia="ru-RU"/>
        </w:rPr>
        <w:t>в 2018 году</w:t>
      </w:r>
      <w:r w:rsidRPr="006111F1">
        <w:rPr>
          <w:rFonts w:ascii="Times New Roman" w:eastAsia="Times New Roman" w:hAnsi="Times New Roman" w:cs="Times New Roman"/>
          <w:color w:val="000000" w:themeColor="text1"/>
          <w:sz w:val="24"/>
          <w:szCs w:val="24"/>
          <w:lang w:eastAsia="ru-RU"/>
        </w:rPr>
        <w:t xml:space="preserve"> – 5, увеличение на 0 человек);</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уничтожено 19 строений, повреждено 98 строений, 12 жилых квартир;</w:t>
      </w:r>
    </w:p>
    <w:p w:rsidR="009F7426" w:rsidRPr="006111F1" w:rsidRDefault="009F7426" w:rsidP="009F7426">
      <w:pPr>
        <w:tabs>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  травмировано людей на пожаре – 5 (</w:t>
      </w:r>
      <w:r w:rsidR="00BB5A7F">
        <w:rPr>
          <w:rFonts w:ascii="Times New Roman" w:eastAsia="Times New Roman" w:hAnsi="Times New Roman" w:cs="Times New Roman"/>
          <w:color w:val="000000" w:themeColor="text1"/>
          <w:sz w:val="24"/>
          <w:szCs w:val="24"/>
          <w:lang w:eastAsia="ru-RU"/>
        </w:rPr>
        <w:t>в 2018 году</w:t>
      </w:r>
      <w:r w:rsidRPr="006111F1">
        <w:rPr>
          <w:rFonts w:ascii="Times New Roman" w:eastAsia="Times New Roman" w:hAnsi="Times New Roman" w:cs="Times New Roman"/>
          <w:color w:val="000000" w:themeColor="text1"/>
          <w:sz w:val="24"/>
          <w:szCs w:val="24"/>
          <w:lang w:eastAsia="ru-RU"/>
        </w:rPr>
        <w:t xml:space="preserve"> – 7, уменьшение на 2 человека). </w:t>
      </w:r>
    </w:p>
    <w:p w:rsidR="009F7426" w:rsidRPr="006111F1" w:rsidRDefault="009F7426" w:rsidP="009F7426">
      <w:pPr>
        <w:widowControl w:val="0"/>
        <w:numPr>
          <w:ilvl w:val="12"/>
          <w:numId w:val="0"/>
        </w:numPr>
        <w:tabs>
          <w:tab w:val="left" w:pos="1134"/>
        </w:tabs>
        <w:autoSpaceDE w:val="0"/>
        <w:autoSpaceDN w:val="0"/>
        <w:adjustRightInd w:val="0"/>
        <w:spacing w:after="0" w:line="240" w:lineRule="auto"/>
        <w:jc w:val="center"/>
        <w:outlineLvl w:val="4"/>
        <w:rPr>
          <w:rFonts w:ascii="Times New Roman" w:eastAsia="Times New Roman" w:hAnsi="Times New Roman" w:cs="Times New Roman"/>
          <w:color w:val="000000" w:themeColor="text1"/>
          <w:sz w:val="24"/>
          <w:szCs w:val="24"/>
          <w:highlight w:val="yellow"/>
          <w:lang w:eastAsia="ru-RU"/>
        </w:rPr>
      </w:pPr>
    </w:p>
    <w:p w:rsidR="009F7426" w:rsidRPr="006111F1" w:rsidRDefault="009F7426" w:rsidP="009F7426">
      <w:pPr>
        <w:widowControl w:val="0"/>
        <w:numPr>
          <w:ilvl w:val="12"/>
          <w:numId w:val="0"/>
        </w:numPr>
        <w:tabs>
          <w:tab w:val="left" w:pos="1134"/>
        </w:tabs>
        <w:autoSpaceDE w:val="0"/>
        <w:autoSpaceDN w:val="0"/>
        <w:adjustRightInd w:val="0"/>
        <w:spacing w:after="0" w:line="240" w:lineRule="auto"/>
        <w:jc w:val="center"/>
        <w:outlineLvl w:val="4"/>
        <w:rPr>
          <w:rFonts w:ascii="Times New Roman" w:eastAsia="Times New Roman" w:hAnsi="Times New Roman" w:cs="Times New Roman"/>
          <w:color w:val="000000" w:themeColor="text1"/>
          <w:sz w:val="24"/>
          <w:szCs w:val="24"/>
          <w:lang w:eastAsia="ru-RU"/>
        </w:rPr>
      </w:pPr>
      <w:r w:rsidRPr="006111F1">
        <w:rPr>
          <w:rFonts w:ascii="Times New Roman" w:eastAsia="Times New Roman" w:hAnsi="Times New Roman" w:cs="Times New Roman"/>
          <w:color w:val="000000" w:themeColor="text1"/>
          <w:sz w:val="24"/>
          <w:szCs w:val="24"/>
          <w:lang w:eastAsia="ru-RU"/>
        </w:rPr>
        <w:t>Пожары в населенных пунктах</w:t>
      </w:r>
      <w:r w:rsidR="00BB5A7F">
        <w:rPr>
          <w:rFonts w:ascii="Times New Roman" w:eastAsia="Times New Roman" w:hAnsi="Times New Roman" w:cs="Times New Roman"/>
          <w:color w:val="000000" w:themeColor="text1"/>
          <w:sz w:val="24"/>
          <w:szCs w:val="24"/>
          <w:lang w:eastAsia="ru-RU"/>
        </w:rPr>
        <w:t xml:space="preserve"> в 2019 году</w:t>
      </w:r>
    </w:p>
    <w:p w:rsidR="009F7426" w:rsidRDefault="00BB5A7F" w:rsidP="00BB5A7F">
      <w:pPr>
        <w:shd w:val="clear" w:color="auto" w:fill="FFFFFF" w:themeFill="background1"/>
        <w:tabs>
          <w:tab w:val="left" w:pos="5985"/>
        </w:tabs>
        <w:spacing w:after="0" w:line="240" w:lineRule="auto"/>
        <w:jc w:val="both"/>
        <w:rPr>
          <w:rFonts w:ascii="Times New Roman" w:eastAsia="Times New Roman" w:hAnsi="Times New Roman" w:cs="Times New Roman"/>
          <w:color w:val="FF0000"/>
          <w:sz w:val="28"/>
          <w:szCs w:val="24"/>
          <w:lang w:eastAsia="ru-RU"/>
        </w:rPr>
      </w:pPr>
      <w:r>
        <w:rPr>
          <w:rFonts w:ascii="Times New Roman" w:eastAsia="Times New Roman" w:hAnsi="Times New Roman" w:cs="Times New Roman"/>
          <w:color w:val="FF0000"/>
          <w:sz w:val="28"/>
          <w:szCs w:val="24"/>
          <w:lang w:eastAsia="ru-RU"/>
        </w:rPr>
        <w:tab/>
      </w:r>
    </w:p>
    <w:p w:rsidR="00BB5A7F" w:rsidRDefault="00BB5A7F" w:rsidP="00BB5A7F">
      <w:pPr>
        <w:shd w:val="clear" w:color="auto" w:fill="FFFFFF" w:themeFill="background1"/>
        <w:tabs>
          <w:tab w:val="left" w:pos="5985"/>
        </w:tabs>
        <w:spacing w:after="0" w:line="240" w:lineRule="auto"/>
        <w:jc w:val="both"/>
        <w:rPr>
          <w:rFonts w:ascii="Times New Roman" w:eastAsia="Times New Roman" w:hAnsi="Times New Roman" w:cs="Times New Roman"/>
          <w:color w:val="FF0000"/>
          <w:sz w:val="28"/>
          <w:szCs w:val="24"/>
          <w:lang w:eastAsia="ru-RU"/>
        </w:rPr>
      </w:pPr>
      <w:r>
        <w:rPr>
          <w:noProof/>
          <w:lang w:eastAsia="ru-RU"/>
        </w:rPr>
        <w:drawing>
          <wp:inline distT="0" distB="0" distL="0" distR="0" wp14:anchorId="0CE2F652" wp14:editId="7A105AF6">
            <wp:extent cx="5029200" cy="320992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B5A7F" w:rsidRPr="00A251D4" w:rsidRDefault="00BB5A7F" w:rsidP="00BB5A7F">
      <w:pPr>
        <w:shd w:val="clear" w:color="auto" w:fill="FFFFFF" w:themeFill="background1"/>
        <w:tabs>
          <w:tab w:val="left" w:pos="5985"/>
        </w:tabs>
        <w:spacing w:after="0" w:line="240" w:lineRule="auto"/>
        <w:jc w:val="both"/>
        <w:rPr>
          <w:rFonts w:ascii="Times New Roman" w:eastAsia="Times New Roman" w:hAnsi="Times New Roman" w:cs="Times New Roman"/>
          <w:color w:val="FF0000"/>
          <w:sz w:val="28"/>
          <w:szCs w:val="24"/>
          <w:lang w:eastAsia="ru-RU"/>
        </w:rPr>
      </w:pPr>
    </w:p>
    <w:p w:rsidR="009F7426" w:rsidRPr="00E65BC9" w:rsidRDefault="00D74003"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E65BC9">
        <w:rPr>
          <w:rFonts w:ascii="Times New Roman" w:eastAsia="Times New Roman" w:hAnsi="Times New Roman" w:cs="Times New Roman"/>
          <w:sz w:val="24"/>
          <w:szCs w:val="24"/>
          <w:lang w:eastAsia="ru-RU"/>
        </w:rPr>
        <w:t xml:space="preserve">В реестре Добровольно-пожарных дружин района числится 513 человек, из них: </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199 человек принято в добровольную пожарную охрану в 8 поселениях муниципального образования Слюдянский район:</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Слюдянское городское поселение – 107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Байкальское городское поселение – 26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Култукское городское поселение – 19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Быстринское сельское поселение – 11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Утуликское сельское поселение – 11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Новоснежнинское сельское поселение – 12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Портбайкальское сельское поселение – 5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Маритуйское сельское поселение – 8 чел.</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315 добровольцев принято в 11-ти объектовых подразделениях, из них:</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Добровольно-пожарные дружины (ДПД) – 10 подразделений численностью 305 чел.;</w:t>
      </w:r>
    </w:p>
    <w:p w:rsidR="009F7426" w:rsidRPr="00E65BC9" w:rsidRDefault="009F7426" w:rsidP="009F7426">
      <w:pPr>
        <w:numPr>
          <w:ilvl w:val="2"/>
          <w:numId w:val="0"/>
        </w:num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Добровольно-пожарные команды (ДПК) – 1 подразделение численностью 10 чел.</w:t>
      </w:r>
    </w:p>
    <w:p w:rsidR="009F7426" w:rsidRPr="00E65BC9" w:rsidRDefault="00D74003"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E65BC9">
        <w:rPr>
          <w:rFonts w:ascii="Times New Roman" w:eastAsia="Times New Roman" w:hAnsi="Times New Roman" w:cs="Times New Roman"/>
          <w:sz w:val="24"/>
          <w:szCs w:val="24"/>
          <w:lang w:eastAsia="ru-RU"/>
        </w:rPr>
        <w:t>В одном объектовом подразделении «Общественная организация "Добровольная пожарная дружина Комитета по социальной политике и культуре муниципального образования Слюдянский район"» зарегистрировано 196 человек. В состав организации  входят 41 объект:</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lastRenderedPageBreak/>
        <w:t>средние общеобразовательные школы – 8;</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основные общеобразовательные школы – 2;</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начальные общеобразовательные школы – 3;</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школы-сады – 5;</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детские сады – 9;</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объекты дополнительного образования – 6;</w:t>
      </w:r>
    </w:p>
    <w:p w:rsidR="009F7426" w:rsidRPr="00E65BC9" w:rsidRDefault="009F7426" w:rsidP="009F7426">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E65BC9">
        <w:rPr>
          <w:rFonts w:ascii="Times New Roman" w:eastAsia="Times New Roman" w:hAnsi="Times New Roman" w:cs="Times New Roman"/>
          <w:sz w:val="24"/>
          <w:szCs w:val="24"/>
          <w:lang w:eastAsia="ru-RU"/>
        </w:rPr>
        <w:t>дома культуры – 8.</w:t>
      </w:r>
    </w:p>
    <w:p w:rsidR="009F7426" w:rsidRPr="00E65BC9" w:rsidRDefault="00D74003" w:rsidP="009F7426">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E65BC9">
        <w:rPr>
          <w:rFonts w:ascii="Times New Roman" w:eastAsia="Times New Roman" w:hAnsi="Times New Roman" w:cs="Times New Roman"/>
          <w:sz w:val="24"/>
          <w:szCs w:val="24"/>
          <w:lang w:eastAsia="ru-RU"/>
        </w:rPr>
        <w:t xml:space="preserve">Все указанные добровольные пожарные застрахованы, показатель прохождения добровольцами медицинского освидетельствования составляет 100 % (431 добровольных пожарных). Вопросы по организации деятельности ДПД района постоянно рассматриваются на заседаниях КЧС и обеспечению пожарной  безопасности МО Слюдянский район. </w:t>
      </w:r>
    </w:p>
    <w:p w:rsidR="009F7426" w:rsidRDefault="00D74003" w:rsidP="009F7426">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6C626A">
        <w:rPr>
          <w:rFonts w:ascii="Times New Roman" w:eastAsia="Times New Roman" w:hAnsi="Times New Roman" w:cs="Times New Roman"/>
          <w:sz w:val="24"/>
          <w:szCs w:val="24"/>
          <w:lang w:eastAsia="ru-RU"/>
        </w:rPr>
        <w:t xml:space="preserve">Проводится работа по выявлению несанкционированных выездов автотранспорта на лед и привлечению водителей допустивших выезд на лед к административной ответственности, в соответствие с законом Иркутской области от 29 декабря 2007 года №153-оз «Об административной ответственности за нарушения правил охраны жизни людей на водных объектах». По итогам работы составлено </w:t>
      </w:r>
      <w:r w:rsidR="009F7426">
        <w:rPr>
          <w:rFonts w:ascii="Times New Roman" w:eastAsia="Times New Roman" w:hAnsi="Times New Roman" w:cs="Times New Roman"/>
          <w:sz w:val="24"/>
          <w:szCs w:val="24"/>
          <w:lang w:eastAsia="ru-RU"/>
        </w:rPr>
        <w:t>21</w:t>
      </w:r>
      <w:r w:rsidR="009F7426" w:rsidRPr="006C626A">
        <w:rPr>
          <w:rFonts w:ascii="Times New Roman" w:eastAsia="Times New Roman" w:hAnsi="Times New Roman" w:cs="Times New Roman"/>
          <w:sz w:val="24"/>
          <w:szCs w:val="24"/>
          <w:lang w:eastAsia="ru-RU"/>
        </w:rPr>
        <w:t xml:space="preserve"> протокол.</w:t>
      </w:r>
    </w:p>
    <w:p w:rsidR="00677935" w:rsidRPr="00807312" w:rsidRDefault="00D74003" w:rsidP="00D74003">
      <w:pPr>
        <w:shd w:val="clear" w:color="auto" w:fill="FFFFFF" w:themeFill="background1"/>
        <w:tabs>
          <w:tab w:val="left" w:pos="357"/>
          <w:tab w:val="left" w:pos="851"/>
        </w:tabs>
        <w:suppressAutoHyphens/>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sidR="00677935" w:rsidRPr="00807312">
        <w:rPr>
          <w:rFonts w:ascii="Times New Roman" w:eastAsia="Times New Roman" w:hAnsi="Times New Roman" w:cs="Times New Roman"/>
          <w:color w:val="000000" w:themeColor="text1"/>
          <w:sz w:val="24"/>
          <w:szCs w:val="24"/>
          <w:lang w:eastAsia="ru-RU"/>
        </w:rPr>
        <w:t xml:space="preserve">В связи </w:t>
      </w:r>
      <w:r w:rsidR="00677935">
        <w:rPr>
          <w:rFonts w:ascii="Times New Roman" w:eastAsia="Times New Roman" w:hAnsi="Times New Roman" w:cs="Times New Roman"/>
          <w:color w:val="000000" w:themeColor="text1"/>
          <w:sz w:val="24"/>
          <w:szCs w:val="24"/>
          <w:lang w:eastAsia="ru-RU"/>
        </w:rPr>
        <w:t xml:space="preserve">с </w:t>
      </w:r>
      <w:r w:rsidR="00677935" w:rsidRPr="00807312">
        <w:rPr>
          <w:rFonts w:ascii="Times New Roman" w:eastAsia="Times New Roman" w:hAnsi="Times New Roman" w:cs="Times New Roman"/>
          <w:color w:val="000000" w:themeColor="text1"/>
          <w:sz w:val="24"/>
          <w:szCs w:val="24"/>
          <w:lang w:eastAsia="ru-RU"/>
        </w:rPr>
        <w:t>наводнением, вызванным сильными проливными дождями в июле 2019 года на территории Слюдянского муниципального района постановлением администрации Слюдянского района № 581 от 28.07.2019 года введен режим функционирования «Чрезвычайная ситуация»</w:t>
      </w:r>
      <w:r w:rsidR="00677935">
        <w:rPr>
          <w:rFonts w:ascii="Times New Roman" w:eastAsia="Times New Roman" w:hAnsi="Times New Roman" w:cs="Times New Roman"/>
          <w:color w:val="000000" w:themeColor="text1"/>
          <w:sz w:val="24"/>
          <w:szCs w:val="24"/>
          <w:lang w:eastAsia="ru-RU"/>
        </w:rPr>
        <w:t xml:space="preserve">. Действие режима продолжается до особого распоряжения. </w:t>
      </w:r>
    </w:p>
    <w:p w:rsidR="0029533A" w:rsidRDefault="00D74003" w:rsidP="0029533A">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77935">
        <w:rPr>
          <w:rFonts w:ascii="Times New Roman" w:eastAsia="Times New Roman" w:hAnsi="Times New Roman" w:cs="Times New Roman"/>
          <w:sz w:val="24"/>
          <w:szCs w:val="24"/>
          <w:lang w:eastAsia="ru-RU"/>
        </w:rPr>
        <w:t xml:space="preserve">В рамках мероприятий, направленных на ликвидацию </w:t>
      </w:r>
      <w:r w:rsidR="0029533A">
        <w:rPr>
          <w:rFonts w:ascii="Times New Roman" w:eastAsia="Times New Roman" w:hAnsi="Times New Roman" w:cs="Times New Roman"/>
          <w:sz w:val="24"/>
          <w:szCs w:val="24"/>
          <w:lang w:eastAsia="ru-RU"/>
        </w:rPr>
        <w:t xml:space="preserve">поражающего фактора источника </w:t>
      </w:r>
      <w:r w:rsidR="0029533A" w:rsidRPr="000D198A">
        <w:rPr>
          <w:rFonts w:ascii="Times New Roman" w:eastAsia="Times New Roman" w:hAnsi="Times New Roman" w:cs="Times New Roman"/>
          <w:sz w:val="24"/>
          <w:szCs w:val="24"/>
          <w:lang w:eastAsia="ru-RU"/>
        </w:rPr>
        <w:t>чрезвычайной ситуации</w:t>
      </w:r>
      <w:r w:rsidR="0029533A">
        <w:rPr>
          <w:rFonts w:ascii="Times New Roman" w:eastAsia="Times New Roman" w:hAnsi="Times New Roman" w:cs="Times New Roman"/>
          <w:sz w:val="24"/>
          <w:szCs w:val="24"/>
          <w:lang w:eastAsia="ru-RU"/>
        </w:rPr>
        <w:t>,</w:t>
      </w:r>
      <w:r w:rsidR="00D94EE8">
        <w:rPr>
          <w:rFonts w:ascii="Times New Roman" w:eastAsia="Times New Roman" w:hAnsi="Times New Roman" w:cs="Times New Roman"/>
          <w:sz w:val="24"/>
          <w:szCs w:val="24"/>
          <w:lang w:eastAsia="ru-RU"/>
        </w:rPr>
        <w:t xml:space="preserve"> и функционирование соответствующих служб</w:t>
      </w:r>
      <w:r w:rsidR="0029533A">
        <w:rPr>
          <w:rFonts w:ascii="Times New Roman" w:eastAsia="Times New Roman" w:hAnsi="Times New Roman" w:cs="Times New Roman"/>
          <w:sz w:val="24"/>
          <w:szCs w:val="24"/>
          <w:lang w:eastAsia="ru-RU"/>
        </w:rPr>
        <w:t xml:space="preserve"> осуществлены мероприятия:</w:t>
      </w:r>
    </w:p>
    <w:p w:rsidR="0029533A" w:rsidRDefault="0029533A" w:rsidP="0029533A">
      <w:pPr>
        <w:widowControl w:val="0"/>
        <w:shd w:val="clear" w:color="auto" w:fill="FFFFFF" w:themeFill="background1"/>
        <w:tabs>
          <w:tab w:val="left" w:pos="851"/>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удаление</w:t>
      </w:r>
      <w:r w:rsidRPr="000D198A">
        <w:rPr>
          <w:rFonts w:ascii="Times New Roman" w:eastAsia="Times New Roman" w:hAnsi="Times New Roman" w:cs="Times New Roman"/>
          <w:sz w:val="24"/>
          <w:szCs w:val="24"/>
          <w:lang w:eastAsia="ru-RU"/>
        </w:rPr>
        <w:t xml:space="preserve"> наносов в руслах рек Бабха, Харлахта, Малая Осиновка, Солзан, Большая Осиновка на территории Байкальского муниципального образования</w:t>
      </w:r>
      <w:r w:rsidR="00D94EE8">
        <w:rPr>
          <w:rFonts w:ascii="Times New Roman" w:eastAsia="Times New Roman" w:hAnsi="Times New Roman" w:cs="Times New Roman"/>
          <w:sz w:val="24"/>
          <w:szCs w:val="24"/>
          <w:lang w:eastAsia="ru-RU"/>
        </w:rPr>
        <w:t xml:space="preserve"> на сумму</w:t>
      </w:r>
      <w:r>
        <w:rPr>
          <w:rFonts w:ascii="Times New Roman" w:eastAsia="Times New Roman" w:hAnsi="Times New Roman" w:cs="Times New Roman"/>
          <w:sz w:val="24"/>
          <w:szCs w:val="24"/>
          <w:lang w:eastAsia="ru-RU"/>
        </w:rPr>
        <w:t xml:space="preserve"> </w:t>
      </w:r>
      <w:r w:rsidRPr="0029533A">
        <w:rPr>
          <w:rFonts w:ascii="Times New Roman" w:eastAsia="Times New Roman" w:hAnsi="Times New Roman" w:cs="Times New Roman"/>
          <w:b/>
          <w:sz w:val="24"/>
          <w:szCs w:val="24"/>
          <w:lang w:eastAsia="ru-RU"/>
        </w:rPr>
        <w:t>51 951,2 тыс. рублей</w:t>
      </w:r>
      <w:r>
        <w:rPr>
          <w:rFonts w:ascii="Times New Roman" w:eastAsia="Times New Roman" w:hAnsi="Times New Roman" w:cs="Times New Roman"/>
          <w:sz w:val="24"/>
          <w:szCs w:val="24"/>
          <w:lang w:eastAsia="ru-RU"/>
        </w:rPr>
        <w:t>;</w:t>
      </w:r>
    </w:p>
    <w:p w:rsidR="0029533A" w:rsidRDefault="0029533A" w:rsidP="0029533A">
      <w:pPr>
        <w:pStyle w:val="a6"/>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BB3833">
        <w:rPr>
          <w:rFonts w:ascii="Times New Roman" w:eastAsia="Times New Roman" w:hAnsi="Times New Roman" w:cs="Times New Roman"/>
          <w:b/>
          <w:sz w:val="24"/>
          <w:szCs w:val="24"/>
          <w:lang w:eastAsia="ru-RU"/>
        </w:rPr>
        <w:t xml:space="preserve">- </w:t>
      </w:r>
      <w:r w:rsidRPr="00BB3833">
        <w:rPr>
          <w:rFonts w:ascii="Times New Roman" w:eastAsia="Times New Roman" w:hAnsi="Times New Roman" w:cs="Times New Roman"/>
          <w:sz w:val="24"/>
          <w:szCs w:val="24"/>
          <w:lang w:eastAsia="ru-RU"/>
        </w:rPr>
        <w:t xml:space="preserve"> проведение аварийно-восстановительных работ на двух пешеходных переходах по разработанным дизайн-проектам через реку Харлахта, в районе ДЮСШ и в р-не Байкальского техникума отраслевых технологий </w:t>
      </w:r>
      <w:r w:rsidR="00D94EE8">
        <w:rPr>
          <w:rFonts w:ascii="Times New Roman" w:eastAsia="Times New Roman" w:hAnsi="Times New Roman" w:cs="Times New Roman"/>
          <w:sz w:val="24"/>
          <w:szCs w:val="24"/>
          <w:lang w:eastAsia="ru-RU"/>
        </w:rPr>
        <w:t>на</w:t>
      </w:r>
      <w:r w:rsidRPr="00BB3833">
        <w:rPr>
          <w:rFonts w:ascii="Times New Roman" w:eastAsia="Times New Roman" w:hAnsi="Times New Roman" w:cs="Times New Roman"/>
          <w:sz w:val="24"/>
          <w:szCs w:val="24"/>
          <w:lang w:eastAsia="ru-RU"/>
        </w:rPr>
        <w:t xml:space="preserve"> сумм</w:t>
      </w:r>
      <w:r w:rsidR="00D94EE8">
        <w:rPr>
          <w:rFonts w:ascii="Times New Roman" w:eastAsia="Times New Roman" w:hAnsi="Times New Roman" w:cs="Times New Roman"/>
          <w:sz w:val="24"/>
          <w:szCs w:val="24"/>
          <w:lang w:eastAsia="ru-RU"/>
        </w:rPr>
        <w:t>у</w:t>
      </w:r>
      <w:r w:rsidRPr="00BB3833">
        <w:rPr>
          <w:rFonts w:ascii="Times New Roman" w:eastAsia="Times New Roman" w:hAnsi="Times New Roman" w:cs="Times New Roman"/>
          <w:sz w:val="24"/>
          <w:szCs w:val="24"/>
          <w:lang w:eastAsia="ru-RU"/>
        </w:rPr>
        <w:t xml:space="preserve"> </w:t>
      </w:r>
      <w:r w:rsidRPr="00BB3833">
        <w:rPr>
          <w:rFonts w:ascii="Times New Roman" w:eastAsia="Times New Roman" w:hAnsi="Times New Roman" w:cs="Times New Roman"/>
          <w:b/>
          <w:sz w:val="24"/>
          <w:szCs w:val="24"/>
          <w:lang w:eastAsia="ru-RU"/>
        </w:rPr>
        <w:t>6 071,7 тыс. рублей</w:t>
      </w:r>
      <w:r w:rsidRPr="00BB3833">
        <w:rPr>
          <w:rFonts w:ascii="Times New Roman" w:eastAsia="Times New Roman" w:hAnsi="Times New Roman" w:cs="Times New Roman"/>
          <w:sz w:val="24"/>
          <w:szCs w:val="24"/>
          <w:lang w:eastAsia="ru-RU"/>
        </w:rPr>
        <w:t>;</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BB3833">
        <w:rPr>
          <w:rFonts w:ascii="Times New Roman" w:eastAsia="Times New Roman" w:hAnsi="Times New Roman" w:cs="Times New Roman"/>
          <w:sz w:val="24"/>
          <w:szCs w:val="24"/>
          <w:lang w:eastAsia="ru-RU"/>
        </w:rPr>
        <w:t xml:space="preserve">-  работы по восстановлению территорий мест захоронений, пострадавших в результате чрезвычайной ситуации - ремонт грунтовой дороги, разбор могильных ограждений, разбор памятников, устройство ограждений </w:t>
      </w:r>
      <w:r w:rsidR="00D94EE8">
        <w:rPr>
          <w:rFonts w:ascii="Times New Roman" w:eastAsia="Times New Roman" w:hAnsi="Times New Roman" w:cs="Times New Roman"/>
          <w:sz w:val="24"/>
          <w:szCs w:val="24"/>
          <w:lang w:eastAsia="ru-RU"/>
        </w:rPr>
        <w:t>на</w:t>
      </w:r>
      <w:r w:rsidRPr="00BB3833">
        <w:rPr>
          <w:rFonts w:ascii="Times New Roman" w:eastAsia="Times New Roman" w:hAnsi="Times New Roman" w:cs="Times New Roman"/>
          <w:sz w:val="24"/>
          <w:szCs w:val="24"/>
          <w:lang w:eastAsia="ru-RU"/>
        </w:rPr>
        <w:t xml:space="preserve"> сумм</w:t>
      </w:r>
      <w:r w:rsidR="00D94EE8">
        <w:rPr>
          <w:rFonts w:ascii="Times New Roman" w:eastAsia="Times New Roman" w:hAnsi="Times New Roman" w:cs="Times New Roman"/>
          <w:sz w:val="24"/>
          <w:szCs w:val="24"/>
          <w:lang w:eastAsia="ru-RU"/>
        </w:rPr>
        <w:t>у</w:t>
      </w:r>
      <w:r w:rsidRPr="00BB3833">
        <w:rPr>
          <w:rFonts w:ascii="Times New Roman" w:eastAsia="Times New Roman" w:hAnsi="Times New Roman" w:cs="Times New Roman"/>
          <w:sz w:val="24"/>
          <w:szCs w:val="24"/>
          <w:lang w:eastAsia="ru-RU"/>
        </w:rPr>
        <w:t xml:space="preserve"> </w:t>
      </w:r>
      <w:r w:rsidRPr="00BB3833">
        <w:rPr>
          <w:rFonts w:ascii="Times New Roman" w:eastAsia="Times New Roman" w:hAnsi="Times New Roman" w:cs="Times New Roman"/>
          <w:b/>
          <w:sz w:val="24"/>
          <w:szCs w:val="24"/>
          <w:lang w:eastAsia="ru-RU"/>
        </w:rPr>
        <w:t>30 780,4 тыс.</w:t>
      </w:r>
      <w:r>
        <w:rPr>
          <w:rFonts w:ascii="Times New Roman" w:eastAsia="Times New Roman" w:hAnsi="Times New Roman" w:cs="Times New Roman"/>
          <w:b/>
          <w:sz w:val="24"/>
          <w:szCs w:val="24"/>
          <w:lang w:eastAsia="ru-RU"/>
        </w:rPr>
        <w:t xml:space="preserve"> </w:t>
      </w:r>
      <w:r w:rsidRPr="00BB3833">
        <w:rPr>
          <w:rFonts w:ascii="Times New Roman" w:eastAsia="Times New Roman" w:hAnsi="Times New Roman" w:cs="Times New Roman"/>
          <w:b/>
          <w:sz w:val="24"/>
          <w:szCs w:val="24"/>
          <w:lang w:eastAsia="ru-RU"/>
        </w:rPr>
        <w:t>рублей</w:t>
      </w:r>
      <w:r w:rsidRPr="00BB3833">
        <w:rPr>
          <w:rFonts w:ascii="Times New Roman" w:eastAsia="Times New Roman" w:hAnsi="Times New Roman" w:cs="Times New Roman"/>
          <w:sz w:val="24"/>
          <w:szCs w:val="24"/>
          <w:lang w:eastAsia="ru-RU"/>
        </w:rPr>
        <w:t>;</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BB3833">
        <w:rPr>
          <w:rFonts w:ascii="Times New Roman" w:eastAsia="Times New Roman" w:hAnsi="Times New Roman" w:cs="Times New Roman"/>
          <w:sz w:val="24"/>
          <w:szCs w:val="24"/>
          <w:lang w:eastAsia="ru-RU"/>
        </w:rPr>
        <w:t xml:space="preserve">- произведена предоплата 30% по муниципальному контракту на разработку проектно-сметной документации на капитальный ремонт моста через реку Харлахта в мкр. Гагарина в сумме </w:t>
      </w:r>
      <w:r w:rsidRPr="00BB3833">
        <w:rPr>
          <w:rFonts w:ascii="Times New Roman" w:eastAsia="Times New Roman" w:hAnsi="Times New Roman" w:cs="Times New Roman"/>
          <w:b/>
          <w:sz w:val="24"/>
          <w:szCs w:val="24"/>
          <w:lang w:eastAsia="ru-RU"/>
        </w:rPr>
        <w:t>1 232,5 тыс.</w:t>
      </w:r>
      <w:r>
        <w:rPr>
          <w:rFonts w:ascii="Times New Roman" w:eastAsia="Times New Roman" w:hAnsi="Times New Roman" w:cs="Times New Roman"/>
          <w:b/>
          <w:sz w:val="24"/>
          <w:szCs w:val="24"/>
          <w:lang w:eastAsia="ru-RU"/>
        </w:rPr>
        <w:t xml:space="preserve"> </w:t>
      </w:r>
      <w:r w:rsidRPr="00BB3833">
        <w:rPr>
          <w:rFonts w:ascii="Times New Roman" w:eastAsia="Times New Roman" w:hAnsi="Times New Roman" w:cs="Times New Roman"/>
          <w:b/>
          <w:sz w:val="24"/>
          <w:szCs w:val="24"/>
          <w:lang w:eastAsia="ru-RU"/>
        </w:rPr>
        <w:t>рублей</w:t>
      </w:r>
      <w:r w:rsidRPr="00BB3833">
        <w:rPr>
          <w:rFonts w:ascii="Times New Roman" w:eastAsia="Times New Roman" w:hAnsi="Times New Roman" w:cs="Times New Roman"/>
          <w:sz w:val="24"/>
          <w:szCs w:val="24"/>
          <w:lang w:eastAsia="ru-RU"/>
        </w:rPr>
        <w:t>. Муниципальный контракт заключен со сроком исполнения в 2020 году.</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в рамках муниципальной программы "Обеспечение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исполнено  2  124,1 тыс. рублей -  приобретены дизельный и бензиновый генераторы резервного питания на сумму 1 561, 2 тыс.</w:t>
      </w:r>
      <w:r w:rsidR="00D94EE8">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 радиостанции – 457 тыс. рублей,</w:t>
      </w:r>
    </w:p>
    <w:p w:rsidR="0029533A" w:rsidRDefault="0029533A" w:rsidP="0029533A">
      <w:pPr>
        <w:pStyle w:val="a6"/>
        <w:autoSpaceDE w:val="0"/>
        <w:autoSpaceDN w:val="0"/>
        <w:adjustRightInd w:val="0"/>
        <w:spacing w:before="240" w:after="240" w:line="240" w:lineRule="auto"/>
        <w:ind w:left="0"/>
        <w:jc w:val="both"/>
        <w:rPr>
          <w:rFonts w:ascii="Times New Roman" w:eastAsia="Times New Roman" w:hAnsi="Times New Roman" w:cs="Times New Roman"/>
          <w:sz w:val="24"/>
          <w:szCs w:val="24"/>
          <w:lang w:eastAsia="ru-RU"/>
        </w:rPr>
      </w:pPr>
      <w:r w:rsidRPr="000D198A">
        <w:rPr>
          <w:rFonts w:ascii="Times New Roman" w:eastAsia="Times New Roman" w:hAnsi="Times New Roman" w:cs="Times New Roman"/>
          <w:sz w:val="24"/>
          <w:szCs w:val="24"/>
          <w:lang w:eastAsia="ru-RU"/>
        </w:rPr>
        <w:t>- на обеспечение функционирования Единой диспетчерской службы  района 2 184,6 тыс.</w:t>
      </w:r>
      <w:r>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 xml:space="preserve"> </w:t>
      </w:r>
    </w:p>
    <w:p w:rsidR="0029533A" w:rsidRDefault="0029533A" w:rsidP="00D74003">
      <w:pPr>
        <w:pStyle w:val="a6"/>
        <w:autoSpaceDE w:val="0"/>
        <w:autoSpaceDN w:val="0"/>
        <w:adjustRightInd w:val="0"/>
        <w:spacing w:before="240" w:after="240" w:line="240" w:lineRule="auto"/>
        <w:ind w:left="0" w:firstLine="708"/>
        <w:jc w:val="both"/>
        <w:rPr>
          <w:rFonts w:ascii="Times New Roman" w:eastAsia="Times New Roman" w:hAnsi="Times New Roman" w:cs="Times New Roman"/>
          <w:color w:val="000000"/>
          <w:sz w:val="24"/>
          <w:szCs w:val="24"/>
          <w:lang w:eastAsia="ru-RU"/>
        </w:rPr>
      </w:pPr>
      <w:r w:rsidRPr="000D198A">
        <w:rPr>
          <w:rFonts w:ascii="Times New Roman" w:eastAsia="Times New Roman" w:hAnsi="Times New Roman" w:cs="Times New Roman"/>
          <w:sz w:val="24"/>
          <w:szCs w:val="24"/>
          <w:lang w:eastAsia="ru-RU"/>
        </w:rPr>
        <w:t xml:space="preserve">Кроме того, на исполнение расходов по обеспечению безопасности граждан, проведение профилактических противопожарных мероприятий (опашка </w:t>
      </w:r>
      <w:r w:rsidR="00782D2F">
        <w:rPr>
          <w:rFonts w:ascii="Times New Roman" w:eastAsia="Times New Roman" w:hAnsi="Times New Roman" w:cs="Times New Roman"/>
          <w:color w:val="000000"/>
          <w:sz w:val="24"/>
          <w:szCs w:val="24"/>
          <w:lang w:eastAsia="ru-RU"/>
        </w:rPr>
        <w:t>минерализованных полос п.</w:t>
      </w:r>
      <w:r w:rsidRPr="000D198A">
        <w:rPr>
          <w:rFonts w:ascii="Times New Roman" w:eastAsia="Times New Roman" w:hAnsi="Times New Roman" w:cs="Times New Roman"/>
          <w:color w:val="000000"/>
          <w:sz w:val="24"/>
          <w:szCs w:val="24"/>
          <w:lang w:eastAsia="ru-RU"/>
        </w:rPr>
        <w:t>Новосн</w:t>
      </w:r>
      <w:r w:rsidR="00782D2F">
        <w:rPr>
          <w:rFonts w:ascii="Times New Roman" w:eastAsia="Times New Roman" w:hAnsi="Times New Roman" w:cs="Times New Roman"/>
          <w:color w:val="000000"/>
          <w:sz w:val="24"/>
          <w:szCs w:val="24"/>
          <w:lang w:eastAsia="ru-RU"/>
        </w:rPr>
        <w:t>ежная</w:t>
      </w:r>
      <w:r w:rsidRPr="000D198A">
        <w:rPr>
          <w:rFonts w:ascii="Times New Roman" w:eastAsia="Times New Roman" w:hAnsi="Times New Roman" w:cs="Times New Roman"/>
          <w:sz w:val="24"/>
          <w:szCs w:val="24"/>
          <w:lang w:eastAsia="ru-RU"/>
        </w:rPr>
        <w:t xml:space="preserve">, </w:t>
      </w:r>
      <w:r w:rsidRPr="000D198A">
        <w:rPr>
          <w:rFonts w:ascii="Times New Roman" w:eastAsia="Times New Roman" w:hAnsi="Times New Roman" w:cs="Times New Roman"/>
          <w:color w:val="000000"/>
          <w:sz w:val="24"/>
          <w:szCs w:val="24"/>
          <w:lang w:eastAsia="ru-RU"/>
        </w:rPr>
        <w:t xml:space="preserve">выполнение работ  по бурению водонапорной скважины для устройства противопожарных резервуаров </w:t>
      </w:r>
      <w:r w:rsidR="00D94EE8">
        <w:rPr>
          <w:rFonts w:ascii="Times New Roman" w:eastAsia="Times New Roman" w:hAnsi="Times New Roman" w:cs="Times New Roman"/>
          <w:color w:val="000000"/>
          <w:sz w:val="24"/>
          <w:szCs w:val="24"/>
          <w:lang w:eastAsia="ru-RU"/>
        </w:rPr>
        <w:t>в д.</w:t>
      </w:r>
      <w:r w:rsidRPr="000D198A">
        <w:rPr>
          <w:rFonts w:ascii="Times New Roman" w:eastAsia="Times New Roman" w:hAnsi="Times New Roman" w:cs="Times New Roman"/>
          <w:color w:val="000000"/>
          <w:sz w:val="24"/>
          <w:szCs w:val="24"/>
          <w:lang w:eastAsia="ru-RU"/>
        </w:rPr>
        <w:t>.Быстр</w:t>
      </w:r>
      <w:r w:rsidR="00D94EE8">
        <w:rPr>
          <w:rFonts w:ascii="Times New Roman" w:eastAsia="Times New Roman" w:hAnsi="Times New Roman" w:cs="Times New Roman"/>
          <w:color w:val="000000"/>
          <w:sz w:val="24"/>
          <w:szCs w:val="24"/>
          <w:lang w:eastAsia="ru-RU"/>
        </w:rPr>
        <w:t>ая</w:t>
      </w:r>
      <w:r w:rsidRPr="000D198A">
        <w:rPr>
          <w:rFonts w:ascii="Times New Roman" w:eastAsia="Times New Roman" w:hAnsi="Times New Roman" w:cs="Times New Roman"/>
          <w:color w:val="000000"/>
          <w:sz w:val="24"/>
          <w:szCs w:val="24"/>
          <w:lang w:eastAsia="ru-RU"/>
        </w:rPr>
        <w:t xml:space="preserve">,   страхование членов добровольной пожарной дружины, приобретению для населения извещателей пожарных автономных, </w:t>
      </w:r>
      <w:r w:rsidRPr="000D198A">
        <w:rPr>
          <w:rFonts w:ascii="Times New Roman" w:eastAsia="Times New Roman" w:hAnsi="Times New Roman" w:cs="Times New Roman"/>
          <w:sz w:val="24"/>
          <w:szCs w:val="24"/>
          <w:lang w:eastAsia="ru-RU"/>
        </w:rPr>
        <w:t xml:space="preserve">предупреждения террористических актов и экстремистских проявлений  </w:t>
      </w:r>
      <w:r w:rsidR="00D94EE8">
        <w:rPr>
          <w:rFonts w:ascii="Times New Roman" w:eastAsia="Times New Roman" w:hAnsi="Times New Roman" w:cs="Times New Roman"/>
          <w:color w:val="000000"/>
          <w:sz w:val="24"/>
          <w:szCs w:val="24"/>
          <w:lang w:eastAsia="ru-RU"/>
        </w:rPr>
        <w:t xml:space="preserve">и другие расходы направлено </w:t>
      </w:r>
      <w:r w:rsidRPr="000D198A">
        <w:rPr>
          <w:rFonts w:ascii="Times New Roman" w:eastAsia="Times New Roman" w:hAnsi="Times New Roman" w:cs="Times New Roman"/>
          <w:color w:val="000000"/>
          <w:sz w:val="24"/>
          <w:szCs w:val="24"/>
          <w:lang w:eastAsia="ru-RU"/>
        </w:rPr>
        <w:t> </w:t>
      </w:r>
      <w:r w:rsidRPr="000D198A">
        <w:rPr>
          <w:rFonts w:ascii="Times New Roman" w:eastAsia="Times New Roman" w:hAnsi="Times New Roman" w:cs="Times New Roman"/>
          <w:b/>
          <w:color w:val="000000"/>
          <w:sz w:val="24"/>
          <w:szCs w:val="24"/>
          <w:lang w:eastAsia="ru-RU"/>
        </w:rPr>
        <w:t>4 175,6</w:t>
      </w:r>
      <w:r w:rsidRPr="000D198A">
        <w:rPr>
          <w:rFonts w:ascii="Times New Roman" w:eastAsia="Times New Roman" w:hAnsi="Times New Roman" w:cs="Times New Roman"/>
          <w:color w:val="000000"/>
          <w:sz w:val="24"/>
          <w:szCs w:val="24"/>
          <w:lang w:eastAsia="ru-RU"/>
        </w:rPr>
        <w:t xml:space="preserve"> тыс.</w:t>
      </w:r>
      <w:r>
        <w:rPr>
          <w:rFonts w:ascii="Times New Roman" w:eastAsia="Times New Roman" w:hAnsi="Times New Roman" w:cs="Times New Roman"/>
          <w:color w:val="000000"/>
          <w:sz w:val="24"/>
          <w:szCs w:val="24"/>
          <w:lang w:eastAsia="ru-RU"/>
        </w:rPr>
        <w:t xml:space="preserve"> </w:t>
      </w:r>
      <w:r w:rsidRPr="000D198A">
        <w:rPr>
          <w:rFonts w:ascii="Times New Roman" w:eastAsia="Times New Roman" w:hAnsi="Times New Roman" w:cs="Times New Roman"/>
          <w:color w:val="000000"/>
          <w:sz w:val="24"/>
          <w:szCs w:val="24"/>
          <w:lang w:eastAsia="ru-RU"/>
        </w:rPr>
        <w:t>рублей.</w:t>
      </w:r>
    </w:p>
    <w:p w:rsidR="009F7426" w:rsidRDefault="008001EE" w:rsidP="009F7426">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sidRPr="00A35A00">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50400" behindDoc="1" locked="0" layoutInCell="1" allowOverlap="1" wp14:anchorId="607E91E4" wp14:editId="72AFC1B3">
                <wp:simplePos x="0" y="0"/>
                <wp:positionH relativeFrom="column">
                  <wp:posOffset>110490</wp:posOffset>
                </wp:positionH>
                <wp:positionV relativeFrom="paragraph">
                  <wp:posOffset>80645</wp:posOffset>
                </wp:positionV>
                <wp:extent cx="3752850" cy="287020"/>
                <wp:effectExtent l="57150" t="57150" r="95250" b="113030"/>
                <wp:wrapTight wrapText="bothSides">
                  <wp:wrapPolygon edited="0">
                    <wp:start x="-110" y="-4301"/>
                    <wp:lineTo x="-329" y="-1434"/>
                    <wp:lineTo x="-219" y="28673"/>
                    <wp:lineTo x="21929" y="28673"/>
                    <wp:lineTo x="22039" y="21504"/>
                    <wp:lineTo x="21819" y="0"/>
                    <wp:lineTo x="21819" y="-4301"/>
                    <wp:lineTo x="-110" y="-4301"/>
                  </wp:wrapPolygon>
                </wp:wrapTight>
                <wp:docPr id="52" name="Прямоугольник 52"/>
                <wp:cNvGraphicFramePr/>
                <a:graphic xmlns:a="http://schemas.openxmlformats.org/drawingml/2006/main">
                  <a:graphicData uri="http://schemas.microsoft.com/office/word/2010/wordprocessingShape">
                    <wps:wsp>
                      <wps:cNvSpPr/>
                      <wps:spPr>
                        <a:xfrm>
                          <a:off x="0" y="0"/>
                          <a:ext cx="3752850"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8001EE">
                            <w:pPr>
                              <w:shd w:val="clear" w:color="auto" w:fill="FFFFFF" w:themeFill="background1"/>
                              <w:tabs>
                                <w:tab w:val="left" w:pos="1134"/>
                              </w:tabs>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6F7774">
                              <w:rPr>
                                <w:rFonts w:ascii="Times New Roman" w:eastAsia="Times New Roman" w:hAnsi="Times New Roman" w:cs="Times New Roman"/>
                                <w:sz w:val="24"/>
                                <w:szCs w:val="24"/>
                                <w:lang w:eastAsia="ru-RU"/>
                              </w:rPr>
                              <w:t>НТИТЕРРОРИСТИЧЕСКАЯ КОМИССИЯ</w:t>
                            </w:r>
                          </w:p>
                          <w:p w:rsidR="008833FB" w:rsidRPr="002A5951" w:rsidRDefault="008833FB" w:rsidP="008001E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75" style="position:absolute;left:0;text-align:left;margin-left:8.7pt;margin-top:6.35pt;width:295.5pt;height:22.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" fillcolor="#a3c4ff" strokecolor="#4a7ebb">
                <v:fill color2="#e5eeff" rotate="t" angle="180" colors="0 #a3c4ff;22938f #bfd5ff;1 #e5eeff" focus="100%" type="gradient"/>
                <v:shadow on="t" color="black" opacity="24903f" origin=",.5" offset="0,.55556mm"/>
                <v:textbox>
                  <w:txbxContent>
                    <w:p w:rsidR="008833FB" w:rsidRDefault="008833FB" w:rsidP="008001EE">
                      <w:pPr>
                        <w:shd w:val="clear" w:color="auto" w:fill="FFFFFF" w:themeFill="background1"/>
                        <w:tabs>
                          <w:tab w:val="left" w:pos="1134"/>
                        </w:tabs>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6F7774">
                        <w:rPr>
                          <w:rFonts w:ascii="Times New Roman" w:eastAsia="Times New Roman" w:hAnsi="Times New Roman" w:cs="Times New Roman"/>
                          <w:sz w:val="24"/>
                          <w:szCs w:val="24"/>
                          <w:lang w:eastAsia="ru-RU"/>
                        </w:rPr>
                        <w:t>НТИТЕРРОРИСТИЧЕСКАЯ КОМИССИЯ</w:t>
                      </w:r>
                    </w:p>
                    <w:p w:rsidR="008833FB" w:rsidRPr="002A5951" w:rsidRDefault="008833FB" w:rsidP="008001EE">
                      <w:pPr>
                        <w:jc w:val="center"/>
                        <w:rPr>
                          <w:rFonts w:ascii="Times New Roman" w:hAnsi="Times New Roman" w:cs="Times New Roman"/>
                          <w:sz w:val="24"/>
                          <w:szCs w:val="24"/>
                        </w:rPr>
                      </w:pPr>
                    </w:p>
                  </w:txbxContent>
                </v:textbox>
                <w10:wrap type="tight"/>
              </v:rect>
            </w:pict>
          </mc:Fallback>
        </mc:AlternateContent>
      </w:r>
    </w:p>
    <w:p w:rsidR="008001EE" w:rsidRDefault="008001EE"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8001EE" w:rsidRDefault="008001EE"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9F7426" w:rsidRPr="006F7774"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6F7774">
        <w:rPr>
          <w:rFonts w:ascii="Times New Roman" w:eastAsia="Times New Roman" w:hAnsi="Times New Roman" w:cs="Times New Roman"/>
          <w:sz w:val="24"/>
          <w:szCs w:val="24"/>
          <w:lang w:eastAsia="ru-RU"/>
        </w:rPr>
        <w:t>В отчетном периоде социальная и общественно-политическая обстановка на территории муниципального образования Слюдянский район оставалась стабильной, управляемой и контролируемой. Актов террористической направленности на территории района не было, конфликтов на межнациональной почве и тенденций к их возникновению не зафиксировано.</w:t>
      </w:r>
    </w:p>
    <w:p w:rsidR="009F7426" w:rsidRPr="007D6C9F"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6F7774">
        <w:rPr>
          <w:rFonts w:ascii="Times New Roman" w:eastAsia="Times New Roman" w:hAnsi="Times New Roman" w:cs="Times New Roman"/>
          <w:sz w:val="24"/>
          <w:szCs w:val="24"/>
          <w:lang w:eastAsia="ru-RU"/>
        </w:rPr>
        <w:t>Согласно данным ОМВД России по Слюдянскому району фактов (уголовных дел) распространения экстремистских и террористических материалов не выявлено. На территории муниципального района граждан, которые отбывали наказания за совершения преступлений террористической направленности, нет. На сегодняшний день сведений о жителях района, получивших религиозное образование в зарубежных исламских учебных заведениях, нет.</w:t>
      </w:r>
    </w:p>
    <w:p w:rsidR="009F7426" w:rsidRPr="007D6C9F" w:rsidRDefault="00D74003" w:rsidP="009F7426">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 xml:space="preserve">В соответствии с требованиями существующего законодательства на территории муниципального района продолжена работа по категорированию и паспортизации мест массового пребывания людей (территорий) и объектов, всего категорировано – 66 объектов спорта, образования, здравоохранения, культуры и мест массового пребывания людей. </w:t>
      </w:r>
    </w:p>
    <w:p w:rsidR="009F7426" w:rsidRPr="007D6C9F"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За 201</w:t>
      </w:r>
      <w:r w:rsidR="009F7426">
        <w:rPr>
          <w:rFonts w:ascii="Times New Roman" w:eastAsia="Times New Roman" w:hAnsi="Times New Roman" w:cs="Times New Roman"/>
          <w:sz w:val="24"/>
          <w:szCs w:val="24"/>
          <w:lang w:eastAsia="ru-RU"/>
        </w:rPr>
        <w:t>9</w:t>
      </w:r>
      <w:r w:rsidR="009F7426" w:rsidRPr="007D6C9F">
        <w:rPr>
          <w:rFonts w:ascii="Times New Roman" w:eastAsia="Times New Roman" w:hAnsi="Times New Roman" w:cs="Times New Roman"/>
          <w:sz w:val="24"/>
          <w:szCs w:val="24"/>
          <w:lang w:eastAsia="ru-RU"/>
        </w:rPr>
        <w:t xml:space="preserve"> год подготовлено и проведено </w:t>
      </w:r>
      <w:r w:rsidR="009F7426">
        <w:rPr>
          <w:rFonts w:ascii="Times New Roman" w:eastAsia="Times New Roman" w:hAnsi="Times New Roman" w:cs="Times New Roman"/>
          <w:sz w:val="24"/>
          <w:szCs w:val="24"/>
          <w:lang w:eastAsia="ru-RU"/>
        </w:rPr>
        <w:t>4</w:t>
      </w:r>
      <w:r w:rsidR="009F7426" w:rsidRPr="007D6C9F">
        <w:rPr>
          <w:rFonts w:ascii="Times New Roman" w:eastAsia="Times New Roman" w:hAnsi="Times New Roman" w:cs="Times New Roman"/>
          <w:sz w:val="24"/>
          <w:szCs w:val="24"/>
          <w:lang w:eastAsia="ru-RU"/>
        </w:rPr>
        <w:t xml:space="preserve"> заседания антитеррористической комиссии, на которых рассмотрено </w:t>
      </w:r>
      <w:r w:rsidR="009F7426">
        <w:rPr>
          <w:rFonts w:ascii="Times New Roman" w:eastAsia="Times New Roman" w:hAnsi="Times New Roman" w:cs="Times New Roman"/>
          <w:sz w:val="24"/>
          <w:szCs w:val="24"/>
          <w:lang w:eastAsia="ru-RU"/>
        </w:rPr>
        <w:t>9</w:t>
      </w:r>
      <w:r w:rsidR="009F7426" w:rsidRPr="007D6C9F">
        <w:rPr>
          <w:rFonts w:ascii="Times New Roman" w:eastAsia="Times New Roman" w:hAnsi="Times New Roman" w:cs="Times New Roman"/>
          <w:sz w:val="24"/>
          <w:szCs w:val="24"/>
          <w:lang w:eastAsia="ru-RU"/>
        </w:rPr>
        <w:t xml:space="preserve"> основных вопросов. По рассматриваемым вопросам были заслушаны руководители правоохранительных органов, структурных подразделений администрации района, организаций, эксплуатирующих объекты возможных террористических посягательств, директора учреждений образования, главы городских и сельских поселений. Решения комиссии доведены до исполнителей, мероприятия выполнены в полном объеме.</w:t>
      </w:r>
    </w:p>
    <w:p w:rsidR="009F7426" w:rsidRPr="007D6C9F" w:rsidRDefault="00D74003"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sidRPr="007D6C9F">
        <w:rPr>
          <w:rFonts w:ascii="Times New Roman" w:eastAsia="Times New Roman" w:hAnsi="Times New Roman" w:cs="Times New Roman"/>
          <w:sz w:val="24"/>
          <w:szCs w:val="24"/>
          <w:lang w:eastAsia="ru-RU"/>
        </w:rPr>
        <w:t>Все поручения и решения Антитеррористической комиссии Иркутской области в части, касающиеся муниципального района, выполнены в установленные сроки и направлены в виде информации в АТК по Иркутской области.</w:t>
      </w:r>
    </w:p>
    <w:p w:rsidR="009F7426" w:rsidRPr="007D6C9F" w:rsidRDefault="00D74003" w:rsidP="00677935">
      <w:pPr>
        <w:widowControl w:val="0"/>
        <w:shd w:val="clear" w:color="auto" w:fill="FFFFFF" w:themeFill="background1"/>
        <w:tabs>
          <w:tab w:val="left" w:pos="113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themeColor="text1"/>
          <w:sz w:val="24"/>
          <w:szCs w:val="24"/>
          <w:lang w:eastAsia="ru-RU"/>
        </w:rPr>
        <w:tab/>
      </w:r>
      <w:r w:rsidR="009F7426" w:rsidRPr="00C8387D">
        <w:rPr>
          <w:rFonts w:ascii="Times New Roman" w:eastAsia="Times New Roman" w:hAnsi="Times New Roman" w:cs="Times New Roman"/>
          <w:color w:val="000000" w:themeColor="text1"/>
          <w:sz w:val="24"/>
          <w:szCs w:val="24"/>
          <w:lang w:eastAsia="ru-RU"/>
        </w:rPr>
        <w:t xml:space="preserve">В 2019 году в рамках действующих Программ было предусмотрено финансирование мероприятий и освоено </w:t>
      </w:r>
      <w:r w:rsidR="00E021EE">
        <w:rPr>
          <w:rFonts w:ascii="Times New Roman" w:eastAsia="Times New Roman" w:hAnsi="Times New Roman" w:cs="Times New Roman"/>
          <w:color w:val="000000" w:themeColor="text1"/>
          <w:sz w:val="24"/>
          <w:szCs w:val="24"/>
          <w:lang w:eastAsia="ru-RU"/>
        </w:rPr>
        <w:t xml:space="preserve">денежных средств </w:t>
      </w:r>
      <w:r w:rsidR="009F7426" w:rsidRPr="00C8387D">
        <w:rPr>
          <w:rFonts w:ascii="Times New Roman" w:eastAsia="Times New Roman" w:hAnsi="Times New Roman" w:cs="Times New Roman"/>
          <w:color w:val="000000" w:themeColor="text1"/>
          <w:sz w:val="24"/>
          <w:szCs w:val="24"/>
          <w:lang w:eastAsia="ru-RU"/>
        </w:rPr>
        <w:t xml:space="preserve">в </w:t>
      </w:r>
      <w:r w:rsidR="009F7426" w:rsidRPr="00E021EE">
        <w:rPr>
          <w:rFonts w:ascii="Times New Roman" w:eastAsia="Times New Roman" w:hAnsi="Times New Roman" w:cs="Times New Roman"/>
          <w:sz w:val="24"/>
          <w:szCs w:val="24"/>
          <w:shd w:val="clear" w:color="auto" w:fill="FFFFFF" w:themeFill="background1"/>
          <w:lang w:eastAsia="ru-RU"/>
        </w:rPr>
        <w:t>размере 1</w:t>
      </w:r>
      <w:r w:rsidR="00E021EE" w:rsidRPr="00E021EE">
        <w:rPr>
          <w:rFonts w:ascii="Times New Roman" w:eastAsia="Times New Roman" w:hAnsi="Times New Roman" w:cs="Times New Roman"/>
          <w:sz w:val="24"/>
          <w:szCs w:val="24"/>
          <w:shd w:val="clear" w:color="auto" w:fill="FFFFFF" w:themeFill="background1"/>
          <w:lang w:eastAsia="ru-RU"/>
        </w:rPr>
        <w:t> </w:t>
      </w:r>
      <w:r w:rsidR="009F7426" w:rsidRPr="00E021EE">
        <w:rPr>
          <w:rFonts w:ascii="Times New Roman" w:eastAsia="Times New Roman" w:hAnsi="Times New Roman" w:cs="Times New Roman"/>
          <w:sz w:val="24"/>
          <w:szCs w:val="24"/>
          <w:shd w:val="clear" w:color="auto" w:fill="FFFFFF" w:themeFill="background1"/>
          <w:lang w:eastAsia="ru-RU"/>
        </w:rPr>
        <w:t>111</w:t>
      </w:r>
      <w:r w:rsidR="00E021EE" w:rsidRPr="00E021EE">
        <w:rPr>
          <w:rFonts w:ascii="Times New Roman" w:eastAsia="Times New Roman" w:hAnsi="Times New Roman" w:cs="Times New Roman"/>
          <w:sz w:val="24"/>
          <w:szCs w:val="24"/>
          <w:shd w:val="clear" w:color="auto" w:fill="FFFFFF" w:themeFill="background1"/>
          <w:lang w:eastAsia="ru-RU"/>
        </w:rPr>
        <w:t xml:space="preserve"> тыс.</w:t>
      </w:r>
      <w:r w:rsidR="009F7426" w:rsidRPr="00E021EE">
        <w:rPr>
          <w:rFonts w:ascii="Times New Roman" w:eastAsia="Times New Roman" w:hAnsi="Times New Roman" w:cs="Times New Roman"/>
          <w:sz w:val="24"/>
          <w:szCs w:val="24"/>
          <w:shd w:val="clear" w:color="auto" w:fill="FFFFFF" w:themeFill="background1"/>
          <w:lang w:eastAsia="ru-RU"/>
        </w:rPr>
        <w:t xml:space="preserve"> рублей</w:t>
      </w:r>
      <w:r w:rsidR="009F7426" w:rsidRPr="00E021EE">
        <w:rPr>
          <w:rFonts w:ascii="Times New Roman" w:eastAsia="Times New Roman" w:hAnsi="Times New Roman" w:cs="Times New Roman"/>
          <w:sz w:val="24"/>
          <w:szCs w:val="24"/>
          <w:lang w:eastAsia="ru-RU"/>
        </w:rPr>
        <w:t xml:space="preserve"> </w:t>
      </w:r>
      <w:r w:rsidR="009F7426" w:rsidRPr="00C8387D">
        <w:rPr>
          <w:rFonts w:ascii="Times New Roman" w:eastAsia="Times New Roman" w:hAnsi="Times New Roman" w:cs="Times New Roman"/>
          <w:color w:val="000000" w:themeColor="text1"/>
          <w:sz w:val="24"/>
          <w:szCs w:val="24"/>
          <w:lang w:eastAsia="ru-RU"/>
        </w:rPr>
        <w:t>на создание условий безопасности личности от проявлений терроризма и экстремизма, в том числе на оптимальное применение комплекса организационных, материально-технических, информационно-пропагандистских мер по профилактике преступлений и правонарушений, усиление антитеррористической защищённости объектов жизнеобеспечения и с массовым пребыванием людей. Все запланированные мероприятия выполнены.</w:t>
      </w:r>
    </w:p>
    <w:p w:rsidR="00A81DF9" w:rsidRDefault="00A81DF9"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r w:rsidRPr="00A35A00">
        <w:rPr>
          <w:rFonts w:ascii="Times New Roman" w:hAnsi="Times New Roman" w:cs="Times New Roman"/>
          <w:noProof/>
          <w:sz w:val="24"/>
          <w:szCs w:val="24"/>
          <w:lang w:eastAsia="ru-RU"/>
        </w:rPr>
        <mc:AlternateContent>
          <mc:Choice Requires="wps">
            <w:drawing>
              <wp:anchor distT="0" distB="0" distL="114300" distR="114300" simplePos="0" relativeHeight="251752448" behindDoc="1" locked="0" layoutInCell="1" allowOverlap="1" wp14:anchorId="5BA6E31E" wp14:editId="2C63CFBD">
                <wp:simplePos x="0" y="0"/>
                <wp:positionH relativeFrom="column">
                  <wp:posOffset>243840</wp:posOffset>
                </wp:positionH>
                <wp:positionV relativeFrom="paragraph">
                  <wp:posOffset>67310</wp:posOffset>
                </wp:positionV>
                <wp:extent cx="1276350" cy="287020"/>
                <wp:effectExtent l="76200" t="57150" r="95250" b="113030"/>
                <wp:wrapTight wrapText="bothSides">
                  <wp:wrapPolygon edited="0">
                    <wp:start x="-322" y="-4301"/>
                    <wp:lineTo x="-1290" y="-1434"/>
                    <wp:lineTo x="-1290" y="21504"/>
                    <wp:lineTo x="-645" y="28673"/>
                    <wp:lineTo x="22567" y="28673"/>
                    <wp:lineTo x="22890" y="21504"/>
                    <wp:lineTo x="22245" y="0"/>
                    <wp:lineTo x="22245" y="-4301"/>
                    <wp:lineTo x="-322" y="-4301"/>
                  </wp:wrapPolygon>
                </wp:wrapTight>
                <wp:docPr id="53" name="Прямоугольник 53"/>
                <wp:cNvGraphicFramePr/>
                <a:graphic xmlns:a="http://schemas.openxmlformats.org/drawingml/2006/main">
                  <a:graphicData uri="http://schemas.microsoft.com/office/word/2010/wordprocessingShape">
                    <wps:wsp>
                      <wps:cNvSpPr/>
                      <wps:spPr>
                        <a:xfrm>
                          <a:off x="0" y="0"/>
                          <a:ext cx="1276350"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Default="008833FB" w:rsidP="00A81DF9">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ЕДДС</w:t>
                            </w:r>
                          </w:p>
                          <w:p w:rsidR="008833FB" w:rsidRPr="002A5951" w:rsidRDefault="008833FB" w:rsidP="00A81DF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76" style="position:absolute;left:0;text-align:left;margin-left:19.2pt;margin-top:5.3pt;width:100.5pt;height:22.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" fillcolor="#a3c4ff" strokecolor="#4a7ebb">
                <v:fill color2="#e5eeff" rotate="t" angle="180" colors="0 #a3c4ff;22938f #bfd5ff;1 #e5eeff" focus="100%" type="gradient"/>
                <v:shadow on="t" color="black" opacity="24903f" origin=",.5" offset="0,.55556mm"/>
                <v:textbox>
                  <w:txbxContent>
                    <w:p w:rsidR="008833FB" w:rsidRDefault="008833FB" w:rsidP="00A81DF9">
                      <w:pPr>
                        <w:shd w:val="clear" w:color="auto" w:fill="FFFFFF" w:themeFill="background1"/>
                        <w:tabs>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ЕДДС</w:t>
                      </w:r>
                    </w:p>
                    <w:p w:rsidR="008833FB" w:rsidRPr="002A5951" w:rsidRDefault="008833FB" w:rsidP="00A81DF9">
                      <w:pPr>
                        <w:jc w:val="center"/>
                        <w:rPr>
                          <w:rFonts w:ascii="Times New Roman" w:hAnsi="Times New Roman" w:cs="Times New Roman"/>
                          <w:sz w:val="24"/>
                          <w:szCs w:val="24"/>
                        </w:rPr>
                      </w:pPr>
                    </w:p>
                  </w:txbxContent>
                </v:textbox>
                <w10:wrap type="tight"/>
              </v:rect>
            </w:pict>
          </mc:Fallback>
        </mc:AlternateContent>
      </w:r>
    </w:p>
    <w:p w:rsidR="00A81DF9" w:rsidRDefault="00A81DF9"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A81DF9" w:rsidRDefault="00A81DF9" w:rsidP="009F7426">
      <w:pPr>
        <w:shd w:val="clear" w:color="auto" w:fill="FFFFFF" w:themeFill="background1"/>
        <w:tabs>
          <w:tab w:val="left" w:pos="1134"/>
        </w:tabs>
        <w:spacing w:after="0" w:line="240" w:lineRule="auto"/>
        <w:jc w:val="both"/>
        <w:rPr>
          <w:rFonts w:ascii="Times New Roman" w:eastAsia="Times New Roman" w:hAnsi="Times New Roman" w:cs="Times New Roman"/>
          <w:sz w:val="24"/>
          <w:szCs w:val="24"/>
          <w:lang w:eastAsia="ru-RU"/>
        </w:rPr>
      </w:pPr>
    </w:p>
    <w:p w:rsidR="009F7426" w:rsidRDefault="008A0B50" w:rsidP="00D74003">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Единая дежурно-диспетчерская служба района создана постановлением администрации МО Слюдянский район, включает в себя: руководство, дежурно-диспетчерский персонал, пункт управления, средства связи, оповещения и автоматизации управления.</w:t>
      </w:r>
    </w:p>
    <w:p w:rsidR="009F7426" w:rsidRDefault="009F7426" w:rsidP="00D74003">
      <w:pPr>
        <w:shd w:val="clear" w:color="auto" w:fill="FFFFFF" w:themeFill="background1"/>
        <w:spacing w:after="0" w:line="274" w:lineRule="exact"/>
        <w:ind w:right="43"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Весь дежурно-диспетчерский состав ЕДДС прошел обучение в  УМЦ ГОЧС Иркутской области по </w:t>
      </w:r>
      <w:r>
        <w:rPr>
          <w:rFonts w:ascii="Times New Roman" w:eastAsia="Times New Roman" w:hAnsi="Times New Roman" w:cs="Times New Roman"/>
          <w:sz w:val="24"/>
          <w:szCs w:val="24"/>
          <w:lang w:eastAsia="ru-RU"/>
        </w:rPr>
        <w:t>программе «Руководители и работники ЕДДС».</w:t>
      </w:r>
    </w:p>
    <w:p w:rsidR="009F7426" w:rsidRDefault="009F7426" w:rsidP="00D74003">
      <w:pPr>
        <w:shd w:val="clear" w:color="auto" w:fill="FFFFFF" w:themeFill="background1"/>
        <w:spacing w:after="0" w:line="274" w:lineRule="exact"/>
        <w:ind w:right="43"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технических средств управления ЕДДС состоит:</w:t>
      </w:r>
    </w:p>
    <w:p w:rsidR="009F7426" w:rsidRDefault="008A0B50" w:rsidP="009F7426">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средства оповещения руководящего состава и населения «Рупор», «П166М-5 громкоговорителя, 18 динамиков», «П160 - 12 электросирен С40»;</w:t>
      </w:r>
    </w:p>
    <w:p w:rsidR="009F7426" w:rsidRDefault="008A0B50" w:rsidP="009F7426">
      <w:pPr>
        <w:widowControl w:val="0"/>
        <w:shd w:val="clear" w:color="auto" w:fill="FFFFFF" w:themeFill="background1"/>
        <w:tabs>
          <w:tab w:val="left" w:pos="955"/>
        </w:tabs>
        <w:autoSpaceDE w:val="0"/>
        <w:autoSpaceDN w:val="0"/>
        <w:adjustRightInd w:val="0"/>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средства регистрации (записи) входящих и исходящих переговоров, а также определения номера звонящего абонента;</w:t>
      </w:r>
    </w:p>
    <w:p w:rsidR="009F7426" w:rsidRDefault="009F7426" w:rsidP="009F7426">
      <w:pPr>
        <w:shd w:val="clear" w:color="auto" w:fill="FFFFFF" w:themeFill="background1"/>
        <w:tabs>
          <w:tab w:val="left" w:pos="1022"/>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8A0B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оргтехника (компьютеры, принтер, сканер, телефонный и факсимильный</w:t>
      </w:r>
      <w:r>
        <w:rPr>
          <w:rFonts w:ascii="Times New Roman" w:eastAsia="Times New Roman" w:hAnsi="Times New Roman" w:cs="Times New Roman"/>
          <w:sz w:val="24"/>
          <w:szCs w:val="24"/>
          <w:lang w:eastAsia="ru-RU"/>
        </w:rPr>
        <w:br/>
        <w:t>аппарат);</w:t>
      </w:r>
    </w:p>
    <w:p w:rsidR="008A0B50"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система видеоконференцсвязи.</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Средства связи ЕДДС муниципального образования обеспечивают:</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телефонную связь;</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9F7426">
        <w:rPr>
          <w:rFonts w:ascii="Times New Roman" w:eastAsia="Times New Roman" w:hAnsi="Times New Roman" w:cs="Times New Roman"/>
          <w:spacing w:val="-1"/>
          <w:sz w:val="24"/>
          <w:szCs w:val="24"/>
          <w:lang w:eastAsia="ru-RU"/>
        </w:rPr>
        <w:t>передачу данных;</w:t>
      </w:r>
    </w:p>
    <w:p w:rsidR="009F7426" w:rsidRDefault="008A0B50" w:rsidP="009F7426">
      <w:pPr>
        <w:widowControl w:val="0"/>
        <w:shd w:val="clear" w:color="auto" w:fill="FFFFFF" w:themeFill="background1"/>
        <w:tabs>
          <w:tab w:val="left" w:pos="874"/>
        </w:tabs>
        <w:autoSpaceDE w:val="0"/>
        <w:autoSpaceDN w:val="0"/>
        <w:adjustRightInd w:val="0"/>
        <w:spacing w:after="0" w:line="274" w:lineRule="exact"/>
        <w:ind w:right="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прием и передачу команд, сигналов оповещения и данных;</w:t>
      </w:r>
    </w:p>
    <w:p w:rsidR="009F7426" w:rsidRDefault="009F7426" w:rsidP="009F7426">
      <w:pPr>
        <w:shd w:val="clear" w:color="auto" w:fill="FFFFFF" w:themeFill="background1"/>
        <w:tabs>
          <w:tab w:val="left" w:pos="92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A0B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обмен речевыми сообщениями, документальной и видеоинформацией, а также</w:t>
      </w:r>
      <w:r>
        <w:rPr>
          <w:rFonts w:ascii="Times New Roman" w:eastAsia="Times New Roman" w:hAnsi="Times New Roman" w:cs="Times New Roman"/>
          <w:sz w:val="24"/>
          <w:szCs w:val="24"/>
          <w:lang w:eastAsia="ru-RU"/>
        </w:rPr>
        <w:br/>
        <w:t>данными с вышестоящими и взаимодействующими службами;</w:t>
      </w:r>
    </w:p>
    <w:p w:rsidR="009F7426" w:rsidRDefault="008A0B50" w:rsidP="008A0B50">
      <w:pPr>
        <w:shd w:val="clear" w:color="auto" w:fill="FFFFFF" w:themeFill="background1"/>
        <w:tabs>
          <w:tab w:val="left" w:pos="330"/>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7426">
        <w:rPr>
          <w:rFonts w:ascii="Times New Roman" w:eastAsia="Times New Roman" w:hAnsi="Times New Roman" w:cs="Times New Roman"/>
          <w:sz w:val="24"/>
          <w:szCs w:val="24"/>
          <w:lang w:eastAsia="ru-RU"/>
        </w:rPr>
        <w:t>космический мониторинг за обстановкой на территории района.</w:t>
      </w:r>
    </w:p>
    <w:p w:rsidR="009F7426" w:rsidRDefault="008A0B50" w:rsidP="009F7426">
      <w:pPr>
        <w:shd w:val="clear" w:color="auto" w:fill="FFFFFF" w:themeFill="background1"/>
        <w:tabs>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С помощью автоматизированной системы оповещения STC-L250 «Рупор» по каналам связи подготовлены и проведены рассылки о неблагоприятных погодных явлениях, распоряжения вышестоящих организаций и другие информационные голосовые сообщения по ГО и ЧС. Всего за 2019 года проведена рассылка 27092 голосовых сообщений</w:t>
      </w:r>
    </w:p>
    <w:p w:rsidR="009F7426" w:rsidRDefault="008A0B50" w:rsidP="009F7426">
      <w:pPr>
        <w:shd w:val="clear" w:color="auto" w:fill="FFFFFF" w:themeFill="background1"/>
        <w:tabs>
          <w:tab w:val="left" w:pos="874"/>
          <w:tab w:val="left" w:pos="8006"/>
        </w:tabs>
        <w:spacing w:after="0" w:line="274" w:lineRule="exact"/>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F7426">
        <w:rPr>
          <w:rFonts w:ascii="Times New Roman" w:eastAsia="Times New Roman" w:hAnsi="Times New Roman" w:cs="Times New Roman"/>
          <w:sz w:val="24"/>
          <w:szCs w:val="24"/>
          <w:lang w:eastAsia="ru-RU"/>
        </w:rPr>
        <w:t>Информация в базах данных автоматизированной системы оповещения АСО «Рупор» муниципального образования Слюдянский район актуальна, систематически обновляется инженером 1 категории отдела по делам ГО и ЧС и группируется по типам возможных чрезвычайных ситуаций.</w:t>
      </w:r>
    </w:p>
    <w:p w:rsidR="009F7426" w:rsidRDefault="009F7426" w:rsidP="008A0B50">
      <w:pPr>
        <w:shd w:val="clear" w:color="auto" w:fill="FFFFFF" w:themeFill="background1"/>
        <w:spacing w:after="0" w:line="274" w:lineRule="exact"/>
        <w:ind w:right="43"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соответствие с переданными полномочиями администраций городских и сельских поселений ЕДДС осуществляется прием сообщений от населения и дежурно-диспетчерских служб района, служб других ведомств, в том числе находящихся за пределами района, о любых ЧП, несущих информацию об угрозе или факте возникновения ЧС, а также о происшествиях любого характера, касающихся жизнеобеспечения и жизнедеятельности населения. Всего единой дежурно-диспетчерской службой от населения в 2019 году принято 15413 сообщений, что на 15% больше по сравнению с 2018 годом.</w:t>
      </w:r>
    </w:p>
    <w:p w:rsidR="000144C2" w:rsidRDefault="000144C2" w:rsidP="000144C2">
      <w:pPr>
        <w:spacing w:after="0" w:line="240" w:lineRule="auto"/>
        <w:jc w:val="center"/>
        <w:rPr>
          <w:rFonts w:ascii="Times New Roman" w:eastAsia="Times New Roman" w:hAnsi="Times New Roman" w:cs="Times New Roman"/>
          <w:bCs/>
          <w:sz w:val="24"/>
          <w:szCs w:val="24"/>
          <w:lang w:eastAsia="ru-RU"/>
        </w:rPr>
      </w:pPr>
    </w:p>
    <w:p w:rsidR="008C4784" w:rsidRPr="0017221F" w:rsidRDefault="008C4784" w:rsidP="008C478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0C255756" wp14:editId="0F943146">
                <wp:extent cx="5772150" cy="247650"/>
                <wp:effectExtent l="95250" t="38100" r="95250" b="114300"/>
                <wp:docPr id="79" name="Прямоугольник 79"/>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2485A" w:rsidRDefault="008833FB" w:rsidP="008C478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8833FB" w:rsidRDefault="008833FB" w:rsidP="008C4784">
                            <w:pPr>
                              <w:jc w:val="center"/>
                              <w:rPr>
                                <w:b/>
                                <w:bCs/>
                                <w:sz w:val="18"/>
                                <w:szCs w:val="18"/>
                              </w:rPr>
                            </w:pPr>
                          </w:p>
                          <w:p w:rsidR="008833FB" w:rsidRDefault="008833FB" w:rsidP="008C4784">
                            <w:pPr>
                              <w:jc w:val="center"/>
                              <w:rPr>
                                <w:b/>
                                <w:bCs/>
                                <w:sz w:val="18"/>
                                <w:szCs w:val="18"/>
                              </w:rPr>
                            </w:pPr>
                          </w:p>
                          <w:p w:rsidR="008833FB" w:rsidRDefault="008833FB" w:rsidP="008C47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9" o:spid="_x0000_s1077"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F00WD9xAwAAhA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2485A" w:rsidRDefault="008833FB" w:rsidP="008C4784">
                      <w:pPr>
                        <w:jc w:val="center"/>
                        <w:rPr>
                          <w:rFonts w:ascii="Times New Roman" w:hAnsi="Times New Roman" w:cs="Times New Roman"/>
                          <w:b/>
                          <w:bCs/>
                          <w:color w:val="FFFFFF" w:themeColor="background1"/>
                          <w:sz w:val="24"/>
                          <w:szCs w:val="24"/>
                        </w:rPr>
                      </w:pPr>
                      <w:r w:rsidRPr="00F2485A">
                        <w:rPr>
                          <w:rFonts w:ascii="Times New Roman" w:hAnsi="Times New Roman" w:cs="Times New Roman"/>
                          <w:b/>
                          <w:bCs/>
                          <w:color w:val="FFFFFF" w:themeColor="background1"/>
                          <w:sz w:val="24"/>
                          <w:szCs w:val="24"/>
                        </w:rPr>
                        <w:t>АДМИНИСТРАТИВНЫЕ ПРАВОНАРУШЕНИЯ</w:t>
                      </w:r>
                    </w:p>
                    <w:p w:rsidR="008833FB" w:rsidRDefault="008833FB" w:rsidP="008C4784">
                      <w:pPr>
                        <w:jc w:val="center"/>
                        <w:rPr>
                          <w:b/>
                          <w:bCs/>
                          <w:sz w:val="18"/>
                          <w:szCs w:val="18"/>
                        </w:rPr>
                      </w:pPr>
                    </w:p>
                    <w:p w:rsidR="008833FB" w:rsidRDefault="008833FB" w:rsidP="008C4784">
                      <w:pPr>
                        <w:jc w:val="center"/>
                        <w:rPr>
                          <w:b/>
                          <w:bCs/>
                          <w:sz w:val="18"/>
                          <w:szCs w:val="18"/>
                        </w:rPr>
                      </w:pPr>
                    </w:p>
                    <w:p w:rsidR="008833FB" w:rsidRDefault="008833FB" w:rsidP="008C4784">
                      <w:pPr>
                        <w:jc w:val="center"/>
                      </w:pPr>
                    </w:p>
                  </w:txbxContent>
                </v:textbox>
                <w10:anchorlock/>
              </v:rect>
            </w:pict>
          </mc:Fallback>
        </mc:AlternateContent>
      </w:r>
    </w:p>
    <w:p w:rsidR="00C5572E" w:rsidRDefault="00C5572E" w:rsidP="008A0B50">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территории муниципального образования Слюдянский район  продолжают работу две административных комиссии:</w:t>
      </w:r>
    </w:p>
    <w:p w:rsidR="00C5572E" w:rsidRDefault="008A0B50" w:rsidP="008001E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r w:rsidR="00C5572E">
        <w:rPr>
          <w:rFonts w:ascii="Times New Roman" w:eastAsia="Times New Roman" w:hAnsi="Times New Roman" w:cs="Times New Roman"/>
          <w:sz w:val="24"/>
          <w:szCs w:val="24"/>
          <w:lang w:eastAsia="ru-RU"/>
        </w:rPr>
        <w:t>Административная комиссия, осуществляющая свою деятельность на территориях Слюдянского, Култукского, Быстринского, Маритуйского, Портбайкаль</w:t>
      </w:r>
      <w:r>
        <w:rPr>
          <w:rFonts w:ascii="Times New Roman" w:eastAsia="Times New Roman" w:hAnsi="Times New Roman" w:cs="Times New Roman"/>
          <w:sz w:val="24"/>
          <w:szCs w:val="24"/>
          <w:lang w:eastAsia="ru-RU"/>
        </w:rPr>
        <w:t>ского муниципальных образований;</w:t>
      </w:r>
    </w:p>
    <w:p w:rsidR="00C5572E" w:rsidRDefault="008A0B50" w:rsidP="008001EE">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r w:rsidR="00C5572E">
        <w:rPr>
          <w:rFonts w:ascii="Times New Roman" w:eastAsia="Times New Roman" w:hAnsi="Times New Roman" w:cs="Times New Roman"/>
          <w:sz w:val="24"/>
          <w:szCs w:val="24"/>
          <w:lang w:eastAsia="ru-RU"/>
        </w:rPr>
        <w:t>Административная комиссия, осуществляющая свою деятельность на территориях, Байкальского, Утуликского, Новоснежнинского муниципальных образований.</w:t>
      </w:r>
    </w:p>
    <w:p w:rsidR="00C5572E" w:rsidRDefault="00C5572E" w:rsidP="008A0B50">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 осуществляется прием граждан по вопросам связанным с административной ответственностью. Ежемесячно (2 раза в месяц) проводится заседание административной комиссии с рассмотрением протоколов об административных правонарушениях. На территории городских и сельских поселений района проводятся рейды по выявлению административных правонарушений. Информирование населения об изменениях законодательства об административных правонарушениях в Иркутской области осуществляется через СМИ.</w:t>
      </w:r>
    </w:p>
    <w:p w:rsidR="00C5572E" w:rsidRDefault="00C5572E" w:rsidP="008A0B50">
      <w:pPr>
        <w:shd w:val="clear" w:color="auto" w:fill="FFFFFF" w:themeFill="background1"/>
        <w:kinsoku w:val="0"/>
        <w:overflowPunct w:val="0"/>
        <w:spacing w:after="0" w:line="240" w:lineRule="auto"/>
        <w:ind w:firstLine="708"/>
        <w:contextualSpacing/>
        <w:jc w:val="both"/>
        <w:textAlignment w:val="baseline"/>
        <w:rPr>
          <w:rFonts w:ascii="Times New Roman" w:eastAsia="Times New Roman" w:hAnsi="Times New Roman" w:cs="Times New Roman"/>
          <w:color w:val="8A8AD8"/>
          <w:sz w:val="24"/>
          <w:szCs w:val="24"/>
          <w:lang w:eastAsia="ru-RU"/>
        </w:rPr>
      </w:pPr>
      <w:r>
        <w:rPr>
          <w:rFonts w:ascii="Times New Roman" w:eastAsia="Times New Roman" w:hAnsi="Times New Roman" w:cs="Times New Roman"/>
          <w:bCs/>
          <w:color w:val="000000"/>
          <w:sz w:val="24"/>
          <w:szCs w:val="24"/>
          <w:lang w:eastAsia="ru-RU"/>
        </w:rPr>
        <w:t xml:space="preserve">За 2019 год административными комиссиями  рассмотрено – 213 протоколов, </w:t>
      </w:r>
      <w:r>
        <w:rPr>
          <w:rFonts w:ascii="Times New Roman" w:eastAsia="Times New Roman" w:hAnsi="Times New Roman" w:cs="Times New Roman"/>
          <w:color w:val="000000"/>
          <w:sz w:val="24"/>
          <w:szCs w:val="24"/>
          <w:lang w:eastAsia="ru-RU"/>
        </w:rPr>
        <w:t>из них:</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2 Закона Иркутской области от 30.12.2014 г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 - 44;</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по ст. 3 Закона Иркутской области от 12.11.2007 г № 107-оз «Об административной ответственности за отдельные правонарушения в сфере охраны общественного порядка в Иркутской области» -140;</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ст. 3 Закона Иркутской области от 08.06.2010 г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 нравственное развитие в Иркутской области» - 1;</w:t>
      </w:r>
    </w:p>
    <w:p w:rsidR="00C5572E" w:rsidRDefault="00C5572E" w:rsidP="00C5572E">
      <w:pPr>
        <w:shd w:val="clear" w:color="auto" w:fill="FFFFFF" w:themeFill="background1"/>
        <w:kinsoku w:val="0"/>
        <w:overflowPunct w:val="0"/>
        <w:spacing w:after="0" w:line="240" w:lineRule="auto"/>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Закону Иркутской области от 29.12.2007 г № 153-оз «Об административной ответственности за нарушение правил охраны жизни людей на водных объектах в Иркутской области» - 28;</w:t>
      </w:r>
    </w:p>
    <w:p w:rsidR="00C5572E" w:rsidRDefault="00C5572E" w:rsidP="008A0B50">
      <w:pPr>
        <w:shd w:val="clear" w:color="auto" w:fill="FFFFFF" w:themeFill="background1"/>
        <w:kinsoku w:val="0"/>
        <w:overflowPunct w:val="0"/>
        <w:spacing w:after="0" w:line="240" w:lineRule="auto"/>
        <w:ind w:firstLine="708"/>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Наложено штрафов на сумму – 60,7 тыс. руб., взыскано штрафов -20,8 тыс. руб. </w:t>
      </w:r>
    </w:p>
    <w:p w:rsidR="008C4784" w:rsidRDefault="008C4784" w:rsidP="000144C2">
      <w:pPr>
        <w:spacing w:after="0" w:line="240" w:lineRule="auto"/>
        <w:jc w:val="center"/>
        <w:rPr>
          <w:rFonts w:ascii="Times New Roman" w:eastAsia="Times New Roman" w:hAnsi="Times New Roman" w:cs="Times New Roman"/>
          <w:bCs/>
          <w:sz w:val="24"/>
          <w:szCs w:val="24"/>
          <w:lang w:eastAsia="ru-RU"/>
        </w:rPr>
      </w:pPr>
    </w:p>
    <w:p w:rsidR="004827DF" w:rsidRPr="0017221F" w:rsidRDefault="004827DF" w:rsidP="004827DF">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4332F24B" wp14:editId="1485F300">
                <wp:extent cx="5772150" cy="247650"/>
                <wp:effectExtent l="95250" t="38100" r="95250" b="114300"/>
                <wp:docPr id="80" name="Прямоугольник 80"/>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2485A" w:rsidRDefault="008833FB" w:rsidP="004827D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8833FB" w:rsidRDefault="008833FB" w:rsidP="004827DF">
                            <w:pPr>
                              <w:jc w:val="center"/>
                              <w:rPr>
                                <w:b/>
                                <w:bCs/>
                                <w:sz w:val="18"/>
                                <w:szCs w:val="18"/>
                              </w:rPr>
                            </w:pPr>
                          </w:p>
                          <w:p w:rsidR="008833FB" w:rsidRDefault="008833FB" w:rsidP="004827DF">
                            <w:pPr>
                              <w:jc w:val="center"/>
                              <w:rPr>
                                <w:b/>
                                <w:bCs/>
                                <w:sz w:val="18"/>
                                <w:szCs w:val="18"/>
                              </w:rPr>
                            </w:pPr>
                          </w:p>
                          <w:p w:rsidR="008833FB" w:rsidRDefault="008833FB" w:rsidP="00482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0" o:spid="_x0000_s107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DTpTJBxAwAAhA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2485A" w:rsidRDefault="008833FB" w:rsidP="004827D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СОЦИАЛЬНО-ТРУДОВЫЕ ОТНОШЕНИЯ</w:t>
                      </w:r>
                    </w:p>
                    <w:p w:rsidR="008833FB" w:rsidRDefault="008833FB" w:rsidP="004827DF">
                      <w:pPr>
                        <w:jc w:val="center"/>
                        <w:rPr>
                          <w:b/>
                          <w:bCs/>
                          <w:sz w:val="18"/>
                          <w:szCs w:val="18"/>
                        </w:rPr>
                      </w:pPr>
                    </w:p>
                    <w:p w:rsidR="008833FB" w:rsidRDefault="008833FB" w:rsidP="004827DF">
                      <w:pPr>
                        <w:jc w:val="center"/>
                        <w:rPr>
                          <w:b/>
                          <w:bCs/>
                          <w:sz w:val="18"/>
                          <w:szCs w:val="18"/>
                        </w:rPr>
                      </w:pPr>
                    </w:p>
                    <w:p w:rsidR="008833FB" w:rsidRDefault="008833FB" w:rsidP="004827DF">
                      <w:pPr>
                        <w:jc w:val="center"/>
                      </w:pPr>
                    </w:p>
                  </w:txbxContent>
                </v:textbox>
                <w10:anchorlock/>
              </v:rect>
            </w:pict>
          </mc:Fallback>
        </mc:AlternateConten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области развития и совершенствования социального партнерства в трудовых отношениях в 2019 году проведена целенаправленная работа, обеспечившая развитие</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и совершенствование социального партнерства на территории муниципального образования Слюдянский район. </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Для этого</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обеспечена координация деятельности районной трехсторонней комиссии по регулированию социально-трудовых отношений. В соответствии с действующим законодательством, она осуществлялась в форме</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заседаний постоянно действующей Комиссии и  взаимных консультаций сторон. В 2019 году было проведено 3 заседания комиссии, на которых было рассмотрено 8 вопросов, выработано 11 пунктов решения комиссии.</w:t>
      </w:r>
    </w:p>
    <w:p w:rsidR="004827DF" w:rsidRPr="004827DF" w:rsidRDefault="008A0B50" w:rsidP="004827DF">
      <w:pPr>
        <w:shd w:val="clear" w:color="auto" w:fill="FFFFFF"/>
        <w:tabs>
          <w:tab w:val="left" w:pos="42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В районе заключены и действуют:</w:t>
      </w:r>
    </w:p>
    <w:p w:rsidR="004827DF" w:rsidRPr="004827DF" w:rsidRDefault="008A0B50" w:rsidP="008001EE">
      <w:pPr>
        <w:shd w:val="clear" w:color="auto" w:fill="FFFFFF"/>
        <w:tabs>
          <w:tab w:val="left" w:pos="0"/>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27DF" w:rsidRPr="004827DF">
        <w:rPr>
          <w:rFonts w:ascii="Times New Roman" w:eastAsia="Times New Roman" w:hAnsi="Times New Roman" w:cs="Times New Roman"/>
          <w:sz w:val="24"/>
          <w:szCs w:val="24"/>
          <w:lang w:eastAsia="ru-RU"/>
        </w:rPr>
        <w:t>территориальное отраслевое соглашение по</w:t>
      </w:r>
      <w:r w:rsidR="004827DF" w:rsidRPr="004827DF">
        <w:rPr>
          <w:rFonts w:ascii="Times New Roman" w:eastAsia="Times New Roman" w:hAnsi="Times New Roman" w:cs="Times New Roman"/>
          <w:i/>
          <w:iCs/>
          <w:sz w:val="24"/>
          <w:szCs w:val="24"/>
          <w:lang w:eastAsia="ru-RU"/>
        </w:rPr>
        <w:t xml:space="preserve"> </w:t>
      </w:r>
      <w:r w:rsidR="004827DF" w:rsidRPr="004827DF">
        <w:rPr>
          <w:rFonts w:ascii="Times New Roman" w:eastAsia="Times New Roman" w:hAnsi="Times New Roman" w:cs="Times New Roman"/>
          <w:sz w:val="24"/>
          <w:szCs w:val="24"/>
          <w:lang w:eastAsia="ru-RU"/>
        </w:rPr>
        <w:t xml:space="preserve">регулированию социально-трудовых </w:t>
      </w:r>
      <w:r w:rsidR="004827DF" w:rsidRPr="004827DF">
        <w:rPr>
          <w:rFonts w:ascii="Times New Roman" w:eastAsia="Times New Roman" w:hAnsi="Times New Roman" w:cs="Times New Roman"/>
          <w:spacing w:val="-2"/>
          <w:sz w:val="24"/>
          <w:szCs w:val="24"/>
          <w:lang w:eastAsia="ru-RU"/>
        </w:rPr>
        <w:t xml:space="preserve">отношений в сфере образования на уровне муниципального образования Слюдянский </w:t>
      </w:r>
      <w:r w:rsidR="004827DF" w:rsidRPr="004827DF">
        <w:rPr>
          <w:rFonts w:ascii="Times New Roman" w:eastAsia="Times New Roman" w:hAnsi="Times New Roman" w:cs="Times New Roman"/>
          <w:sz w:val="24"/>
          <w:szCs w:val="24"/>
          <w:lang w:eastAsia="ru-RU"/>
        </w:rPr>
        <w:t>район на 2016 - 2019 годы, которое прошло уведомительную регистрацию в установленном порядке в Министерстве труда и занятости Ир</w:t>
      </w:r>
      <w:r>
        <w:rPr>
          <w:rFonts w:ascii="Times New Roman" w:eastAsia="Times New Roman" w:hAnsi="Times New Roman" w:cs="Times New Roman"/>
          <w:sz w:val="24"/>
          <w:szCs w:val="24"/>
          <w:lang w:eastAsia="ru-RU"/>
        </w:rPr>
        <w:t>кутской области 23.12.2016 года;</w:t>
      </w:r>
    </w:p>
    <w:p w:rsidR="004827DF" w:rsidRPr="004827DF" w:rsidRDefault="008A0B50" w:rsidP="008001EE">
      <w:pPr>
        <w:shd w:val="clear" w:color="auto" w:fill="FFFFFF"/>
        <w:tabs>
          <w:tab w:val="left" w:pos="0"/>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4827DF" w:rsidRPr="004827DF">
        <w:rPr>
          <w:rFonts w:ascii="Times New Roman" w:eastAsia="Times New Roman" w:hAnsi="Times New Roman" w:cs="Times New Roman"/>
          <w:spacing w:val="-1"/>
          <w:sz w:val="24"/>
          <w:szCs w:val="24"/>
          <w:lang w:eastAsia="ru-RU"/>
        </w:rPr>
        <w:t xml:space="preserve">территориальное трехстороннее соглашение по регулированию социально-трудовых </w:t>
      </w:r>
      <w:r w:rsidR="004827DF" w:rsidRPr="004827DF">
        <w:rPr>
          <w:rFonts w:ascii="Times New Roman" w:eastAsia="Times New Roman" w:hAnsi="Times New Roman" w:cs="Times New Roman"/>
          <w:sz w:val="24"/>
          <w:szCs w:val="24"/>
          <w:lang w:eastAsia="ru-RU"/>
        </w:rPr>
        <w:t>отношений в муниципальном образовании Слюдянский район на 2016-2018 годы, которое прошло уведомительную регистрацию в установленном порядке в Министерстве труда и занятости Иркутской области 22.04.2016 года, 22.03.2019 года данное соглашение было пролонгировано, 08.04.2019 года прошло уведомительную регистрацию в Министерстве труда и занятости Иркутской области.</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Направлены документы на областной конкурс «За высокую социальную эффективность и развитие социального партнерства» в номинацию «Лучшее муниципальное образование Иркутской области по проведению работы в сфере развития социального партнерства» по итогам работы 2018 года. Конкурс проводится с</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целью выявления  муниципальных образований области, добивающихся высокой социальной эффективности, изучения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распространения их</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опыта; совершенствования форм социального партнерства, а</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также создания условий для расширения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развития инициативы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практики взаимодействия работников, работодателей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их представителей, органов местного самоуправления по</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разработке, заключению 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реализации соглашений, коллективных договоров.</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Достигнуто соблюдение основных принципов социального партнерства. И, в первую очередь, таких как</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соблюдение равноправия, уважения и учета интересов сторон, реальности обязательств,</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а также действующего законодательства.</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области защиты трудовых прав граждан и их интересов в пределах компетенции органов местного самоуправления осуществлялся контроль за решением вопросов </w:t>
      </w:r>
      <w:r w:rsidRPr="004827DF">
        <w:rPr>
          <w:rFonts w:ascii="Times New Roman" w:eastAsia="Times New Roman" w:hAnsi="Times New Roman" w:cs="Times New Roman"/>
          <w:sz w:val="24"/>
          <w:szCs w:val="24"/>
          <w:lang w:eastAsia="ru-RU"/>
        </w:rPr>
        <w:lastRenderedPageBreak/>
        <w:t>по</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несвоевременной, в нарушение действующему</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трудовому законодательству,</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выплате заработной платы работникам организациями всех форм собственности.</w:t>
      </w:r>
      <w:r w:rsidRPr="004827DF">
        <w:rPr>
          <w:rFonts w:ascii="Times New Roman" w:eastAsia="Times New Roman" w:hAnsi="Times New Roman" w:cs="Times New Roman"/>
          <w:sz w:val="24"/>
          <w:szCs w:val="24"/>
          <w:lang w:val="en-GB" w:eastAsia="ru-RU"/>
        </w:rPr>
        <w:t>   </w:t>
      </w:r>
    </w:p>
    <w:p w:rsidR="004827DF" w:rsidRPr="004827DF" w:rsidRDefault="004827DF" w:rsidP="008A0B50">
      <w:pPr>
        <w:spacing w:after="0" w:line="240" w:lineRule="auto"/>
        <w:ind w:right="-5"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Введена система ежемесячного наблюдения за организациями, имеющими задолженность по заработной плате перед работниками,</w:t>
      </w:r>
      <w:r w:rsidRPr="004827DF">
        <w:rPr>
          <w:rFonts w:ascii="Times New Roman" w:eastAsia="Times New Roman" w:hAnsi="Times New Roman" w:cs="Times New Roman"/>
          <w:sz w:val="24"/>
          <w:szCs w:val="24"/>
          <w:lang w:val="en-GB" w:eastAsia="ru-RU"/>
        </w:rPr>
        <w:t>  </w:t>
      </w:r>
      <w:r w:rsidRPr="004827DF">
        <w:rPr>
          <w:rFonts w:ascii="Times New Roman" w:eastAsia="Times New Roman" w:hAnsi="Times New Roman" w:cs="Times New Roman"/>
          <w:sz w:val="24"/>
          <w:szCs w:val="24"/>
          <w:lang w:eastAsia="ru-RU"/>
        </w:rPr>
        <w:t xml:space="preserve"> проводился мониторинг погашения задолженности. </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 состоянию на 01.01.2020 года, согласно статистических данных, в муниципальном образовании Слюдянский район отсутствует задолженность по выплате заработной платы перед работниками по предприятиям (организациям), находящимся на территории района. Организована постоянно действующая горячая линия по вопросам нарушения трудового законодательства. Вся информация, поступающая из разных источников проверяется и принимаются меры по её устранению.</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целях недопущения задолженности, согласно Методическим рекомендациям по организации работы по погашению и недопущению образования задолженности по заработной плате перед работниками организаций (предприятий), находящихся на территории Иркутской области, была создана комиссия по обеспечению прав граждан на вознаграждение за труд в муниципальном образовании Слюдянский район. Всего за 2019 год проведено 3 заседания комиссии, рассмотрено 6 вопросов, выработано 21 предложение.</w:t>
      </w:r>
    </w:p>
    <w:p w:rsidR="004827DF" w:rsidRPr="004827DF" w:rsidRDefault="004827DF" w:rsidP="008A0B5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Отделом трудовых отношений и управления охраной труда управления труда, заработной платы и муниципальной службы постоянно проводится консультационная работа по разъяснению законодательства о труде</w:t>
      </w:r>
      <w:r>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По вопросам трудового законодательства численность обратившихся в 2019 году составила 166 человек, из них по вопросам нарушения трудового законодательства более 90 человек.</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По легализации заработной платы в администрации муниципального образования Слюдянский район ведется определенная работа. Так в районе налажена работа с Межрайонной инспекцией ФНС России № 19 по Иркутской области по вопросу выплаты заработной платы работникам МО Слюдянский район ниже минимального размера оплаты труда (МРОТ). С данными налогоплательщиками проводились беседы как со стороны администрации МО Слюдянский район, так и со стороны МИФНС России № 19 по Иркутской области о повышении заработной платы, многие из которых повысили заработную плату до уровня  МРОТ. </w:t>
      </w:r>
    </w:p>
    <w:p w:rsidR="004827DF" w:rsidRPr="004827DF" w:rsidRDefault="004827DF" w:rsidP="008A0B5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Ежедекадно направляется в адрес Министерства труда и занятости Иркутской области информация  о результатах работы по снижению неформальной занятости, так за 2019 год общая численность «легализованных» работников составила 40 человек.</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Муниципальные служащие  и граждане, претендующие на замещение должности муниципальной службы предоставляют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и несовершеннолетних детей, согласно утвержденному перечню должностей муниципальной службы. Перечень должностей утвержден постановлением администрации муниципального образования Слюдянский район  № 665 от 06.09.2019 года. Положение «О предоставлении гражданами, претендующими на замещение муниципальной должности, сведений о доходах, расходах, об имуществе и обязательствах имущественного характера утверждено постановлением администрации муниципального образования Слюдянский район № 1836 от 19.11.2014 года. Сведения о доходах, расходах, об имуществе и обязательствах имущественного характера лицами, претендующими на замещение должностей муниципальной службы и муниципальными служащими предоставляются в кадровую службу администрации на бумажных носителях. Все справки о доходах хранятся в личном деле муниципального служащего. Данные правила и предусмотрены для руководителей муниципальных учреждений (порядок утвержден постановлением администрации муниципального образования Слюдянский район № 355 от 30.06.2017 года).</w:t>
      </w:r>
    </w:p>
    <w:p w:rsidR="004827DF" w:rsidRPr="004827DF" w:rsidRDefault="004827DF" w:rsidP="008A0B5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8656" behindDoc="0" locked="0" layoutInCell="0" allowOverlap="1" wp14:anchorId="71C812F9" wp14:editId="238CE1B4">
                <wp:simplePos x="0" y="0"/>
                <wp:positionH relativeFrom="margin">
                  <wp:posOffset>6541135</wp:posOffset>
                </wp:positionH>
                <wp:positionV relativeFrom="paragraph">
                  <wp:posOffset>-2383790</wp:posOffset>
                </wp:positionV>
                <wp:extent cx="0" cy="7613650"/>
                <wp:effectExtent l="6985" t="6985" r="12065" b="8890"/>
                <wp:wrapNone/>
                <wp:docPr id="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36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05pt,-187.7pt" to="515.05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uw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" o:allowincell="f" strokeweight=".7pt">
                <w10:wrap anchorx="margin"/>
              </v:line>
            </w:pict>
          </mc:Fallback>
        </mc:AlternateContent>
      </w:r>
      <w:r w:rsidRPr="004827DF">
        <w:rPr>
          <w:rFonts w:ascii="Times New Roman" w:eastAsia="Times New Roman" w:hAnsi="Times New Roman" w:cs="Times New Roman"/>
          <w:sz w:val="24"/>
          <w:szCs w:val="24"/>
          <w:lang w:eastAsia="ru-RU"/>
        </w:rPr>
        <w:t>16 марта 2018 года принят Закон Иркутской области № 7-03 «О наделении органов местного самоуправления отдельными областными государственными полномочиями в области противодействия коррупции». В соответствии с указанным областным законом органы местного самоуправления муниципальных районов наделены областными государственными полномочиями по приему справок о доходах от граждан, претендующих на замещение муниципальной должности, и лиц, замещающих муниципальные должности. В 2019 году за 2018 год отделом трудовых отношений и управления охраной</w:t>
      </w:r>
      <w:r w:rsidRPr="004827DF">
        <w:rPr>
          <w:rFonts w:ascii="Times New Roman" w:eastAsia="Times New Roman" w:hAnsi="Times New Roman" w:cs="Times New Roman"/>
          <w:sz w:val="24"/>
          <w:szCs w:val="24"/>
          <w:lang w:eastAsia="ru-RU"/>
        </w:rPr>
        <w:tab/>
        <w:t xml:space="preserve"> труда управления труда, заработной платы и муниципальной службы администрации района принято 223 справки в отношении 9 глав поселений и 88 депутатов. Справки в отношении лиц, замещающих муниципальные должности переданы в соответствии с </w:t>
      </w:r>
      <w:r w:rsidRPr="004827DF">
        <w:rPr>
          <w:rFonts w:ascii="Times New Roman" w:eastAsia="Times New Roman" w:hAnsi="Times New Roman" w:cs="Times New Roman"/>
          <w:spacing w:val="-1"/>
          <w:sz w:val="24"/>
          <w:szCs w:val="24"/>
          <w:lang w:eastAsia="ru-RU"/>
        </w:rPr>
        <w:t xml:space="preserve">установленным указом Губернатора Иркутской области графиком в управление по </w:t>
      </w:r>
      <w:r w:rsidRPr="004827DF">
        <w:rPr>
          <w:rFonts w:ascii="Times New Roman" w:eastAsia="Times New Roman" w:hAnsi="Times New Roman" w:cs="Times New Roman"/>
          <w:sz w:val="24"/>
          <w:szCs w:val="24"/>
          <w:lang w:eastAsia="ru-RU"/>
        </w:rPr>
        <w:t>профилактике коррупционных и иных правонарушений аппарата Губернатора Иркутской области.</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Копии справок о доходах, расходах об имуществе и обязательствах имущественного характера глав поселений и депутатов передаются в поселения для размещения на официальных сайтах поселений, согласно утвержденных в поселениях порядков. </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Сведения о доходах, расходах об имуществе и обязательствах имущественного характера муниципальных служащих и членов их семей согласно, утвержденному порядку размещаются на официальном сайте муниципального образования Слюдянский район.</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Постановлением администрации муниципального образования Слюдянский район № 207 от 02.04.2019 года в администрации муниципального образования Слюдянский район создана комиссия по соблюдению требований к служебному поведению муниципальных служащих муниципального образования Слюдянский район и урегулированию конфликта интересов (далее комиссия). Данным постановлением утверждено положение о комиссии. В 2019 году было проведено одно заседание комиссии.</w:t>
      </w:r>
    </w:p>
    <w:p w:rsidR="004827DF" w:rsidRPr="004827DF" w:rsidRDefault="004827DF" w:rsidP="008A0B50">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Постановлением № 1070 от 01.10.2010 года утверждено положение о кадровом резерве управленческих кадров муниципального образования Слюдянский район, создана комиссия  по формированию кадрового резерва. В настоящее время  в резерв управленческих кадров включено 13 человек. В Министерство труда и занятости Иркутской области ежеквартально предоставляется информация об обучении и качественном составе кадрового резерва.</w:t>
      </w:r>
    </w:p>
    <w:p w:rsidR="004827DF" w:rsidRPr="004827DF" w:rsidRDefault="004827DF" w:rsidP="00192AD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Муниципальным служащим, замещающим должности муниципальной службы присваивались классные чины без сдачи квалификационного экзамена, согласно закону Иркутской области. Классные чины присваиваются муниципальным служащим персонально, с соблюдением последовательности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продолжительности пребывания муниципального служащего в предыдущем классном чине. </w:t>
      </w:r>
    </w:p>
    <w:p w:rsidR="004827DF" w:rsidRPr="004827DF" w:rsidRDefault="004827DF" w:rsidP="002058A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2019 году была проведена аттестация муниципальных служащих и квалификационный экзамен для лиц, замещающих должности муниципальной службы работающих по срочному трудовому договору.  </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Ежемесячно составляются отчеты по исполнению муниципальной услуги «</w:t>
      </w:r>
      <w:r w:rsidRPr="004827DF">
        <w:rPr>
          <w:rFonts w:ascii="Times New Roman" w:eastAsia="Times New Roman" w:hAnsi="Times New Roman" w:cs="Times New Roman"/>
          <w:bCs/>
          <w:sz w:val="24"/>
          <w:szCs w:val="24"/>
          <w:lang w:eastAsia="ru-RU"/>
        </w:rPr>
        <w:t>Назначение, перерасчет, индексация и выплата пенсии за выслугу лет гражданам замещавшим должности муниципальной службы</w:t>
      </w:r>
      <w:r w:rsidRPr="004827DF">
        <w:rPr>
          <w:rFonts w:ascii="Times New Roman" w:eastAsia="Times New Roman" w:hAnsi="Times New Roman" w:cs="Times New Roman"/>
          <w:sz w:val="24"/>
          <w:szCs w:val="24"/>
          <w:lang w:eastAsia="ru-RU"/>
        </w:rPr>
        <w:t>». В 2019 году услуга была оказана 1 граждану.</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течение 2019 года обеспечена работа Координационного комитета содействия занятости населения муниципального образования Слюдянский район, заседания проводились совместно с МВК по повышению уровня занятости инвалидов и обеспечению их трудоустройства на территории муниципального образования </w:t>
      </w:r>
      <w:r w:rsidRPr="004827DF">
        <w:rPr>
          <w:rFonts w:ascii="Times New Roman" w:eastAsia="Times New Roman" w:hAnsi="Times New Roman" w:cs="Times New Roman"/>
          <w:sz w:val="24"/>
          <w:szCs w:val="24"/>
          <w:lang w:eastAsia="ru-RU"/>
        </w:rPr>
        <w:lastRenderedPageBreak/>
        <w:t>Слюдянский район. В 2019 году проведено 3 заседания, рассмотрено  9 вопросов, выработано 13 пунктов решений.</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течение 2019 года разрабатывались нормативно-правовые акты по муниципальной службе, по противодейс</w:t>
      </w:r>
      <w:r w:rsidR="002058AE">
        <w:rPr>
          <w:rFonts w:ascii="Times New Roman" w:eastAsia="Times New Roman" w:hAnsi="Times New Roman" w:cs="Times New Roman"/>
          <w:sz w:val="24"/>
          <w:szCs w:val="24"/>
          <w:lang w:eastAsia="ru-RU"/>
        </w:rPr>
        <w:t>твию коррупции, по оплате труда</w:t>
      </w:r>
      <w:r w:rsidRPr="004827DF">
        <w:rPr>
          <w:rFonts w:ascii="Times New Roman" w:eastAsia="Times New Roman" w:hAnsi="Times New Roman" w:cs="Times New Roman"/>
          <w:sz w:val="24"/>
          <w:szCs w:val="24"/>
          <w:lang w:eastAsia="ru-RU"/>
        </w:rPr>
        <w:t xml:space="preserve"> и </w:t>
      </w:r>
      <w:r w:rsidR="002058AE">
        <w:rPr>
          <w:rFonts w:ascii="Times New Roman" w:eastAsia="Times New Roman" w:hAnsi="Times New Roman" w:cs="Times New Roman"/>
          <w:sz w:val="24"/>
          <w:szCs w:val="24"/>
          <w:lang w:eastAsia="ru-RU"/>
        </w:rPr>
        <w:t>другие</w:t>
      </w:r>
      <w:r w:rsidRPr="004827DF">
        <w:rPr>
          <w:rFonts w:ascii="Times New Roman" w:eastAsia="Times New Roman" w:hAnsi="Times New Roman" w:cs="Times New Roman"/>
          <w:sz w:val="24"/>
          <w:szCs w:val="24"/>
          <w:lang w:eastAsia="ru-RU"/>
        </w:rPr>
        <w:t>.</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Все локальные акты опубликованы в СМИ и на сайте администрации МО Слюдянский район.</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Администрацией муниципального района соблюдается норматив численности работников органов местного самоуправления, установленный Министерством труда и занятости Иркутской области на очередной календарный год</w:t>
      </w:r>
    </w:p>
    <w:p w:rsid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Сведения о численности работников органов местного самоуправления МО Слюдянский район в разрезе поселений:</w:t>
      </w:r>
    </w:p>
    <w:p w:rsidR="008001EE" w:rsidRPr="004827DF" w:rsidRDefault="008001EE" w:rsidP="004827DF">
      <w:pPr>
        <w:spacing w:after="0" w:line="240" w:lineRule="auto"/>
        <w:jc w:val="both"/>
        <w:rPr>
          <w:rFonts w:ascii="Times New Roman" w:eastAsia="Times New Roman" w:hAnsi="Times New Roman" w:cs="Times New Roman"/>
          <w:sz w:val="24"/>
          <w:szCs w:val="24"/>
          <w:lang w:eastAsia="ru-RU"/>
        </w:rPr>
      </w:pPr>
    </w:p>
    <w:tbl>
      <w:tblPr>
        <w:tblW w:w="8406" w:type="dxa"/>
        <w:jc w:val="center"/>
        <w:tblInd w:w="93" w:type="dxa"/>
        <w:tblLayout w:type="fixed"/>
        <w:tblLook w:val="00A0" w:firstRow="1" w:lastRow="0" w:firstColumn="1" w:lastColumn="0" w:noHBand="0" w:noVBand="0"/>
      </w:tblPr>
      <w:tblGrid>
        <w:gridCol w:w="2594"/>
        <w:gridCol w:w="1418"/>
        <w:gridCol w:w="1559"/>
        <w:gridCol w:w="1276"/>
        <w:gridCol w:w="1559"/>
      </w:tblGrid>
      <w:tr w:rsidR="0094049D" w:rsidRPr="004827DF" w:rsidTr="006230AC">
        <w:trPr>
          <w:trHeight w:val="315"/>
          <w:jc w:val="center"/>
        </w:trPr>
        <w:tc>
          <w:tcPr>
            <w:tcW w:w="2594" w:type="dxa"/>
            <w:vMerge w:val="restart"/>
            <w:tcBorders>
              <w:top w:val="single" w:sz="4" w:space="0" w:color="auto"/>
              <w:left w:val="single" w:sz="4" w:space="0" w:color="auto"/>
              <w:bottom w:val="single" w:sz="4" w:space="0" w:color="000000"/>
              <w:right w:val="single" w:sz="4" w:space="0" w:color="auto"/>
            </w:tcBorders>
          </w:tcPr>
          <w:p w:rsidR="0094049D" w:rsidRPr="004827DF" w:rsidRDefault="0094049D" w:rsidP="004827DF">
            <w:pPr>
              <w:spacing w:after="0" w:line="240" w:lineRule="auto"/>
              <w:jc w:val="center"/>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Наименование муниципального образования</w:t>
            </w:r>
          </w:p>
        </w:tc>
        <w:tc>
          <w:tcPr>
            <w:tcW w:w="5812" w:type="dxa"/>
            <w:gridSpan w:val="4"/>
            <w:tcBorders>
              <w:top w:val="single" w:sz="4" w:space="0" w:color="auto"/>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Численность работников местных администраций (исполнительно-распорядительного органа муниципального образования), ед.</w:t>
            </w:r>
          </w:p>
        </w:tc>
      </w:tr>
      <w:tr w:rsidR="0094049D" w:rsidRPr="004827DF" w:rsidTr="006230AC">
        <w:trPr>
          <w:trHeight w:val="315"/>
          <w:jc w:val="center"/>
        </w:trPr>
        <w:tc>
          <w:tcPr>
            <w:tcW w:w="2594" w:type="dxa"/>
            <w:vMerge/>
            <w:tcBorders>
              <w:top w:val="single" w:sz="4" w:space="0" w:color="auto"/>
              <w:left w:val="single" w:sz="4" w:space="0" w:color="auto"/>
              <w:bottom w:val="single" w:sz="4" w:space="0" w:color="000000"/>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418" w:type="dxa"/>
            <w:vMerge w:val="restart"/>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Норматив</w:t>
            </w:r>
          </w:p>
        </w:tc>
        <w:tc>
          <w:tcPr>
            <w:tcW w:w="4394" w:type="dxa"/>
            <w:gridSpan w:val="3"/>
            <w:tcBorders>
              <w:top w:val="single" w:sz="4" w:space="0" w:color="auto"/>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 штатному расписанию</w:t>
            </w:r>
          </w:p>
        </w:tc>
      </w:tr>
      <w:tr w:rsidR="0094049D" w:rsidRPr="004827DF" w:rsidTr="006230AC">
        <w:trPr>
          <w:trHeight w:val="315"/>
          <w:jc w:val="center"/>
        </w:trPr>
        <w:tc>
          <w:tcPr>
            <w:tcW w:w="2594" w:type="dxa"/>
            <w:vMerge/>
            <w:tcBorders>
              <w:top w:val="single" w:sz="4" w:space="0" w:color="auto"/>
              <w:left w:val="single" w:sz="4" w:space="0" w:color="auto"/>
              <w:bottom w:val="single" w:sz="4" w:space="0" w:color="000000"/>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559" w:type="dxa"/>
            <w:vMerge w:val="restart"/>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утверждено</w:t>
            </w:r>
          </w:p>
        </w:tc>
        <w:tc>
          <w:tcPr>
            <w:tcW w:w="2835" w:type="dxa"/>
            <w:gridSpan w:val="2"/>
            <w:tcBorders>
              <w:top w:val="single" w:sz="4" w:space="0" w:color="auto"/>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фактически</w:t>
            </w:r>
          </w:p>
        </w:tc>
      </w:tr>
      <w:tr w:rsidR="0094049D" w:rsidRPr="004827DF" w:rsidTr="006230AC">
        <w:trPr>
          <w:trHeight w:val="945"/>
          <w:jc w:val="center"/>
        </w:trPr>
        <w:tc>
          <w:tcPr>
            <w:tcW w:w="2594" w:type="dxa"/>
            <w:vMerge/>
            <w:tcBorders>
              <w:top w:val="single" w:sz="4" w:space="0" w:color="auto"/>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vAlign w:val="center"/>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всего</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в том числе  муниципальные служащие </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МО Слюдянский район</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12</w:t>
            </w:r>
            <w:r w:rsidRPr="004827DF">
              <w:rPr>
                <w:rFonts w:ascii="Times New Roman" w:eastAsia="Times New Roman" w:hAnsi="Times New Roman" w:cs="Times New Roman"/>
                <w:color w:val="000000"/>
                <w:sz w:val="24"/>
                <w:szCs w:val="24"/>
                <w:lang w:eastAsia="ru-RU"/>
              </w:rPr>
              <w:t>8</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131,85</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ind w:right="-108"/>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 xml:space="preserve">   131,85</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69</w:t>
            </w:r>
            <w:r w:rsidRPr="004827DF">
              <w:rPr>
                <w:rFonts w:ascii="Times New Roman" w:eastAsia="Times New Roman" w:hAnsi="Times New Roman" w:cs="Times New Roman"/>
                <w:color w:val="000000"/>
                <w:sz w:val="24"/>
                <w:szCs w:val="24"/>
                <w:lang w:val="en-GB" w:eastAsia="ru-RU"/>
              </w:rPr>
              <w:t>,5</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Слюдянское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60</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4</w:t>
            </w:r>
            <w:r w:rsidRPr="004827DF">
              <w:rPr>
                <w:rFonts w:ascii="Times New Roman" w:eastAsia="Times New Roman" w:hAnsi="Times New Roman" w:cs="Times New Roman"/>
                <w:color w:val="000000"/>
                <w:sz w:val="24"/>
                <w:szCs w:val="24"/>
                <w:lang w:eastAsia="ru-RU"/>
              </w:rPr>
              <w:t>5</w:t>
            </w:r>
            <w:r w:rsidRPr="004827DF">
              <w:rPr>
                <w:rFonts w:ascii="Times New Roman" w:eastAsia="Times New Roman" w:hAnsi="Times New Roman" w:cs="Times New Roman"/>
                <w:color w:val="000000"/>
                <w:sz w:val="24"/>
                <w:szCs w:val="24"/>
                <w:lang w:val="en-GB" w:eastAsia="ru-RU"/>
              </w:rPr>
              <w:t>,5</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39,46</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29,7</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Байкальское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42</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42</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41</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2</w:t>
            </w:r>
            <w:r w:rsidRPr="004827DF">
              <w:rPr>
                <w:rFonts w:ascii="Times New Roman" w:eastAsia="Times New Roman" w:hAnsi="Times New Roman" w:cs="Times New Roman"/>
                <w:color w:val="000000"/>
                <w:sz w:val="24"/>
                <w:szCs w:val="24"/>
                <w:lang w:eastAsia="ru-RU"/>
              </w:rPr>
              <w:t>8</w:t>
            </w:r>
          </w:p>
        </w:tc>
      </w:tr>
      <w:tr w:rsidR="0094049D" w:rsidRPr="004827DF" w:rsidTr="006230AC">
        <w:trPr>
          <w:trHeight w:val="130"/>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Култукское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13</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4</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3</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10</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Утуликское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1</w:t>
            </w:r>
            <w:r w:rsidRPr="004827DF">
              <w:rPr>
                <w:rFonts w:ascii="Times New Roman" w:eastAsia="Times New Roman" w:hAnsi="Times New Roman" w:cs="Times New Roman"/>
                <w:color w:val="000000"/>
                <w:sz w:val="24"/>
                <w:szCs w:val="24"/>
                <w:lang w:eastAsia="ru-RU"/>
              </w:rPr>
              <w:t>2</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8,8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6,3</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3</w:t>
            </w:r>
            <w:r w:rsidRPr="004827DF">
              <w:rPr>
                <w:rFonts w:ascii="Times New Roman" w:eastAsia="Times New Roman" w:hAnsi="Times New Roman" w:cs="Times New Roman"/>
                <w:color w:val="000000"/>
                <w:sz w:val="24"/>
                <w:szCs w:val="24"/>
                <w:lang w:eastAsia="ru-RU"/>
              </w:rPr>
              <w:t>,8</w:t>
            </w:r>
          </w:p>
        </w:tc>
      </w:tr>
      <w:tr w:rsidR="0094049D" w:rsidRPr="004827DF" w:rsidTr="006230AC">
        <w:trPr>
          <w:trHeight w:val="224"/>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Быстринское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10</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8,</w:t>
            </w:r>
            <w:r w:rsidRPr="004827DF">
              <w:rPr>
                <w:rFonts w:ascii="Times New Roman" w:eastAsia="Times New Roman" w:hAnsi="Times New Roman" w:cs="Times New Roman"/>
                <w:color w:val="000000"/>
                <w:sz w:val="24"/>
                <w:szCs w:val="24"/>
                <w:lang w:eastAsia="ru-RU"/>
              </w:rPr>
              <w:t>08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8</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3</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 xml:space="preserve">Новоснежнинское </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10</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8,58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5</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2</w:t>
            </w:r>
            <w:r w:rsidRPr="004827DF">
              <w:rPr>
                <w:rFonts w:ascii="Times New Roman" w:eastAsia="Times New Roman" w:hAnsi="Times New Roman" w:cs="Times New Roman"/>
                <w:color w:val="000000"/>
                <w:sz w:val="24"/>
                <w:szCs w:val="24"/>
                <w:lang w:eastAsia="ru-RU"/>
              </w:rPr>
              <w:t>,5</w:t>
            </w:r>
          </w:p>
        </w:tc>
      </w:tr>
      <w:tr w:rsidR="0094049D" w:rsidRPr="004827DF" w:rsidTr="006230AC">
        <w:trPr>
          <w:trHeight w:val="315"/>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Портбайкальское</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9</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val="en-GB" w:eastAsia="ru-RU"/>
              </w:rPr>
              <w:t>8,</w:t>
            </w:r>
            <w:r w:rsidRPr="004827DF">
              <w:rPr>
                <w:rFonts w:ascii="Times New Roman" w:eastAsia="Times New Roman" w:hAnsi="Times New Roman" w:cs="Times New Roman"/>
                <w:color w:val="000000"/>
                <w:sz w:val="24"/>
                <w:szCs w:val="24"/>
                <w:lang w:eastAsia="ru-RU"/>
              </w:rPr>
              <w:t>37</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7</w:t>
            </w:r>
            <w:r w:rsidRPr="004827DF">
              <w:rPr>
                <w:rFonts w:ascii="Times New Roman" w:eastAsia="Times New Roman" w:hAnsi="Times New Roman" w:cs="Times New Roman"/>
                <w:color w:val="000000"/>
                <w:sz w:val="24"/>
                <w:szCs w:val="24"/>
                <w:lang w:val="en-GB" w:eastAsia="ru-RU"/>
              </w:rPr>
              <w:t>,9</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eastAsia="ru-RU"/>
              </w:rPr>
              <w:t>1</w:t>
            </w:r>
            <w:r w:rsidRPr="004827DF">
              <w:rPr>
                <w:rFonts w:ascii="Times New Roman" w:eastAsia="Times New Roman" w:hAnsi="Times New Roman" w:cs="Times New Roman"/>
                <w:color w:val="000000"/>
                <w:sz w:val="24"/>
                <w:szCs w:val="24"/>
                <w:lang w:val="en-GB" w:eastAsia="ru-RU"/>
              </w:rPr>
              <w:t>,9</w:t>
            </w:r>
          </w:p>
        </w:tc>
      </w:tr>
      <w:tr w:rsidR="0094049D" w:rsidRPr="004827DF" w:rsidTr="006230AC">
        <w:trPr>
          <w:trHeight w:val="389"/>
          <w:jc w:val="center"/>
        </w:trPr>
        <w:tc>
          <w:tcPr>
            <w:tcW w:w="2594" w:type="dxa"/>
            <w:tcBorders>
              <w:top w:val="single" w:sz="4" w:space="0" w:color="auto"/>
              <w:left w:val="single" w:sz="4" w:space="0" w:color="auto"/>
              <w:bottom w:val="single" w:sz="4" w:space="0" w:color="auto"/>
              <w:right w:val="single" w:sz="4" w:space="0" w:color="auto"/>
            </w:tcBorders>
          </w:tcPr>
          <w:p w:rsidR="0094049D" w:rsidRPr="004827DF" w:rsidRDefault="0094049D" w:rsidP="004827DF">
            <w:pPr>
              <w:spacing w:after="0" w:line="240" w:lineRule="auto"/>
              <w:jc w:val="both"/>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Маритуйское МО</w:t>
            </w:r>
          </w:p>
        </w:tc>
        <w:tc>
          <w:tcPr>
            <w:tcW w:w="1418"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9</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8</w:t>
            </w:r>
          </w:p>
        </w:tc>
        <w:tc>
          <w:tcPr>
            <w:tcW w:w="1276"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val="en-GB" w:eastAsia="ru-RU"/>
              </w:rPr>
            </w:pPr>
            <w:r w:rsidRPr="004827DF">
              <w:rPr>
                <w:rFonts w:ascii="Times New Roman" w:eastAsia="Times New Roman" w:hAnsi="Times New Roman" w:cs="Times New Roman"/>
                <w:color w:val="000000"/>
                <w:sz w:val="24"/>
                <w:szCs w:val="24"/>
                <w:lang w:val="en-GB" w:eastAsia="ru-RU"/>
              </w:rPr>
              <w:t>1</w:t>
            </w:r>
          </w:p>
        </w:tc>
        <w:tc>
          <w:tcPr>
            <w:tcW w:w="1559" w:type="dxa"/>
            <w:tcBorders>
              <w:top w:val="nil"/>
              <w:left w:val="nil"/>
              <w:bottom w:val="single" w:sz="4" w:space="0" w:color="auto"/>
              <w:right w:val="single" w:sz="4" w:space="0" w:color="auto"/>
            </w:tcBorders>
          </w:tcPr>
          <w:p w:rsidR="0094049D" w:rsidRPr="004827DF" w:rsidRDefault="0094049D" w:rsidP="004827DF">
            <w:pPr>
              <w:spacing w:after="0" w:line="240" w:lineRule="auto"/>
              <w:rPr>
                <w:rFonts w:ascii="Times New Roman" w:eastAsia="Times New Roman" w:hAnsi="Times New Roman" w:cs="Times New Roman"/>
                <w:color w:val="000000"/>
                <w:sz w:val="24"/>
                <w:szCs w:val="24"/>
                <w:lang w:eastAsia="ru-RU"/>
              </w:rPr>
            </w:pPr>
            <w:r w:rsidRPr="004827DF">
              <w:rPr>
                <w:rFonts w:ascii="Times New Roman" w:eastAsia="Times New Roman" w:hAnsi="Times New Roman" w:cs="Times New Roman"/>
                <w:color w:val="000000"/>
                <w:sz w:val="24"/>
                <w:szCs w:val="24"/>
                <w:lang w:eastAsia="ru-RU"/>
              </w:rPr>
              <w:t>0,5</w:t>
            </w:r>
          </w:p>
        </w:tc>
      </w:tr>
    </w:tbl>
    <w:p w:rsidR="004827DF" w:rsidRPr="004827DF" w:rsidRDefault="004827DF" w:rsidP="002058AE">
      <w:pPr>
        <w:spacing w:before="240"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Численность по штатному расписанию и фактическая администрации района указана с численностью переданных полномочий с поселений – всего 12,6 единиц.</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С 01.01.2019 года в муниципальных учреждениях муниципального образования Слюдянский район постановлением от 15.01.0219 года № 10 «О дифференциации заработной платы работников муниципальных учреждений муниципального образования Слюдянский район» введена система дифференциации, для категорий работников не попадающих под майские Указы Президента. Размеры дифференциации введены постановлением администрации муниципального образования Слюдянский район от  18.03.2019 года   № 152 «О   внесении   изменения   в  постановление администрации муниципального образования Слюдянский   район  от  07.02.2019 г. № 59 «Об    утверждении   Примерного Положения  об оплате труда работников муниципальных образовательных учреждений» </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Кроме того в 2019 году соблюдались показатели установленные законодательством по средней заработной плате  работникам образовательных учреждений и учреждений культуры.</w:t>
      </w:r>
    </w:p>
    <w:p w:rsidR="004827DF" w:rsidRDefault="004827DF" w:rsidP="004827DF">
      <w:pPr>
        <w:widowControl w:val="0"/>
        <w:snapToGrid w:val="0"/>
        <w:spacing w:after="0" w:line="240" w:lineRule="auto"/>
        <w:jc w:val="center"/>
        <w:rPr>
          <w:rFonts w:ascii="Times New Roman" w:eastAsia="Times New Roman" w:hAnsi="Times New Roman" w:cs="Times New Roman"/>
          <w:b/>
          <w:sz w:val="24"/>
          <w:szCs w:val="24"/>
          <w:lang w:eastAsia="ru-RU"/>
        </w:rPr>
      </w:pPr>
    </w:p>
    <w:p w:rsidR="004827DF" w:rsidRPr="008001EE" w:rsidRDefault="004827DF" w:rsidP="004827DF">
      <w:pPr>
        <w:widowControl w:val="0"/>
        <w:snapToGrid w:val="0"/>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 xml:space="preserve">Реализация государственной политики в области охраны труда        </w:t>
      </w: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Организована консультационная и методическая помощь по охране труда для </w:t>
      </w:r>
      <w:r w:rsidRPr="004827DF">
        <w:rPr>
          <w:rFonts w:ascii="Times New Roman" w:eastAsia="Times New Roman" w:hAnsi="Times New Roman" w:cs="Times New Roman"/>
          <w:sz w:val="24"/>
          <w:szCs w:val="24"/>
          <w:lang w:eastAsia="ru-RU"/>
        </w:rPr>
        <w:lastRenderedPageBreak/>
        <w:t xml:space="preserve">руководителей и специалистов организаций, частным лицам. В отчетном периоде за консультацией обратились 166  человек по вопросам: </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организации работы по охране  труда;</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разработка Положения  «Система управления охраны труда на предприятии»;</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разработке раздела «Охрана труда» в коллективном договоре; </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проведения обучения в обучающих центрах;</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w:t>
      </w:r>
      <w:r w:rsidR="002058AE">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информация об организациях, проводящих специальную оценку условий труда;</w:t>
      </w:r>
    </w:p>
    <w:p w:rsidR="004827DF" w:rsidRPr="004827DF" w:rsidRDefault="002058AE" w:rsidP="004827DF">
      <w:pPr>
        <w:widowControl w:val="0"/>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27DF" w:rsidRPr="004827DF">
        <w:rPr>
          <w:rFonts w:ascii="Times New Roman" w:eastAsia="Times New Roman" w:hAnsi="Times New Roman" w:cs="Times New Roman"/>
          <w:sz w:val="24"/>
          <w:szCs w:val="24"/>
          <w:lang w:eastAsia="ru-RU"/>
        </w:rPr>
        <w:t>о несоблюдении работодателями трудового законодательства в полном объеме;</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нормам выдачи спецодежды и средств индивидуальной защиты;</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порядок проведения специальной оценки условий труда;</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w:t>
      </w:r>
      <w:r w:rsidR="002058AE">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финансовое обеспечение предупредительных мер (нормативные документы, перечень необходимы документов для ФСС);</w:t>
      </w:r>
    </w:p>
    <w:p w:rsidR="004827DF" w:rsidRPr="004827DF" w:rsidRDefault="004827DF" w:rsidP="004827DF">
      <w:pPr>
        <w:widowControl w:val="0"/>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приказы ответственных по охране труда; </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разработка программ проведения инструктажей;</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обучение, проверка знаний по новым правилам для водителей;</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разработка инструкций по охране труда;</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ведение, учет и хранение документов по охране труда;</w:t>
      </w:r>
    </w:p>
    <w:p w:rsidR="004827DF" w:rsidRPr="004827DF" w:rsidRDefault="004827DF" w:rsidP="004827DF">
      <w:pPr>
        <w:spacing w:after="0" w:line="240" w:lineRule="atLeast"/>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подача деклараций результатов специальной оценки труда в ГИТ.      </w:t>
      </w:r>
    </w:p>
    <w:p w:rsidR="004827DF" w:rsidRPr="004827DF" w:rsidRDefault="004827DF" w:rsidP="008001EE">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058AE">
        <w:rPr>
          <w:rFonts w:ascii="Times New Roman" w:eastAsia="Times New Roman" w:hAnsi="Times New Roman" w:cs="Times New Roman"/>
          <w:sz w:val="24"/>
          <w:szCs w:val="24"/>
          <w:lang w:eastAsia="ru-RU"/>
        </w:rPr>
        <w:tab/>
      </w:r>
      <w:r w:rsidRPr="004827DF">
        <w:rPr>
          <w:rFonts w:ascii="Times New Roman" w:eastAsia="Times New Roman" w:hAnsi="Times New Roman" w:cs="Times New Roman"/>
          <w:sz w:val="24"/>
          <w:szCs w:val="24"/>
          <w:lang w:eastAsia="ru-RU"/>
        </w:rPr>
        <w:t>Проведено 2 проверки ведомственного контроля состояния условий и охраны труда, соблюдения законодательства о труде и охране труда:</w:t>
      </w:r>
    </w:p>
    <w:p w:rsidR="004827DF" w:rsidRPr="004827DF" w:rsidRDefault="004827DF" w:rsidP="004827DF">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2.1. МАУ «Объединённая редакция телевидения, радио, газеты «Славное море» Слюдянского района, выявлено 12 замечаний, все замечания устранены;</w:t>
      </w:r>
    </w:p>
    <w:p w:rsidR="004827DF" w:rsidRPr="004827DF" w:rsidRDefault="004827DF" w:rsidP="004827DF">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2.2. МКУ «Комитет финансов муниципального образования Слюдянский район, выявлено 16 замечаний, все замечания устранены;</w:t>
      </w:r>
    </w:p>
    <w:p w:rsidR="004827DF" w:rsidRPr="004827DF" w:rsidRDefault="004827DF" w:rsidP="004827DF">
      <w:pPr>
        <w:widowControl w:val="0"/>
        <w:tabs>
          <w:tab w:val="left" w:pos="284"/>
        </w:tabs>
        <w:snapToGrid w:val="0"/>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2.3. Оказана методическо-консультативная помощь учреждению МАУ «Центр специализированной пищевой продукции и сервиса муниципального образования Слюдянский район», проверено состояние условий и охраны труда, соблюдения законодательства о труде и охране труда, наличие и ведение документации по охране труда, рекомендовано устранить 25 замечаний состояния условий и охраны труда.  </w:t>
      </w:r>
    </w:p>
    <w:p w:rsidR="004827DF" w:rsidRPr="004827DF" w:rsidRDefault="004827DF" w:rsidP="004C66F9">
      <w:pPr>
        <w:widowControl w:val="0"/>
        <w:tabs>
          <w:tab w:val="left" w:pos="709"/>
        </w:tabs>
        <w:snapToGrid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0"/>
          <w:lang w:eastAsia="ru-RU"/>
        </w:rPr>
        <w:t>В отчетном периоде</w:t>
      </w:r>
      <w:r w:rsidRPr="004827DF">
        <w:rPr>
          <w:rFonts w:ascii="Times New Roman" w:eastAsia="Times New Roman" w:hAnsi="Times New Roman" w:cs="Times New Roman"/>
          <w:sz w:val="24"/>
          <w:szCs w:val="20"/>
          <w:lang w:eastAsia="ru-RU"/>
        </w:rPr>
        <w:t xml:space="preserve"> проведено 64 проверки   учреждений образования к открытию летнего лагеря дневного пребывания и к началу нового учебного года, выдано для устранения 266 замечаний.  </w:t>
      </w: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Осуществляется контроль над проведением необходимых медицинских осмотров (предварительных и периодических)  в ходе проверок, проводимых  специалистом отдела трудовых отношений и управления  охраной труда. </w:t>
      </w:r>
    </w:p>
    <w:p w:rsidR="004827DF" w:rsidRPr="004827DF" w:rsidRDefault="004C66F9" w:rsidP="004C66F9">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О</w:t>
      </w:r>
      <w:r w:rsidR="004827DF" w:rsidRPr="004827DF">
        <w:rPr>
          <w:rFonts w:ascii="Times New Roman" w:eastAsia="Times New Roman" w:hAnsi="Times New Roman" w:cs="Times New Roman"/>
          <w:sz w:val="24"/>
          <w:szCs w:val="24"/>
          <w:lang w:eastAsia="ru-RU"/>
        </w:rPr>
        <w:t>существляется содействие применению организациями Правил частичного финансирования предупредительных мер по сокращению производственного травматизма и профессиональных заболеваний работников, утвержденных Правительством РФ и установлению скидок (надбавок) к страховым тарифам по обязательному социальному страхованию от несчастных случаев на производстве и профессиональных заболеваний   при проведении консультаций, при проведении уведомительной регистрации коллективных договоров, при проверках соблюдения работодателями законодательства о труде и охране труда,  при запросе ежегодной информации от организаций  о ходе выполнения работы по охране труда.</w:t>
      </w:r>
    </w:p>
    <w:p w:rsidR="004827DF" w:rsidRPr="004827DF" w:rsidRDefault="004C66F9" w:rsidP="004C66F9">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В 2019 году механизмом частичного финансирования мероприятий по предупреждению производственного травматизма и профессиональной заболеваемости за счет страховых взносов по обязательному социальному страхованию воспользовались 35 бюджетных учреждений Слюдянского района.</w:t>
      </w:r>
    </w:p>
    <w:p w:rsidR="004827DF" w:rsidRPr="004827DF" w:rsidRDefault="004827DF" w:rsidP="004827DF">
      <w:pPr>
        <w:tabs>
          <w:tab w:val="left" w:pos="426"/>
        </w:tabs>
        <w:spacing w:after="0" w:line="240" w:lineRule="auto"/>
        <w:jc w:val="both"/>
        <w:rPr>
          <w:rFonts w:ascii="Times New Roman" w:eastAsia="Times New Roman" w:hAnsi="Times New Roman" w:cs="Times New Roman"/>
          <w:sz w:val="24"/>
          <w:szCs w:val="24"/>
          <w:lang w:eastAsia="ru-RU"/>
        </w:rPr>
      </w:pPr>
    </w:p>
    <w:p w:rsidR="004827DF" w:rsidRPr="008001EE" w:rsidRDefault="004827DF" w:rsidP="004827DF">
      <w:pPr>
        <w:tabs>
          <w:tab w:val="left" w:pos="426"/>
        </w:tabs>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Динамика уведомительной регистрации коллективных</w:t>
      </w:r>
    </w:p>
    <w:p w:rsidR="004827DF" w:rsidRPr="008001EE" w:rsidRDefault="004827DF" w:rsidP="004827DF">
      <w:pPr>
        <w:tabs>
          <w:tab w:val="left" w:pos="426"/>
        </w:tabs>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договоров с 2010-2019 годы</w:t>
      </w:r>
    </w:p>
    <w:p w:rsidR="004827DF" w:rsidRPr="004827DF" w:rsidRDefault="004827DF" w:rsidP="004827DF">
      <w:pPr>
        <w:tabs>
          <w:tab w:val="left" w:pos="426"/>
        </w:tabs>
        <w:spacing w:after="0" w:line="240" w:lineRule="auto"/>
        <w:rPr>
          <w:rFonts w:ascii="Times New Roman" w:eastAsia="Times New Roman" w:hAnsi="Times New Roman" w:cs="Times New Roman"/>
          <w:b/>
          <w:sz w:val="24"/>
          <w:szCs w:val="24"/>
          <w:lang w:eastAsia="ru-RU"/>
        </w:rPr>
      </w:pPr>
    </w:p>
    <w:p w:rsidR="004827DF" w:rsidRPr="004827DF" w:rsidRDefault="004827DF" w:rsidP="004827DF">
      <w:pPr>
        <w:tabs>
          <w:tab w:val="left" w:pos="426"/>
        </w:tabs>
        <w:spacing w:after="0" w:line="240" w:lineRule="auto"/>
        <w:rPr>
          <w:rFonts w:ascii="Times New Roman" w:eastAsia="Times New Roman" w:hAnsi="Times New Roman" w:cs="Times New Roman"/>
          <w:noProof/>
          <w:sz w:val="20"/>
          <w:szCs w:val="20"/>
          <w:lang w:eastAsia="ru-RU"/>
        </w:rPr>
      </w:pPr>
      <w:r w:rsidRPr="004827DF">
        <w:rPr>
          <w:rFonts w:ascii="Times New Roman" w:eastAsia="Times New Roman" w:hAnsi="Times New Roman" w:cs="Times New Roman"/>
          <w:noProof/>
          <w:sz w:val="20"/>
          <w:szCs w:val="20"/>
          <w:lang w:eastAsia="ru-RU"/>
        </w:rPr>
        <w:lastRenderedPageBreak/>
        <w:drawing>
          <wp:inline distT="0" distB="0" distL="0" distR="0" wp14:anchorId="6EBB8AFB" wp14:editId="2BCFC229">
            <wp:extent cx="5114925" cy="1809750"/>
            <wp:effectExtent l="38100" t="38100" r="47625" b="38100"/>
            <wp:docPr id="8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827DF" w:rsidRPr="004827DF" w:rsidRDefault="004827DF" w:rsidP="004827DF">
      <w:pPr>
        <w:tabs>
          <w:tab w:val="left" w:pos="426"/>
        </w:tabs>
        <w:spacing w:after="0" w:line="240" w:lineRule="auto"/>
        <w:rPr>
          <w:rFonts w:ascii="Times New Roman" w:eastAsia="Times New Roman" w:hAnsi="Times New Roman" w:cs="Times New Roman"/>
          <w:sz w:val="24"/>
          <w:szCs w:val="24"/>
          <w:lang w:eastAsia="ru-RU"/>
        </w:rPr>
      </w:pPr>
    </w:p>
    <w:p w:rsidR="004827DF" w:rsidRPr="004827DF" w:rsidRDefault="004827DF" w:rsidP="008001EE">
      <w:pPr>
        <w:widowControl w:val="0"/>
        <w:snapToGrid w:val="0"/>
        <w:spacing w:after="0" w:line="240" w:lineRule="auto"/>
        <w:jc w:val="both"/>
        <w:rPr>
          <w:rFonts w:ascii="Times New Roman" w:eastAsia="Times New Roman" w:hAnsi="Times New Roman" w:cs="Times New Roman"/>
          <w:sz w:val="24"/>
          <w:szCs w:val="20"/>
          <w:lang w:eastAsia="ru-RU"/>
        </w:rPr>
      </w:pPr>
      <w:r w:rsidRPr="004827DF">
        <w:rPr>
          <w:rFonts w:ascii="Times New Roman" w:eastAsia="Times New Roman" w:hAnsi="Times New Roman" w:cs="Times New Roman"/>
          <w:noProof/>
          <w:sz w:val="20"/>
          <w:szCs w:val="20"/>
          <w:lang w:eastAsia="ru-RU"/>
        </w:rPr>
        <w:drawing>
          <wp:inline distT="0" distB="0" distL="0" distR="0" wp14:anchorId="5C5865DA" wp14:editId="4648368F">
            <wp:extent cx="5419725" cy="3159760"/>
            <wp:effectExtent l="0" t="0" r="9525" b="21590"/>
            <wp:docPr id="8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827DF" w:rsidRPr="004827DF" w:rsidRDefault="004827DF" w:rsidP="004827DF">
      <w:pPr>
        <w:tabs>
          <w:tab w:val="left" w:pos="426"/>
        </w:tabs>
        <w:spacing w:after="0" w:line="240" w:lineRule="auto"/>
        <w:jc w:val="both"/>
        <w:rPr>
          <w:rFonts w:ascii="Times New Roman" w:eastAsia="Times New Roman" w:hAnsi="Times New Roman" w:cs="Times New Roman"/>
          <w:sz w:val="24"/>
          <w:szCs w:val="24"/>
          <w:lang w:eastAsia="ru-RU"/>
        </w:rPr>
      </w:pP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3"/>
          <w:szCs w:val="23"/>
          <w:lang w:eastAsia="ru-RU"/>
        </w:rPr>
        <w:t>Во всех 54 действующих коллективных договорах присутствуют дополнительные льготы, предусмотренные сверх норм, установленных действующим законодательством (итоговое количество льгот – 261, по состоянию на отчетную дату). В 9 коллективных договорах, зарегистрированных в администрации муниципального образования Слюдянский район, предусмотрено наличие обязательств по индексации заработной платы.</w:t>
      </w:r>
    </w:p>
    <w:p w:rsidR="004827DF" w:rsidRPr="004827DF" w:rsidRDefault="004C66F9" w:rsidP="002058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4827DF" w:rsidRPr="004827DF">
        <w:rPr>
          <w:rFonts w:ascii="Times New Roman" w:eastAsia="Times New Roman" w:hAnsi="Times New Roman" w:cs="Times New Roman"/>
          <w:sz w:val="24"/>
          <w:szCs w:val="24"/>
          <w:lang w:eastAsia="ru-RU"/>
        </w:rPr>
        <w:t>а территории муниципального образования обеспечена деятельность центров оказывающих услуги в сфере охраны труда: по проведению специальной оценки  условий труда; по обучению и проверке знаний требований охраны труда. По запросам заинтересованных лиц отделом трудовых отношений и управления охраной труда  предоставляются адресно-телефонные данные органов исполнительной власти, осуществляющих государственное управление охраной труда в Иркутской области, органов надзора и контроля,   организаций оказывающих услуги в сфере охраны труда на территории Иркутской области.</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отчетном периоде организовано обучение и проверка знаний требований охраны труда, работников организаций и предприятий, осуществляющих свою деятельность на территории муниципального образования Слюдянский район. Всего за 2019 год  обучено 151 человек, в том числе 27 руководителей и 124 работников, в том числе:</w:t>
      </w:r>
    </w:p>
    <w:p w:rsidR="004827DF" w:rsidRPr="004827DF" w:rsidRDefault="004827DF" w:rsidP="008001E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в обучающей организацией НОУ УЦ «Практикум» обучено  49  человек;</w:t>
      </w:r>
    </w:p>
    <w:p w:rsidR="004827DF" w:rsidRPr="004827DF" w:rsidRDefault="004827DF" w:rsidP="008001E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с 14 по 16 мая 2019 года обучено 35 человек в обучающей организации Учебный Центр «За безопасный труд»;</w:t>
      </w:r>
    </w:p>
    <w:p w:rsidR="004827DF" w:rsidRPr="004827DF" w:rsidRDefault="004827DF" w:rsidP="008001E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lastRenderedPageBreak/>
        <w:t>- с 23 по 25 октября 2019 года обучено 67 человек в обучающей организации Учебный Центр «За безопасный труд»;</w:t>
      </w:r>
    </w:p>
    <w:p w:rsidR="004827DF" w:rsidRPr="004827DF" w:rsidRDefault="002058AE" w:rsidP="008001EE">
      <w:pPr>
        <w:widowControl w:val="0"/>
        <w:tabs>
          <w:tab w:val="left" w:pos="567"/>
        </w:tabs>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За   2019 год  в  районной  газете  «Славное море» размещено 11</w:t>
      </w:r>
      <w:r w:rsidR="004C66F9">
        <w:rPr>
          <w:rFonts w:ascii="Times New Roman" w:eastAsia="Times New Roman" w:hAnsi="Times New Roman" w:cs="Times New Roman"/>
          <w:sz w:val="24"/>
          <w:szCs w:val="24"/>
          <w:lang w:eastAsia="ru-RU"/>
        </w:rPr>
        <w:t xml:space="preserve"> </w:t>
      </w:r>
      <w:r w:rsidR="004827DF" w:rsidRPr="004827DF">
        <w:rPr>
          <w:rFonts w:ascii="Times New Roman" w:eastAsia="Times New Roman" w:hAnsi="Times New Roman" w:cs="Times New Roman"/>
          <w:sz w:val="24"/>
          <w:szCs w:val="24"/>
          <w:lang w:eastAsia="ru-RU"/>
        </w:rPr>
        <w:t>публикаций, ка</w:t>
      </w:r>
      <w:r w:rsidR="00F5627C">
        <w:rPr>
          <w:rFonts w:ascii="Times New Roman" w:eastAsia="Times New Roman" w:hAnsi="Times New Roman" w:cs="Times New Roman"/>
          <w:sz w:val="24"/>
          <w:szCs w:val="24"/>
          <w:lang w:eastAsia="ru-RU"/>
        </w:rPr>
        <w:t>сающихся вопросов охраны труда.</w:t>
      </w:r>
    </w:p>
    <w:p w:rsidR="004827DF" w:rsidRPr="004827DF" w:rsidRDefault="004827DF" w:rsidP="002058AE">
      <w:pPr>
        <w:widowControl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За 2019 год на территории муниципального образования Слюдянский район зарегистрирован 1 случай профессионального заболевания в «ООО Слюдянское».  </w:t>
      </w:r>
    </w:p>
    <w:p w:rsidR="004827DF" w:rsidRPr="004827DF" w:rsidRDefault="004827DF" w:rsidP="002058AE">
      <w:pPr>
        <w:widowControl w:val="0"/>
        <w:snapToGrid w:val="0"/>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За 2019 год на территории муниципального образования Слюдянский район               зарегистрировано 4</w:t>
      </w:r>
      <w:r w:rsidRPr="004827DF">
        <w:rPr>
          <w:rFonts w:ascii="Times New Roman" w:eastAsia="Times New Roman" w:hAnsi="Times New Roman" w:cs="Times New Roman"/>
          <w:b/>
          <w:sz w:val="24"/>
          <w:szCs w:val="24"/>
          <w:lang w:eastAsia="ru-RU"/>
        </w:rPr>
        <w:t xml:space="preserve"> (четыре) несчастных  случая</w:t>
      </w:r>
      <w:r w:rsidRPr="004827DF">
        <w:rPr>
          <w:rFonts w:ascii="Times New Roman" w:eastAsia="Times New Roman" w:hAnsi="Times New Roman" w:cs="Times New Roman"/>
          <w:sz w:val="24"/>
          <w:szCs w:val="24"/>
          <w:lang w:eastAsia="ru-RU"/>
        </w:rPr>
        <w:t>, по медицинским заключениям все четыре  случая отнесены к категории</w:t>
      </w:r>
      <w:r w:rsidR="004C66F9">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 легкая форма тяжести.  Два  случая зарегистрированы в первом квартале, во втором квартале на территории муниципального образования Слюдянский район случаев травмирования граждан на производстве не зарегистрировано, в третьем квартале зарегистрирован 1 случай и 1 случай в четвертом квартале.</w:t>
      </w:r>
    </w:p>
    <w:p w:rsidR="004827DF" w:rsidRDefault="00F5627C" w:rsidP="002058AE">
      <w:pPr>
        <w:widowControl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4827DF">
        <w:rPr>
          <w:rFonts w:ascii="Times New Roman" w:eastAsia="Times New Roman" w:hAnsi="Times New Roman" w:cs="Times New Roman"/>
          <w:sz w:val="24"/>
          <w:szCs w:val="24"/>
          <w:lang w:eastAsia="ru-RU"/>
        </w:rPr>
        <w:t xml:space="preserve"> рамках проведения Всемирного дня охраны труда </w:t>
      </w:r>
      <w:r>
        <w:rPr>
          <w:rFonts w:ascii="Times New Roman" w:eastAsia="Times New Roman" w:hAnsi="Times New Roman" w:cs="Times New Roman"/>
          <w:sz w:val="24"/>
          <w:szCs w:val="24"/>
          <w:lang w:eastAsia="ru-RU"/>
        </w:rPr>
        <w:t xml:space="preserve">и </w:t>
      </w:r>
      <w:r w:rsidRPr="004827DF">
        <w:rPr>
          <w:rFonts w:ascii="Times New Roman" w:eastAsia="Times New Roman" w:hAnsi="Times New Roman" w:cs="Times New Roman"/>
          <w:sz w:val="24"/>
          <w:szCs w:val="24"/>
          <w:lang w:eastAsia="ru-RU"/>
        </w:rPr>
        <w:t>100-летнего Юбилея Международной организации труда</w:t>
      </w:r>
      <w:r w:rsidRPr="00F5627C">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Благодарственны</w:t>
      </w:r>
      <w:r>
        <w:rPr>
          <w:rFonts w:ascii="Times New Roman" w:eastAsia="Times New Roman" w:hAnsi="Times New Roman" w:cs="Times New Roman"/>
          <w:sz w:val="24"/>
          <w:szCs w:val="24"/>
          <w:lang w:eastAsia="ru-RU"/>
        </w:rPr>
        <w:t>ми</w:t>
      </w:r>
      <w:r w:rsidRPr="004827DF">
        <w:rPr>
          <w:rFonts w:ascii="Times New Roman" w:eastAsia="Times New Roman" w:hAnsi="Times New Roman" w:cs="Times New Roman"/>
          <w:sz w:val="24"/>
          <w:szCs w:val="24"/>
          <w:lang w:eastAsia="ru-RU"/>
        </w:rPr>
        <w:t xml:space="preserve"> письма</w:t>
      </w:r>
      <w:r>
        <w:rPr>
          <w:rFonts w:ascii="Times New Roman" w:eastAsia="Times New Roman" w:hAnsi="Times New Roman" w:cs="Times New Roman"/>
          <w:sz w:val="24"/>
          <w:szCs w:val="24"/>
          <w:lang w:eastAsia="ru-RU"/>
        </w:rPr>
        <w:t>ми мэра района награждены</w:t>
      </w:r>
      <w:r w:rsidRPr="004827DF">
        <w:rPr>
          <w:rFonts w:ascii="Times New Roman" w:eastAsia="Times New Roman" w:hAnsi="Times New Roman" w:cs="Times New Roman"/>
          <w:sz w:val="24"/>
          <w:szCs w:val="24"/>
          <w:lang w:eastAsia="ru-RU"/>
        </w:rPr>
        <w:t xml:space="preserve"> тр</w:t>
      </w:r>
      <w:r>
        <w:rPr>
          <w:rFonts w:ascii="Times New Roman" w:eastAsia="Times New Roman" w:hAnsi="Times New Roman" w:cs="Times New Roman"/>
          <w:sz w:val="24"/>
          <w:szCs w:val="24"/>
          <w:lang w:eastAsia="ru-RU"/>
        </w:rPr>
        <w:t>и  учреждения</w:t>
      </w:r>
      <w:r w:rsidRPr="004827DF">
        <w:rPr>
          <w:rFonts w:ascii="Times New Roman" w:eastAsia="Times New Roman" w:hAnsi="Times New Roman" w:cs="Times New Roman"/>
          <w:sz w:val="24"/>
          <w:szCs w:val="24"/>
          <w:lang w:eastAsia="ru-RU"/>
        </w:rPr>
        <w:t xml:space="preserve"> и пят</w:t>
      </w:r>
      <w:r>
        <w:rPr>
          <w:rFonts w:ascii="Times New Roman" w:eastAsia="Times New Roman" w:hAnsi="Times New Roman" w:cs="Times New Roman"/>
          <w:sz w:val="24"/>
          <w:szCs w:val="24"/>
          <w:lang w:eastAsia="ru-RU"/>
        </w:rPr>
        <w:t>ь</w:t>
      </w:r>
      <w:r w:rsidRPr="004827DF">
        <w:rPr>
          <w:rFonts w:ascii="Times New Roman" w:eastAsia="Times New Roman" w:hAnsi="Times New Roman" w:cs="Times New Roman"/>
          <w:sz w:val="24"/>
          <w:szCs w:val="24"/>
          <w:lang w:eastAsia="ru-RU"/>
        </w:rPr>
        <w:t xml:space="preserve"> специалист</w:t>
      </w:r>
      <w:r>
        <w:rPr>
          <w:rFonts w:ascii="Times New Roman" w:eastAsia="Times New Roman" w:hAnsi="Times New Roman" w:cs="Times New Roman"/>
          <w:sz w:val="24"/>
          <w:szCs w:val="24"/>
          <w:lang w:eastAsia="ru-RU"/>
        </w:rPr>
        <w:t>ов</w:t>
      </w:r>
      <w:r w:rsidRPr="004827DF">
        <w:rPr>
          <w:rFonts w:ascii="Times New Roman" w:eastAsia="Times New Roman" w:hAnsi="Times New Roman" w:cs="Times New Roman"/>
          <w:sz w:val="24"/>
          <w:szCs w:val="24"/>
          <w:lang w:eastAsia="ru-RU"/>
        </w:rPr>
        <w:t xml:space="preserve"> по охране труда</w:t>
      </w:r>
      <w:r>
        <w:rPr>
          <w:rFonts w:ascii="Times New Roman" w:eastAsia="Times New Roman" w:hAnsi="Times New Roman" w:cs="Times New Roman"/>
          <w:sz w:val="24"/>
          <w:szCs w:val="24"/>
          <w:lang w:eastAsia="ru-RU"/>
        </w:rPr>
        <w:t>.</w:t>
      </w:r>
    </w:p>
    <w:p w:rsidR="004827DF" w:rsidRPr="004827DF" w:rsidRDefault="002058AE" w:rsidP="008001EE">
      <w:pPr>
        <w:tabs>
          <w:tab w:val="left" w:pos="-2977"/>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827DF" w:rsidRPr="004827DF">
        <w:rPr>
          <w:rFonts w:ascii="Times New Roman" w:eastAsia="Times New Roman" w:hAnsi="Times New Roman" w:cs="Times New Roman"/>
          <w:sz w:val="24"/>
          <w:szCs w:val="24"/>
          <w:lang w:eastAsia="ru-RU"/>
        </w:rPr>
        <w:t>Осуществляется контроль за соблюдением законодательно установленных нормативов финансирования  мероприятий по улучшению условий и охраны труда  осуществляется в ходе проверок соблюдения законодательства о труде и охране труда, в ходе расследований несчастных случаев на производстве, при экспертизе коллективных договоров направляемых на уведомительную регистрацию.</w:t>
      </w:r>
    </w:p>
    <w:p w:rsidR="004827DF" w:rsidRP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ученики образовательных учреждений района приняли участие в областном конкурсе детского рисунка «Охрана труда глазами детей». Всего на конкурс от учреждений Слюдянского муниципального района было представлено 8 работ, 3 из которых были направлены на областной конкурс. По результатам конкурса, в возрастной категории 7-9 лет конкурсная комиссия определила первое место за работу Григорьевой Данелии «Волк, каску не забудь</w:t>
      </w:r>
      <w:r w:rsidR="00C5572E">
        <w:rPr>
          <w:rFonts w:ascii="Times New Roman" w:eastAsia="Times New Roman" w:hAnsi="Times New Roman" w:cs="Times New Roman"/>
          <w:sz w:val="24"/>
          <w:szCs w:val="24"/>
          <w:lang w:eastAsia="ru-RU"/>
        </w:rPr>
        <w:t xml:space="preserve"> -</w:t>
      </w:r>
      <w:r w:rsidRPr="004827DF">
        <w:rPr>
          <w:rFonts w:ascii="Times New Roman" w:eastAsia="Times New Roman" w:hAnsi="Times New Roman" w:cs="Times New Roman"/>
          <w:sz w:val="24"/>
          <w:szCs w:val="24"/>
          <w:lang w:eastAsia="ru-RU"/>
        </w:rPr>
        <w:t xml:space="preserve"> и всегда здоровым будь!», награждена ДИПЛОМОМ Министерства труда и занятости Иркутской области. Все участники конкурса были отмечены благодарственными письмами и памятными подарками.</w:t>
      </w:r>
    </w:p>
    <w:p w:rsidR="004827DF" w:rsidRDefault="004827DF" w:rsidP="002058AE">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направлены документы на областной конкурс «Лучший городской округ (муниципальный район) Иркутской области по проведению работы в сфере охраны труда» по итогам работы 2018 года. Конкурс проводится в целях привлечения внимания руководителей организаций к созданию на рабочих местах здоровых и безопасных условий труда, а также объединения усилий органов местного самоуправления, органов надзора и контроля, работодателей, профсоюзов и других общественных объединений в активизации их работы по предупреждению производственного травматизма и профессиональных заболеваний, распространению передового опыта и методов работы победителей областного конкурса.</w:t>
      </w:r>
    </w:p>
    <w:p w:rsidR="00364314" w:rsidRDefault="00364314" w:rsidP="008001EE">
      <w:pPr>
        <w:spacing w:after="0" w:line="240" w:lineRule="auto"/>
        <w:jc w:val="both"/>
        <w:rPr>
          <w:rFonts w:ascii="Times New Roman" w:eastAsia="Times New Roman" w:hAnsi="Times New Roman" w:cs="Times New Roman"/>
          <w:sz w:val="24"/>
          <w:szCs w:val="24"/>
          <w:lang w:eastAsia="ru-RU"/>
        </w:rPr>
      </w:pPr>
    </w:p>
    <w:p w:rsidR="00426453" w:rsidRDefault="00364314" w:rsidP="008001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1" locked="0" layoutInCell="1" allowOverlap="1" wp14:anchorId="5B61E809" wp14:editId="560F842D">
                <wp:simplePos x="0" y="0"/>
                <wp:positionH relativeFrom="column">
                  <wp:posOffset>-70485</wp:posOffset>
                </wp:positionH>
                <wp:positionV relativeFrom="paragraph">
                  <wp:posOffset>69850</wp:posOffset>
                </wp:positionV>
                <wp:extent cx="5562600" cy="466725"/>
                <wp:effectExtent l="76200" t="38100" r="95250" b="123825"/>
                <wp:wrapTight wrapText="bothSides">
                  <wp:wrapPolygon edited="0">
                    <wp:start x="-148" y="-1763"/>
                    <wp:lineTo x="-296" y="0"/>
                    <wp:lineTo x="-222" y="26449"/>
                    <wp:lineTo x="21896" y="26449"/>
                    <wp:lineTo x="21896" y="-1763"/>
                    <wp:lineTo x="-148" y="-1763"/>
                  </wp:wrapPolygon>
                </wp:wrapTight>
                <wp:docPr id="93" name="Прямоугольник 93"/>
                <wp:cNvGraphicFramePr/>
                <a:graphic xmlns:a="http://schemas.openxmlformats.org/drawingml/2006/main">
                  <a:graphicData uri="http://schemas.microsoft.com/office/word/2010/wordprocessingShape">
                    <wps:wsp>
                      <wps:cNvSpPr/>
                      <wps:spPr>
                        <a:xfrm>
                          <a:off x="0" y="0"/>
                          <a:ext cx="5562600" cy="466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1B5BD0" w:rsidRDefault="008833FB" w:rsidP="00364314">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79" style="position:absolute;left:0;text-align:left;margin-left:-5.55pt;margin-top:5.5pt;width:438pt;height:3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" fillcolor="#a3c4ff" strokecolor="#4a7ebb">
                <v:fill color2="#e5eeff" rotate="t" angle="180" colors="0 #a3c4ff;22938f #bfd5ff;1 #e5eeff" focus="100%" type="gradient"/>
                <v:shadow on="t" color="black" opacity="24903f" origin=",.5" offset="0,.55556mm"/>
                <v:textbox>
                  <w:txbxContent>
                    <w:p w:rsidR="008833FB" w:rsidRPr="001B5BD0" w:rsidRDefault="008833FB" w:rsidP="00364314">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64314">
                        <w:rPr>
                          <w:rFonts w:ascii="Times New Roman" w:eastAsia="Times New Roman" w:hAnsi="Times New Roman" w:cs="Times New Roman"/>
                          <w:sz w:val="24"/>
                          <w:szCs w:val="24"/>
                          <w:lang w:eastAsia="ru-RU"/>
                        </w:rPr>
                        <w:t>ПЕЦИАЛЬНАЯ ОЦЕНКА УСЛОВИЙ ТРУДА В ОБРАЗОВАТЕЛЬНЫХ УЧРЕЖДЕНИЯХ</w:t>
                      </w:r>
                    </w:p>
                  </w:txbxContent>
                </v:textbox>
                <w10:wrap type="tight"/>
              </v:rect>
            </w:pict>
          </mc:Fallback>
        </mc:AlternateContent>
      </w:r>
    </w:p>
    <w:p w:rsidR="00426453" w:rsidRPr="000144C2" w:rsidRDefault="00426453" w:rsidP="008001EE">
      <w:pPr>
        <w:spacing w:after="0" w:line="240" w:lineRule="auto"/>
        <w:jc w:val="both"/>
        <w:rPr>
          <w:rFonts w:ascii="Times New Roman" w:eastAsia="Times New Roman" w:hAnsi="Times New Roman" w:cs="Times New Roman"/>
          <w:bCs/>
          <w:sz w:val="24"/>
          <w:szCs w:val="24"/>
          <w:lang w:eastAsia="ru-RU"/>
        </w:rPr>
      </w:pPr>
    </w:p>
    <w:p w:rsidR="00970828" w:rsidRDefault="00970828" w:rsidP="008001EE">
      <w:pPr>
        <w:spacing w:after="0" w:line="240" w:lineRule="auto"/>
        <w:jc w:val="both"/>
        <w:rPr>
          <w:rFonts w:ascii="Times New Roman" w:eastAsia="Times New Roman" w:hAnsi="Times New Roman" w:cs="Times New Roman"/>
          <w:bCs/>
          <w:sz w:val="24"/>
          <w:szCs w:val="24"/>
          <w:lang w:eastAsia="ru-RU"/>
        </w:rPr>
      </w:pPr>
    </w:p>
    <w:p w:rsidR="00970828" w:rsidRDefault="00970828" w:rsidP="008001EE">
      <w:pPr>
        <w:spacing w:after="0" w:line="240" w:lineRule="auto"/>
        <w:jc w:val="both"/>
        <w:rPr>
          <w:rFonts w:ascii="Times New Roman" w:eastAsia="Times New Roman" w:hAnsi="Times New Roman" w:cs="Times New Roman"/>
          <w:bCs/>
          <w:sz w:val="24"/>
          <w:szCs w:val="24"/>
          <w:lang w:eastAsia="ru-RU"/>
        </w:rPr>
      </w:pPr>
    </w:p>
    <w:p w:rsidR="00426453" w:rsidRPr="000144C2" w:rsidRDefault="00426453"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В соответствии с требованиями Трудового кодекса Российской Федерации и Федерального закона от 28.12.2013г. № 426-ФЗ. «О специальной оценке условий труда» в 2019 году муниципальными бюджетными учреждениями образования Слюдянского муниципального района обеспечено проведение специальной оценки условий труда на 802 рабочих местах 1215 работников. В допустимых условиях труда (2 класса) на 669 рабочих местах работают 977 человек, в том числе 841 женщина. Во вредных условиях труда, при которых на работника воздействуют вредные или опасные производственные факторы подкласса 3.1, работают 283 человека на 138 рабочих местах, из них 269 женщин. 36 образовательных учреждений Слюдянского муниципального района составили </w:t>
      </w:r>
      <w:r w:rsidRPr="000144C2">
        <w:rPr>
          <w:rFonts w:ascii="Times New Roman" w:eastAsia="Times New Roman" w:hAnsi="Times New Roman" w:cs="Times New Roman"/>
          <w:bCs/>
          <w:sz w:val="24"/>
          <w:szCs w:val="24"/>
          <w:lang w:eastAsia="ru-RU"/>
        </w:rPr>
        <w:lastRenderedPageBreak/>
        <w:t>декларации соответствия и предоставили их  в  Государственную инспекцию труда Иркутской области. По результатам проведения специальной оценки условий труда работникам с вредными условиями труда выплачивается компенсация в соответствии с Трудовым кодексом Российской Федерации.</w:t>
      </w:r>
    </w:p>
    <w:p w:rsidR="00426453" w:rsidRPr="000144C2" w:rsidRDefault="00426453"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По итогам работы за 2019 год  33 учреждения образования предоставили отчеты в Фонд социального страхования по проведенным мероприятиям, направленным на улучшение условий труда по  снижению травматизма и профзаболеваний. Сумма возврата денежных средств от ФСС составила  202 030 рублей.</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p>
    <w:p w:rsidR="00C5572E" w:rsidRPr="0017221F" w:rsidRDefault="00C5572E" w:rsidP="00C5572E">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2C4E8332" wp14:editId="5B0BEEA1">
                <wp:extent cx="5772150" cy="247650"/>
                <wp:effectExtent l="95250" t="38100" r="95250" b="114300"/>
                <wp:docPr id="86" name="Прямоугольник 86"/>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2485A" w:rsidRDefault="008833FB" w:rsidP="00C5572E">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8833FB" w:rsidRDefault="008833FB" w:rsidP="00C5572E">
                            <w:pPr>
                              <w:jc w:val="center"/>
                              <w:rPr>
                                <w:b/>
                                <w:bCs/>
                                <w:sz w:val="18"/>
                                <w:szCs w:val="18"/>
                              </w:rPr>
                            </w:pPr>
                          </w:p>
                          <w:p w:rsidR="008833FB" w:rsidRDefault="008833FB" w:rsidP="00C5572E">
                            <w:pPr>
                              <w:jc w:val="center"/>
                              <w:rPr>
                                <w:b/>
                                <w:bCs/>
                                <w:sz w:val="18"/>
                                <w:szCs w:val="18"/>
                              </w:rPr>
                            </w:pPr>
                          </w:p>
                          <w:p w:rsidR="008833FB" w:rsidRDefault="008833FB" w:rsidP="00C55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6" o:spid="_x0000_s1080"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D+9qtZ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2485A" w:rsidRDefault="008833FB" w:rsidP="00C5572E">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МУНИЦИПАЛЬНЫЙ АРХИВ</w:t>
                      </w:r>
                    </w:p>
                    <w:p w:rsidR="008833FB" w:rsidRDefault="008833FB" w:rsidP="00C5572E">
                      <w:pPr>
                        <w:jc w:val="center"/>
                        <w:rPr>
                          <w:b/>
                          <w:bCs/>
                          <w:sz w:val="18"/>
                          <w:szCs w:val="18"/>
                        </w:rPr>
                      </w:pPr>
                    </w:p>
                    <w:p w:rsidR="008833FB" w:rsidRDefault="008833FB" w:rsidP="00C5572E">
                      <w:pPr>
                        <w:jc w:val="center"/>
                        <w:rPr>
                          <w:b/>
                          <w:bCs/>
                          <w:sz w:val="18"/>
                          <w:szCs w:val="18"/>
                        </w:rPr>
                      </w:pPr>
                    </w:p>
                    <w:p w:rsidR="008833FB" w:rsidRDefault="008833FB" w:rsidP="00C5572E">
                      <w:pPr>
                        <w:jc w:val="center"/>
                      </w:pPr>
                    </w:p>
                  </w:txbxContent>
                </v:textbox>
                <w10:anchorlock/>
              </v:rect>
            </w:pict>
          </mc:Fallback>
        </mc:AlternateContent>
      </w:r>
    </w:p>
    <w:p w:rsidR="004827DF" w:rsidRPr="004827DF" w:rsidRDefault="004827DF" w:rsidP="00C5572E">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8"/>
          <w:szCs w:val="28"/>
          <w:lang w:eastAsia="ru-RU"/>
        </w:rPr>
        <w:tab/>
      </w:r>
      <w:r w:rsidRPr="004827DF">
        <w:rPr>
          <w:rFonts w:ascii="Times New Roman" w:eastAsia="Times New Roman" w:hAnsi="Times New Roman" w:cs="Times New Roman"/>
          <w:sz w:val="24"/>
          <w:szCs w:val="24"/>
          <w:lang w:eastAsia="ru-RU"/>
        </w:rPr>
        <w:t>В соответствии с решением Совета по архивному делу от 12 марта 2019 года, проведена работа по актуализации списка источников комплектования архивного отдела. Обновленный список представлен на рассмотрение ЭПК архивного агентства.</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 xml:space="preserve">Совместно с администрацией муниципального образования Слюдянский район в мае – июне 2019 года проведен мониторинг качества предоставления муниципальной услуги «Выдача архивных справок, выписок, копий архивных документов». Итоги мониторинга подтвердили высокое качество предоставления муниципальной услуги. </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 xml:space="preserve">Согласно решению Совета по архивному делу при архивном агентстве Иркутской области от 12 марта 2019 года, выделено новое помещение для рабочего кабинета, что улучшило условия работы архивистов: близкое расположение к архивохранилищам и площадь кабинета, которая составляет 20 кв.м., что на 7 кв.м. больше предыдущего помещения. На 2020 год запланирована установка охранной сигнализации с последующей передачей на пульт охраны.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Действующие в архивохранилищах системы пожарной сигнализации, автоматического пожаротушения были установлены в ноябре 2014 года. Техническое освидетельствование проведено в декабре 2019 года с заключением о продлении эксплуатации действующих систем.</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Степень загруженности архивохранилищ составляет 86%.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С целью обеспечения надлежащего температурно-влажностного режима, еженедельно проводится замер температуры и влажности воздуха приборами учета в архивохранилищах с занесением данных в журналы регистрации.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соответствии с цикличным планом проведения проверок, в 2019 году проведена проверка наличия и состояния дел 10 архивных фондов: проверено 2157 дел. Составлены листы  и акты проверки. Все дела в наличии. Физическое состояние дел удовлетворительное.</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Документов в необработанном виде в архиве не имеется.</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ab/>
        <w:t xml:space="preserve"> В 2019 году принято на хранение 992 ед. хранения, включено в состав Архивного фонда РФ 1204 ед. хр.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Утраты документов постоянного хранения и по личному составу в организациях – источниках комплектования не допущено.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Проведена паспортизация архивов организаций - источников комплектования государственных и муниципальных архивов по состоянию на 01.12.2019 года.</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Архивным отделом администрации муниципального образования Слюдянский район в 2019 году проведены следующие мероприятия:</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«День открытых дверей» по теме «Важность и значимость сохранности документов» с целью ознакомления с архивной деятельностью,  состава хранящихся документов и получения консультаций по вопросам организации комплектования, учета, хранения, использования архивных документов. Запросы от граждан, обратившихся в этот день лично, исполнялись вне очереди. В мероприятии приняли участие 27 человек.</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lastRenderedPageBreak/>
        <w:t xml:space="preserve">В рамках «Дня открытых дверей» проведена экскурсия по архиву для студентов Байкальского техникума отраслевых технологий и сервиса, мастер-классы по исполнению запросов, блиц-опросы по архивному делу и делопроизводству. Целью экскурсии являлось знакомство обучающихся с приоритетами деятельности архива, знакомство с видами документов и их особенностями, основами архивного дела. В экскурсии по архиву приняли участие 11 студентов.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целях популяризации архивного волонтерства и привлечения добровольцев к помощи в восстановлении истории семьи, архивным отделом администрации муниципального образования Слюдянский район в ноябре 2019 года проведено два школьных урока в МОУ СОШ № 50 по теме «История семьи – традиции моего поколения». В мероприятии приняли участие 42 школьника.</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Продолжена работа по межведомственному электронному взаимодействию с отделением ПФР в Слюдянском районе. В 2019 году всего поступило от Отделений ПФР 269 запросов. Все ответы  отправлены в ПФР без дублирования на бумажном носителе.</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 xml:space="preserve">         Отделением Пенсионного фонда в Слюдянском районе регулярно проводятся проверки архивного отдела по выдаче архивных справок. В 2019 году таких проверок было 11. </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установленное ранее  программное обеспечение «Учет обращений граждан» используется в полном объеме.</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В 2019 году дела во временное пользование не выдавались. Запрошены и выданы на руки 2 трудовые книжки (невостребованные ранее) из фонда ОАО «БЦБК».</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Поступило 589 запросов социально-правового характера, из них исполнено  с положительным результатом – 534. Все запросы исполнены в установленные законодательством сроки.</w:t>
      </w:r>
    </w:p>
    <w:p w:rsidR="004827DF" w:rsidRPr="004827DF" w:rsidRDefault="004827DF" w:rsidP="00970828">
      <w:pPr>
        <w:spacing w:after="0" w:line="240" w:lineRule="auto"/>
        <w:ind w:firstLine="708"/>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sz w:val="24"/>
          <w:szCs w:val="24"/>
          <w:lang w:eastAsia="ru-RU"/>
        </w:rPr>
        <w:t>Исполнено 47 тематических запросов, в основном по отводу земельных участков, регистрации и ликвидации юридических лиц, распределению жилья.</w:t>
      </w:r>
    </w:p>
    <w:p w:rsidR="004827DF" w:rsidRPr="004827DF" w:rsidRDefault="004827DF" w:rsidP="004827DF">
      <w:pPr>
        <w:spacing w:after="0" w:line="240" w:lineRule="auto"/>
        <w:jc w:val="both"/>
        <w:rPr>
          <w:rFonts w:ascii="Times New Roman" w:eastAsia="Times New Roman" w:hAnsi="Times New Roman" w:cs="Times New Roman"/>
          <w:sz w:val="24"/>
          <w:szCs w:val="24"/>
          <w:lang w:eastAsia="ru-RU"/>
        </w:rPr>
      </w:pPr>
      <w:r w:rsidRPr="004827DF">
        <w:rPr>
          <w:rFonts w:ascii="Times New Roman" w:eastAsia="Times New Roman" w:hAnsi="Times New Roman" w:cs="Times New Roman"/>
          <w:noProof/>
          <w:sz w:val="20"/>
          <w:szCs w:val="20"/>
          <w:lang w:eastAsia="ru-RU"/>
        </w:rPr>
        <w:drawing>
          <wp:inline distT="0" distB="0" distL="0" distR="0" wp14:anchorId="73CE6BAE" wp14:editId="5105E034">
            <wp:extent cx="4848225" cy="1895475"/>
            <wp:effectExtent l="0" t="0" r="9525" b="9525"/>
            <wp:docPr id="84" name="Рисунок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827DF" w:rsidRPr="004827DF" w:rsidRDefault="004827DF" w:rsidP="004827DF">
      <w:pPr>
        <w:spacing w:after="0" w:line="240" w:lineRule="auto"/>
        <w:jc w:val="center"/>
        <w:rPr>
          <w:rFonts w:ascii="Times New Roman" w:eastAsia="Times New Roman" w:hAnsi="Times New Roman" w:cs="Times New Roman"/>
          <w:i/>
          <w:sz w:val="20"/>
          <w:szCs w:val="20"/>
          <w:lang w:eastAsia="ru-RU"/>
        </w:rPr>
      </w:pPr>
      <w:r w:rsidRPr="004827DF">
        <w:rPr>
          <w:rFonts w:ascii="Times New Roman" w:eastAsia="Times New Roman" w:hAnsi="Times New Roman" w:cs="Times New Roman"/>
          <w:i/>
          <w:sz w:val="20"/>
          <w:szCs w:val="20"/>
          <w:lang w:eastAsia="ru-RU"/>
        </w:rPr>
        <w:t>Диаграмма «Динамика исполнения социально-правовых запросов  за 2018-2019 годы».</w:t>
      </w:r>
    </w:p>
    <w:p w:rsidR="004827DF" w:rsidRPr="004827DF" w:rsidRDefault="004827DF" w:rsidP="004827DF">
      <w:pPr>
        <w:spacing w:after="0" w:line="240" w:lineRule="auto"/>
        <w:jc w:val="both"/>
        <w:rPr>
          <w:rFonts w:ascii="Times New Roman" w:eastAsia="Times New Roman" w:hAnsi="Times New Roman" w:cs="Times New Roman"/>
          <w:b/>
          <w:sz w:val="24"/>
          <w:szCs w:val="24"/>
          <w:lang w:eastAsia="ru-RU"/>
        </w:rPr>
      </w:pPr>
    </w:p>
    <w:p w:rsidR="00F5627C" w:rsidRPr="0017221F" w:rsidRDefault="00F5627C" w:rsidP="00F5627C">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69771D9B" wp14:editId="19B7A0AC">
                <wp:extent cx="5772150" cy="247650"/>
                <wp:effectExtent l="95250" t="38100" r="95250" b="114300"/>
                <wp:docPr id="87" name="Прямоугольник 87"/>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5627C" w:rsidRDefault="008833FB" w:rsidP="00F5627C">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8833FB" w:rsidRDefault="008833FB" w:rsidP="00F5627C">
                            <w:pPr>
                              <w:jc w:val="center"/>
                              <w:rPr>
                                <w:b/>
                                <w:bCs/>
                                <w:sz w:val="18"/>
                                <w:szCs w:val="18"/>
                              </w:rPr>
                            </w:pPr>
                          </w:p>
                          <w:p w:rsidR="008833FB" w:rsidRDefault="008833FB" w:rsidP="00F5627C">
                            <w:pPr>
                              <w:jc w:val="center"/>
                              <w:rPr>
                                <w:b/>
                                <w:bCs/>
                                <w:sz w:val="18"/>
                                <w:szCs w:val="18"/>
                              </w:rPr>
                            </w:pPr>
                          </w:p>
                          <w:p w:rsidR="008833FB" w:rsidRDefault="008833FB" w:rsidP="00F56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7" o:spid="_x0000_s1081"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5627C" w:rsidRDefault="008833FB" w:rsidP="00F5627C">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ВНУТРЕННИЙ МУНИЦИПАЛЬНЫЙ ФИНАНСОВЫЙ КОНТРОЛЬ</w:t>
                      </w:r>
                    </w:p>
                    <w:p w:rsidR="008833FB" w:rsidRDefault="008833FB" w:rsidP="00F5627C">
                      <w:pPr>
                        <w:jc w:val="center"/>
                        <w:rPr>
                          <w:b/>
                          <w:bCs/>
                          <w:sz w:val="18"/>
                          <w:szCs w:val="18"/>
                        </w:rPr>
                      </w:pPr>
                    </w:p>
                    <w:p w:rsidR="008833FB" w:rsidRDefault="008833FB" w:rsidP="00F5627C">
                      <w:pPr>
                        <w:jc w:val="center"/>
                        <w:rPr>
                          <w:b/>
                          <w:bCs/>
                          <w:sz w:val="18"/>
                          <w:szCs w:val="18"/>
                        </w:rPr>
                      </w:pPr>
                    </w:p>
                    <w:p w:rsidR="008833FB" w:rsidRDefault="008833FB" w:rsidP="00F5627C">
                      <w:pPr>
                        <w:jc w:val="center"/>
                      </w:pPr>
                    </w:p>
                  </w:txbxContent>
                </v:textbox>
                <w10:anchorlock/>
              </v:rect>
            </w:pict>
          </mc:Fallback>
        </mc:AlternateConten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План контрольной деятельности работы отдела внутреннего муниципального финансового контроля на первое и второе полугодие 2019 года по проверкам, утвержденный Распоряжением мэра муниципального образования Слюдянский район,  выполнен в полном объеме.</w:t>
      </w:r>
    </w:p>
    <w:p w:rsidR="00F5627C" w:rsidRPr="00F5627C" w:rsidRDefault="00F5627C" w:rsidP="00F5627C">
      <w:pPr>
        <w:spacing w:after="0" w:line="240" w:lineRule="auto"/>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 xml:space="preserve">      </w:t>
      </w:r>
      <w:r w:rsidRPr="00F5627C">
        <w:rPr>
          <w:rFonts w:ascii="Times New Roman" w:eastAsia="Times New Roman" w:hAnsi="Times New Roman" w:cs="Times New Roman"/>
          <w:sz w:val="24"/>
          <w:szCs w:val="24"/>
          <w:lang w:eastAsia="ru-RU"/>
        </w:rPr>
        <w:tab/>
        <w:t>Кроме того, Отдел выполнял функции органа, уполномоченного на осуществление контроля  в сфере закупок.</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На контроле Отдела по состоянию на 1 января 2020 года находится  45 объектов.</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 xml:space="preserve">За отчетный период в соответствии с Планом контрольной деятельности Отделом было проведено 11 проверок и охвачено 11 объектов контроля по вопросам соблюдения </w:t>
      </w:r>
      <w:r w:rsidRPr="00F5627C">
        <w:rPr>
          <w:rFonts w:ascii="Times New Roman" w:eastAsia="Times New Roman" w:hAnsi="Times New Roman" w:cs="Times New Roman"/>
          <w:sz w:val="24"/>
          <w:szCs w:val="24"/>
          <w:lang w:eastAsia="ru-RU"/>
        </w:rPr>
        <w:lastRenderedPageBreak/>
        <w:t>требований законодательства Российской Федерации в бюджетной сфере, в сфере закупок:</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ИП Зинуров Г.Т.;</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общеобразовательное учреждение  "Начальная школа-детский сад №58" п/ст. Ангасолка;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образовательное учреждение дополнительного образования "Детско-юношеская спортивная школа г. Слюдянки";</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образовательное учреждение дополнительного образования "Детско-юношеская спортивная школа г. Байкальска";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МКУ "Комитет финансов муниципального образования Слюдянский район";</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 xml:space="preserve">МКУ «Комитет по управлению  муниципальным имуществом и земельным отношениям муниципального образования  Слюдянский район»;  </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Ассоциация "Некоммерческое партнёрство "Центр содействия предпринимательству Слюдянского района";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учреждение  культуры «Дом культуры "Перевал" Слюдянкого муниципального района»;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дошкольное образовательное учреждение «Детский сад № 2" г. Байкальска;</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дошкольное образовательное учреждение «Детский сад общеразвивающего вида № 9" г. Байкальск;</w:t>
      </w:r>
    </w:p>
    <w:p w:rsidR="00F5627C" w:rsidRPr="00F5627C" w:rsidRDefault="00F5627C" w:rsidP="008001EE">
      <w:pPr>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F5627C">
        <w:rPr>
          <w:rFonts w:ascii="Times New Roman" w:eastAsia="Times New Roman" w:hAnsi="Times New Roman" w:cs="Times New Roman"/>
          <w:color w:val="000000"/>
          <w:sz w:val="24"/>
          <w:szCs w:val="24"/>
          <w:lang w:eastAsia="ru-RU"/>
        </w:rPr>
        <w:t>Муниципальное бюджетное учреждение дополнительного образования «Дом детского творчества г.Слюдянки».</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В результате проведенных контрольных мероприятий выявлено 200 нарушений. Направлены 8 предписаний. В свою очередь от проверенных объектов поступала информация о проделанной работе по устранению выявленных недостатков, ошибок и замечаний.</w:t>
      </w:r>
    </w:p>
    <w:p w:rsidR="00F5627C" w:rsidRPr="00F5627C" w:rsidRDefault="00F5627C" w:rsidP="00970828">
      <w:pPr>
        <w:spacing w:after="0" w:line="240" w:lineRule="auto"/>
        <w:ind w:firstLine="708"/>
        <w:jc w:val="both"/>
        <w:rPr>
          <w:rFonts w:ascii="Times New Roman" w:eastAsia="Times New Roman" w:hAnsi="Times New Roman" w:cs="Times New Roman"/>
          <w:sz w:val="24"/>
          <w:szCs w:val="24"/>
          <w:lang w:eastAsia="ru-RU"/>
        </w:rPr>
      </w:pPr>
      <w:r w:rsidRPr="00F5627C">
        <w:rPr>
          <w:rFonts w:ascii="Times New Roman" w:eastAsia="Times New Roman" w:hAnsi="Times New Roman" w:cs="Times New Roman"/>
          <w:sz w:val="24"/>
          <w:szCs w:val="24"/>
          <w:lang w:eastAsia="ru-RU"/>
        </w:rPr>
        <w:t xml:space="preserve">В целях реализации принципа гласности в соответствии с требованиями Федерального закона «Об общих принципах организации местного самоуправления в РФ» от 06 октября </w:t>
      </w:r>
      <w:smartTag w:uri="urn:schemas-microsoft-com:office:smarttags" w:element="metricconverter">
        <w:smartTagPr>
          <w:attr w:name="ProductID" w:val="2003 г"/>
        </w:smartTagPr>
        <w:r w:rsidRPr="00F5627C">
          <w:rPr>
            <w:rFonts w:ascii="Times New Roman" w:eastAsia="Times New Roman" w:hAnsi="Times New Roman" w:cs="Times New Roman"/>
            <w:sz w:val="24"/>
            <w:szCs w:val="24"/>
            <w:lang w:eastAsia="ru-RU"/>
          </w:rPr>
          <w:t>2003 г</w:t>
        </w:r>
      </w:smartTag>
      <w:r w:rsidRPr="00F5627C">
        <w:rPr>
          <w:rFonts w:ascii="Times New Roman" w:eastAsia="Times New Roman" w:hAnsi="Times New Roman" w:cs="Times New Roman"/>
          <w:sz w:val="24"/>
          <w:szCs w:val="24"/>
          <w:lang w:eastAsia="ru-RU"/>
        </w:rPr>
        <w:t>. № 131-ФЗ и Федерального закона от 09.02.2009 г. № 8-ФЗ «Об обеспечении доступа к информации о деятельности государственных органов и органов местного самоуправления» на официальном сайте администрации муниципального образования Слюдянский район открыта страница Отдела, где размещены планы проверок,  результаты проверок, отчеты.</w:t>
      </w:r>
    </w:p>
    <w:p w:rsidR="004827DF" w:rsidRDefault="004827DF" w:rsidP="000144C2">
      <w:pPr>
        <w:spacing w:after="0" w:line="240" w:lineRule="auto"/>
        <w:jc w:val="center"/>
        <w:rPr>
          <w:rFonts w:ascii="Times New Roman" w:eastAsia="Times New Roman" w:hAnsi="Times New Roman" w:cs="Times New Roman"/>
          <w:bCs/>
          <w:sz w:val="24"/>
          <w:szCs w:val="24"/>
          <w:lang w:eastAsia="ru-RU"/>
        </w:rPr>
      </w:pPr>
    </w:p>
    <w:p w:rsidR="00EB7C44" w:rsidRPr="0017221F" w:rsidRDefault="00EB7C44" w:rsidP="00EB7C4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inline distT="0" distB="0" distL="0" distR="0" wp14:anchorId="349BA666" wp14:editId="524B6E92">
                <wp:extent cx="5772150" cy="247650"/>
                <wp:effectExtent l="95250" t="38100" r="95250" b="114300"/>
                <wp:docPr id="88" name="Прямоугольник 88"/>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8" o:spid="_x0000_s1082"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МУНИЦИПАЛЬНЫЕ ЗАКУПКИ</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v:textbox>
                <w10:anchorlock/>
              </v:rect>
            </w:pict>
          </mc:Fallback>
        </mc:AlternateContent>
      </w:r>
    </w:p>
    <w:p w:rsidR="004827DF" w:rsidRPr="00597F99" w:rsidRDefault="00597F99" w:rsidP="00597F99">
      <w:pPr>
        <w:spacing w:after="0" w:line="240" w:lineRule="auto"/>
        <w:ind w:firstLine="708"/>
        <w:jc w:val="both"/>
        <w:rPr>
          <w:rFonts w:ascii="Times New Roman" w:eastAsia="Times New Roman" w:hAnsi="Times New Roman" w:cs="Times New Roman"/>
          <w:bCs/>
          <w:sz w:val="24"/>
          <w:szCs w:val="24"/>
          <w:lang w:eastAsia="ru-RU"/>
        </w:rPr>
      </w:pPr>
      <w:r w:rsidRPr="00597F99">
        <w:rPr>
          <w:rFonts w:ascii="Times New Roman" w:hAnsi="Times New Roman" w:cs="Times New Roman"/>
          <w:color w:val="000000"/>
          <w:sz w:val="24"/>
          <w:szCs w:val="24"/>
        </w:rPr>
        <w:t>В 2019 году всего совокупный годовой объем закупок учреждений района составил  1352,446 млн. руб</w:t>
      </w:r>
      <w:r>
        <w:rPr>
          <w:rFonts w:ascii="Times New Roman" w:hAnsi="Times New Roman" w:cs="Times New Roman"/>
          <w:color w:val="000000"/>
          <w:sz w:val="24"/>
          <w:szCs w:val="24"/>
        </w:rPr>
        <w:t>лей</w:t>
      </w:r>
      <w:r w:rsidRPr="00597F99">
        <w:rPr>
          <w:rFonts w:ascii="Times New Roman" w:hAnsi="Times New Roman" w:cs="Times New Roman"/>
          <w:color w:val="000000"/>
          <w:sz w:val="24"/>
          <w:szCs w:val="24"/>
        </w:rPr>
        <w:t>, экономия по результатам торгов составила – 18,2 млн. руб</w:t>
      </w:r>
      <w:r>
        <w:rPr>
          <w:rFonts w:ascii="Times New Roman" w:hAnsi="Times New Roman" w:cs="Times New Roman"/>
          <w:color w:val="000000"/>
          <w:sz w:val="24"/>
          <w:szCs w:val="24"/>
        </w:rPr>
        <w:t>лей</w:t>
      </w:r>
      <w:r w:rsidRPr="00597F99">
        <w:rPr>
          <w:rFonts w:ascii="Times New Roman" w:hAnsi="Times New Roman" w:cs="Times New Roman"/>
          <w:color w:val="000000"/>
          <w:sz w:val="24"/>
          <w:szCs w:val="24"/>
        </w:rPr>
        <w:t>, что составляет 1,5 % от объема закупок, осуществленных по результатам состоявшихся торгов. Администрацией муниципального образования Слюдянский район в 2019 году проведено 69 (2018 год -  105) процедур закупки на общероссийском сайте закупок и заключено 140 (2018 год – 118) договоров у единственного поставщика (закупок малого объема до 300 тыс. рублей), совокупный годовой объем закупок составил в 2019 году – 1136,42 млн. рублей (в 2018 году – 22,101 млн. руб</w:t>
      </w:r>
      <w:r>
        <w:rPr>
          <w:rFonts w:ascii="Times New Roman" w:hAnsi="Times New Roman" w:cs="Times New Roman"/>
          <w:color w:val="000000"/>
          <w:sz w:val="24"/>
          <w:szCs w:val="24"/>
        </w:rPr>
        <w:t>лей</w:t>
      </w:r>
      <w:r w:rsidRPr="00597F99">
        <w:rPr>
          <w:rFonts w:ascii="Times New Roman" w:hAnsi="Times New Roman" w:cs="Times New Roman"/>
          <w:color w:val="000000"/>
          <w:sz w:val="24"/>
          <w:szCs w:val="24"/>
        </w:rPr>
        <w:t>). Доля закупок у субъектов малого предпринимательства в 2019 году по конкурентным процедурам составила 55,34% (при нормативе – не менее 15%).</w:t>
      </w:r>
    </w:p>
    <w:p w:rsidR="004827DF" w:rsidRDefault="004827DF" w:rsidP="000144C2">
      <w:pPr>
        <w:spacing w:after="0" w:line="240" w:lineRule="auto"/>
        <w:jc w:val="center"/>
        <w:rPr>
          <w:rFonts w:ascii="Times New Roman" w:eastAsia="Times New Roman" w:hAnsi="Times New Roman" w:cs="Times New Roman"/>
          <w:bCs/>
          <w:sz w:val="24"/>
          <w:szCs w:val="24"/>
          <w:lang w:eastAsia="ru-RU"/>
        </w:rPr>
      </w:pPr>
    </w:p>
    <w:p w:rsidR="00FC20D8" w:rsidRDefault="00FC20D8" w:rsidP="000144C2">
      <w:pPr>
        <w:spacing w:after="0" w:line="240" w:lineRule="auto"/>
        <w:jc w:val="center"/>
        <w:rPr>
          <w:rFonts w:ascii="Times New Roman" w:eastAsia="Times New Roman" w:hAnsi="Times New Roman" w:cs="Times New Roman"/>
          <w:bCs/>
          <w:sz w:val="24"/>
          <w:szCs w:val="24"/>
          <w:lang w:eastAsia="ru-RU"/>
        </w:rPr>
      </w:pPr>
    </w:p>
    <w:p w:rsidR="00EB7C44" w:rsidRPr="0017221F" w:rsidRDefault="00EB7C44" w:rsidP="00EB7C44">
      <w:pPr>
        <w:spacing w:line="240" w:lineRule="auto"/>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w:lastRenderedPageBreak/>
        <mc:AlternateContent>
          <mc:Choice Requires="wps">
            <w:drawing>
              <wp:inline distT="0" distB="0" distL="0" distR="0" wp14:anchorId="32DDB6E0" wp14:editId="7EBD6F10">
                <wp:extent cx="5772150" cy="466725"/>
                <wp:effectExtent l="95250" t="38100" r="95250" b="123825"/>
                <wp:docPr id="89" name="Прямоугольник 89"/>
                <wp:cNvGraphicFramePr/>
                <a:graphic xmlns:a="http://schemas.openxmlformats.org/drawingml/2006/main">
                  <a:graphicData uri="http://schemas.microsoft.com/office/word/2010/wordprocessingShape">
                    <wps:wsp>
                      <wps:cNvSpPr/>
                      <wps:spPr>
                        <a:xfrm>
                          <a:off x="0" y="0"/>
                          <a:ext cx="5772150" cy="466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9" o:spid="_x0000_s1083" style="width:454.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F5627C" w:rsidRDefault="008833FB" w:rsidP="00EB7C44">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 ПРАВОВОЕ ОБЕСПЕЧЕНИЕ ДЕЯТЕЛЬНОСТИ ОРГАНОВ МЕСТНОГО САМОУПРАВЛЕНИЯ</w:t>
                      </w:r>
                    </w:p>
                    <w:p w:rsidR="008833FB" w:rsidRDefault="008833FB" w:rsidP="00EB7C44">
                      <w:pPr>
                        <w:jc w:val="center"/>
                        <w:rPr>
                          <w:b/>
                          <w:bCs/>
                          <w:sz w:val="18"/>
                          <w:szCs w:val="18"/>
                        </w:rPr>
                      </w:pPr>
                    </w:p>
                    <w:p w:rsidR="008833FB" w:rsidRDefault="008833FB" w:rsidP="00EB7C44">
                      <w:pPr>
                        <w:jc w:val="center"/>
                        <w:rPr>
                          <w:b/>
                          <w:bCs/>
                          <w:sz w:val="18"/>
                          <w:szCs w:val="18"/>
                        </w:rPr>
                      </w:pPr>
                    </w:p>
                    <w:p w:rsidR="008833FB" w:rsidRDefault="008833FB" w:rsidP="00EB7C44">
                      <w:pPr>
                        <w:jc w:val="center"/>
                      </w:pPr>
                    </w:p>
                  </w:txbxContent>
                </v:textbox>
                <w10:anchorlock/>
              </v:rect>
            </w:pict>
          </mc:Fallback>
        </mc:AlternateConten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Правовое обеспечение деятельности администрации муниципального района в 2019 году осуществлялось отделом нормативно-правового обеспечения (далее – отдел) в соответствии с возложенными на него соответствующим положением задачами и функциями.  </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Cs w:val="24"/>
          <w:lang w:eastAsia="ru-RU"/>
        </w:rPr>
        <w:t xml:space="preserve">           </w:t>
      </w:r>
      <w:r w:rsidRPr="00426453">
        <w:rPr>
          <w:rFonts w:ascii="Times New Roman" w:eastAsia="Times New Roman" w:hAnsi="Times New Roman" w:cs="Times New Roman"/>
          <w:sz w:val="24"/>
          <w:szCs w:val="24"/>
          <w:lang w:eastAsia="ru-RU"/>
        </w:rPr>
        <w:t xml:space="preserve">На основании Соглашения о взаимодействии осуществляется также на безвозмездной основе правовое обеспечение деятельности районной Думы в части юридического сопровождения нормативно - правовых актов, рассматриваемых и принимаемых  районной Думой. </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части обеспечения соответствия требованиям действующего законодательства проектов постановлений, распоряжений администрации муниципального района, заместителей мэра района, решений районной Думы отделом в течение года  осуществлялось их согласование на стадии проектов.</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целях противодействия коррупции отделом продолжалась работа по проведению антикоррупционной экспертизы проектов нормативных правовых актов администрации муниципального района и районной Думы.</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8"/>
          <w:szCs w:val="28"/>
          <w:lang w:eastAsia="ru-RU"/>
        </w:rPr>
        <w:t xml:space="preserve">         </w:t>
      </w:r>
      <w:r w:rsidRPr="00426453">
        <w:rPr>
          <w:rFonts w:ascii="Times New Roman" w:eastAsia="Times New Roman" w:hAnsi="Times New Roman" w:cs="Times New Roman"/>
          <w:iCs/>
          <w:sz w:val="24"/>
          <w:szCs w:val="24"/>
          <w:lang w:eastAsia="ru-RU"/>
        </w:rPr>
        <w:t xml:space="preserve"> </w:t>
      </w:r>
      <w:r w:rsidRPr="00426453">
        <w:rPr>
          <w:rFonts w:ascii="Times New Roman" w:eastAsia="Times New Roman" w:hAnsi="Times New Roman" w:cs="Times New Roman"/>
          <w:sz w:val="24"/>
          <w:szCs w:val="24"/>
          <w:lang w:eastAsia="ru-RU"/>
        </w:rPr>
        <w:t>Так, в 2019 году проведена антикоррупционная экспертиза 59 проектов муниципальных нормативных правовых актов (постановления администрации муниципального района, решения районной Думы). Подготовлено 59 экспертных заключений.</w:t>
      </w:r>
    </w:p>
    <w:p w:rsidR="00426453" w:rsidRPr="00426453" w:rsidRDefault="00426453" w:rsidP="00970828">
      <w:pPr>
        <w:spacing w:after="0" w:line="240" w:lineRule="auto"/>
        <w:ind w:firstLine="708"/>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Все выявляемые коррупциогенные факторы устраняются на этапе экспертизы проектов нормативных актов.</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Так же отделом осуществлялось размещение на официальном сайте администрации района в сети «Интернет» проектов принимаемых и действующих нормативных правовых актов.</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целях обеспечения соответствия действующему законодательству проектов договоров, соглашений, контрактов, заключаемых от имени администрации муниципального района, подведомственных муниципальных организаций, муниципальными служащими  отдела осуществлялось  их согласование, подготовка  замечаний, заключений по представленным проектам. Наиболее сложным и ответственным участком работы в данном направлении является обеспечение соблюдения установленных требований при осуществлении закупок для муниципальных нужд. В связи с указанным, за данным участком работы в качестве члена конкурсных, аукционных, котировочный комиссий закреплен один из сотрудников, прошедший специальное обучение в сфере закупок для муниципальных нужд. </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Отделом осуществлялась самостоятельно либо совместно с другими органами администрации муниципального района разработка проектов нормативных правовых актов, иных муниципальных правовых актов органов местного самоуправления муниципального образования Слюдянский район. Так, два раза в течение года было подготовлено, внесено на утверждение представительного органа и последующую государственную регистрацию решение районной Думы «О внесении изменений и дополнений в Устав муниципального образования Слюдянский район». </w:t>
      </w:r>
    </w:p>
    <w:p w:rsidR="00426453" w:rsidRPr="00426453" w:rsidRDefault="00426453" w:rsidP="00426453">
      <w:pPr>
        <w:spacing w:after="0" w:line="300" w:lineRule="atLeast"/>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w:t>
      </w:r>
      <w:r w:rsidRPr="00426453">
        <w:rPr>
          <w:rFonts w:ascii="Times New Roman" w:eastAsia="Times New Roman" w:hAnsi="Times New Roman" w:cs="Times New Roman"/>
          <w:color w:val="000000"/>
          <w:sz w:val="24"/>
          <w:szCs w:val="24"/>
          <w:lang w:eastAsia="ru-RU"/>
        </w:rPr>
        <w:t>Следует отметить сложившуюся систему взаимодействия администрации района и прокуратуры Слюдянского района, как на этапе предварительной разработки проектов правовых актов, так и на этапе их правоприменения.</w:t>
      </w:r>
      <w:r w:rsidRPr="00426453">
        <w:rPr>
          <w:rFonts w:ascii="Times New Roman" w:eastAsia="Times New Roman" w:hAnsi="Times New Roman" w:cs="Times New Roman"/>
          <w:sz w:val="24"/>
          <w:szCs w:val="24"/>
          <w:lang w:eastAsia="ru-RU"/>
        </w:rPr>
        <w:t xml:space="preserve">        </w:t>
      </w:r>
    </w:p>
    <w:p w:rsidR="00426453" w:rsidRPr="00426453" w:rsidRDefault="00426453" w:rsidP="00426453">
      <w:pPr>
        <w:autoSpaceDE w:val="0"/>
        <w:autoSpaceDN w:val="0"/>
        <w:adjustRightInd w:val="0"/>
        <w:spacing w:after="0" w:line="240" w:lineRule="auto"/>
        <w:jc w:val="both"/>
        <w:rPr>
          <w:rFonts w:ascii="Times New Roman" w:hAnsi="Times New Roman" w:cs="Times New Roman"/>
          <w:sz w:val="24"/>
          <w:szCs w:val="24"/>
        </w:rPr>
      </w:pPr>
      <w:r w:rsidRPr="00426453">
        <w:rPr>
          <w:rFonts w:ascii="Times New Roman" w:eastAsia="Times New Roman" w:hAnsi="Times New Roman" w:cs="Times New Roman"/>
          <w:sz w:val="24"/>
          <w:szCs w:val="24"/>
          <w:lang w:eastAsia="ru-RU"/>
        </w:rPr>
        <w:t xml:space="preserve">          </w:t>
      </w:r>
      <w:r w:rsidRPr="00426453">
        <w:rPr>
          <w:rFonts w:ascii="Times New Roman" w:hAnsi="Times New Roman" w:cs="Times New Roman"/>
          <w:sz w:val="24"/>
          <w:szCs w:val="24"/>
        </w:rPr>
        <w:t xml:space="preserve">Ежемесячно отделом осуществлялся мониторинг действующего законодательства, по результатам которого проводилась работа по сверке с прокуратурой Слюдянского района о наличии оснований для принятия новых муниципальных нормативных правовых </w:t>
      </w:r>
      <w:r w:rsidRPr="00426453">
        <w:rPr>
          <w:rFonts w:ascii="Times New Roman" w:hAnsi="Times New Roman" w:cs="Times New Roman"/>
          <w:sz w:val="24"/>
          <w:szCs w:val="24"/>
        </w:rPr>
        <w:lastRenderedPageBreak/>
        <w:t>актов, внесения изменений в действующие либо признания их утратившими силу во исполнение правовых актов, имеющих большую юридическую силу.</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В Слюдянском районном суде было рассмотрено 2 дела по искам граждан к администрации муниципального района о  признании незаконными уведомлений об отказе в размещении на земельном участке жилого домов в п.Утулик и в п.Байкал. Решением суда требования граждан оставлены без удовлетворения, поскольку администрация муниципального района, принимая оспариваемые решения, действовала в полном соответствии с требованиями законодательства, запрещающего строительство индивидуальных жилых домов в центральной экологической зоне Байкальской природной территории.</w:t>
      </w:r>
    </w:p>
    <w:p w:rsidR="00426453" w:rsidRPr="00426453" w:rsidRDefault="00426453" w:rsidP="00426453">
      <w:pPr>
        <w:spacing w:after="0" w:line="300" w:lineRule="atLeast"/>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Других социально значимых судебных разбирательств по искам к администрации района в 2019г. не имелось. </w:t>
      </w:r>
    </w:p>
    <w:p w:rsidR="00426453" w:rsidRPr="00426453" w:rsidRDefault="00426453" w:rsidP="004264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6453">
        <w:rPr>
          <w:rFonts w:ascii="Arial" w:eastAsia="Times New Roman" w:hAnsi="Arial" w:cs="Arial"/>
          <w:sz w:val="20"/>
          <w:szCs w:val="20"/>
          <w:lang w:eastAsia="ru-RU"/>
        </w:rPr>
        <w:t xml:space="preserve">         </w:t>
      </w:r>
      <w:r w:rsidRPr="00426453">
        <w:rPr>
          <w:rFonts w:ascii="Times New Roman" w:eastAsia="Times New Roman" w:hAnsi="Times New Roman" w:cs="Times New Roman"/>
          <w:sz w:val="24"/>
          <w:szCs w:val="24"/>
          <w:lang w:eastAsia="ru-RU"/>
        </w:rPr>
        <w:t xml:space="preserve">В 2019 году была продолжена работа по  реализации Закона Иркутской области от 12.03.2009 г. «О порядке организации и ведения регистра муниципальных нормативных правовых актов Иркутской области». Для обеспечения исполнения указанного Закона была организована и проведена работа по комплектованию и представлению 194 муниципальных нормативных правовых актов органов местного самоуправления муниципального района и дополнительных сведений к ним. </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Помимо указанного должностными лицами отдела в течение 2019 года осуществлялось оказание юридической помощи комиссиям, советам, иным совещательным органам, функционирующим при администрации муниципального района, а также консультирование работников администрации муниципального района по правовым вопросам, касающимся  их служебной деятельности.</w:t>
      </w:r>
    </w:p>
    <w:p w:rsidR="00426453" w:rsidRPr="00426453" w:rsidRDefault="00426453" w:rsidP="00426453">
      <w:pPr>
        <w:spacing w:after="0" w:line="240" w:lineRule="auto"/>
        <w:contextualSpacing/>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За период 2019 года специалистами отдела предоставлялись бесплатные юридические консультации гражданам по защите прав потребителей в сфере торговли, общественного питания и бытового обслуживания.</w:t>
      </w:r>
    </w:p>
    <w:p w:rsidR="00426453" w:rsidRPr="00426453" w:rsidRDefault="00426453" w:rsidP="00426453">
      <w:pPr>
        <w:spacing w:after="0" w:line="240" w:lineRule="auto"/>
        <w:jc w:val="both"/>
        <w:rPr>
          <w:rFonts w:ascii="Times New Roman" w:eastAsia="Times New Roman" w:hAnsi="Times New Roman" w:cs="Times New Roman"/>
          <w:sz w:val="24"/>
          <w:szCs w:val="24"/>
          <w:lang w:eastAsia="ru-RU"/>
        </w:rPr>
      </w:pPr>
      <w:r w:rsidRPr="00426453">
        <w:rPr>
          <w:rFonts w:ascii="Times New Roman" w:eastAsia="Times New Roman" w:hAnsi="Times New Roman" w:cs="Times New Roman"/>
          <w:sz w:val="24"/>
          <w:szCs w:val="24"/>
          <w:lang w:eastAsia="ru-RU"/>
        </w:rPr>
        <w:t xml:space="preserve">   </w:t>
      </w:r>
      <w:r w:rsidRPr="00426453">
        <w:rPr>
          <w:rFonts w:ascii="Times New Roman" w:eastAsia="Times New Roman" w:hAnsi="Times New Roman" w:cs="Times New Roman"/>
          <w:sz w:val="24"/>
          <w:szCs w:val="24"/>
          <w:lang w:eastAsia="ru-RU"/>
        </w:rPr>
        <w:tab/>
        <w:t>Проводилась работа по внесению изменений и дополнений в список кандидатов в присяжные заседатели по муниципальному образованию Слюдянский район для Слюдянского районного суда Иркутской области, составленный  на период с 1 июня 2018 года по 31 мая 2022 года.</w:t>
      </w:r>
    </w:p>
    <w:p w:rsidR="004827DF" w:rsidRDefault="00426453" w:rsidP="000144C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1" locked="0" layoutInCell="1" allowOverlap="1" wp14:anchorId="445AA1C9" wp14:editId="63FD884A">
                <wp:simplePos x="0" y="0"/>
                <wp:positionH relativeFrom="column">
                  <wp:posOffset>-70485</wp:posOffset>
                </wp:positionH>
                <wp:positionV relativeFrom="paragraph">
                  <wp:posOffset>59055</wp:posOffset>
                </wp:positionV>
                <wp:extent cx="5562600" cy="266700"/>
                <wp:effectExtent l="76200" t="38100" r="95250" b="114300"/>
                <wp:wrapTight wrapText="bothSides">
                  <wp:wrapPolygon edited="0">
                    <wp:start x="-148" y="-3086"/>
                    <wp:lineTo x="-296" y="0"/>
                    <wp:lineTo x="-296" y="24686"/>
                    <wp:lineTo x="-148" y="29314"/>
                    <wp:lineTo x="21822" y="29314"/>
                    <wp:lineTo x="21896" y="24686"/>
                    <wp:lineTo x="21822" y="1543"/>
                    <wp:lineTo x="21822" y="-3086"/>
                    <wp:lineTo x="-148" y="-3086"/>
                  </wp:wrapPolygon>
                </wp:wrapTight>
                <wp:docPr id="90" name="Прямоугольник 90"/>
                <wp:cNvGraphicFramePr/>
                <a:graphic xmlns:a="http://schemas.openxmlformats.org/drawingml/2006/main">
                  <a:graphicData uri="http://schemas.microsoft.com/office/word/2010/wordprocessingShape">
                    <wps:wsp>
                      <wps:cNvSpPr/>
                      <wps:spPr>
                        <a:xfrm>
                          <a:off x="0" y="0"/>
                          <a:ext cx="55626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8833FB" w:rsidRPr="00BD013F" w:rsidRDefault="008833FB" w:rsidP="00426453">
                            <w:pPr>
                              <w:spacing w:after="0" w:line="240" w:lineRule="auto"/>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8833FB" w:rsidRPr="001B5BD0" w:rsidRDefault="008833FB" w:rsidP="0042645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 o:spid="_x0000_s1084" style="position:absolute;left:0;text-align:left;margin-left:-5.55pt;margin-top:4.65pt;width:438pt;height:2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" fillcolor="#a3c4ff" strokecolor="#4a7ebb">
                <v:fill color2="#e5eeff" rotate="t" angle="180" colors="0 #a3c4ff;22938f #bfd5ff;1 #e5eeff" focus="100%" type="gradient"/>
                <v:shadow on="t" color="black" opacity="24903f" origin=",.5" offset="0,.55556mm"/>
                <v:textbox>
                  <w:txbxContent>
                    <w:p w:rsidR="008833FB" w:rsidRPr="00BD013F" w:rsidRDefault="008833FB" w:rsidP="00426453">
                      <w:pPr>
                        <w:spacing w:after="0" w:line="240" w:lineRule="auto"/>
                        <w:rPr>
                          <w:rFonts w:ascii="Times New Roman" w:eastAsia="Times New Roman" w:hAnsi="Times New Roman" w:cs="Times New Roman"/>
                          <w:sz w:val="24"/>
                          <w:szCs w:val="24"/>
                          <w:lang w:eastAsia="ru-RU"/>
                        </w:rPr>
                      </w:pPr>
                      <w:r w:rsidRPr="00BD013F">
                        <w:rPr>
                          <w:rFonts w:ascii="Times New Roman" w:eastAsia="Times New Roman" w:hAnsi="Times New Roman" w:cs="Times New Roman"/>
                          <w:sz w:val="24"/>
                          <w:szCs w:val="24"/>
                          <w:lang w:eastAsia="ru-RU"/>
                        </w:rPr>
                        <w:t>НОРМАТИВНО</w:t>
                      </w:r>
                      <w:r>
                        <w:rPr>
                          <w:rFonts w:ascii="Times New Roman" w:eastAsia="Times New Roman" w:hAnsi="Times New Roman" w:cs="Times New Roman"/>
                          <w:sz w:val="24"/>
                          <w:szCs w:val="24"/>
                          <w:lang w:eastAsia="ru-RU"/>
                        </w:rPr>
                        <w:t>-</w:t>
                      </w:r>
                      <w:r w:rsidRPr="00BD013F">
                        <w:rPr>
                          <w:rFonts w:ascii="Times New Roman" w:eastAsia="Times New Roman" w:hAnsi="Times New Roman" w:cs="Times New Roman"/>
                          <w:sz w:val="24"/>
                          <w:szCs w:val="24"/>
                          <w:lang w:eastAsia="ru-RU"/>
                        </w:rPr>
                        <w:t>ПРАВОВОЕ РЕГУЛИРОВАНИЕ ВОПРОСОВ ОБРАЗОВАНИЯ</w:t>
                      </w:r>
                    </w:p>
                    <w:p w:rsidR="008833FB" w:rsidRPr="001B5BD0" w:rsidRDefault="008833FB" w:rsidP="00426453">
                      <w:pPr>
                        <w:jc w:val="center"/>
                        <w:rPr>
                          <w:rFonts w:ascii="Times New Roman" w:hAnsi="Times New Roman" w:cs="Times New Roman"/>
                          <w:sz w:val="24"/>
                          <w:szCs w:val="24"/>
                        </w:rPr>
                      </w:pPr>
                    </w:p>
                  </w:txbxContent>
                </v:textbox>
                <w10:wrap type="tight"/>
              </v:rect>
            </w:pict>
          </mc:Fallback>
        </mc:AlternateContent>
      </w:r>
    </w:p>
    <w:p w:rsidR="00EB7C44" w:rsidRDefault="00EB7C44" w:rsidP="00426453">
      <w:pPr>
        <w:spacing w:after="0" w:line="240" w:lineRule="auto"/>
        <w:jc w:val="both"/>
        <w:rPr>
          <w:rFonts w:ascii="Times New Roman" w:eastAsia="Times New Roman" w:hAnsi="Times New Roman" w:cs="Times New Roman"/>
          <w:bCs/>
          <w:sz w:val="24"/>
          <w:szCs w:val="24"/>
          <w:lang w:eastAsia="ru-RU"/>
        </w:rPr>
      </w:pPr>
    </w:p>
    <w:p w:rsidR="00EB7C44" w:rsidRDefault="00EB7C44" w:rsidP="000144C2">
      <w:pPr>
        <w:spacing w:after="0" w:line="240" w:lineRule="auto"/>
        <w:jc w:val="center"/>
        <w:rPr>
          <w:rFonts w:ascii="Times New Roman" w:eastAsia="Times New Roman" w:hAnsi="Times New Roman" w:cs="Times New Roman"/>
          <w:bCs/>
          <w:sz w:val="24"/>
          <w:szCs w:val="24"/>
          <w:lang w:eastAsia="ru-RU"/>
        </w:rPr>
      </w:pP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С целью нормативного правового регулирования деятельности</w:t>
      </w:r>
      <w:r w:rsidR="003D65D7">
        <w:rPr>
          <w:rFonts w:ascii="Times New Roman" w:eastAsia="Times New Roman" w:hAnsi="Times New Roman" w:cs="Times New Roman"/>
          <w:bCs/>
          <w:sz w:val="24"/>
          <w:szCs w:val="24"/>
          <w:lang w:eastAsia="ru-RU"/>
        </w:rPr>
        <w:t xml:space="preserve"> Комитета по социальной политике и культуре </w:t>
      </w:r>
      <w:r w:rsidRPr="000144C2">
        <w:rPr>
          <w:rFonts w:ascii="Times New Roman" w:eastAsia="Times New Roman" w:hAnsi="Times New Roman" w:cs="Times New Roman"/>
          <w:bCs/>
          <w:sz w:val="24"/>
          <w:szCs w:val="24"/>
          <w:lang w:eastAsia="ru-RU"/>
        </w:rPr>
        <w:t xml:space="preserve">приняты и обновлены  нормативные и иные правовые акты по осуществлению полномочий, в пределах  имеющейся компетенции, определенной  Федеральным законом от 6 октября 2003 г. № 131-ФЗ «Об общих принципах организации местного самоуправления в Российской Федерации», Федеральным законом  от 29 декабря 2012 года  № 273-ФЗ  «Об образовании в РФ», иными федеральными законами, а также законами и иными нормативными правовыми актами Иркутской области. </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В рамках совершенствования нормативной правовой базы также разработаны и утверждены правовые акты по вопросам, входящим в компетенцию Комитета по социальной политике и культуре, в частности, утвержден приказ об обеспечении бесплатным двухразовым питанием обучающихся с ограниченными возможностями здоровья в общеобразовательных учреждениях </w:t>
      </w:r>
      <w:r w:rsidR="003D65D7">
        <w:rPr>
          <w:rFonts w:ascii="Times New Roman" w:eastAsia="Times New Roman" w:hAnsi="Times New Roman" w:cs="Times New Roman"/>
          <w:bCs/>
          <w:sz w:val="24"/>
          <w:szCs w:val="24"/>
          <w:lang w:eastAsia="ru-RU"/>
        </w:rPr>
        <w:t>Слюдянского муниципального</w:t>
      </w:r>
      <w:r w:rsidRPr="000144C2">
        <w:rPr>
          <w:rFonts w:ascii="Times New Roman" w:eastAsia="Times New Roman" w:hAnsi="Times New Roman" w:cs="Times New Roman"/>
          <w:bCs/>
          <w:sz w:val="24"/>
          <w:szCs w:val="24"/>
          <w:lang w:eastAsia="ru-RU"/>
        </w:rPr>
        <w:t xml:space="preserve"> район</w:t>
      </w:r>
      <w:r w:rsidR="003D65D7">
        <w:rPr>
          <w:rFonts w:ascii="Times New Roman" w:eastAsia="Times New Roman" w:hAnsi="Times New Roman" w:cs="Times New Roman"/>
          <w:bCs/>
          <w:sz w:val="24"/>
          <w:szCs w:val="24"/>
          <w:lang w:eastAsia="ru-RU"/>
        </w:rPr>
        <w:t>а</w:t>
      </w:r>
      <w:r w:rsidRPr="000144C2">
        <w:rPr>
          <w:rFonts w:ascii="Times New Roman" w:eastAsia="Times New Roman" w:hAnsi="Times New Roman" w:cs="Times New Roman"/>
          <w:bCs/>
          <w:sz w:val="24"/>
          <w:szCs w:val="24"/>
          <w:lang w:eastAsia="ru-RU"/>
        </w:rPr>
        <w:t>, порядок установления и взимания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учреждениях муниципального образования Слюдянский район, осуществляющих образовательную деятельность.</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В 5 учреждениях образования и культуры проведена проверка в рамках ведомственного контроля по вопросам соблюдения требований трудового </w:t>
      </w:r>
      <w:r w:rsidRPr="000144C2">
        <w:rPr>
          <w:rFonts w:ascii="Times New Roman" w:eastAsia="Times New Roman" w:hAnsi="Times New Roman" w:cs="Times New Roman"/>
          <w:bCs/>
          <w:sz w:val="24"/>
          <w:szCs w:val="24"/>
          <w:lang w:eastAsia="ru-RU"/>
        </w:rPr>
        <w:lastRenderedPageBreak/>
        <w:t>законодательства,  по результатам проверок подготовлены акты, в которых отражены все замечания и нарушения.</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Большой объем обеспечения нормативно-правовой деятельности Комитета приходится на соблюдение законности при заключении договоров подведомственными учреждениями с поставщиками товаров (работ, услуг). Претензионная работа с поставщиками значительно уменьшилась, что свидетельствует о том, что условия договоров обеспечивают их качественное и своевременное исполнение. </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Оказано правовое содействие дошкольным образовательным учреждениям в подготовке документов для внесения изменения в Устав, в части исключения ограничений  возраста приема детей в ДОУ.</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В 2019 году создано муниципальное автономное учреждение «Центр специализированной пищевой продукции и сервиса муниципального образования Слюдянский район». Переведены работники хозяйственной группы МКУ «МЦБ» в МАУ. Запущена работа молочного цеха и доставка молока до школ и детских садов.</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В феврале 2019 года было принято новое положение об оплате труда работников образовательных учреждений. Разработан, в соответствии с новым положением, порядок и критерии распределения стимулирующих выплат руководителям учреждений.</w:t>
      </w:r>
    </w:p>
    <w:p w:rsidR="000144C2" w:rsidRPr="000144C2" w:rsidRDefault="000144C2" w:rsidP="0097082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В связи с повышением должностного оклада руководителям учреждений, работникам Комитета и МКУ «МЦБ» были подготовлены дополнительные соглашения к трудовым договорам. </w:t>
      </w:r>
    </w:p>
    <w:p w:rsidR="000144C2" w:rsidRPr="000144C2" w:rsidRDefault="000144C2" w:rsidP="003332B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 xml:space="preserve">В соответствии с изменениями в законодательство о лицензировании отдельных видов деятельности Комитетом по социальной политике и культуре проведена работа по лицензированию деятельности по перевозкам пассажиров автобусами в отношении трех учреждений (СОШ №№7, 12 и МКУ «МЦБ»). </w:t>
      </w:r>
    </w:p>
    <w:p w:rsidR="000144C2" w:rsidRPr="000144C2" w:rsidRDefault="000144C2" w:rsidP="003332B8">
      <w:pPr>
        <w:spacing w:after="0" w:line="240" w:lineRule="auto"/>
        <w:ind w:firstLine="708"/>
        <w:jc w:val="both"/>
        <w:rPr>
          <w:rFonts w:ascii="Times New Roman" w:eastAsia="Times New Roman" w:hAnsi="Times New Roman" w:cs="Times New Roman"/>
          <w:bCs/>
          <w:sz w:val="24"/>
          <w:szCs w:val="24"/>
          <w:lang w:eastAsia="ru-RU"/>
        </w:rPr>
      </w:pPr>
      <w:r w:rsidRPr="000144C2">
        <w:rPr>
          <w:rFonts w:ascii="Times New Roman" w:eastAsia="Times New Roman" w:hAnsi="Times New Roman" w:cs="Times New Roman"/>
          <w:bCs/>
          <w:sz w:val="24"/>
          <w:szCs w:val="24"/>
          <w:lang w:eastAsia="ru-RU"/>
        </w:rPr>
        <w:t>Для всех учреждений образования и культуры организовано регулярное юридическое консультирование по вопросам законодательства об образовании, трудового законодательства и другим вопросам текущей деятельности, обсуждаются вопросы типичных нарушений действующего законодательства в целях предотвращения нарушений.</w:t>
      </w:r>
    </w:p>
    <w:p w:rsidR="000144C2" w:rsidRPr="000144C2" w:rsidRDefault="000144C2" w:rsidP="000144C2">
      <w:pPr>
        <w:spacing w:after="0" w:line="240" w:lineRule="auto"/>
        <w:jc w:val="both"/>
        <w:rPr>
          <w:rFonts w:ascii="Times New Roman" w:eastAsia="Times New Roman" w:hAnsi="Times New Roman" w:cs="Times New Roman"/>
          <w:bCs/>
          <w:sz w:val="24"/>
          <w:szCs w:val="24"/>
          <w:lang w:eastAsia="ru-RU"/>
        </w:rPr>
      </w:pPr>
    </w:p>
    <w:p w:rsidR="00426453" w:rsidRDefault="00426453" w:rsidP="00426453">
      <w:p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CD032D">
        <w:rPr>
          <w:rFonts w:ascii="Times New Roman" w:eastAsia="Times New Roman" w:hAnsi="Times New Roman" w:cs="Times New Roman"/>
          <w:noProof/>
          <w:sz w:val="24"/>
          <w:szCs w:val="24"/>
          <w:lang w:eastAsia="ru-RU"/>
        </w:rPr>
        <mc:AlternateContent>
          <mc:Choice Requires="wps">
            <w:drawing>
              <wp:inline distT="0" distB="0" distL="0" distR="0" wp14:anchorId="10626AC8" wp14:editId="2AA743B7">
                <wp:extent cx="5857875" cy="266700"/>
                <wp:effectExtent l="95250" t="38100" r="104775" b="114300"/>
                <wp:docPr id="91" name="Прямоугольник 91"/>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1" o:spid="_x0000_s1085"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CXepOt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МУНИЦИПАЛЬНЫЕ УСЛУГИ</w:t>
                      </w:r>
                    </w:p>
                  </w:txbxContent>
                </v:textbox>
                <w10:anchorlock/>
              </v:rect>
            </w:pict>
          </mc:Fallback>
        </mc:AlternateConten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В 2019 году сотрудниками комитетов, управлений и отделов администрации Слюдянск</w:t>
      </w:r>
      <w:r w:rsidR="0042010F">
        <w:rPr>
          <w:rFonts w:ascii="Times New Roman" w:eastAsia="Times New Roman" w:hAnsi="Times New Roman" w:cs="Times New Roman"/>
          <w:sz w:val="24"/>
          <w:szCs w:val="24"/>
          <w:lang w:eastAsia="ru-RU"/>
        </w:rPr>
        <w:t>ого</w:t>
      </w:r>
      <w:r w:rsidRPr="00364314">
        <w:rPr>
          <w:rFonts w:ascii="Times New Roman" w:eastAsia="Times New Roman" w:hAnsi="Times New Roman" w:cs="Times New Roman"/>
          <w:sz w:val="24"/>
          <w:szCs w:val="24"/>
          <w:lang w:eastAsia="ru-RU"/>
        </w:rPr>
        <w:t xml:space="preserve"> район</w:t>
      </w:r>
      <w:r w:rsidR="0042010F">
        <w:rPr>
          <w:rFonts w:ascii="Times New Roman" w:eastAsia="Times New Roman" w:hAnsi="Times New Roman" w:cs="Times New Roman"/>
          <w:sz w:val="24"/>
          <w:szCs w:val="24"/>
          <w:lang w:eastAsia="ru-RU"/>
        </w:rPr>
        <w:t>а</w:t>
      </w:r>
      <w:r w:rsidRPr="00364314">
        <w:rPr>
          <w:rFonts w:ascii="Times New Roman" w:eastAsia="Times New Roman" w:hAnsi="Times New Roman" w:cs="Times New Roman"/>
          <w:sz w:val="24"/>
          <w:szCs w:val="24"/>
          <w:lang w:eastAsia="ru-RU"/>
        </w:rPr>
        <w:t xml:space="preserve"> велась работа по реализации  положений Федерального закона от 27.07.2010 № 210-ФЗ «Об организации предоставления государственных и муниципальных услуг».</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На протяжении отчетного периода с целью соответствия действующему законодательству, дорабатывались и актуализировались ранее принятые нормативно-правовые акты по утверждению административных регламентов, а также приводился в соответствие Реестр муниципальных услуг. Таким образом,  Реестр муниципальных услуг (далее – Реестр), стал содержать 17 услуг.</w:t>
      </w:r>
    </w:p>
    <w:p w:rsidR="008833FB"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Всего сотрудниками </w:t>
      </w:r>
      <w:r w:rsidR="008833FB">
        <w:rPr>
          <w:rFonts w:ascii="Times New Roman" w:eastAsia="Times New Roman" w:hAnsi="Times New Roman" w:cs="Times New Roman"/>
          <w:sz w:val="24"/>
          <w:szCs w:val="24"/>
          <w:lang w:eastAsia="ru-RU"/>
        </w:rPr>
        <w:t>Слюдянского муниципального района</w:t>
      </w:r>
      <w:r w:rsidRPr="00364314">
        <w:rPr>
          <w:rFonts w:ascii="Times New Roman" w:eastAsia="Times New Roman" w:hAnsi="Times New Roman" w:cs="Times New Roman"/>
          <w:sz w:val="24"/>
          <w:szCs w:val="24"/>
          <w:lang w:eastAsia="ru-RU"/>
        </w:rPr>
        <w:t xml:space="preserve"> в 2019 году было предоставлено 6633 муниципальных услуг, что на 1425 или 21 % меньше по сравнению с прошлым годом. </w:t>
      </w:r>
    </w:p>
    <w:p w:rsidR="00364314" w:rsidRPr="00364314" w:rsidRDefault="00364314" w:rsidP="008833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Уменьшение показателя объясняется меньшим   количеством обращения граждан за такими услугам как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организациях, расположенных на территории муниципального образования Слюдянский район» ( -416), «Прием заявлений, постановка на учет и выдача направлений на зачисление детей в образовательные организации, реализующие образовательную </w:t>
      </w:r>
      <w:r w:rsidRPr="00364314">
        <w:rPr>
          <w:rFonts w:ascii="Times New Roman" w:eastAsia="Times New Roman" w:hAnsi="Times New Roman" w:cs="Times New Roman"/>
          <w:sz w:val="24"/>
          <w:szCs w:val="24"/>
          <w:lang w:eastAsia="ru-RU"/>
        </w:rPr>
        <w:lastRenderedPageBreak/>
        <w:t>программу дошкольного образования, находящиеся на территории муниципального образования Слюдянский район» (-329).</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Увелич</w:t>
      </w:r>
      <w:r w:rsidR="008833FB">
        <w:rPr>
          <w:rFonts w:ascii="Times New Roman" w:eastAsia="Times New Roman" w:hAnsi="Times New Roman" w:cs="Times New Roman"/>
          <w:sz w:val="24"/>
          <w:szCs w:val="24"/>
          <w:lang w:eastAsia="ru-RU"/>
        </w:rPr>
        <w:t>илось  количество предоставления</w:t>
      </w:r>
      <w:r w:rsidRPr="00364314">
        <w:rPr>
          <w:rFonts w:ascii="Times New Roman" w:eastAsia="Times New Roman" w:hAnsi="Times New Roman" w:cs="Times New Roman"/>
          <w:sz w:val="24"/>
          <w:szCs w:val="24"/>
          <w:lang w:eastAsia="ru-RU"/>
        </w:rPr>
        <w:t xml:space="preserve">  услуг по следующим направлениям:</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Предоставление земельных участков, находящихся</w:t>
      </w:r>
      <w:r>
        <w:rPr>
          <w:rFonts w:ascii="Times New Roman" w:eastAsia="Times New Roman" w:hAnsi="Times New Roman" w:cs="Times New Roman"/>
          <w:sz w:val="24"/>
          <w:szCs w:val="24"/>
          <w:lang w:eastAsia="ru-RU"/>
        </w:rPr>
        <w:t xml:space="preserve"> </w:t>
      </w:r>
      <w:r w:rsidRPr="00364314">
        <w:rPr>
          <w:rFonts w:ascii="Times New Roman" w:eastAsia="Times New Roman" w:hAnsi="Times New Roman" w:cs="Times New Roman"/>
          <w:sz w:val="24"/>
          <w:szCs w:val="24"/>
          <w:lang w:eastAsia="ru-RU"/>
        </w:rPr>
        <w:t>в муниципальной собственности муниципального образования Слюдянский район, а также земельных участков, государственная собственность на которые не разграничена, расположенных на территории сельских поселений, входящих в состав Слюдянск</w:t>
      </w:r>
      <w:r w:rsidR="0042010F">
        <w:rPr>
          <w:rFonts w:ascii="Times New Roman" w:eastAsia="Times New Roman" w:hAnsi="Times New Roman" w:cs="Times New Roman"/>
          <w:sz w:val="24"/>
          <w:szCs w:val="24"/>
          <w:lang w:eastAsia="ru-RU"/>
        </w:rPr>
        <w:t>ого</w:t>
      </w:r>
      <w:r w:rsidRPr="00364314">
        <w:rPr>
          <w:rFonts w:ascii="Times New Roman" w:eastAsia="Times New Roman" w:hAnsi="Times New Roman" w:cs="Times New Roman"/>
          <w:sz w:val="24"/>
          <w:szCs w:val="24"/>
          <w:lang w:eastAsia="ru-RU"/>
        </w:rPr>
        <w:t xml:space="preserve"> район</w:t>
      </w:r>
      <w:r w:rsidR="0042010F">
        <w:rPr>
          <w:rFonts w:ascii="Times New Roman" w:eastAsia="Times New Roman" w:hAnsi="Times New Roman" w:cs="Times New Roman"/>
          <w:sz w:val="24"/>
          <w:szCs w:val="24"/>
          <w:lang w:eastAsia="ru-RU"/>
        </w:rPr>
        <w:t>а</w:t>
      </w:r>
      <w:r w:rsidRPr="00364314">
        <w:rPr>
          <w:rFonts w:ascii="Times New Roman" w:eastAsia="Times New Roman" w:hAnsi="Times New Roman" w:cs="Times New Roman"/>
          <w:sz w:val="24"/>
          <w:szCs w:val="24"/>
          <w:lang w:eastAsia="ru-RU"/>
        </w:rPr>
        <w:t>, без торгов (на 44 услуги)</w:t>
      </w:r>
      <w:r w:rsidR="0042010F">
        <w:rPr>
          <w:rFonts w:ascii="Times New Roman" w:eastAsia="Times New Roman" w:hAnsi="Times New Roman" w:cs="Times New Roman"/>
          <w:sz w:val="24"/>
          <w:szCs w:val="24"/>
          <w:lang w:eastAsia="ru-RU"/>
        </w:rPr>
        <w:t>;</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Выдача архивных справок, выписок, копий архивных документов (на 238 услуг). </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В 2019 году мониторинг качества предоставления муниципальных услуг проводился по 12 муниципальным услугам из 17 услуг, включенных в Реестр муниципальных услуг Слюдянск</w:t>
      </w:r>
      <w:r w:rsidR="0042010F">
        <w:rPr>
          <w:rFonts w:ascii="Times New Roman" w:eastAsia="Times New Roman" w:hAnsi="Times New Roman" w:cs="Times New Roman"/>
          <w:sz w:val="24"/>
          <w:szCs w:val="24"/>
          <w:lang w:eastAsia="ru-RU"/>
        </w:rPr>
        <w:t>ого</w:t>
      </w:r>
      <w:r w:rsidRPr="00364314">
        <w:rPr>
          <w:rFonts w:ascii="Times New Roman" w:eastAsia="Times New Roman" w:hAnsi="Times New Roman" w:cs="Times New Roman"/>
          <w:sz w:val="24"/>
          <w:szCs w:val="24"/>
          <w:lang w:eastAsia="ru-RU"/>
        </w:rPr>
        <w:t xml:space="preserve"> район</w:t>
      </w:r>
      <w:r w:rsidR="0042010F">
        <w:rPr>
          <w:rFonts w:ascii="Times New Roman" w:eastAsia="Times New Roman" w:hAnsi="Times New Roman" w:cs="Times New Roman"/>
          <w:sz w:val="24"/>
          <w:szCs w:val="24"/>
          <w:lang w:eastAsia="ru-RU"/>
        </w:rPr>
        <w:t>а</w:t>
      </w:r>
      <w:r w:rsidRPr="00364314">
        <w:rPr>
          <w:rFonts w:ascii="Times New Roman" w:eastAsia="Times New Roman" w:hAnsi="Times New Roman" w:cs="Times New Roman"/>
          <w:sz w:val="24"/>
          <w:szCs w:val="24"/>
          <w:lang w:eastAsia="ru-RU"/>
        </w:rPr>
        <w:t>, утвержденного постановлением администрации МО Слюдянский район от  14.05.2013   №  699.  Всего было представлено для анализа 34 анкеты от заявителей. По 5 услугам анкетирование заявителей не проводилось по причине отсутствия заявителей в период проведения мониторинга.</w:t>
      </w:r>
    </w:p>
    <w:p w:rsidR="00364314" w:rsidRPr="00364314" w:rsidRDefault="00364314" w:rsidP="003643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364314">
        <w:rPr>
          <w:rFonts w:ascii="Times New Roman" w:eastAsia="Times New Roman" w:hAnsi="Times New Roman" w:cs="Times New Roman"/>
          <w:sz w:val="24"/>
          <w:szCs w:val="24"/>
          <w:lang w:eastAsia="ru-RU"/>
        </w:rPr>
        <w:t>По итогам проведенного в 2019 году мониторинга</w:t>
      </w:r>
      <w:r w:rsidR="0042010F">
        <w:rPr>
          <w:rFonts w:ascii="Times New Roman" w:eastAsia="Times New Roman" w:hAnsi="Times New Roman" w:cs="Times New Roman"/>
          <w:sz w:val="24"/>
          <w:szCs w:val="24"/>
          <w:lang w:eastAsia="ru-RU"/>
        </w:rPr>
        <w:t>,</w:t>
      </w:r>
      <w:r w:rsidRPr="00364314">
        <w:rPr>
          <w:rFonts w:ascii="Times New Roman" w:eastAsia="Times New Roman" w:hAnsi="Times New Roman" w:cs="Times New Roman"/>
          <w:sz w:val="24"/>
          <w:szCs w:val="24"/>
          <w:lang w:eastAsia="ru-RU"/>
        </w:rPr>
        <w:t xml:space="preserve"> общий индекс соблюдения стандартов предоставления всех муниципальных услуг составляет 4,365, что ниже уровня 2018 года на 0,34 пункта. Снижению индекса соблюдения стандартов  послужило не удовлетворенность заявителей условиями ожидания приема. Так при заполнении анкет заявители высказали пожелания о большей площади помещения, большем количестве столов и стульев, а так же наличия системы кондиционирования воздуха.  </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Наивысшие значения индекса соблюдения стандартов отмечены при предоставлении таких муниципальных услуг: «Выдача архивных справок, выписок, копий архивных документов» (4,66), «Выдача разрешения на ввод объектов в эксплуатацию» (4,6).</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Общий индекс удовлетворенности по всем муниципальным услугам в 2019 году составил 4,33, что выше уровня 2018 года – 4,27.</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Максимальное значение индекса удовлетворенности зафиксировано по таким услугам: «Выдача градостроительного плана земельного участка» -  4,7; «Выдача разрешения на строительство, реконструкцию, капитального ремонта объекта капитального строительства» - 4,567. </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Минимальные значение индекса удовлетворенности зафиксированы по таким услугам: «Оказание адресной материальной помощи гражданам, находящимся в трудной жизненной ситуации» - 3,98; «Выдача разрешения на ввод объектов в эксплуатацию» - 3,94.</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Основной причиной неудовлетворенности заявителей по-прежнему остается недостаточный уровень комфортности предоставления услуг, а именно отсутствие достаточного количества мест для сидения, а также мест для оформления документов с наличием в указанных местах канцелярских принадлежностей для записи информации.</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В 2019 году также как и в 2018 году не выявлено случаев указания заявителями на некомпетентность специалистов, ответственных за предоставление муниципальных услуг.</w:t>
      </w:r>
    </w:p>
    <w:p w:rsidR="00364314" w:rsidRPr="00364314" w:rsidRDefault="00364314" w:rsidP="00FB407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Заявители отмечают, что получение муниципальных услуг не вызывает сложностей. Также, не отмечены случаи неформальных платежей и вознаграждений, установления неофициальной очереди, требований документов, не предусмотренных законодательством. </w:t>
      </w:r>
    </w:p>
    <w:p w:rsidR="00364314" w:rsidRPr="00364314" w:rsidRDefault="00364314" w:rsidP="003332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Итоговый индекс качества по всем муниципальны</w:t>
      </w:r>
      <w:r w:rsidR="00FB407D">
        <w:rPr>
          <w:rFonts w:ascii="Times New Roman" w:eastAsia="Times New Roman" w:hAnsi="Times New Roman" w:cs="Times New Roman"/>
          <w:sz w:val="24"/>
          <w:szCs w:val="24"/>
          <w:lang w:eastAsia="ru-RU"/>
        </w:rPr>
        <w:t>м</w:t>
      </w:r>
      <w:r w:rsidRPr="00364314">
        <w:rPr>
          <w:rFonts w:ascii="Times New Roman" w:eastAsia="Times New Roman" w:hAnsi="Times New Roman" w:cs="Times New Roman"/>
          <w:sz w:val="24"/>
          <w:szCs w:val="24"/>
          <w:lang w:eastAsia="ru-RU"/>
        </w:rPr>
        <w:t xml:space="preserve"> услуг</w:t>
      </w:r>
      <w:r w:rsidR="00FB407D">
        <w:rPr>
          <w:rFonts w:ascii="Times New Roman" w:eastAsia="Times New Roman" w:hAnsi="Times New Roman" w:cs="Times New Roman"/>
          <w:sz w:val="24"/>
          <w:szCs w:val="24"/>
          <w:lang w:eastAsia="ru-RU"/>
        </w:rPr>
        <w:t>ам</w:t>
      </w:r>
      <w:r w:rsidRPr="00364314">
        <w:rPr>
          <w:rFonts w:ascii="Times New Roman" w:eastAsia="Times New Roman" w:hAnsi="Times New Roman" w:cs="Times New Roman"/>
          <w:sz w:val="24"/>
          <w:szCs w:val="24"/>
          <w:lang w:eastAsia="ru-RU"/>
        </w:rPr>
        <w:t xml:space="preserve"> составляет 4,65 и ниже уровня 2018 года на 0,073 пункта, что свидетельствует о высоком качестве предоставления муниципальных услуг, но отсутствии комфортных условий.</w:t>
      </w:r>
    </w:p>
    <w:p w:rsidR="00364314" w:rsidRDefault="00364314" w:rsidP="00FB407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314">
        <w:rPr>
          <w:rFonts w:ascii="Times New Roman" w:eastAsia="Times New Roman" w:hAnsi="Times New Roman" w:cs="Times New Roman"/>
          <w:sz w:val="24"/>
          <w:szCs w:val="24"/>
          <w:lang w:eastAsia="ru-RU"/>
        </w:rPr>
        <w:t xml:space="preserve">           Жалоб на решения и действия (бездействие) органов местного самоуправления муниципальных образований Иркутской области и их должностных лиц, муниципальных служащих от заявителей, обратившихся за предоставлением муниципальных услуг, за отчетный период не поступило.  </w:t>
      </w:r>
    </w:p>
    <w:p w:rsidR="006F7E24" w:rsidRPr="006F7E24" w:rsidRDefault="006F7E24" w:rsidP="006F7E24">
      <w:pPr>
        <w:spacing w:after="0" w:line="240" w:lineRule="auto"/>
        <w:jc w:val="both"/>
        <w:rPr>
          <w:rFonts w:ascii="Times New Roman" w:hAnsi="Times New Roman" w:cs="Times New Roman"/>
          <w:sz w:val="24"/>
          <w:szCs w:val="24"/>
        </w:rPr>
      </w:pPr>
      <w:r w:rsidRPr="006F7E24">
        <w:rPr>
          <w:rFonts w:ascii="Times New Roman" w:hAnsi="Times New Roman" w:cs="Times New Roman"/>
          <w:sz w:val="24"/>
          <w:szCs w:val="24"/>
        </w:rPr>
        <w:lastRenderedPageBreak/>
        <w:tab/>
        <w:t>Основной проблемой в сфере предоставления муниципальных услуг является долгое согласование размещенных административных регламентов в информационной системе «Федеральный реестр государственных и муниципальных услуг (функций)»  курирующими министерствами и ведомствами.</w:t>
      </w:r>
    </w:p>
    <w:p w:rsidR="006F7E24" w:rsidRPr="006F7E24" w:rsidRDefault="006F7E24" w:rsidP="006F7E24">
      <w:pPr>
        <w:spacing w:after="0" w:line="240" w:lineRule="auto"/>
        <w:rPr>
          <w:rFonts w:ascii="Times New Roman" w:hAnsi="Times New Roman" w:cs="Times New Roman"/>
          <w:sz w:val="24"/>
          <w:szCs w:val="24"/>
        </w:rPr>
      </w:pPr>
      <w:r w:rsidRPr="006F7E24">
        <w:rPr>
          <w:rFonts w:ascii="Times New Roman" w:hAnsi="Times New Roman" w:cs="Times New Roman"/>
          <w:sz w:val="24"/>
          <w:szCs w:val="24"/>
        </w:rPr>
        <w:t>Задачи на 2020 год:</w:t>
      </w:r>
    </w:p>
    <w:p w:rsidR="006F7E24" w:rsidRPr="006F7E24" w:rsidRDefault="006F7E24" w:rsidP="006F7E24">
      <w:pPr>
        <w:spacing w:after="0" w:line="240" w:lineRule="auto"/>
        <w:jc w:val="both"/>
        <w:rPr>
          <w:rFonts w:ascii="Times New Roman" w:hAnsi="Times New Roman" w:cs="Times New Roman"/>
          <w:sz w:val="24"/>
          <w:szCs w:val="24"/>
        </w:rPr>
      </w:pPr>
      <w:r w:rsidRPr="006F7E24">
        <w:rPr>
          <w:rFonts w:ascii="Times New Roman" w:hAnsi="Times New Roman" w:cs="Times New Roman"/>
          <w:sz w:val="24"/>
          <w:szCs w:val="24"/>
        </w:rPr>
        <w:t xml:space="preserve">  -  приведение в соответствие административных регламентов в соответствие с типовыми административными регламентами предоставления типовых муниципальных услуг для расширения  перечня муниципальных услуг предоставляемых на базе </w:t>
      </w:r>
      <w:r w:rsidR="007B28E1">
        <w:rPr>
          <w:rFonts w:ascii="Times New Roman" w:hAnsi="Times New Roman" w:cs="Times New Roman"/>
          <w:sz w:val="24"/>
          <w:szCs w:val="24"/>
        </w:rPr>
        <w:t>ГАУ «Иркутский областной Многофункциональный центр п</w:t>
      </w:r>
      <w:r w:rsidR="007B28E1" w:rsidRPr="006F7E24">
        <w:rPr>
          <w:rFonts w:ascii="Times New Roman" w:hAnsi="Times New Roman" w:cs="Times New Roman"/>
          <w:sz w:val="24"/>
          <w:szCs w:val="24"/>
        </w:rPr>
        <w:t xml:space="preserve">редоставления </w:t>
      </w:r>
      <w:r w:rsidR="007B28E1">
        <w:rPr>
          <w:rFonts w:ascii="Times New Roman" w:hAnsi="Times New Roman" w:cs="Times New Roman"/>
          <w:sz w:val="24"/>
          <w:szCs w:val="24"/>
        </w:rPr>
        <w:t>государственных и</w:t>
      </w:r>
      <w:r w:rsidR="007B28E1" w:rsidRPr="006F7E24">
        <w:rPr>
          <w:rFonts w:ascii="Times New Roman" w:hAnsi="Times New Roman" w:cs="Times New Roman"/>
          <w:sz w:val="24"/>
          <w:szCs w:val="24"/>
        </w:rPr>
        <w:t xml:space="preserve"> </w:t>
      </w:r>
      <w:r w:rsidR="007B28E1">
        <w:rPr>
          <w:rFonts w:ascii="Times New Roman" w:hAnsi="Times New Roman" w:cs="Times New Roman"/>
          <w:sz w:val="24"/>
          <w:szCs w:val="24"/>
        </w:rPr>
        <w:t>м</w:t>
      </w:r>
      <w:r w:rsidR="007B28E1" w:rsidRPr="006F7E24">
        <w:rPr>
          <w:rFonts w:ascii="Times New Roman" w:hAnsi="Times New Roman" w:cs="Times New Roman"/>
          <w:sz w:val="24"/>
          <w:szCs w:val="24"/>
        </w:rPr>
        <w:t xml:space="preserve">униципальных </w:t>
      </w:r>
      <w:r w:rsidR="007B28E1">
        <w:rPr>
          <w:rFonts w:ascii="Times New Roman" w:hAnsi="Times New Roman" w:cs="Times New Roman"/>
          <w:sz w:val="24"/>
          <w:szCs w:val="24"/>
        </w:rPr>
        <w:t>у</w:t>
      </w:r>
      <w:r w:rsidR="007B28E1" w:rsidRPr="006F7E24">
        <w:rPr>
          <w:rFonts w:ascii="Times New Roman" w:hAnsi="Times New Roman" w:cs="Times New Roman"/>
          <w:sz w:val="24"/>
          <w:szCs w:val="24"/>
        </w:rPr>
        <w:t>слуг».</w:t>
      </w:r>
    </w:p>
    <w:p w:rsidR="006F7E24" w:rsidRPr="006F7E24" w:rsidRDefault="006F7E24" w:rsidP="006F7E24">
      <w:pPr>
        <w:spacing w:after="0" w:line="240" w:lineRule="auto"/>
        <w:jc w:val="both"/>
        <w:rPr>
          <w:rFonts w:ascii="Times New Roman" w:hAnsi="Times New Roman" w:cs="Times New Roman"/>
          <w:sz w:val="24"/>
          <w:szCs w:val="24"/>
        </w:rPr>
      </w:pPr>
      <w:r w:rsidRPr="006F7E24">
        <w:rPr>
          <w:rFonts w:ascii="Times New Roman" w:hAnsi="Times New Roman" w:cs="Times New Roman"/>
          <w:sz w:val="24"/>
          <w:szCs w:val="24"/>
        </w:rPr>
        <w:t xml:space="preserve">  -  100 % размещение муниципальных услуг в информационной системе  «Федеральный реестр государственных и муниципальных услуг (функций)».</w:t>
      </w:r>
    </w:p>
    <w:p w:rsidR="006F7E24" w:rsidRDefault="006F7E24" w:rsidP="00FB407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26453" w:rsidRDefault="00426453" w:rsidP="00426453">
      <w:pPr>
        <w:spacing w:after="0" w:line="240" w:lineRule="auto"/>
        <w:jc w:val="both"/>
        <w:rPr>
          <w:rFonts w:ascii="Times New Roman" w:eastAsia="Times New Roman" w:hAnsi="Times New Roman" w:cs="Times New Roman"/>
          <w:sz w:val="24"/>
          <w:szCs w:val="24"/>
          <w:lang w:eastAsia="ru-RU"/>
        </w:rPr>
      </w:pPr>
      <w:r w:rsidRPr="004A5F41">
        <w:rPr>
          <w:rFonts w:ascii="Times New Roman" w:eastAsia="Times New Roman" w:hAnsi="Times New Roman" w:cs="Times New Roman"/>
          <w:noProof/>
          <w:sz w:val="24"/>
          <w:szCs w:val="24"/>
          <w:lang w:eastAsia="ru-RU"/>
        </w:rPr>
        <mc:AlternateContent>
          <mc:Choice Requires="wps">
            <w:drawing>
              <wp:inline distT="0" distB="0" distL="0" distR="0" wp14:anchorId="6DDD7AC6" wp14:editId="64BC0014">
                <wp:extent cx="5857875" cy="266700"/>
                <wp:effectExtent l="95250" t="38100" r="104775" b="114300"/>
                <wp:docPr id="92" name="Прямоугольник 92"/>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2" o:spid="_x0000_s1086"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nlGVS3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8833FB" w:rsidRPr="00231B16" w:rsidRDefault="008833FB" w:rsidP="00426453">
                      <w:pPr>
                        <w:jc w:val="center"/>
                        <w:rPr>
                          <w:rFonts w:ascii="Times New Roman" w:hAnsi="Times New Roman" w:cs="Times New Roman"/>
                          <w:b/>
                          <w:color w:val="FFFFFF" w:themeColor="background1"/>
                          <w:sz w:val="24"/>
                          <w:szCs w:val="24"/>
                        </w:rPr>
                      </w:pPr>
                      <w:r w:rsidRPr="00231B16">
                        <w:rPr>
                          <w:rFonts w:ascii="Times New Roman" w:hAnsi="Times New Roman" w:cs="Times New Roman"/>
                          <w:b/>
                          <w:color w:val="FFFFFF" w:themeColor="background1"/>
                          <w:sz w:val="24"/>
                          <w:szCs w:val="24"/>
                        </w:rPr>
                        <w:t>АДМИНИСТРАТИВНО-ХОЗЯЙСТВЕННАЯ ДЕЯТЕЛЬНОСТЬ</w:t>
                      </w:r>
                    </w:p>
                  </w:txbxContent>
                </v:textbox>
                <w10:anchorlock/>
              </v:rect>
            </w:pict>
          </mc:Fallback>
        </mc:AlternateContent>
      </w:r>
    </w:p>
    <w:p w:rsidR="00130B4C" w:rsidRPr="00130B4C" w:rsidRDefault="007B28E1" w:rsidP="003332B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2019 году был зарегистрирован</w:t>
      </w:r>
      <w:r w:rsidR="00130B4C" w:rsidRPr="00130B4C">
        <w:rPr>
          <w:rFonts w:ascii="Times New Roman" w:eastAsia="Times New Roman" w:hAnsi="Times New Roman" w:cs="Times New Roman"/>
          <w:sz w:val="24"/>
          <w:szCs w:val="24"/>
          <w:lang w:eastAsia="ru-RU"/>
        </w:rPr>
        <w:t xml:space="preserve"> 5121 документ (в том числе поступивших по электронной почте, почтой России) это на 5 % больше по сравнению с 2018 годом (4887 документов).  Количество   обращений граждан по сравнению с 2018 годом (236 обращений) уменьшилось  на 10 % или 24 чел.  и составило  212 обращений. По земельным вопросам, в том числе, о предоставлении земельных участков в собственность, в аренду, о выдаче уведомлений о планируемом строительстве, реконструкции, об окончании строительства, о выдаче градостроительных планов, о согласовании границ земельного участка, об изменении вида разрешенного использования земельного участка и др. в 2019 году поступило 612 заявлений, это на 14 % меньше по сравнению с 2018 годом (708 заявлений). </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Зарегистрировано 885 постановлений (в 2018 году – 872) и 343 распоряжения (в 2018 году – 323) по основной деятельности за подписью   мэра района. </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В 2019 году в администрацию Слюдянского муниципального района поступило 212 письменных обращений и заявлений  граждан. От общего количества поступивших обращений,   из органов государственной власти поступило - 100 обращений, это на 18 % больше по сравнению с 2018 годом (в 2018 г. - 85 обращений), из них: от администрации  Президента Российской Федерации  49 обращений (в 2018 г. – 31 обращение), от Губернатора Иркутской области – 13 обращений (в 2018 г. – 34 обращения), из других органов государственной власти  - 38 обращений (в 2018 г. – 20 обращений).  На личном приеме мэром района принято 90 человек.</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8001EE" w:rsidRDefault="00130B4C" w:rsidP="008001EE">
      <w:pPr>
        <w:spacing w:after="0" w:line="240" w:lineRule="auto"/>
        <w:jc w:val="center"/>
        <w:rPr>
          <w:rFonts w:ascii="Times New Roman" w:eastAsia="Times New Roman" w:hAnsi="Times New Roman" w:cs="Times New Roman"/>
          <w:sz w:val="24"/>
          <w:szCs w:val="24"/>
          <w:lang w:eastAsia="ru-RU"/>
        </w:rPr>
      </w:pPr>
      <w:r w:rsidRPr="008001EE">
        <w:rPr>
          <w:rFonts w:ascii="Times New Roman" w:eastAsia="Times New Roman" w:hAnsi="Times New Roman" w:cs="Times New Roman"/>
          <w:sz w:val="24"/>
          <w:szCs w:val="24"/>
          <w:lang w:eastAsia="ru-RU"/>
        </w:rPr>
        <w:t>Обращения граждан, поступившие в администрацию Слюдянского района из органов государственной власти</w:t>
      </w:r>
    </w:p>
    <w:p w:rsidR="00130B4C" w:rsidRPr="00130B4C" w:rsidRDefault="00130B4C" w:rsidP="00130B4C">
      <w:pPr>
        <w:spacing w:after="0" w:line="240" w:lineRule="auto"/>
        <w:jc w:val="center"/>
        <w:rPr>
          <w:rFonts w:ascii="Times New Roman" w:eastAsia="Times New Roman" w:hAnsi="Times New Roman" w:cs="Times New Roman"/>
          <w:b/>
          <w:lang w:eastAsia="ru-RU"/>
        </w:rPr>
      </w:pPr>
    </w:p>
    <w:p w:rsidR="00130B4C" w:rsidRPr="00130B4C" w:rsidRDefault="00130B4C" w:rsidP="008001EE">
      <w:pPr>
        <w:spacing w:after="0" w:line="240" w:lineRule="auto"/>
        <w:jc w:val="center"/>
        <w:rPr>
          <w:rFonts w:ascii="Times New Roman" w:eastAsia="Times New Roman" w:hAnsi="Times New Roman" w:cs="Times New Roman"/>
          <w:sz w:val="28"/>
          <w:szCs w:val="28"/>
          <w:lang w:eastAsia="ru-RU"/>
        </w:rPr>
      </w:pPr>
      <w:r w:rsidRPr="00130B4C">
        <w:rPr>
          <w:rFonts w:ascii="Times New Roman" w:eastAsia="Times New Roman" w:hAnsi="Times New Roman" w:cs="Times New Roman"/>
          <w:b/>
          <w:noProof/>
          <w:sz w:val="24"/>
          <w:szCs w:val="24"/>
          <w:lang w:eastAsia="ru-RU"/>
        </w:rPr>
        <w:lastRenderedPageBreak/>
        <w:drawing>
          <wp:inline distT="0" distB="0" distL="0" distR="0" wp14:anchorId="1B5BECBD" wp14:editId="3095D099">
            <wp:extent cx="5229225" cy="2838450"/>
            <wp:effectExtent l="0" t="0" r="9525" b="190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8"/>
          <w:szCs w:val="28"/>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2019 году  всего рассмотрено 212 обращений. Из них: решено положительно – 10 (в 2018 году – 13), даны разъяснения – 195 (в 2018году – 220), отказано – 7 (в 2018 году – 3).  На виртуальную приемную поступило 45 обращений (в 2018 году – 42 обращения).</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8001EE" w:rsidRDefault="00130B4C" w:rsidP="008001EE">
      <w:pPr>
        <w:spacing w:after="0" w:line="240" w:lineRule="auto"/>
        <w:jc w:val="center"/>
        <w:rPr>
          <w:rFonts w:ascii="Times New Roman" w:eastAsia="Times New Roman" w:hAnsi="Times New Roman" w:cs="Times New Roman"/>
          <w:lang w:eastAsia="ru-RU"/>
        </w:rPr>
      </w:pPr>
      <w:r w:rsidRPr="008001EE">
        <w:rPr>
          <w:rFonts w:ascii="Times New Roman" w:eastAsia="Times New Roman" w:hAnsi="Times New Roman" w:cs="Times New Roman"/>
          <w:lang w:eastAsia="ru-RU"/>
        </w:rPr>
        <w:t>Статистические данные по работе с обращениями граждан</w:t>
      </w:r>
    </w:p>
    <w:p w:rsidR="00130B4C" w:rsidRPr="00130B4C" w:rsidRDefault="00130B4C" w:rsidP="00130B4C">
      <w:pPr>
        <w:spacing w:after="0" w:line="240" w:lineRule="auto"/>
        <w:jc w:val="center"/>
        <w:rPr>
          <w:rFonts w:ascii="Times New Roman" w:eastAsia="Times New Roman" w:hAnsi="Times New Roman" w:cs="Times New Roman"/>
          <w:b/>
          <w:lang w:eastAsia="ru-RU"/>
        </w:rPr>
      </w:pPr>
    </w:p>
    <w:p w:rsidR="00130B4C" w:rsidRPr="00130B4C" w:rsidRDefault="00130B4C" w:rsidP="00130B4C">
      <w:pPr>
        <w:spacing w:after="0" w:line="240" w:lineRule="auto"/>
        <w:jc w:val="both"/>
        <w:rPr>
          <w:rFonts w:ascii="Times New Roman" w:eastAsia="Times New Roman" w:hAnsi="Times New Roman" w:cs="Times New Roman"/>
          <w:sz w:val="28"/>
          <w:szCs w:val="28"/>
          <w:lang w:eastAsia="ru-RU"/>
        </w:rPr>
      </w:pPr>
      <w:r w:rsidRPr="00130B4C">
        <w:rPr>
          <w:rFonts w:ascii="Times New Roman" w:eastAsia="Times New Roman" w:hAnsi="Times New Roman" w:cs="Times New Roman"/>
          <w:b/>
          <w:noProof/>
          <w:sz w:val="24"/>
          <w:szCs w:val="24"/>
          <w:lang w:eastAsia="ru-RU"/>
        </w:rPr>
        <w:drawing>
          <wp:inline distT="0" distB="0" distL="0" distR="0" wp14:anchorId="7E70516C" wp14:editId="35F0A641">
            <wp:extent cx="4572000" cy="2590800"/>
            <wp:effectExtent l="0" t="0" r="19050" b="190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8"/>
          <w:szCs w:val="28"/>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К основным вопросам, отраженным в обращениях граждан, можно отнести следующие: по проведению общественных слушаний по оценке воздействия на окружающую среду, по проектированию индустриального парка «Байкальский чистый продукт», о запрете выдачи разрешения на строительство, о предоставлении жилого помещения по договору социального найма, по разъяснению «мусорной реформы»,  о работе жилищно-коммунальных служб, о рассмотрении земельных споров, по оплате за проезд  в автотранспорте по пригородным маршрутам, по отлову безнадзорных животных.</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К основным вопросам граждан, обратившихся на личный прием к мэру, можно отнести следующие: по предоставлению жилья детям-сиротам, о рассмотрении земельных споров, по работе организаций ЖКХ, по работе междугороднего транспорта, по доставке детей в школу, по обеспечению инвалидов дровами, по отлову безнадзорных животных, о содействии в трудоустройстве, об оказании спонсорской материальной помощи. </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lastRenderedPageBreak/>
        <w:t xml:space="preserve">Во исполнение Указа Президента Российской Федерации от 17 апреля 2017 года  «О мониторинге и анализе результатов рассмотрения обращений граждан и организаций» в 2019 году ежемесячно в Администрацию Президента РФ в электронной форме предоставлялась информация о результатах рассмотрения обращений граждан и организаций, а также о мерах, принятых по таким обращениям. </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Типовой общероссийский тематический классификатор обращений граждан Российской Федерации, иностранных граждан, лиц без гражданства, объединений граждан, в том числе юридических лиц состоит из пяти разделов:</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государство, общество, политика;</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социальная сфера; </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экономика;</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оборона, безопасность, законность;</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 - жилищно-коммунальная сфера.</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1. Раздел «государство, общество, политика» включает следующие темы: местное самоуправление, обращения граждан, инвестиционная политика, социально-экономическое развитие муниципальных образований, арендные отношения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2. Раздел «социальная сфера» включает следующие темы: труд и занятость населения, социальное обеспечение и социальное страхование, пособия, социальное обслуживание, льготы в законодательстве о социальном обеспечении, трудовой стаж, пенсии, образование, здравоохранение, туризм,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3. Раздел «экономика» включает следующие темы: местные бюджеты, налоги и сборы, хозяйственная деятельность (промышленность), строительство, градостроительство и архитектура, транспорт, природные ресурсы и охрана окружающей природной среды, использование и охрана земель, охрана и использование животного мира. </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4. Раздел «оборона, безопасность, законность» включает следующие темы: социальная защита военнослужащих, безопасность и охрана правопорядка, безопасность общества, безопасность личности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5. Раздел «жилищно-коммунальная сфера» включает следующие темы: общие положения жилищного законодательства, жилищный фонд, обеспечение граждан жилищем, пользование жилищным фондом, социальные гарантии в жилищной сфере, коммунальное хозяйство, оплата содержания и ремонта жилья и т.д.</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center"/>
        <w:rPr>
          <w:rFonts w:ascii="Times New Roman" w:eastAsia="Times New Roman" w:hAnsi="Times New Roman" w:cs="Times New Roman"/>
          <w:b/>
          <w:sz w:val="24"/>
          <w:szCs w:val="24"/>
          <w:lang w:eastAsia="ru-RU"/>
        </w:rPr>
      </w:pPr>
      <w:r w:rsidRPr="008001EE">
        <w:rPr>
          <w:rFonts w:ascii="Times New Roman" w:eastAsia="Times New Roman" w:hAnsi="Times New Roman" w:cs="Times New Roman"/>
          <w:sz w:val="24"/>
          <w:szCs w:val="24"/>
          <w:lang w:eastAsia="ru-RU"/>
        </w:rPr>
        <w:t>Показатели состояния национальной безопасности по администрации Слюдянского муниципального района в сравнении за 2018-2019 гг</w:t>
      </w:r>
      <w:r w:rsidRPr="00130B4C">
        <w:rPr>
          <w:rFonts w:ascii="Times New Roman" w:eastAsia="Times New Roman" w:hAnsi="Times New Roman" w:cs="Times New Roman"/>
          <w:b/>
          <w:sz w:val="24"/>
          <w:szCs w:val="24"/>
          <w:lang w:eastAsia="ru-RU"/>
        </w:rPr>
        <w:t>.</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b/>
          <w:noProof/>
          <w:sz w:val="36"/>
          <w:szCs w:val="36"/>
          <w:lang w:eastAsia="ru-RU"/>
        </w:rPr>
        <w:drawing>
          <wp:inline distT="0" distB="0" distL="0" distR="0" wp14:anchorId="6C26D56A" wp14:editId="28D6407D">
            <wp:extent cx="4762500" cy="2714625"/>
            <wp:effectExtent l="0" t="0" r="1905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lastRenderedPageBreak/>
        <w:t>Ежеквартально в управление Губернатора Иркутской области и Правительства Иркутской области по региональной политике составлялся и направлялся  отчет  по  организации работы с обращениями граждан и реестр результатов рассмотрения обращений граждан и принятых по ним мерам.</w:t>
      </w:r>
      <w:r w:rsidRPr="00130B4C">
        <w:rPr>
          <w:rFonts w:ascii="Times New Roman" w:eastAsia="Times New Roman" w:hAnsi="Times New Roman" w:cs="Times New Roman"/>
          <w:sz w:val="24"/>
          <w:szCs w:val="24"/>
          <w:lang w:eastAsia="ru-RU"/>
        </w:rPr>
        <w:tab/>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Ежемесячно в Аппарат Губернатора Иркутской области и Правительства Иркутской области направлялась сводная информация по району по отчетности поселений по обращениям граждан на портале ССТУ.РФ.</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center"/>
        <w:rPr>
          <w:rFonts w:ascii="Times New Roman" w:eastAsia="Times New Roman" w:hAnsi="Times New Roman" w:cs="Times New Roman"/>
          <w:b/>
          <w:sz w:val="24"/>
          <w:szCs w:val="24"/>
          <w:lang w:eastAsia="ru-RU"/>
        </w:rPr>
      </w:pPr>
      <w:r w:rsidRPr="008001EE">
        <w:rPr>
          <w:rFonts w:ascii="Times New Roman" w:eastAsia="Times New Roman" w:hAnsi="Times New Roman" w:cs="Times New Roman"/>
          <w:sz w:val="24"/>
          <w:szCs w:val="24"/>
          <w:lang w:eastAsia="ru-RU"/>
        </w:rPr>
        <w:t>Обобщенные показатели состояния национальной безопасности по Слюдянскому району (район + поселения)</w:t>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noProof/>
          <w:sz w:val="36"/>
          <w:szCs w:val="36"/>
          <w:lang w:eastAsia="ru-RU"/>
        </w:rPr>
        <w:drawing>
          <wp:inline distT="0" distB="0" distL="0" distR="0" wp14:anchorId="3E74D45A" wp14:editId="23034B7A">
            <wp:extent cx="4572000" cy="3400425"/>
            <wp:effectExtent l="0" t="0" r="1905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30B4C" w:rsidRPr="00130B4C" w:rsidRDefault="00130B4C" w:rsidP="00130B4C">
      <w:pPr>
        <w:spacing w:after="0" w:line="240" w:lineRule="auto"/>
        <w:jc w:val="both"/>
        <w:rPr>
          <w:rFonts w:ascii="Times New Roman" w:eastAsia="Times New Roman" w:hAnsi="Times New Roman" w:cs="Times New Roman"/>
          <w:sz w:val="24"/>
          <w:szCs w:val="24"/>
          <w:lang w:eastAsia="ru-RU"/>
        </w:rPr>
      </w:pP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Ежемесячно  составлялся план  основных мероприятий, проводимых на территории муниципального района.</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Ежедневно в управление по связям с общественностью и национальным отношениям  предоставлялась информация о публичных (массовых) мероприятиях (по июнь 2019 г.).</w:t>
      </w:r>
    </w:p>
    <w:p w:rsidR="00130B4C" w:rsidRPr="00130B4C" w:rsidRDefault="00130B4C" w:rsidP="003332B8">
      <w:pPr>
        <w:spacing w:after="0" w:line="240" w:lineRule="auto"/>
        <w:ind w:firstLine="708"/>
        <w:jc w:val="both"/>
        <w:rPr>
          <w:rFonts w:ascii="Times New Roman" w:eastAsia="Times New Roman" w:hAnsi="Times New Roman" w:cs="Times New Roman"/>
          <w:sz w:val="24"/>
          <w:szCs w:val="24"/>
          <w:lang w:eastAsia="ru-RU"/>
        </w:rPr>
      </w:pPr>
      <w:r w:rsidRPr="00130B4C">
        <w:rPr>
          <w:rFonts w:ascii="Times New Roman" w:eastAsia="Times New Roman" w:hAnsi="Times New Roman" w:cs="Times New Roman"/>
          <w:sz w:val="24"/>
          <w:szCs w:val="24"/>
          <w:lang w:eastAsia="ru-RU"/>
        </w:rPr>
        <w:t xml:space="preserve">В течение года осуществлялся  контроль за соблюдением сроков  исполнения  входящих документов, в том числе, поступивших в администрацию района жалоб и обращений граждан. </w:t>
      </w:r>
    </w:p>
    <w:p w:rsidR="00042A9C" w:rsidRDefault="008001EE" w:rsidP="003332B8">
      <w:pPr>
        <w:spacing w:after="0" w:line="240" w:lineRule="auto"/>
        <w:ind w:firstLine="708"/>
        <w:jc w:val="both"/>
        <w:rPr>
          <w:b/>
          <w:bCs/>
        </w:rPr>
      </w:pPr>
      <w:r>
        <w:rPr>
          <w:rFonts w:ascii="Times New Roman" w:eastAsia="Times New Roman" w:hAnsi="Times New Roman" w:cs="Times New Roman"/>
          <w:sz w:val="24"/>
          <w:szCs w:val="24"/>
          <w:lang w:eastAsia="ru-RU"/>
        </w:rPr>
        <w:t>В</w:t>
      </w:r>
      <w:r w:rsidR="00130B4C" w:rsidRPr="00130B4C">
        <w:rPr>
          <w:rFonts w:ascii="Times New Roman" w:eastAsia="Times New Roman" w:hAnsi="Times New Roman" w:cs="Times New Roman"/>
          <w:sz w:val="24"/>
          <w:szCs w:val="24"/>
          <w:lang w:eastAsia="ru-RU"/>
        </w:rPr>
        <w:t xml:space="preserve">  2019 году отделом подготовлено: 8 постановлений о ходатайстве перед Губернатором Иркутской  области о награждении жителей нашего района Почетной грамотой Губернатора Иркутской  области, 50 постановлений о поощрении от имени мэра Слюдянского района. А также подготовлено: почетных грамот – 153, благодарностей – 35, благодарственных писем – 251, приветственных адресов к профессиональным праздникам</w:t>
      </w:r>
      <w:r>
        <w:rPr>
          <w:rFonts w:ascii="Times New Roman" w:eastAsia="Times New Roman" w:hAnsi="Times New Roman" w:cs="Times New Roman"/>
          <w:sz w:val="24"/>
          <w:szCs w:val="24"/>
          <w:lang w:eastAsia="ru-RU"/>
        </w:rPr>
        <w:t xml:space="preserve"> организаций и учреждений – 31</w:t>
      </w:r>
      <w:r w:rsidR="008F6030">
        <w:rPr>
          <w:b/>
          <w:bCs/>
        </w:rPr>
        <w:t>%</w:t>
      </w:r>
      <w:r>
        <w:rPr>
          <w:b/>
          <w:bCs/>
        </w:rPr>
        <w:t>.</w:t>
      </w:r>
    </w:p>
    <w:p w:rsidR="00F27B0B" w:rsidRDefault="00F27B0B" w:rsidP="008001EE">
      <w:pPr>
        <w:spacing w:after="0" w:line="240" w:lineRule="auto"/>
        <w:jc w:val="both"/>
        <w:rPr>
          <w:rFonts w:ascii="Times New Roman" w:eastAsia="Times New Roman" w:hAnsi="Times New Roman" w:cs="Times New Roman"/>
          <w:sz w:val="24"/>
          <w:szCs w:val="24"/>
          <w:lang w:eastAsia="ru-RU"/>
        </w:rPr>
        <w:sectPr w:rsidR="00F27B0B" w:rsidSect="00E82B32">
          <w:type w:val="continuous"/>
          <w:pgSz w:w="11906" w:h="16838"/>
          <w:pgMar w:top="1134" w:right="850" w:bottom="1134" w:left="1701" w:header="708" w:footer="708" w:gutter="0"/>
          <w:cols w:space="708"/>
          <w:docGrid w:linePitch="360"/>
        </w:sectPr>
      </w:pPr>
    </w:p>
    <w:p w:rsidR="00F27B0B" w:rsidRPr="00F27B0B" w:rsidRDefault="00F27B0B" w:rsidP="00F27B0B">
      <w:pPr>
        <w:tabs>
          <w:tab w:val="left" w:pos="9214"/>
        </w:tabs>
        <w:spacing w:after="0" w:line="240" w:lineRule="auto"/>
        <w:ind w:right="-2"/>
        <w:jc w:val="right"/>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Приложение № 1 </w:t>
      </w:r>
      <w:r>
        <w:rPr>
          <w:rFonts w:ascii="Times New Roman" w:eastAsia="Times New Roman" w:hAnsi="Times New Roman" w:cs="Times New Roman"/>
          <w:sz w:val="24"/>
          <w:szCs w:val="20"/>
          <w:lang w:eastAsia="ru-RU"/>
        </w:rPr>
        <w:t>к Отчету</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p>
    <w:p w:rsidR="00F27B0B" w:rsidRPr="00F27B0B" w:rsidRDefault="00F27B0B" w:rsidP="00F27B0B">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F27B0B">
        <w:rPr>
          <w:rFonts w:ascii="Times New Roman" w:eastAsia="Times New Roman" w:hAnsi="Times New Roman" w:cs="Times New Roman"/>
          <w:bCs/>
          <w:sz w:val="24"/>
          <w:szCs w:val="24"/>
          <w:lang w:eastAsia="ru-RU"/>
        </w:rPr>
        <w:t xml:space="preserve">Отчет о ходе реализации в 2019 году </w:t>
      </w:r>
    </w:p>
    <w:p w:rsidR="00F27B0B" w:rsidRPr="00F27B0B" w:rsidRDefault="00F27B0B" w:rsidP="00F27B0B">
      <w:pPr>
        <w:widowControl w:val="0"/>
        <w:autoSpaceDE w:val="0"/>
        <w:autoSpaceDN w:val="0"/>
        <w:adjustRightInd w:val="0"/>
        <w:spacing w:after="0" w:line="240" w:lineRule="auto"/>
        <w:jc w:val="center"/>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sz w:val="24"/>
          <w:szCs w:val="24"/>
          <w:lang w:eastAsia="ru-RU"/>
        </w:rPr>
        <w:t xml:space="preserve">Плана мероприятий по реализации Стратегии </w:t>
      </w:r>
      <w:r w:rsidRPr="00F27B0B">
        <w:rPr>
          <w:rFonts w:ascii="Times New Roman" w:eastAsia="Times New Roman" w:hAnsi="Times New Roman" w:cs="Times New Roman"/>
          <w:bCs/>
          <w:kern w:val="2"/>
          <w:sz w:val="24"/>
          <w:szCs w:val="24"/>
          <w:lang w:eastAsia="ru-RU"/>
        </w:rPr>
        <w:t xml:space="preserve">социально-экономического развития </w:t>
      </w:r>
    </w:p>
    <w:p w:rsidR="00F27B0B" w:rsidRPr="00F27B0B" w:rsidRDefault="00F27B0B" w:rsidP="00F27B0B">
      <w:pPr>
        <w:widowControl w:val="0"/>
        <w:autoSpaceDE w:val="0"/>
        <w:autoSpaceDN w:val="0"/>
        <w:adjustRightInd w:val="0"/>
        <w:spacing w:after="0" w:line="240" w:lineRule="auto"/>
        <w:jc w:val="center"/>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 xml:space="preserve">муниципального образования Слюдянский район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417"/>
        <w:gridCol w:w="1985"/>
        <w:gridCol w:w="2835"/>
        <w:gridCol w:w="1701"/>
        <w:gridCol w:w="3118"/>
      </w:tblGrid>
      <w:tr w:rsidR="00F27B0B" w:rsidRPr="00F27B0B" w:rsidTr="00F27B0B">
        <w:tc>
          <w:tcPr>
            <w:tcW w:w="534"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w:t>
            </w:r>
          </w:p>
        </w:tc>
        <w:tc>
          <w:tcPr>
            <w:tcW w:w="2835"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Наименование мероприятия/проекта</w:t>
            </w:r>
          </w:p>
        </w:tc>
        <w:tc>
          <w:tcPr>
            <w:tcW w:w="1417"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Срок реализации мероприятия</w:t>
            </w:r>
          </w:p>
        </w:tc>
        <w:tc>
          <w:tcPr>
            <w:tcW w:w="1985"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Ответственный исполнитель</w:t>
            </w:r>
          </w:p>
        </w:tc>
        <w:tc>
          <w:tcPr>
            <w:tcW w:w="2835" w:type="dxa"/>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Наименование муниципальной программы</w:t>
            </w:r>
          </w:p>
        </w:tc>
        <w:tc>
          <w:tcPr>
            <w:tcW w:w="1701"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 не исполнено/ стадия исполнения</w:t>
            </w:r>
          </w:p>
        </w:tc>
        <w:tc>
          <w:tcPr>
            <w:tcW w:w="3118"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Примечание (причины неисполнения мероприятий</w:t>
            </w:r>
          </w:p>
        </w:tc>
      </w:tr>
      <w:tr w:rsidR="00F27B0B" w:rsidRPr="00F27B0B" w:rsidTr="00F27B0B">
        <w:tc>
          <w:tcPr>
            <w:tcW w:w="14425" w:type="dxa"/>
            <w:gridSpan w:val="7"/>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r w:rsidRPr="00F27B0B">
              <w:rPr>
                <w:rFonts w:ascii="Times New Roman" w:eastAsia="Times New Roman" w:hAnsi="Times New Roman" w:cs="Times New Roman"/>
                <w:b/>
                <w:sz w:val="24"/>
                <w:szCs w:val="20"/>
                <w:lang w:eastAsia="ru-RU"/>
              </w:rPr>
              <w:t>Цель: повышение качества человеческого капитала на основе социально-ориентированного типа экономического развития</w:t>
            </w:r>
          </w:p>
        </w:tc>
      </w:tr>
      <w:tr w:rsidR="00F27B0B" w:rsidRPr="00F27B0B" w:rsidTr="00F27B0B">
        <w:tc>
          <w:tcPr>
            <w:tcW w:w="9606" w:type="dxa"/>
            <w:gridSpan w:val="5"/>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r w:rsidRPr="00F27B0B">
              <w:rPr>
                <w:rFonts w:ascii="Times New Roman" w:eastAsia="Times New Roman" w:hAnsi="Times New Roman" w:cs="Times New Roman"/>
                <w:b/>
                <w:sz w:val="24"/>
                <w:szCs w:val="20"/>
                <w:lang w:eastAsia="ru-RU"/>
              </w:rPr>
              <w:t>Задача 1: Обеспечение достойных условий жизни</w:t>
            </w:r>
          </w:p>
        </w:tc>
        <w:tc>
          <w:tcPr>
            <w:tcW w:w="1701"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c>
          <w:tcPr>
            <w:tcW w:w="3118" w:type="dxa"/>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Строительство школы на 725 мест в микрорайоне «Рудоуправления»  г. Слюдянки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После 2021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Поддержка и развитие учреждений образования и культуры муниципального образования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widowControl w:val="0"/>
              <w:autoSpaceDE w:val="0"/>
              <w:autoSpaceDN w:val="0"/>
              <w:adjustRightInd w:val="0"/>
              <w:spacing w:after="0" w:line="240" w:lineRule="auto"/>
              <w:jc w:val="both"/>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 xml:space="preserve">Период строительства объекта с 2019г. по 2021г. </w:t>
            </w:r>
          </w:p>
          <w:p w:rsidR="00F27B0B" w:rsidRPr="00F27B0B" w:rsidRDefault="00F27B0B" w:rsidP="002D3C70">
            <w:pPr>
              <w:widowControl w:val="0"/>
              <w:autoSpaceDE w:val="0"/>
              <w:autoSpaceDN w:val="0"/>
              <w:adjustRightInd w:val="0"/>
              <w:spacing w:after="0" w:line="240" w:lineRule="auto"/>
              <w:jc w:val="both"/>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За 2019г. освоено</w:t>
            </w:r>
            <w:r w:rsidR="002D3C70">
              <w:rPr>
                <w:rFonts w:ascii="Times New Roman" w:eastAsia="Times New Roman" w:hAnsi="Times New Roman" w:cs="Times New Roman"/>
                <w:bCs/>
                <w:kern w:val="2"/>
                <w:sz w:val="24"/>
                <w:szCs w:val="24"/>
                <w:lang w:eastAsia="ru-RU"/>
              </w:rPr>
              <w:t xml:space="preserve"> средств областного и местного бюджетов</w:t>
            </w:r>
            <w:r w:rsidRPr="00F27B0B">
              <w:rPr>
                <w:rFonts w:ascii="Times New Roman" w:eastAsia="Times New Roman" w:hAnsi="Times New Roman" w:cs="Times New Roman"/>
                <w:bCs/>
                <w:kern w:val="2"/>
                <w:sz w:val="24"/>
                <w:szCs w:val="24"/>
                <w:lang w:eastAsia="ru-RU"/>
              </w:rPr>
              <w:t xml:space="preserve"> </w:t>
            </w:r>
            <w:r w:rsidR="002D3C70">
              <w:rPr>
                <w:rFonts w:ascii="Times New Roman" w:eastAsia="Times New Roman" w:hAnsi="Times New Roman" w:cs="Times New Roman"/>
                <w:bCs/>
                <w:kern w:val="2"/>
                <w:sz w:val="24"/>
                <w:szCs w:val="24"/>
                <w:lang w:eastAsia="ru-RU"/>
              </w:rPr>
              <w:t>–</w:t>
            </w:r>
            <w:r w:rsidRPr="00F27B0B">
              <w:rPr>
                <w:rFonts w:ascii="Times New Roman" w:eastAsia="Times New Roman" w:hAnsi="Times New Roman" w:cs="Times New Roman"/>
                <w:bCs/>
                <w:kern w:val="2"/>
                <w:sz w:val="24"/>
                <w:szCs w:val="24"/>
                <w:lang w:eastAsia="ru-RU"/>
              </w:rPr>
              <w:t xml:space="preserve"> </w:t>
            </w:r>
            <w:r w:rsidR="002D3C70">
              <w:rPr>
                <w:rFonts w:ascii="Times New Roman" w:eastAsia="Times New Roman" w:hAnsi="Times New Roman" w:cs="Times New Roman"/>
                <w:bCs/>
                <w:sz w:val="24"/>
                <w:szCs w:val="24"/>
                <w:lang w:eastAsia="ru-RU"/>
              </w:rPr>
              <w:t>50 215,9 тыс.</w:t>
            </w:r>
            <w:r w:rsidRPr="00F27B0B">
              <w:rPr>
                <w:rFonts w:ascii="Times New Roman" w:eastAsia="Times New Roman" w:hAnsi="Times New Roman" w:cs="Times New Roman"/>
                <w:bCs/>
                <w:sz w:val="24"/>
                <w:szCs w:val="24"/>
                <w:lang w:eastAsia="ru-RU"/>
              </w:rPr>
              <w:t xml:space="preserve"> руб</w:t>
            </w:r>
            <w:r w:rsidR="002D3C70">
              <w:rPr>
                <w:rFonts w:ascii="Times New Roman" w:eastAsia="Times New Roman" w:hAnsi="Times New Roman" w:cs="Times New Roman"/>
                <w:bCs/>
                <w:sz w:val="24"/>
                <w:szCs w:val="24"/>
                <w:lang w:eastAsia="ru-RU"/>
              </w:rPr>
              <w:t>.</w:t>
            </w:r>
            <w:r w:rsidRPr="00F27B0B">
              <w:rPr>
                <w:rFonts w:ascii="Times New Roman" w:eastAsia="Times New Roman" w:hAnsi="Times New Roman" w:cs="Times New Roman"/>
                <w:bCs/>
                <w:kern w:val="2"/>
                <w:sz w:val="24"/>
                <w:szCs w:val="24"/>
                <w:lang w:eastAsia="ru-RU"/>
              </w:rPr>
              <w:t xml:space="preserve">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Разработка ПСД для достройки объекта незавершенного строительства в                     г. Байкальске  мк-н Гагарина, д. 151 Б под социальное жилье для работников образования и здравоохранения.</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Получение положительных экспертиз.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Октябрь 2019 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Поддержка и развитие учреждений образования и культуры муниципального образования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autoSpaceDE w:val="0"/>
              <w:autoSpaceDN w:val="0"/>
              <w:adjustRightInd w:val="0"/>
              <w:spacing w:after="0" w:line="240" w:lineRule="auto"/>
              <w:jc w:val="both"/>
              <w:rPr>
                <w:rFonts w:ascii="Times New Roman" w:eastAsia="Times New Roman" w:hAnsi="Times New Roman" w:cs="Times New Roman"/>
                <w:b/>
                <w:kern w:val="2"/>
                <w:sz w:val="24"/>
                <w:szCs w:val="24"/>
                <w:lang w:eastAsia="ru-RU"/>
              </w:rPr>
            </w:pPr>
            <w:r w:rsidRPr="00F27B0B">
              <w:rPr>
                <w:rFonts w:ascii="Times New Roman" w:eastAsia="Times New Roman" w:hAnsi="Times New Roman" w:cs="Times New Roman"/>
                <w:sz w:val="24"/>
                <w:szCs w:val="24"/>
                <w:lang w:eastAsia="ru-RU"/>
              </w:rPr>
              <w:t>Срок продлился в связи  с необходимостью реализации пунктов 3.1.,3.2.,3.3. Приказа Госкомэкологии РФ от 16.05.2000 N 372 "Об утверждении Положения об оценке воздействия намечаемой хозяйственной и иной деятельности на окружающую среду в Российской Федерации".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молочного животноводства в с. Тибельти</w:t>
            </w:r>
          </w:p>
          <w:p w:rsidR="00F27B0B" w:rsidRPr="00F27B0B" w:rsidRDefault="00F27B0B" w:rsidP="00F27B0B">
            <w:pPr>
              <w:spacing w:after="0" w:line="240" w:lineRule="auto"/>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lastRenderedPageBreak/>
              <w:t>2018 год -2023 год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Инициатор проекта частное лицо – глава КФХ Балтадонис А.С.</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Выигран грант на развитие семейной фермы, приобретено и </w:t>
            </w:r>
            <w:r w:rsidRPr="00F27B0B">
              <w:rPr>
                <w:rFonts w:ascii="Times New Roman" w:eastAsia="Times New Roman" w:hAnsi="Times New Roman" w:cs="Times New Roman"/>
                <w:sz w:val="24"/>
                <w:szCs w:val="20"/>
                <w:lang w:eastAsia="ru-RU"/>
              </w:rPr>
              <w:lastRenderedPageBreak/>
              <w:t xml:space="preserve">смонтировано оборудование, получена сертификация, запущено производство, осуществляется поставка продукции в учреждения образования.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Корректировка проекта строительства и обеспечение финансирования второй очереди объекта капитального строительства «Спортивно-оздоровительный комплекс» в г.Слюдянка (бассейн)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Декабрь 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Шульц А.Г.</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Поддержка и развитие учреждений образования и культуры муниципального образования Слюдянский район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jc w:val="both"/>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Срок реализации продлен до июля 2020 года. Муниципальный контракт с АО «Иркутскгражданпроект» расторгнут по соглашению сторон.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30.12.2019г. заключен муниципальный контракт с ООО «Генпроект», срок выполнения работ 180 календарных дней.</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Реализация проекта по строительству полигона ТБО на территории Слюдянского района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Охрана окружающей среды на территории муниципального образования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widowControl w:val="0"/>
              <w:autoSpaceDE w:val="0"/>
              <w:autoSpaceDN w:val="0"/>
              <w:adjustRightInd w:val="0"/>
              <w:spacing w:after="0" w:line="240" w:lineRule="auto"/>
              <w:jc w:val="both"/>
              <w:outlineLvl w:val="0"/>
              <w:rPr>
                <w:rFonts w:ascii="Times New Roman" w:eastAsia="Times New Roman" w:hAnsi="Times New Roman" w:cs="Times New Roman"/>
                <w:bCs/>
                <w:kern w:val="2"/>
                <w:sz w:val="24"/>
                <w:szCs w:val="24"/>
                <w:lang w:eastAsia="ru-RU"/>
              </w:rPr>
            </w:pPr>
            <w:r w:rsidRPr="00F27B0B">
              <w:rPr>
                <w:rFonts w:ascii="Times New Roman" w:eastAsia="Times New Roman" w:hAnsi="Times New Roman" w:cs="Times New Roman"/>
                <w:bCs/>
                <w:kern w:val="2"/>
                <w:sz w:val="24"/>
                <w:szCs w:val="24"/>
                <w:lang w:eastAsia="ru-RU"/>
              </w:rPr>
              <w:t>Период строительства объекта с 2019 г. по 2021г. Стоимость строительства составляет 340 050,7 тыс. руб.</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kern w:val="2"/>
                <w:sz w:val="24"/>
                <w:szCs w:val="24"/>
                <w:lang w:eastAsia="ru-RU"/>
              </w:rPr>
              <w:t xml:space="preserve">За 2019г. согласно условиям муниципального контракта освоено – </w:t>
            </w:r>
            <w:r w:rsidRPr="00F27B0B">
              <w:rPr>
                <w:rFonts w:ascii="Times New Roman" w:eastAsia="Times New Roman" w:hAnsi="Times New Roman" w:cs="Times New Roman"/>
                <w:sz w:val="24"/>
                <w:szCs w:val="24"/>
                <w:lang w:eastAsia="ru-RU"/>
              </w:rPr>
              <w:t>42 196,7 тыс.руб.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Реализация проекта «Агрошкола»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3332B8" w:rsidP="00F27B0B">
            <w:pPr>
              <w:spacing w:after="0" w:line="240" w:lineRule="auto"/>
              <w:rPr>
                <w:rFonts w:ascii="Times New Roman" w:eastAsia="Times New Roman" w:hAnsi="Times New Roman" w:cs="Times New Roman"/>
                <w:lang w:eastAsia="ru-RU"/>
              </w:rPr>
            </w:pPr>
            <w:r w:rsidRPr="003332B8">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Проект реализуется на базе МОУ СОШ № 49. Произведен ремонт помещения, установлено оборудование для аквапоники, приобретена мебель для организации </w:t>
            </w:r>
            <w:r w:rsidRPr="00F27B0B">
              <w:rPr>
                <w:rFonts w:ascii="Times New Roman" w:eastAsia="Times New Roman" w:hAnsi="Times New Roman" w:cs="Times New Roman"/>
                <w:sz w:val="24"/>
                <w:szCs w:val="20"/>
                <w:lang w:eastAsia="ru-RU"/>
              </w:rPr>
              <w:lastRenderedPageBreak/>
              <w:t>учебного процесса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Вхождение на 2020 год в областную программу «Развитие образования» по выборочному капитальному ремонту объектов социальной сферы (18 объектов)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Июнь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 61%</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программу вошли 11 мероприятий.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 неисполненным мероприятиям работа продолжится 2020 году.</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Разработка проектно-сметной документации на капитальный ремонт объектов дополнительного образования и получение положительных заключений. Вхождение в ОЦП «Развитие образования» на 2014-2020 годы.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Июль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ind w:right="-98"/>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Разработка проекта и монтаж бассейна в МБОУ ДОЛ «Солнечный» п. Моты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Сентябрь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420"/>
                <w:tab w:val="left" w:pos="495"/>
              </w:tabs>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Не исполнено. Мероприятие исключено.</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Отсутствует целесообразность реализации данного мероприятия.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Запрос коммерческих предложений и предпроектные проработки строительства столовой в филиале МБОУ ДОЛ «Солнечный» «Юный горняк»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Апрель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в части запроса коммерческих предложений. С министерством образования Иркутской области прорабатывался вопрос  реализации данного мероприятия за счет средств областного бюджета. В рамках областных программ строительство объектов дополнительного </w:t>
            </w:r>
            <w:r w:rsidRPr="00F27B0B">
              <w:rPr>
                <w:rFonts w:ascii="Times New Roman" w:eastAsia="Times New Roman" w:hAnsi="Times New Roman" w:cs="Times New Roman"/>
                <w:sz w:val="24"/>
                <w:szCs w:val="20"/>
                <w:lang w:eastAsia="ru-RU"/>
              </w:rPr>
              <w:lastRenderedPageBreak/>
              <w:t>образования не предусмотрено.</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11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Выборочный капитальный ремонт учреждений социальной сферы (замена заполнений оконных проемов) в здании МБОУ СОШ № 49 г. Слюдянка, МБОУ СОШ № 150 г. Слюдянка, (ремонт крыши) МБОУ ДСОВ №9 «Светлячок» г. Байкальск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Август 2019г.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Усольцева И.В.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образования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Предоставление субсидии садоводческим некоммерческим организациям на приведение в надлежащие состояние электросетевого хозяйства с последующей передачи электросетевым организациям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F27B0B" w:rsidRPr="00F27B0B" w:rsidRDefault="00F27B0B" w:rsidP="00E243F0">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Размер предоставленной субсидии составил 5</w:t>
            </w:r>
            <w:r w:rsidR="00E243F0">
              <w:rPr>
                <w:rFonts w:ascii="Times New Roman" w:eastAsia="Times New Roman" w:hAnsi="Times New Roman" w:cs="Times New Roman"/>
                <w:sz w:val="24"/>
                <w:szCs w:val="20"/>
                <w:lang w:eastAsia="ru-RU"/>
              </w:rPr>
              <w:t> 328,5</w:t>
            </w:r>
            <w:r w:rsidRPr="00F27B0B">
              <w:rPr>
                <w:rFonts w:ascii="Times New Roman" w:eastAsia="Times New Roman" w:hAnsi="Times New Roman" w:cs="Times New Roman"/>
                <w:sz w:val="24"/>
                <w:szCs w:val="20"/>
                <w:lang w:eastAsia="ru-RU"/>
              </w:rPr>
              <w:t xml:space="preserve"> тыс. руб., в том числе средства областного бюджета 4 844,1 тыс. руб., местный бюджет – </w:t>
            </w:r>
            <w:r w:rsidR="00E243F0">
              <w:rPr>
                <w:rFonts w:ascii="Times New Roman" w:eastAsia="Times New Roman" w:hAnsi="Times New Roman" w:cs="Times New Roman"/>
                <w:sz w:val="24"/>
                <w:szCs w:val="20"/>
                <w:lang w:eastAsia="ru-RU"/>
              </w:rPr>
              <w:t>484,4</w:t>
            </w:r>
            <w:r w:rsidRPr="00F27B0B">
              <w:rPr>
                <w:rFonts w:ascii="Times New Roman" w:eastAsia="Times New Roman" w:hAnsi="Times New Roman" w:cs="Times New Roman"/>
                <w:sz w:val="24"/>
                <w:szCs w:val="20"/>
                <w:lang w:eastAsia="ru-RU"/>
              </w:rPr>
              <w:t xml:space="preserve"> тыс. 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Реализация проекта по переработке плодово-ягодного сырья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Продлен  до 2020 года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Проектирование плодово-ягодного сада в п. Новоснежная  и начало проведения культуртехнической мелиорации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2019-2020 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Создание условий для развития сельскохозяйственного производства в поселениях  Слюдянского района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Продлен  до 2020 года.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2019 году освоено 12,98 тыс. 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Проведение культуртехнической мелиорации в Быстринском муниципальном образовании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Стаценская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Инициаторы проекта  - Арендаторы земельных участков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Исполнено</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КФХ Погожев Г.В. проведены работы по культуртехнической мелиорации на земельных </w:t>
            </w:r>
            <w:r w:rsidRPr="00F27B0B">
              <w:rPr>
                <w:rFonts w:ascii="Times New Roman" w:eastAsia="Times New Roman" w:hAnsi="Times New Roman" w:cs="Times New Roman"/>
                <w:sz w:val="24"/>
                <w:szCs w:val="20"/>
                <w:lang w:eastAsia="ru-RU"/>
              </w:rPr>
              <w:lastRenderedPageBreak/>
              <w:t>участках с кадастровыми номерами 38:25:000000:973, 38:25:000000:982</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КФХ Балтадонис А.С. проведены работы по культуртехнической мелиорации на земельных участках с кадастровыми номерами 38:25:050602:82, 38:25:000000:914</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Работы на земельных участках проведены в соответствии с условиями договоров аренды земельных участков, запланированные на 2019 год.</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Освоение территории площадью 63 га в п. Байкал (Порт):</w:t>
            </w:r>
          </w:p>
          <w:p w:rsidR="00F27B0B" w:rsidRPr="00F27B0B" w:rsidRDefault="00F27B0B" w:rsidP="00F27B0B">
            <w:pPr>
              <w:spacing w:after="0" w:line="240" w:lineRule="auto"/>
              <w:rPr>
                <w:rFonts w:ascii="Times New Roman" w:eastAsia="Times New Roman" w:hAnsi="Times New Roman" w:cs="Times New Roman"/>
                <w:lang w:eastAsia="ru-RU"/>
              </w:rPr>
            </w:pP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Предложения по размещению туристических объектов</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Предложения по размещению объектов инфраструктуры (КОС, скважина)</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 Предложения по размещению объектов комплексной застройки (переселение из ветхого-аварийного жилья)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2019-2030 годы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Не требуется наличие муниципальной программы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Мероприятие исключено</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Исключено в связи с отсутствием земельных правоотношений на указанный земельный участок</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Реализация проектов перечня народных </w:t>
            </w:r>
            <w:r w:rsidRPr="00F27B0B">
              <w:rPr>
                <w:rFonts w:ascii="Times New Roman" w:eastAsia="Times New Roman" w:hAnsi="Times New Roman" w:cs="Times New Roman"/>
                <w:lang w:eastAsia="ru-RU"/>
              </w:rPr>
              <w:lastRenderedPageBreak/>
              <w:t>инициатив (района) и формирование перечня народных инициатив поселений, взаимодействие с Министерством экономического развития Иркутской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lastRenderedPageBreak/>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lastRenderedPageBreak/>
              <w:t>Усачева Т.Н.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Проворова 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ind w:right="-98"/>
              <w:rPr>
                <w:rFonts w:ascii="Times New Roman" w:eastAsia="Times New Roman" w:hAnsi="Times New Roman" w:cs="Times New Roman"/>
                <w:lang w:eastAsia="ru-RU"/>
              </w:rPr>
            </w:pPr>
            <w:r w:rsidRPr="00F27B0B">
              <w:rPr>
                <w:rFonts w:ascii="Times New Roman" w:eastAsia="Times New Roman" w:hAnsi="Times New Roman" w:cs="Times New Roman"/>
                <w:lang w:eastAsia="ru-RU"/>
              </w:rPr>
              <w:lastRenderedPageBreak/>
              <w:t xml:space="preserve">Развитие образования в муниципальном </w:t>
            </w:r>
            <w:r w:rsidRPr="00F27B0B">
              <w:rPr>
                <w:rFonts w:ascii="Times New Roman" w:eastAsia="Times New Roman" w:hAnsi="Times New Roman" w:cs="Times New Roman"/>
                <w:lang w:eastAsia="ru-RU"/>
              </w:rPr>
              <w:lastRenderedPageBreak/>
              <w:t>образовании Слюдянский район.</w:t>
            </w:r>
          </w:p>
          <w:p w:rsidR="00F27B0B" w:rsidRPr="00F27B0B" w:rsidRDefault="00F27B0B" w:rsidP="00F27B0B">
            <w:pPr>
              <w:spacing w:after="0" w:line="240" w:lineRule="auto"/>
              <w:ind w:right="-98"/>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p w:rsidR="00F27B0B" w:rsidRPr="00F27B0B" w:rsidRDefault="00F27B0B" w:rsidP="00F27B0B">
            <w:pPr>
              <w:spacing w:after="0" w:line="240" w:lineRule="auto"/>
              <w:ind w:right="-4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spacing w:after="0" w:line="240" w:lineRule="auto"/>
              <w:rPr>
                <w:rFonts w:ascii="Times New Roman" w:eastAsia="Times New Roman" w:hAnsi="Times New Roman" w:cs="Times New Roman"/>
                <w:sz w:val="24"/>
                <w:szCs w:val="20"/>
                <w:lang w:eastAsia="ru-RU"/>
              </w:rPr>
            </w:pPr>
          </w:p>
          <w:p w:rsidR="00F27B0B" w:rsidRPr="00F27B0B" w:rsidRDefault="00F27B0B" w:rsidP="00F27B0B">
            <w:pPr>
              <w:spacing w:after="0" w:line="240" w:lineRule="auto"/>
              <w:jc w:val="center"/>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Исполнено</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В бюджете на 2019 год предусмотрено 12 126,2 </w:t>
            </w:r>
            <w:r w:rsidRPr="00F27B0B">
              <w:rPr>
                <w:rFonts w:ascii="Times New Roman" w:eastAsia="Times New Roman" w:hAnsi="Times New Roman" w:cs="Times New Roman"/>
                <w:sz w:val="24"/>
                <w:szCs w:val="20"/>
                <w:lang w:eastAsia="ru-RU"/>
              </w:rPr>
              <w:lastRenderedPageBreak/>
              <w:t>тыс. руб., в т.ч. из областного бюджета 10 913,6 тыс. руб., из местного бюджета 1 212,6 тыс. руб. Средства освоены в полном объеме.</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Вхождение в программу по  областному конкурсному отбору на право получения субсидии на укрепление материально-технической базы детских оздоровительных лагерей  в 2020 году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Усачева Т.Н.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Развитие системы отдыха и оздоровления детей в муниципальном образовании Слюдянский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Не исполнено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связи с несвоевременным  представлением пакета документов реализация мероприятия перенесена на 2020 год</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 xml:space="preserve"> Формирование площадки для кооператива (г. Слюдянка, здание военкомата)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В течение 2019 года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МО Слюдянский район</w:t>
            </w:r>
          </w:p>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Азорин Ю.Н.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lang w:eastAsia="ru-RU"/>
              </w:rPr>
            </w:pPr>
            <w:r w:rsidRPr="00F27B0B">
              <w:rPr>
                <w:rFonts w:ascii="Times New Roman" w:eastAsia="Times New Roman" w:hAnsi="Times New Roman" w:cs="Times New Roman"/>
                <w:lang w:eastAsia="ru-RU"/>
              </w:rPr>
              <w:t>Не требует финансирования и наличие муниципальной программы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Сформирован земельный участок для размещения объекта жилищного строительства жилищно-строительного кооператива площадью 3 674 кв.м. кадастровый номер 38:25:010128:352.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Дома культуры в с. Тибельти Слюдянского района Иркутской области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Быстринского сельского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Чебоксарова Н.Г.</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Создание условий для развития сельскохозяйственного производства на территории Быстринского муниципального образования н</w:t>
            </w:r>
            <w:r w:rsidRPr="00F27B0B">
              <w:rPr>
                <w:rFonts w:ascii="Times New Roman" w:eastAsia="Times New Roman" w:hAnsi="Times New Roman" w:cs="Times New Roman"/>
                <w:bCs/>
                <w:sz w:val="24"/>
                <w:szCs w:val="24"/>
                <w:lang w:eastAsia="ru-RU"/>
              </w:rPr>
              <w:t xml:space="preserve">а </w:t>
            </w:r>
            <w:r w:rsidRPr="00F27B0B">
              <w:rPr>
                <w:rFonts w:ascii="Times New Roman" w:eastAsia="Times New Roman" w:hAnsi="Times New Roman" w:cs="Times New Roman"/>
                <w:sz w:val="24"/>
                <w:szCs w:val="24"/>
                <w:lang w:eastAsia="ru-RU"/>
              </w:rPr>
              <w:t>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декабре 2019 года получено  положительное заключение государственной экологической экспертизы. Подана заявка на 2021 год в Министерство культуры Иркутской области для включения в рейтинг муниципальных образований  на </w:t>
            </w:r>
            <w:r w:rsidRPr="00F27B0B">
              <w:rPr>
                <w:rFonts w:ascii="Times New Roman" w:eastAsia="Times New Roman" w:hAnsi="Times New Roman" w:cs="Times New Roman"/>
                <w:sz w:val="24"/>
                <w:szCs w:val="20"/>
                <w:lang w:eastAsia="ru-RU"/>
              </w:rPr>
              <w:lastRenderedPageBreak/>
              <w:t>строительство объектов культуры.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Капитальный ремонт в здании МКУК СДК д. Быстрая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Быстринского сельского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Чебоксарова Н.Г.</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bCs/>
                <w:sz w:val="24"/>
                <w:szCs w:val="20"/>
                <w:lang w:eastAsia="ru-RU"/>
              </w:rPr>
              <w:t xml:space="preserve">Развитие культуры и сферы досуга на территории  Быстринского сельского поселения на </w:t>
            </w:r>
            <w:r w:rsidRPr="00F27B0B">
              <w:rPr>
                <w:rFonts w:ascii="Times New Roman" w:eastAsia="Times New Roman" w:hAnsi="Times New Roman" w:cs="Times New Roman"/>
                <w:sz w:val="24"/>
                <w:szCs w:val="20"/>
                <w:lang w:eastAsia="ru-RU"/>
              </w:rPr>
              <w:t>2019-2021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Подана заявка на 2021 год в Министерство культуры Иркутской области для включения в рейтинг муниципальных образований  по капитальному ремонту объектов культуры.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центра культуры и досуга в р.п.Култук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«Сохранение и развитие культуры в Култукском муниципальном образовании»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На 2020 год  в бюджете предусмотрено 400,0 тыс.руб. на разработку проектно-сметной документации и прохождение экспертизы </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общественных территорий р.п.Култук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Не исполнено</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Расторжение контракта по причине несвоевременного выполнения работ.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Решение по дальнейшему выполнению работ будет принято  после вынесения Решения суда. На данный момент денежные средства в бюджете не предусмотрены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дворовых территорий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комфортной городской среды Култукского МО» на 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Планируется подача заявки на выделение средств из федерального и областного бюджетов на 2021 год</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Переселение граждан из </w:t>
            </w:r>
            <w:r w:rsidRPr="00F27B0B">
              <w:rPr>
                <w:rFonts w:ascii="Times New Roman" w:eastAsia="Times New Roman" w:hAnsi="Times New Roman" w:cs="Times New Roman"/>
                <w:sz w:val="24"/>
                <w:szCs w:val="20"/>
                <w:lang w:eastAsia="ru-RU"/>
              </w:rPr>
              <w:lastRenderedPageBreak/>
              <w:t>ветхого и аварийного жилого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2020-2024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w:t>
            </w:r>
            <w:r w:rsidRPr="00F27B0B">
              <w:rPr>
                <w:rFonts w:ascii="Times New Roman" w:eastAsia="Times New Roman" w:hAnsi="Times New Roman" w:cs="Times New Roman"/>
                <w:sz w:val="24"/>
                <w:szCs w:val="20"/>
                <w:lang w:eastAsia="ru-RU"/>
              </w:rPr>
              <w:lastRenderedPageBreak/>
              <w:t>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w:t>
            </w:r>
            <w:r w:rsidRPr="00F27B0B">
              <w:rPr>
                <w:rFonts w:ascii="Times New Roman" w:eastAsia="Times New Roman" w:hAnsi="Times New Roman" w:cs="Times New Roman"/>
                <w:sz w:val="24"/>
                <w:szCs w:val="20"/>
                <w:lang w:eastAsia="ru-RU"/>
              </w:rPr>
              <w:lastRenderedPageBreak/>
              <w:t>программа «Доступное жилье»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Реализация с </w:t>
            </w:r>
            <w:r w:rsidRPr="00F27B0B">
              <w:rPr>
                <w:rFonts w:ascii="Times New Roman" w:eastAsia="Times New Roman" w:hAnsi="Times New Roman" w:cs="Times New Roman"/>
                <w:sz w:val="24"/>
                <w:szCs w:val="20"/>
                <w:lang w:eastAsia="ru-RU"/>
              </w:rPr>
              <w:lastRenderedPageBreak/>
              <w:t>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jc w:val="both"/>
              <w:rPr>
                <w:rFonts w:ascii="Courier New" w:eastAsia="Times New Roman" w:hAnsi="Courier New"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На 01.01.2020 г на </w:t>
            </w:r>
            <w:r w:rsidRPr="00F27B0B">
              <w:rPr>
                <w:rFonts w:ascii="Times New Roman" w:eastAsia="Times New Roman" w:hAnsi="Times New Roman" w:cs="Times New Roman"/>
                <w:sz w:val="24"/>
                <w:szCs w:val="20"/>
                <w:lang w:eastAsia="ru-RU"/>
              </w:rPr>
              <w:lastRenderedPageBreak/>
              <w:t>территории КМО аварийного жилищного фонда 2443 кв. м. На 2021 год в бюджете КМО предусмотрены расходы в сумме 22 078 тыс.руб.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нового здания СДК на 150 пос.мест  в п.Новоснежная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2020 -2025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Заиграева Л.В.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спортивных плоскостных сооружений в п.Новоснежная, п.Мурино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2020 -2025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с 2020 года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Капитальный ремонт водонапорной башни здания водозабора в п.Мурино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систем коммунальной инфраструктуры Новоснежнинского МО на 2015-2025годы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исполнение мероприятия перенесено на 2020г в связи с неблагоприятными погодными условиями для проведения необходимых работ</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w:t>
            </w:r>
            <w:r w:rsidRPr="00F27B0B">
              <w:rPr>
                <w:rFonts w:ascii="Times New Roman" w:eastAsia="Times New Roman" w:hAnsi="Times New Roman" w:cs="Times New Roman"/>
                <w:sz w:val="24"/>
                <w:szCs w:val="20"/>
                <w:lang w:eastAsia="ru-RU"/>
              </w:rPr>
              <w:lastRenderedPageBreak/>
              <w:t xml:space="preserve">площадки(пирса) с твердым покрытием в п.Новоснежная для подъезда пожарной техники  для забора воды пожарными машинами в любое время года непосредственно из водоема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2019-2021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w:t>
            </w:r>
            <w:r w:rsidRPr="00F27B0B">
              <w:rPr>
                <w:rFonts w:ascii="Times New Roman" w:eastAsia="Times New Roman" w:hAnsi="Times New Roman" w:cs="Times New Roman"/>
                <w:sz w:val="24"/>
                <w:szCs w:val="20"/>
                <w:lang w:eastAsia="ru-RU"/>
              </w:rPr>
              <w:lastRenderedPageBreak/>
              <w:t xml:space="preserve">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w:t>
            </w:r>
            <w:r w:rsidRPr="00F27B0B">
              <w:rPr>
                <w:rFonts w:ascii="Times New Roman" w:eastAsia="Times New Roman" w:hAnsi="Times New Roman" w:cs="Times New Roman"/>
                <w:sz w:val="24"/>
                <w:szCs w:val="20"/>
                <w:lang w:eastAsia="ru-RU"/>
              </w:rPr>
              <w:lastRenderedPageBreak/>
              <w:t>программа «По вопросам обеспечения пожарной безопасности на территории Новоснежнинского сельского поселения  на 2019-2021годы»</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В стадии </w:t>
            </w:r>
            <w:r w:rsidRPr="00F27B0B">
              <w:rPr>
                <w:rFonts w:ascii="Times New Roman" w:eastAsia="Times New Roman" w:hAnsi="Times New Roman" w:cs="Times New Roman"/>
                <w:sz w:val="24"/>
                <w:szCs w:val="20"/>
                <w:lang w:eastAsia="ru-RU"/>
              </w:rPr>
              <w:lastRenderedPageBreak/>
              <w:t>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Перенесено на 2020-2022 г.</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СДК п.Утулик на 80 мест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Утуликского муниципального образования на период 2017-2027 годы и с перспективой до 2032 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Земельный участок поставлен на кадастровый учет, оформлено право. Подготовлен и утвержден градостроительный план земельного участка. Заключен муниципальный контракт на разработку ПСД.</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настоящее время ПСД на стадии прохождения государственной экспертизы.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пожарных ёмкостей в населенных пунктах Утуликского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«Обеспечение первичных мер 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Оформлен земельный участок под противопожарную емкость: поставлен на кадастровый учет, оформлено право. Закуплена одна емкость в п.Мангутай. Установка пожарной емкости запланирована на 2020 год. </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Обустройство минерализованной полосы на территории </w:t>
            </w:r>
            <w:r w:rsidRPr="00F27B0B">
              <w:rPr>
                <w:rFonts w:ascii="Times New Roman" w:eastAsia="Times New Roman" w:hAnsi="Times New Roman" w:cs="Times New Roman"/>
                <w:sz w:val="24"/>
                <w:szCs w:val="20"/>
                <w:lang w:eastAsia="ru-RU"/>
              </w:rPr>
              <w:lastRenderedPageBreak/>
              <w:t>Утуликского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Утуликского сельского </w:t>
            </w:r>
            <w:r w:rsidRPr="00F27B0B">
              <w:rPr>
                <w:rFonts w:ascii="Times New Roman" w:eastAsia="Times New Roman" w:hAnsi="Times New Roman" w:cs="Times New Roman"/>
                <w:sz w:val="24"/>
                <w:szCs w:val="20"/>
                <w:lang w:eastAsia="ru-RU"/>
              </w:rPr>
              <w:lastRenderedPageBreak/>
              <w:t>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программа «Обеспечение первичных мер </w:t>
            </w:r>
            <w:r w:rsidRPr="00F27B0B">
              <w:rPr>
                <w:rFonts w:ascii="Times New Roman" w:eastAsia="Times New Roman" w:hAnsi="Times New Roman" w:cs="Times New Roman"/>
                <w:sz w:val="24"/>
                <w:szCs w:val="20"/>
                <w:lang w:eastAsia="ru-RU"/>
              </w:rPr>
              <w:lastRenderedPageBreak/>
              <w:t>пожарной безопасности на территории Утуликского муниципального образования на 2018-2020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Не исполнено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Исполнение данного мероприятия невозможно ввиду запрета на сплошные </w:t>
            </w:r>
            <w:r w:rsidRPr="00F27B0B">
              <w:rPr>
                <w:rFonts w:ascii="Times New Roman" w:eastAsia="Times New Roman" w:hAnsi="Times New Roman" w:cs="Times New Roman"/>
                <w:sz w:val="24"/>
                <w:szCs w:val="20"/>
                <w:lang w:eastAsia="ru-RU"/>
              </w:rPr>
              <w:lastRenderedPageBreak/>
              <w:t>вырубки в центральной экологической зоне, установленные Федеральным законом от 01.05.1999 N 94-ФЗ (ред. от 18.07.2019) "Об охране озера Байкал"</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линии освещения по пер. Школьному и ул. Красногвардейская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spacing w:after="0" w:line="240" w:lineRule="auto"/>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Произведен сметный расчет стоимости проекта.</w:t>
            </w:r>
          </w:p>
          <w:p w:rsidR="00F27B0B" w:rsidRPr="00F27B0B" w:rsidRDefault="00F27B0B" w:rsidP="003332B8">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Ведется работа по подготовке пакета документов и заявки в Министерство сельского хозяйства Иркутской области для вхождения в программу "Комплексное развитие сельских территорий"</w:t>
            </w:r>
            <w:r w:rsidR="003332B8">
              <w:rPr>
                <w:rFonts w:ascii="Times New Roman" w:eastAsia="Times New Roman" w:hAnsi="Times New Roman" w:cs="Times New Roman"/>
                <w:sz w:val="24"/>
                <w:szCs w:val="24"/>
                <w:lang w:eastAsia="ru-RU"/>
              </w:rPr>
              <w:t xml:space="preserve"> (</w:t>
            </w:r>
            <w:r w:rsidRPr="00F27B0B">
              <w:rPr>
                <w:rFonts w:ascii="Times New Roman" w:eastAsia="Times New Roman" w:hAnsi="Times New Roman" w:cs="Times New Roman"/>
                <w:sz w:val="24"/>
                <w:szCs w:val="24"/>
                <w:lang w:eastAsia="ru-RU"/>
              </w:rPr>
              <w:t>постановлени</w:t>
            </w:r>
            <w:r w:rsidR="003332B8">
              <w:rPr>
                <w:rFonts w:ascii="Times New Roman" w:eastAsia="Times New Roman" w:hAnsi="Times New Roman" w:cs="Times New Roman"/>
                <w:sz w:val="24"/>
                <w:szCs w:val="24"/>
                <w:lang w:eastAsia="ru-RU"/>
              </w:rPr>
              <w:t>е</w:t>
            </w:r>
            <w:r w:rsidRPr="00F27B0B">
              <w:rPr>
                <w:rFonts w:ascii="Times New Roman" w:eastAsia="Times New Roman" w:hAnsi="Times New Roman" w:cs="Times New Roman"/>
                <w:sz w:val="24"/>
                <w:szCs w:val="24"/>
                <w:lang w:eastAsia="ru-RU"/>
              </w:rPr>
              <w:t xml:space="preserve"> правительства Иркутской области  № 1112-пп от 20.12.2019 г.</w:t>
            </w:r>
            <w:r w:rsidR="003332B8">
              <w:rPr>
                <w:rFonts w:ascii="Times New Roman" w:eastAsia="Times New Roman" w:hAnsi="Times New Roman" w:cs="Times New Roman"/>
                <w:sz w:val="24"/>
                <w:szCs w:val="24"/>
                <w:lang w:eastAsia="ru-RU"/>
              </w:rPr>
              <w:t>)</w:t>
            </w:r>
            <w:r w:rsidRPr="00F27B0B">
              <w:rPr>
                <w:rFonts w:ascii="Times New Roman" w:eastAsia="Times New Roman" w:hAnsi="Times New Roman" w:cs="Times New Roman"/>
                <w:sz w:val="24"/>
                <w:szCs w:val="24"/>
                <w:lang w:eastAsia="ru-RU"/>
              </w:rPr>
              <w:t xml:space="preserve">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ярмарочной площади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комфортной городской среды на 2018-2022 годы на территории Утуликского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Проведены работы по  планировке площади, отсыпке щебнем, закуплены открытые павильоны для торговли с/х продукцией, закуплены лавочки, вазоны, подключено электроснабжение, обустроено и подключено видеонаблюдение,  установлены 2 баннера </w:t>
            </w:r>
            <w:r w:rsidRPr="00F27B0B">
              <w:rPr>
                <w:rFonts w:ascii="Times New Roman" w:eastAsia="Times New Roman" w:hAnsi="Times New Roman" w:cs="Times New Roman"/>
                <w:sz w:val="24"/>
                <w:szCs w:val="24"/>
                <w:lang w:eastAsia="ru-RU"/>
              </w:rPr>
              <w:lastRenderedPageBreak/>
              <w:t xml:space="preserve">"Ярмарочная площадь".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Ведется работа по включению мест для установки рекламных конструкций (6 единиц)  в схему размещения рекламных конструкций на территории Слюдянского муниципального района.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Закуплены дорожные знаки (стоянка большегрузным машинам запрещена, парковка, парковка для инвалидов).</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площадок ТКО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Оформлены земельные участки под площадки (места) накопления ТКО (44 шт.)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Произведен закуп 44 контейнеров. Обустроено 35 контейнерных площадок.</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уличного освещения в п. Мангутай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коммунальной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Приобретены и установлены светодиодные светильники за счет средств субсидий из областного бюджета на реализацию мероприятий перечня проектов народных инициатив и средств местного бюджета. Освоено в 2019 году 355,625 тыс. руб., в том числе средства </w:t>
            </w:r>
            <w:r w:rsidRPr="00F27B0B">
              <w:rPr>
                <w:rFonts w:ascii="Times New Roman" w:eastAsia="Times New Roman" w:hAnsi="Times New Roman" w:cs="Times New Roman"/>
                <w:sz w:val="24"/>
                <w:szCs w:val="20"/>
                <w:lang w:eastAsia="ru-RU"/>
              </w:rPr>
              <w:lastRenderedPageBreak/>
              <w:t>областного бюджета – 341,4 тыс. руб., местный бюджет – 14,225 тыс. руб.</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Подана заявка на 2020 год на предоставление субсидии.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37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защитного инженерного сооружения от затопления водами реки Утулик в п. Утулик Слюдянского района "Дамба"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2012-2020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 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Федеральная целевая программа "Охрана оз. Байкал социально-экономическое развитие территории на 2012-2020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4"/>
                <w:lang w:eastAsia="ru-RU"/>
              </w:rPr>
              <w:t>Проект на стадии исправления замечаний, полученных при прохождении государственной строительной экспертизы.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Разработка проектно-сметной документации "Строительство канализационно-очистных сооружений в Слюдянском муниципальном образовании»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Слюдянского городского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«Развитие жилищно-коммунального хозяйства Слюдянского муниципального 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подготовки аукционной документации по разработке технико-экономического обоснования строительства КОС</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39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Разработка проектно-сметной документации "Реконструкция системы водоснабжения Слюдянского муниципального образования"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Слюдянского городского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«Развитие жилищно-коммунального хозяйства Слюдянского муниципального 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Исполнено на 80%, в 2019 году выполнена работа по разработке ТЭО выбора вариантов развития систем водоснабжения, разработка проектно-сметной документации «Реконструкция систем водоснабжения СМО»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ВНС </w:t>
            </w:r>
            <w:r w:rsidRPr="00F27B0B">
              <w:rPr>
                <w:rFonts w:ascii="Times New Roman" w:eastAsia="Times New Roman" w:hAnsi="Times New Roman" w:cs="Times New Roman"/>
                <w:sz w:val="24"/>
                <w:szCs w:val="20"/>
                <w:lang w:eastAsia="ru-RU"/>
              </w:rPr>
              <w:lastRenderedPageBreak/>
              <w:t>Рудоуправление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w:t>
            </w:r>
            <w:r w:rsidRPr="00F27B0B">
              <w:rPr>
                <w:rFonts w:ascii="Times New Roman" w:eastAsia="Times New Roman" w:hAnsi="Times New Roman" w:cs="Times New Roman"/>
                <w:sz w:val="24"/>
                <w:szCs w:val="20"/>
                <w:lang w:eastAsia="ru-RU"/>
              </w:rPr>
              <w:lastRenderedPageBreak/>
              <w:t>Слюдянского городского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w:t>
            </w:r>
            <w:r w:rsidRPr="00F27B0B">
              <w:rPr>
                <w:rFonts w:ascii="Times New Roman" w:eastAsia="Times New Roman" w:hAnsi="Times New Roman" w:cs="Times New Roman"/>
                <w:sz w:val="24"/>
                <w:szCs w:val="20"/>
                <w:lang w:eastAsia="ru-RU"/>
              </w:rPr>
              <w:lastRenderedPageBreak/>
              <w:t xml:space="preserve">программа «Развитие жилищно-коммунального хозяйства Слюдянского муниципального образования" на 2019-2024 годы    подпрограмма "Чистая вода" на 2019-2024 годы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В стадии </w:t>
            </w:r>
            <w:r w:rsidRPr="00F27B0B">
              <w:rPr>
                <w:rFonts w:ascii="Times New Roman" w:eastAsia="Times New Roman" w:hAnsi="Times New Roman" w:cs="Times New Roman"/>
                <w:sz w:val="24"/>
                <w:szCs w:val="20"/>
                <w:lang w:eastAsia="ru-RU"/>
              </w:rPr>
              <w:lastRenderedPageBreak/>
              <w:t xml:space="preserve">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В стадии проектирования </w:t>
            </w:r>
            <w:r w:rsidRPr="00F27B0B">
              <w:rPr>
                <w:rFonts w:ascii="Times New Roman" w:eastAsia="Times New Roman" w:hAnsi="Times New Roman" w:cs="Times New Roman"/>
                <w:sz w:val="24"/>
                <w:szCs w:val="20"/>
                <w:lang w:eastAsia="ru-RU"/>
              </w:rPr>
              <w:lastRenderedPageBreak/>
              <w:t>новой ВНС Рудоуправление</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Реконструкция Центрального водозабора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Строительство ВНС второго подъема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Хамар-Дабанского месторождения питьевых подземных вод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2021-2025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Слюдянского городского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«Развитие жилищно-коммунального хозяйства Слюдянского муниципального образования" на 2019-2024 годы    подпрограмма "Чистая вода" на 2019-2024 годы, в случае вхождения в Федеральную программу Чистая вода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Изыскиваются средства на разработку проектно-сметной документации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Переселение граждан из аварийного жилищного фонда на территории Слюдянского муниципального образования, признанного непригодным  для проживания до 1 января 2017 года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Слюдянского городского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«Доступное жилье на территории Слюдянского муниципального образования» на 2019-2024 годы подпрограмма «Переселение граждан из аварийного жилищного фонда Слюдянского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рамках региональной адресной программы Иркутской области «Переселение граждан, проживающих на территории Иркутской области, из аварийного жилищного фонда» признанного таковым до 1 января 2017 года, в 2019-2025 годах» от 01.04.2019 № 270 – пп  -  по г. </w:t>
            </w:r>
            <w:r w:rsidRPr="00F27B0B">
              <w:rPr>
                <w:rFonts w:ascii="Times New Roman" w:eastAsia="Times New Roman" w:hAnsi="Times New Roman" w:cs="Times New Roman"/>
                <w:sz w:val="24"/>
                <w:szCs w:val="20"/>
                <w:lang w:eastAsia="ru-RU"/>
              </w:rPr>
              <w:lastRenderedPageBreak/>
              <w:t>Слюдянка включены 6 МКД для переселения в 2021 году.</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общественных пространств: Центральной площади г.Слюдянка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Резиденция Деда Мороза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Набережная оз. Байкал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Парк «Перевал» г.Слюдянка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2021-2022</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2022-2023</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2023-2026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Слюдянского городского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«Формирование современной городского среды на территории Слюдянского муниципального образования 2018-2024 годы», Народные инициативы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 На 2020г.- запланировано благоустройство Центральной площади, в рамках муниципальной программы «Формирование современной городского среды на территории Слюдянского муниципального образования 2018-2024 годы», Народные инициативы</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2) Земельный участок под строительство усадьбы Байкальского Деда Мороза сформирован и поставлен на кадастровый учет. Подготовлена документация по технико-экономическому обоснованию проекта.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3) Заявка, поданная на 2020 год на Всероссийский конкурс «Комфортная городская среда»на благоустройство Набережной оз. Байкал, вошла в финал, но не одержала победу. Планируется направление заявки на 2021 год. В </w:t>
            </w:r>
            <w:r w:rsidRPr="00F27B0B">
              <w:rPr>
                <w:rFonts w:ascii="Times New Roman" w:eastAsia="Times New Roman" w:hAnsi="Times New Roman" w:cs="Times New Roman"/>
                <w:sz w:val="24"/>
                <w:szCs w:val="20"/>
                <w:lang w:eastAsia="ru-RU"/>
              </w:rPr>
              <w:lastRenderedPageBreak/>
              <w:t>случае положительного решения по конкурсной заявке планируется возведение некапитальных сооружений: кафе, станция по прокату водного инвентаря, веревочный парк, сувенирные лавки и прочие объекты по благоустройству.</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 В случае возникновения экономии в рамках мероприятий проектов народных инициатив, планируется провести ремонт сцены в парке «Перевал».</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Первоочередные мероприятия по подготовке к отопительному сезону  ТЭЦ г. Байкальска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Полуполтинных А.С.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Государственная программа Иркутской области «Развитие жилищно-коммунального хозяйства Иркутской области» 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2019 году проведен ремонт ТЭЦ, сумма финансирования составила 50 млн. руб., в т.ч. местный бюджет – 2 млн.рублей, областной бюджет – 48 млн. рублей (ремонт котлоагрегата БКЗ 160-100 ст. № 9, №7, №11, а так же текущий ремонт оборудования)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Разработка ПСД на реконструкцию ТЭЦ БЦБК для обеспечения эффективного теплоснабжения г. Байкальска после </w:t>
            </w:r>
            <w:r w:rsidRPr="00F27B0B">
              <w:rPr>
                <w:rFonts w:ascii="Times New Roman" w:eastAsia="Times New Roman" w:hAnsi="Times New Roman" w:cs="Times New Roman"/>
                <w:sz w:val="24"/>
                <w:szCs w:val="20"/>
                <w:lang w:eastAsia="ru-RU"/>
              </w:rPr>
              <w:lastRenderedPageBreak/>
              <w:t>закрытия ОАО "БЦБК"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ГП "Развитие жилищно-коммунального хозяйства Иркутской области" на 2014-2021годы, МП «Развитие жилищно-</w:t>
            </w:r>
            <w:r w:rsidRPr="00F27B0B">
              <w:rPr>
                <w:rFonts w:ascii="Times New Roman" w:eastAsia="Times New Roman" w:hAnsi="Times New Roman" w:cs="Times New Roman"/>
                <w:sz w:val="24"/>
                <w:szCs w:val="20"/>
                <w:lang w:eastAsia="ru-RU"/>
              </w:rPr>
              <w:lastRenderedPageBreak/>
              <w:t>коммунального хозяйства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Байкальского городского поселения на 2014-2021 гг.»</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Подпрограмма «Энергосбережение и повышение энергетической эффективности в Байкальском муниципальном образовании на 2015 – 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Проектно – сметная документация находится в стадии прохождения государственной экологической экспертизы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Реконструкция ТЭЦ БЦБК для обеспечения эффективного теплоснабжения г. Байкальска после закрытия ОАО "БЦБК"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Мероприятия по реконструкции ТЭЦ начнутся после прохождения государственной экологической экспертизы проектно – сметной документации, после выделения денежных средств из областного бюджета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47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Реконструкция системы теплоснабжения (тепловые сети) г. Байкальска Слюдянского района Иркутской области</w:t>
            </w:r>
          </w:p>
          <w:p w:rsidR="003332B8" w:rsidRPr="003332B8" w:rsidRDefault="003332B8" w:rsidP="00F27B0B">
            <w:pPr>
              <w:tabs>
                <w:tab w:val="left" w:pos="9214"/>
              </w:tabs>
              <w:spacing w:after="0" w:line="240" w:lineRule="auto"/>
              <w:ind w:right="-2"/>
              <w:rPr>
                <w:rFonts w:ascii="Times New Roman" w:eastAsia="Times New Roman" w:hAnsi="Times New Roman" w:cs="Times New Roman"/>
                <w:i/>
                <w:sz w:val="24"/>
                <w:szCs w:val="20"/>
                <w:lang w:eastAsia="ru-RU"/>
              </w:rPr>
            </w:pPr>
          </w:p>
          <w:p w:rsidR="00F27B0B" w:rsidRDefault="003332B8" w:rsidP="00F27B0B">
            <w:pPr>
              <w:tabs>
                <w:tab w:val="left" w:pos="9214"/>
              </w:tabs>
              <w:spacing w:after="0" w:line="240" w:lineRule="auto"/>
              <w:ind w:right="-2"/>
              <w:rPr>
                <w:rFonts w:ascii="Times New Roman" w:eastAsia="Times New Roman" w:hAnsi="Times New Roman" w:cs="Times New Roman"/>
                <w:i/>
                <w:sz w:val="24"/>
                <w:szCs w:val="20"/>
                <w:lang w:eastAsia="ru-RU"/>
              </w:rPr>
            </w:pPr>
            <w:r w:rsidRPr="003332B8">
              <w:rPr>
                <w:rFonts w:ascii="Times New Roman" w:eastAsia="Times New Roman" w:hAnsi="Times New Roman" w:cs="Times New Roman"/>
                <w:i/>
                <w:sz w:val="24"/>
                <w:szCs w:val="20"/>
                <w:lang w:eastAsia="ru-RU"/>
              </w:rPr>
              <w:t>изменено</w:t>
            </w:r>
            <w:r w:rsidR="00F27B0B" w:rsidRPr="003332B8">
              <w:rPr>
                <w:rFonts w:ascii="Times New Roman" w:eastAsia="Times New Roman" w:hAnsi="Times New Roman" w:cs="Times New Roman"/>
                <w:i/>
                <w:sz w:val="24"/>
                <w:szCs w:val="20"/>
                <w:lang w:eastAsia="ru-RU"/>
              </w:rPr>
              <w:t xml:space="preserve"> на:</w:t>
            </w:r>
          </w:p>
          <w:p w:rsidR="003332B8" w:rsidRPr="003332B8" w:rsidRDefault="003332B8" w:rsidP="00F27B0B">
            <w:pPr>
              <w:tabs>
                <w:tab w:val="left" w:pos="9214"/>
              </w:tabs>
              <w:spacing w:after="0" w:line="240" w:lineRule="auto"/>
              <w:ind w:right="-2"/>
              <w:rPr>
                <w:rFonts w:ascii="Times New Roman" w:eastAsia="Times New Roman" w:hAnsi="Times New Roman" w:cs="Times New Roman"/>
                <w:i/>
                <w:sz w:val="24"/>
                <w:szCs w:val="20"/>
                <w:lang w:eastAsia="ru-RU"/>
              </w:rPr>
            </w:pP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Реконструкция централизованной системы теплоснабжения г. Байкальска Слюдянского района Иркутской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Должиков А.В.</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Гончаров И.А.</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Лощинина А.М.</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Зырянов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Проводится аудит цены на проектно-изыскательские работы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48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Реконструкция системы водоснабжения и пожаротушения в п. Солзан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Зырянов В.Н.</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Торговцев А.И.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«Развитие жилищно-коммунального хозяйства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Байкальского городского поселения на 2015-2021 гг.»</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Подпрограмма «Энергосбережение и повышение энергетической эффективности в Байкальском муниципальном образовании на 2015 – 2021годы»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Проектно – сметная документация находится на стадии разработки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49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Переселение граждан из аварийного жилищного фонда г. Байкальска (13 221,8м</w:t>
            </w:r>
            <w:r w:rsidRPr="00F27B0B">
              <w:rPr>
                <w:rFonts w:ascii="Times New Roman" w:eastAsia="Times New Roman" w:hAnsi="Times New Roman" w:cs="Times New Roman"/>
                <w:sz w:val="24"/>
                <w:szCs w:val="20"/>
                <w:vertAlign w:val="superscript"/>
                <w:lang w:eastAsia="ru-RU"/>
              </w:rPr>
              <w:t>2</w:t>
            </w:r>
            <w:r w:rsidRPr="00F27B0B">
              <w:rPr>
                <w:rFonts w:ascii="Times New Roman" w:eastAsia="Times New Roman" w:hAnsi="Times New Roman" w:cs="Times New Roman"/>
                <w:sz w:val="24"/>
                <w:szCs w:val="20"/>
                <w:lang w:eastAsia="ru-RU"/>
              </w:rPr>
              <w:t xml:space="preserve"> жилья), признанного аварийным после 1 января 2012 года</w:t>
            </w:r>
          </w:p>
          <w:p w:rsidR="00237E3A" w:rsidRDefault="00237E3A" w:rsidP="00F27B0B">
            <w:pPr>
              <w:tabs>
                <w:tab w:val="left" w:pos="9214"/>
              </w:tabs>
              <w:spacing w:after="0" w:line="240" w:lineRule="auto"/>
              <w:ind w:right="-2"/>
              <w:rPr>
                <w:rFonts w:ascii="Times New Roman" w:eastAsia="Times New Roman" w:hAnsi="Times New Roman" w:cs="Times New Roman"/>
                <w:sz w:val="24"/>
                <w:szCs w:val="20"/>
                <w:lang w:eastAsia="ru-RU"/>
              </w:rPr>
            </w:pPr>
          </w:p>
          <w:p w:rsidR="00237E3A" w:rsidRDefault="00237E3A" w:rsidP="00F27B0B">
            <w:pPr>
              <w:tabs>
                <w:tab w:val="left" w:pos="9214"/>
              </w:tabs>
              <w:spacing w:after="0" w:line="240" w:lineRule="auto"/>
              <w:ind w:right="-2"/>
              <w:rPr>
                <w:rFonts w:ascii="Times New Roman" w:eastAsia="Times New Roman" w:hAnsi="Times New Roman" w:cs="Times New Roman"/>
                <w:i/>
                <w:sz w:val="24"/>
                <w:szCs w:val="20"/>
                <w:lang w:eastAsia="ru-RU"/>
              </w:rPr>
            </w:pPr>
            <w:r w:rsidRPr="00237E3A">
              <w:rPr>
                <w:rFonts w:ascii="Times New Roman" w:eastAsia="Times New Roman" w:hAnsi="Times New Roman" w:cs="Times New Roman"/>
                <w:i/>
                <w:sz w:val="24"/>
                <w:szCs w:val="20"/>
                <w:lang w:eastAsia="ru-RU"/>
              </w:rPr>
              <w:t>изменено на:</w:t>
            </w:r>
          </w:p>
          <w:p w:rsidR="006A4EAA" w:rsidRPr="006A4EAA" w:rsidRDefault="006A4EAA" w:rsidP="006A4EAA">
            <w:pPr>
              <w:tabs>
                <w:tab w:val="left" w:pos="9214"/>
              </w:tabs>
              <w:ind w:right="-2"/>
              <w:rPr>
                <w:rFonts w:ascii="Times New Roman" w:hAnsi="Times New Roman" w:cs="Times New Roman"/>
                <w:sz w:val="24"/>
              </w:rPr>
            </w:pPr>
            <w:r w:rsidRPr="006A4EAA">
              <w:rPr>
                <w:rFonts w:ascii="Times New Roman" w:hAnsi="Times New Roman" w:cs="Times New Roman"/>
                <w:sz w:val="24"/>
              </w:rPr>
              <w:t>Переселение граждан из аварийного жилищного фонда г. Байкальска (13 291,0 м</w:t>
            </w:r>
            <w:r w:rsidRPr="006A4EAA">
              <w:rPr>
                <w:rFonts w:ascii="Times New Roman" w:hAnsi="Times New Roman" w:cs="Times New Roman"/>
                <w:sz w:val="24"/>
                <w:vertAlign w:val="superscript"/>
              </w:rPr>
              <w:t>2</w:t>
            </w:r>
            <w:r w:rsidRPr="006A4EAA">
              <w:rPr>
                <w:rFonts w:ascii="Times New Roman" w:hAnsi="Times New Roman" w:cs="Times New Roman"/>
                <w:sz w:val="24"/>
              </w:rPr>
              <w:t xml:space="preserve"> жилья), </w:t>
            </w:r>
            <w:r w:rsidRPr="006A4EAA">
              <w:rPr>
                <w:rFonts w:ascii="Times New Roman" w:hAnsi="Times New Roman" w:cs="Times New Roman"/>
                <w:sz w:val="24"/>
              </w:rPr>
              <w:lastRenderedPageBreak/>
              <w:t>признанного аварийным до 1 января 2017 года</w:t>
            </w:r>
          </w:p>
          <w:p w:rsidR="006A4EAA" w:rsidRPr="00237E3A" w:rsidRDefault="006A4EAA" w:rsidP="00F27B0B">
            <w:pPr>
              <w:tabs>
                <w:tab w:val="left" w:pos="9214"/>
              </w:tabs>
              <w:spacing w:after="0" w:line="240" w:lineRule="auto"/>
              <w:ind w:right="-2"/>
              <w:rPr>
                <w:rFonts w:ascii="Times New Roman" w:eastAsia="Times New Roman" w:hAnsi="Times New Roman" w:cs="Times New Roman"/>
                <w:i/>
                <w:sz w:val="24"/>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Гончаров И.А.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6F4096"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6F4096">
              <w:rPr>
                <w:rFonts w:ascii="Times New Roman" w:eastAsia="Times New Roman" w:hAnsi="Times New Roman" w:cs="Times New Roman"/>
                <w:sz w:val="24"/>
                <w:szCs w:val="20"/>
                <w:lang w:eastAsia="ru-RU"/>
              </w:rPr>
              <w:t>ПП "Переселение граждан, проживающих на территории Иркутской области, из аварийного жилищного фонда, признанного непригодным для проживания" на 2014 - 2021годы</w:t>
            </w:r>
          </w:p>
          <w:p w:rsid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6F4096">
              <w:rPr>
                <w:rFonts w:ascii="Times New Roman" w:eastAsia="Times New Roman" w:hAnsi="Times New Roman" w:cs="Times New Roman"/>
                <w:sz w:val="24"/>
                <w:szCs w:val="20"/>
                <w:lang w:eastAsia="ru-RU"/>
              </w:rPr>
              <w:t>ГП Иркутской области "Доступное жилье" на 2014-2021годы</w:t>
            </w:r>
          </w:p>
          <w:p w:rsidR="006A4EAA" w:rsidRDefault="006A4EAA" w:rsidP="00F27B0B">
            <w:pPr>
              <w:tabs>
                <w:tab w:val="left" w:pos="9214"/>
              </w:tabs>
              <w:spacing w:after="0" w:line="240" w:lineRule="auto"/>
              <w:ind w:right="-2"/>
              <w:rPr>
                <w:rFonts w:ascii="Times New Roman" w:eastAsia="Times New Roman" w:hAnsi="Times New Roman" w:cs="Times New Roman"/>
                <w:sz w:val="24"/>
                <w:szCs w:val="20"/>
                <w:lang w:eastAsia="ru-RU"/>
              </w:rPr>
            </w:pPr>
          </w:p>
          <w:p w:rsidR="006F4096" w:rsidRPr="006F4096" w:rsidRDefault="006A4EAA" w:rsidP="00F27B0B">
            <w:pPr>
              <w:tabs>
                <w:tab w:val="left" w:pos="9214"/>
              </w:tabs>
              <w:spacing w:after="0" w:line="240" w:lineRule="auto"/>
              <w:ind w:right="-2"/>
              <w:rPr>
                <w:rFonts w:ascii="Times New Roman" w:eastAsia="Times New Roman" w:hAnsi="Times New Roman" w:cs="Times New Roman"/>
                <w:i/>
                <w:sz w:val="24"/>
                <w:szCs w:val="20"/>
                <w:lang w:eastAsia="ru-RU"/>
              </w:rPr>
            </w:pPr>
            <w:r w:rsidRPr="006F4096">
              <w:rPr>
                <w:rFonts w:ascii="Times New Roman" w:eastAsia="Times New Roman" w:hAnsi="Times New Roman" w:cs="Times New Roman"/>
                <w:i/>
                <w:sz w:val="24"/>
                <w:szCs w:val="20"/>
                <w:lang w:eastAsia="ru-RU"/>
              </w:rPr>
              <w:lastRenderedPageBreak/>
              <w:t>Изменено на</w:t>
            </w:r>
            <w:r w:rsidR="006F4096" w:rsidRPr="006F4096">
              <w:rPr>
                <w:rFonts w:ascii="Times New Roman" w:eastAsia="Times New Roman" w:hAnsi="Times New Roman" w:cs="Times New Roman"/>
                <w:i/>
                <w:sz w:val="24"/>
                <w:szCs w:val="20"/>
                <w:lang w:eastAsia="ru-RU"/>
              </w:rPr>
              <w:t>:</w:t>
            </w:r>
          </w:p>
          <w:p w:rsidR="006F4096" w:rsidRDefault="006F4096" w:rsidP="00F27B0B">
            <w:pPr>
              <w:tabs>
                <w:tab w:val="left" w:pos="9214"/>
              </w:tabs>
              <w:spacing w:after="0" w:line="240" w:lineRule="auto"/>
              <w:ind w:right="-2"/>
              <w:rPr>
                <w:rFonts w:ascii="Times New Roman" w:eastAsia="Times New Roman" w:hAnsi="Times New Roman" w:cs="Times New Roman"/>
                <w:sz w:val="24"/>
                <w:szCs w:val="20"/>
                <w:lang w:eastAsia="ru-RU"/>
              </w:rPr>
            </w:pPr>
          </w:p>
          <w:p w:rsidR="006F4096" w:rsidRDefault="006F4096" w:rsidP="006F4096">
            <w:pPr>
              <w:tabs>
                <w:tab w:val="left" w:pos="9214"/>
              </w:tabs>
              <w:ind w:right="-2"/>
              <w:rPr>
                <w:rFonts w:ascii="Times New Roman" w:hAnsi="Times New Roman" w:cs="Times New Roman"/>
                <w:sz w:val="24"/>
              </w:rPr>
            </w:pPr>
            <w:r w:rsidRPr="006F4096">
              <w:rPr>
                <w:rFonts w:ascii="Times New Roman" w:hAnsi="Times New Roman" w:cs="Times New Roman"/>
                <w:sz w:val="24"/>
              </w:rPr>
              <w:t>РАП "Переселение граждан, проживающих на территории Иркутской области, из аварийного жилищного фонда, признанного таковым до 1 января 2017 года, в 2019-2025 годах"</w:t>
            </w:r>
            <w:r>
              <w:rPr>
                <w:rFonts w:ascii="Times New Roman" w:hAnsi="Times New Roman" w:cs="Times New Roman"/>
                <w:sz w:val="24"/>
              </w:rPr>
              <w:t xml:space="preserve">; </w:t>
            </w:r>
          </w:p>
          <w:p w:rsidR="006A4EAA" w:rsidRPr="00F27B0B" w:rsidRDefault="006F4096" w:rsidP="006F4096">
            <w:pPr>
              <w:tabs>
                <w:tab w:val="left" w:pos="9214"/>
              </w:tabs>
              <w:ind w:right="-2"/>
              <w:rPr>
                <w:rFonts w:ascii="Times New Roman" w:eastAsia="Times New Roman" w:hAnsi="Times New Roman" w:cs="Times New Roman"/>
                <w:sz w:val="24"/>
                <w:szCs w:val="20"/>
                <w:lang w:eastAsia="ru-RU"/>
              </w:rPr>
            </w:pPr>
            <w:r w:rsidRPr="006F4096">
              <w:rPr>
                <w:rFonts w:ascii="Times New Roman" w:hAnsi="Times New Roman" w:cs="Times New Roman"/>
                <w:sz w:val="24"/>
              </w:rPr>
              <w:t>МАП "Переселение граждан, проживающих на территории Байкальского муниципального образования, из аварийного жилищного фонда, признанного таковым до 1 января 2017 года, в 2019-2025 годах"</w:t>
            </w:r>
            <w:r w:rsidR="006A4EAA">
              <w:rPr>
                <w:rFonts w:ascii="Times New Roman" w:eastAsia="Times New Roman" w:hAnsi="Times New Roman" w:cs="Times New Roman"/>
                <w:sz w:val="24"/>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рамках региональной адресной программы Иркутской области «Переселение граждан, проживающих на территории Иркутской области, из аварийного жилищного фонда» признанного таковым до 1 января 2017 года, в 2019-2025 годах» от 01.04.2019 № 270 – пп – по г.Байкальску включены 23 </w:t>
            </w:r>
            <w:r w:rsidRPr="00F27B0B">
              <w:rPr>
                <w:rFonts w:ascii="Times New Roman" w:eastAsia="Times New Roman" w:hAnsi="Times New Roman" w:cs="Times New Roman"/>
                <w:sz w:val="24"/>
                <w:szCs w:val="20"/>
                <w:lang w:eastAsia="ru-RU"/>
              </w:rPr>
              <w:lastRenderedPageBreak/>
              <w:t>МКД для переселения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дворовых территорий Байкальского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Полуполтинных А.С.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МП "Формирование современной городской среды на территории Байкальского муниципального образования на 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Благоустроены 2 дворовые территории: по адресам: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1) мкр.Гагарина, д.176, д.178, д.179;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2) мкр.Гагарина, д.3, д.4, д.10, д.11.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Финансирование составило </w:t>
            </w:r>
            <w:r w:rsidRPr="00F27B0B">
              <w:rPr>
                <w:rFonts w:ascii="Times New Roman" w:eastAsia="Times New Roman" w:hAnsi="Times New Roman" w:cs="Times New Roman"/>
                <w:sz w:val="24"/>
                <w:szCs w:val="20"/>
                <w:lang w:eastAsia="ru-RU"/>
              </w:rPr>
              <w:lastRenderedPageBreak/>
              <w:t>6,4 млн.руб.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Благоустройство муниципальных территорий общего пользования Байкальского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 Полуполтинных А.С.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"Формирование современной городской среды на территории Байкальского муниципального образования на 2018-2022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1) Обустроена  Фестивальная площадь, расположенная в мкр. Гагарина: проведены работы по установке светомузыкального фонтана,  малых архитектурных форм (детский игровой комплекс) и  установлены  урны и скамейки.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2) Благоустройство парка Искусств: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установка малых архитектурных форм  (детский игровой комплекс);</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ремонт покрытия площадки с фонтаном;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установка МАФ «Световой фонтан»;</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устройство новой площадки со сценой и самой сцены;</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устройство асфальтированных дорожек с установкой урн и скамеек;</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устройство паркового освещения;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 монтаж входной арки.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Всего финансирование составило 14,7 млн. руб.</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52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 xml:space="preserve">Строительство </w:t>
            </w:r>
            <w:r w:rsidRPr="003332B8">
              <w:rPr>
                <w:rFonts w:ascii="Times New Roman" w:eastAsia="Times New Roman" w:hAnsi="Times New Roman" w:cs="Times New Roman"/>
                <w:sz w:val="24"/>
                <w:szCs w:val="20"/>
                <w:lang w:eastAsia="ru-RU"/>
              </w:rPr>
              <w:lastRenderedPageBreak/>
              <w:t>«Фестивальной площади» мкр. Гагарина, №211</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3332B8" w:rsidRDefault="003332B8"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i/>
                <w:sz w:val="24"/>
                <w:szCs w:val="20"/>
                <w:lang w:eastAsia="ru-RU"/>
              </w:rPr>
              <w:t>изменено</w:t>
            </w:r>
            <w:r w:rsidR="00F27B0B" w:rsidRPr="003332B8">
              <w:rPr>
                <w:rFonts w:ascii="Times New Roman" w:eastAsia="Times New Roman" w:hAnsi="Times New Roman" w:cs="Times New Roman"/>
                <w:i/>
                <w:sz w:val="24"/>
                <w:szCs w:val="20"/>
                <w:lang w:eastAsia="ru-RU"/>
              </w:rPr>
              <w:t xml:space="preserve"> на</w:t>
            </w:r>
            <w:r w:rsidR="00F27B0B" w:rsidRPr="003332B8">
              <w:rPr>
                <w:rFonts w:ascii="Times New Roman" w:eastAsia="Times New Roman" w:hAnsi="Times New Roman" w:cs="Times New Roman"/>
                <w:sz w:val="24"/>
                <w:szCs w:val="20"/>
                <w:lang w:eastAsia="ru-RU"/>
              </w:rPr>
              <w:t>:</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Обустройство Центральной площади в мкр. Гагарина, г. Байкальска, Иркутской области</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2018-2019</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3332B8" w:rsidRDefault="003332B8"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i/>
                <w:sz w:val="24"/>
                <w:szCs w:val="20"/>
                <w:lang w:eastAsia="ru-RU"/>
              </w:rPr>
              <w:t xml:space="preserve">изменено </w:t>
            </w:r>
            <w:r w:rsidR="00F27B0B" w:rsidRPr="003332B8">
              <w:rPr>
                <w:rFonts w:ascii="Times New Roman" w:eastAsia="Times New Roman" w:hAnsi="Times New Roman" w:cs="Times New Roman"/>
                <w:i/>
                <w:sz w:val="24"/>
                <w:szCs w:val="20"/>
                <w:lang w:eastAsia="ru-RU"/>
              </w:rPr>
              <w:t>на</w:t>
            </w:r>
            <w:r w:rsidR="00F27B0B" w:rsidRPr="003332B8">
              <w:rPr>
                <w:rFonts w:ascii="Times New Roman" w:eastAsia="Times New Roman" w:hAnsi="Times New Roman" w:cs="Times New Roman"/>
                <w:sz w:val="24"/>
                <w:szCs w:val="20"/>
                <w:lang w:eastAsia="ru-RU"/>
              </w:rPr>
              <w:t>:</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2021-2022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 xml:space="preserve">Администрация </w:t>
            </w:r>
            <w:r w:rsidRPr="003332B8">
              <w:rPr>
                <w:rFonts w:ascii="Times New Roman" w:eastAsia="Times New Roman" w:hAnsi="Times New Roman" w:cs="Times New Roman"/>
                <w:sz w:val="24"/>
                <w:szCs w:val="20"/>
                <w:lang w:eastAsia="ru-RU"/>
              </w:rPr>
              <w:lastRenderedPageBreak/>
              <w:t>Байкальского городского поселения</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Должиков А.В.</w:t>
            </w:r>
          </w:p>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 xml:space="preserve">частично МП </w:t>
            </w:r>
            <w:r w:rsidRPr="003332B8">
              <w:rPr>
                <w:rFonts w:ascii="Times New Roman" w:eastAsia="Times New Roman" w:hAnsi="Times New Roman" w:cs="Times New Roman"/>
                <w:sz w:val="24"/>
                <w:szCs w:val="20"/>
                <w:lang w:eastAsia="ru-RU"/>
              </w:rPr>
              <w:lastRenderedPageBreak/>
              <w:t>«Формирование современной городской среды на территории Байкальского муниципального образования в 2018-2022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 xml:space="preserve">В стадии </w:t>
            </w:r>
            <w:r w:rsidRPr="003332B8">
              <w:rPr>
                <w:rFonts w:ascii="Times New Roman" w:eastAsia="Times New Roman" w:hAnsi="Times New Roman" w:cs="Times New Roman"/>
                <w:sz w:val="24"/>
                <w:szCs w:val="20"/>
                <w:lang w:eastAsia="ru-RU"/>
              </w:rPr>
              <w:lastRenderedPageBreak/>
              <w:t>реализации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lastRenderedPageBreak/>
              <w:t xml:space="preserve">Разработку ПСД </w:t>
            </w:r>
            <w:r w:rsidRPr="003332B8">
              <w:rPr>
                <w:rFonts w:ascii="Times New Roman" w:eastAsia="Times New Roman" w:hAnsi="Times New Roman" w:cs="Times New Roman"/>
                <w:sz w:val="24"/>
                <w:szCs w:val="20"/>
                <w:lang w:eastAsia="ru-RU"/>
              </w:rPr>
              <w:lastRenderedPageBreak/>
              <w:t>планируется начать с 2021 года</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Многофункционального культурного центра Иркутская область, Слюдянский район, г. Байкальск, микрорайон Строитель, ул. Железнодорожная, №4А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Никонова О.Ю.</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«Развитие культуры и досуга населения БГП на 2017-</w:t>
            </w:r>
            <w:smartTag w:uri="urn:schemas-microsoft-com:office:smarttags" w:element="metricconverter">
              <w:smartTagPr>
                <w:attr w:name="ProductID" w:val="2019 г"/>
              </w:smartTagPr>
              <w:r w:rsidRPr="00F27B0B">
                <w:rPr>
                  <w:rFonts w:ascii="Times New Roman" w:eastAsia="Times New Roman" w:hAnsi="Times New Roman" w:cs="Times New Roman"/>
                  <w:sz w:val="24"/>
                  <w:szCs w:val="20"/>
                  <w:lang w:eastAsia="ru-RU"/>
                </w:rPr>
                <w:t>2019 г</w:t>
              </w:r>
            </w:smartTag>
            <w:r w:rsidRPr="00F27B0B">
              <w:rPr>
                <w:rFonts w:ascii="Times New Roman" w:eastAsia="Times New Roman" w:hAnsi="Times New Roman" w:cs="Times New Roman"/>
                <w:sz w:val="24"/>
                <w:szCs w:val="20"/>
                <w:lang w:eastAsia="ru-RU"/>
              </w:rPr>
              <w:t>.г»</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мероприятия запланирована в 2021 году</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мероприятий по ликвидации негативного воздействия отходов, накопленных в результате деятельности ОАО "БЦБК"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ГП "Охрана окружающей среды"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7 декабря 2019 года заключено дополнительное соглашение о реализации регионального проекта «Сохранение озера Байкал» между Правительством Иркутской области и руководителем федерального проекта «Сохранение озера Байкал», в рамках которого предусмотрена реализация мероприятий по ликвидации негативного </w:t>
            </w:r>
            <w:r w:rsidRPr="00F27B0B">
              <w:rPr>
                <w:rFonts w:ascii="Times New Roman" w:eastAsia="Times New Roman" w:hAnsi="Times New Roman" w:cs="Times New Roman"/>
                <w:sz w:val="24"/>
                <w:szCs w:val="20"/>
                <w:lang w:eastAsia="ru-RU"/>
              </w:rPr>
              <w:lastRenderedPageBreak/>
              <w:t>воздействия отходов, накопленных в результате деятельности ОАО «БЦБК»</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55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Создание станций сортировки ТКО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 ГП "Охрана окружающей среды" на 2014-2021годы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Начало реализации проекта перенесено на 2021-2022годы</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Разработка ПСД на мероприятие Берегоукрепление – Инженерная защита города Байкальска от негативного воздействия р. Солзан, р. Харлахта, оз. Байкал (протяженность </w:t>
            </w:r>
            <w:smartTag w:uri="urn:schemas-microsoft-com:office:smarttags" w:element="metricconverter">
              <w:smartTagPr>
                <w:attr w:name="ProductID" w:val="2600 м"/>
              </w:smartTagPr>
              <w:r w:rsidRPr="00F27B0B">
                <w:rPr>
                  <w:rFonts w:ascii="Times New Roman" w:eastAsia="Times New Roman" w:hAnsi="Times New Roman" w:cs="Times New Roman"/>
                  <w:sz w:val="24"/>
                  <w:szCs w:val="20"/>
                  <w:lang w:eastAsia="ru-RU"/>
                </w:rPr>
                <w:t>2600 м</w:t>
              </w:r>
            </w:smartTag>
            <w:r w:rsidRPr="00F27B0B">
              <w:rPr>
                <w:rFonts w:ascii="Times New Roman" w:eastAsia="Times New Roman" w:hAnsi="Times New Roman" w:cs="Times New Roman"/>
                <w:sz w:val="24"/>
                <w:szCs w:val="2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Торговцев А.И.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ГП "Охрана окружающей среды" 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связи с введением режима ЧС были приостановлены работы, окончание работ запланировано в 2020 году, на разработку ПСД финансирование составит 18,1 млн.руб.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Берегоукрепление– Инженерная защита города Байкальска от негативного воздействия р. Солзан, р. Харлахта, оз. Байкал (протяженность </w:t>
            </w:r>
            <w:smartTag w:uri="urn:schemas-microsoft-com:office:smarttags" w:element="metricconverter">
              <w:smartTagPr>
                <w:attr w:name="ProductID" w:val="2600 м"/>
              </w:smartTagPr>
              <w:r w:rsidRPr="00F27B0B">
                <w:rPr>
                  <w:rFonts w:ascii="Times New Roman" w:eastAsia="Times New Roman" w:hAnsi="Times New Roman" w:cs="Times New Roman"/>
                  <w:sz w:val="24"/>
                  <w:szCs w:val="20"/>
                  <w:lang w:eastAsia="ru-RU"/>
                </w:rPr>
                <w:t>2600 м</w:t>
              </w:r>
            </w:smartTag>
            <w:r w:rsidRPr="00F27B0B">
              <w:rPr>
                <w:rFonts w:ascii="Times New Roman" w:eastAsia="Times New Roman" w:hAnsi="Times New Roman" w:cs="Times New Roman"/>
                <w:sz w:val="24"/>
                <w:szCs w:val="2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Должиков А.В.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Торговцев А.И.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ФЦП «Охрана оз. Байкал и социально-экономическое развитие Байкальской природной территории», ГП "Охрана окружающей среды" на 2014-2021 годы, ГП "Охрана окружающей среды" на 2014-2021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Реализация проекта "Инженерная защита г.Байкальска от негативного воздействия оз.Байкал и рек Солзан, Харлахта запланирована на 2021 год. Стоимость проекта составит 15 млн.руб.</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Предоставление социальной выплаты на приобретение или строительство жилья </w:t>
            </w:r>
            <w:r w:rsidRPr="00F27B0B">
              <w:rPr>
                <w:rFonts w:ascii="Times New Roman" w:eastAsia="Times New Roman" w:hAnsi="Times New Roman" w:cs="Times New Roman"/>
                <w:sz w:val="24"/>
                <w:szCs w:val="20"/>
                <w:lang w:eastAsia="ru-RU"/>
              </w:rPr>
              <w:lastRenderedPageBreak/>
              <w:t>молодым семьям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Темгеневсий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Никонова О.Ю.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МП «Обеспечение жильем молодых семей Байкальского городского поселения» на 2014-2020 </w:t>
            </w:r>
            <w:r w:rsidRPr="00F27B0B">
              <w:rPr>
                <w:rFonts w:ascii="Times New Roman" w:eastAsia="Times New Roman" w:hAnsi="Times New Roman" w:cs="Times New Roman"/>
                <w:sz w:val="24"/>
                <w:szCs w:val="20"/>
                <w:lang w:eastAsia="ru-RU"/>
              </w:rPr>
              <w:lastRenderedPageBreak/>
              <w:t>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2019 году 21 семья получила сертификаты на приобретение или строительство жилья, </w:t>
            </w:r>
            <w:r w:rsidRPr="00F27B0B">
              <w:rPr>
                <w:rFonts w:ascii="Times New Roman" w:eastAsia="Times New Roman" w:hAnsi="Times New Roman" w:cs="Times New Roman"/>
                <w:sz w:val="24"/>
                <w:szCs w:val="20"/>
                <w:lang w:eastAsia="ru-RU"/>
              </w:rPr>
              <w:lastRenderedPageBreak/>
              <w:t>финансирование составило 3,8 млн. руб.</w:t>
            </w:r>
          </w:p>
        </w:tc>
      </w:tr>
      <w:tr w:rsidR="00F27B0B" w:rsidRPr="00F27B0B" w:rsidTr="00F27B0B">
        <w:tc>
          <w:tcPr>
            <w:tcW w:w="9606" w:type="dxa"/>
            <w:gridSpan w:val="5"/>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r w:rsidRPr="00F27B0B">
              <w:rPr>
                <w:rFonts w:ascii="Times New Roman" w:eastAsia="Times New Roman" w:hAnsi="Times New Roman" w:cs="Times New Roman"/>
                <w:b/>
                <w:sz w:val="24"/>
                <w:szCs w:val="20"/>
                <w:lang w:eastAsia="ru-RU"/>
              </w:rPr>
              <w:lastRenderedPageBreak/>
              <w:t xml:space="preserve">Задача 2: </w:t>
            </w:r>
            <w:r w:rsidRPr="00F27B0B">
              <w:rPr>
                <w:rFonts w:ascii="Times New Roman" w:eastAsia="Times New Roman" w:hAnsi="Times New Roman" w:cs="Times New Roman"/>
                <w:b/>
                <w:lang w:eastAsia="ru-RU"/>
              </w:rPr>
              <w:t>создание возможностей для работы и бизнеса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59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Капитальный ремонт автомобильной дороги по ул.Парижской Коммуны г.Слюдянка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Слюдянского городского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Сендзяк В.Н.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«Развитие транспортного комплекса и улично-дорожной сети Слюдянского муниципального образования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Изыскивается  финансовая возможность на реализацию данного мероприятия</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Создание индустриального парка "Байкальский чистый продукт"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2018 -2025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Темгеневский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Лощинина А.М.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Стробыкина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ГП Иркутской области «Экономическое развитие и инновационная экономика» на 2015 - 2021 годы подпрограмма «Основные направления модернизации экономики моногорода Байкальска и Слюдянского района Иркутской области» на 2015-2021 годы МП «Развитие жилищно-коммунального хозяйства</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Байкальского городского поселения на 2015-2021 гг.»</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Подпрограмма «Энергосбережение и </w:t>
            </w:r>
            <w:r w:rsidRPr="00F27B0B">
              <w:rPr>
                <w:rFonts w:ascii="Times New Roman" w:eastAsia="Times New Roman" w:hAnsi="Times New Roman" w:cs="Times New Roman"/>
                <w:sz w:val="24"/>
                <w:szCs w:val="20"/>
                <w:lang w:eastAsia="ru-RU"/>
              </w:rPr>
              <w:lastRenderedPageBreak/>
              <w:t>повышение энергетической эффективности в Байкальском муниципальном образовании на 2015 – 2021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Проектно-сметная документация находится на стадии прохождения государственных экспертиз (строительной и экологической)</w:t>
            </w:r>
          </w:p>
        </w:tc>
      </w:tr>
      <w:tr w:rsidR="00F27B0B" w:rsidRPr="00F27B0B" w:rsidTr="003332B8">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61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Привлечение средств софинансирования из федерального и областного бюджетов на реализацию мероприятий по поддержке и развитию малого и среднего предпринимательства на территории г. Байкальска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2018-2020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Байкальского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Темгеневсий В.В.</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Стробыкина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МП "Развитие малого и среднего предпринимательства Байкальского муниципального образования" на 2014-2020 годы"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3332B8"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3332B8">
              <w:rPr>
                <w:rFonts w:ascii="Times New Roman" w:eastAsia="Times New Roman" w:hAnsi="Times New Roman" w:cs="Times New Roman"/>
                <w:sz w:val="24"/>
                <w:szCs w:val="20"/>
                <w:lang w:eastAsia="ru-RU"/>
              </w:rPr>
              <w:t>Не исполнено</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Средства были аккумулированы в Фонд микрокредитования Иркутской области</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пешеходного моста через реку Снежная в п.Новоснежная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социальной инфраструктуры Новоснежнинского МО на 2016-2026годы и с перспективой до 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1 этап реализации мероприятия  запланирован</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 на 2020г</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Строительство в п.Новоснежная, п.Мурино:</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магистральных улиц районного значения –0,31 км</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улиц и дорог местного значения – 0,93 км.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2020-2025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Муниципальное образование Слюдянский район, администрация Новоснежнинского сельского поселения </w:t>
            </w:r>
            <w:r w:rsidRPr="00F27B0B">
              <w:rPr>
                <w:rFonts w:ascii="Times New Roman" w:eastAsia="Times New Roman" w:hAnsi="Times New Roman" w:cs="Times New Roman"/>
                <w:sz w:val="24"/>
                <w:szCs w:val="20"/>
                <w:lang w:eastAsia="ru-RU"/>
              </w:rPr>
              <w:lastRenderedPageBreak/>
              <w:t>Заиграева Л.В.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 xml:space="preserve">Муниципальная программа «Комплексное развитие транспортной инфраструктуры Новоснежнинского МО на 2016-2026годы и с перспективой до </w:t>
            </w:r>
            <w:r w:rsidRPr="00F27B0B">
              <w:rPr>
                <w:rFonts w:ascii="Times New Roman" w:eastAsia="Times New Roman" w:hAnsi="Times New Roman" w:cs="Times New Roman"/>
                <w:sz w:val="24"/>
                <w:szCs w:val="20"/>
                <w:lang w:eastAsia="ru-RU"/>
              </w:rPr>
              <w:lastRenderedPageBreak/>
              <w:t>2032года»</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Реализация с 2020 года</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lastRenderedPageBreak/>
              <w:t>64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Обустройство новых дорог пер. Октябрьский, ул. Карьерная, ул. Островная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Утуликского сельского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транспортной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Реализация мероприятия перенесена  на 2020 год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Обустройство автобусных остановок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Утуликского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«Комплексное развитие транспортной инфраструктуры Утуликского муниципального образования на период 2018-2031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Оформлены земельные участки под автобусные остановки (7 шт.).</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Обустроено 2 автобусные остановки.</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В министерство сельского хозяйства Иркутской области направлен запрос о рассмотрении возможности включения мероприятия по обустройству автобусных остановок в программу "Комплексное развитие сельских территорий".  </w:t>
            </w:r>
          </w:p>
        </w:tc>
      </w:tr>
      <w:tr w:rsidR="00F27B0B" w:rsidRPr="00F27B0B" w:rsidTr="00F27B0B">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Ремонт автомобильных дорог общего пользования местного 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Администрация Култукского городского поселения</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Шарапов Ю.А.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Муниципальная программа «Развитие дорожной деятельности в отношении автомобильных дорог общего пользования местного значения Култукского МО» на 2019-2024 годы</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В стадии реализации</w:t>
            </w: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spacing w:after="0" w:line="240" w:lineRule="auto"/>
              <w:jc w:val="both"/>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Освоено на текущий ремонт и содержание автомобильных дорог в р.п.Култук, Ангасолка  1 404 тыс. руб.,</w:t>
            </w:r>
            <w:r w:rsidRPr="00F27B0B">
              <w:rPr>
                <w:rFonts w:ascii="Courier New" w:eastAsia="Times New Roman" w:hAnsi="Courier New" w:cs="Times New Roman"/>
                <w:sz w:val="24"/>
                <w:szCs w:val="24"/>
                <w:lang w:eastAsia="ru-RU"/>
              </w:rPr>
              <w:t xml:space="preserve"> </w:t>
            </w:r>
            <w:r w:rsidRPr="00F27B0B">
              <w:rPr>
                <w:rFonts w:ascii="Times New Roman" w:eastAsia="Times New Roman" w:hAnsi="Times New Roman" w:cs="Times New Roman"/>
                <w:sz w:val="24"/>
                <w:szCs w:val="24"/>
                <w:lang w:eastAsia="ru-RU"/>
              </w:rPr>
              <w:t>произведен ремонт 357 м.п. дорожного полотна.</w:t>
            </w:r>
          </w:p>
          <w:p w:rsidR="00F27B0B" w:rsidRPr="00F27B0B" w:rsidRDefault="00F27B0B" w:rsidP="00F27B0B">
            <w:pPr>
              <w:spacing w:after="0" w:line="240" w:lineRule="auto"/>
              <w:jc w:val="both"/>
              <w:rPr>
                <w:rFonts w:ascii="Times New Roman" w:eastAsia="Times New Roman" w:hAnsi="Times New Roman" w:cs="Times New Roman"/>
                <w:sz w:val="24"/>
                <w:szCs w:val="24"/>
                <w:lang w:eastAsia="ru-RU"/>
              </w:rPr>
            </w:pPr>
            <w:r w:rsidRPr="00F27B0B">
              <w:rPr>
                <w:rFonts w:ascii="Times New Roman" w:eastAsia="Times New Roman" w:hAnsi="Times New Roman" w:cs="Times New Roman"/>
                <w:sz w:val="24"/>
                <w:szCs w:val="24"/>
                <w:lang w:eastAsia="ru-RU"/>
              </w:rPr>
              <w:t xml:space="preserve">На приобретение и установку дорожных знаков и автономных светофоров </w:t>
            </w:r>
            <w:r w:rsidRPr="00F27B0B">
              <w:rPr>
                <w:rFonts w:ascii="Times New Roman" w:eastAsia="Times New Roman" w:hAnsi="Times New Roman" w:cs="Times New Roman"/>
                <w:sz w:val="24"/>
                <w:szCs w:val="24"/>
                <w:lang w:eastAsia="ru-RU"/>
              </w:rPr>
              <w:lastRenderedPageBreak/>
              <w:t>освоено 100 тыс. руб.</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r>
      <w:tr w:rsidR="00F27B0B" w:rsidRPr="00F27B0B" w:rsidTr="00F27B0B">
        <w:tc>
          <w:tcPr>
            <w:tcW w:w="9606" w:type="dxa"/>
            <w:gridSpan w:val="5"/>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b/>
                <w:sz w:val="24"/>
                <w:szCs w:val="20"/>
                <w:lang w:eastAsia="ru-RU"/>
              </w:rPr>
              <w:lastRenderedPageBreak/>
              <w:t xml:space="preserve">Задача 3: </w:t>
            </w:r>
            <w:r w:rsidRPr="00F27B0B">
              <w:rPr>
                <w:rFonts w:ascii="Times New Roman" w:eastAsia="Times New Roman" w:hAnsi="Times New Roman" w:cs="Times New Roman"/>
                <w:b/>
                <w:lang w:eastAsia="ru-RU"/>
              </w:rPr>
              <w:t>поддержание высокого уровня  управления</w:t>
            </w:r>
          </w:p>
        </w:tc>
        <w:tc>
          <w:tcPr>
            <w:tcW w:w="1701"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7B0B" w:rsidRPr="00F27B0B" w:rsidRDefault="00F27B0B" w:rsidP="00F27B0B">
            <w:pPr>
              <w:tabs>
                <w:tab w:val="left" w:pos="9214"/>
              </w:tabs>
              <w:spacing w:after="0" w:line="240" w:lineRule="auto"/>
              <w:ind w:right="-2"/>
              <w:rPr>
                <w:rFonts w:ascii="Times New Roman" w:eastAsia="Times New Roman" w:hAnsi="Times New Roman" w:cs="Times New Roman"/>
                <w:b/>
                <w:sz w:val="24"/>
                <w:szCs w:val="20"/>
                <w:lang w:eastAsia="ru-RU"/>
              </w:rPr>
            </w:pPr>
          </w:p>
        </w:tc>
      </w:tr>
      <w:tr w:rsidR="00F27B0B" w:rsidRPr="00F27B0B" w:rsidTr="00892383">
        <w:tc>
          <w:tcPr>
            <w:tcW w:w="534"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67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Формирование эффективной системы взаимодействия между администрацией сельского поселения  и учебными заведениями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г. Иркутска по вопросам повышения квалификации и профессиональной переподготовки муниципальных служащих Организация и проведение профессиональной переподготовки и повышения квалификации лиц, замещающих муниципальные должности, муниципальных служащих администрации сельского поселения.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2019-2023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Администрация Утуликского сельского поселения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Полоротов А.Ю.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r w:rsidRPr="00F27B0B">
              <w:rPr>
                <w:rFonts w:ascii="Times New Roman" w:eastAsia="Times New Roman" w:hAnsi="Times New Roman" w:cs="Times New Roman"/>
                <w:sz w:val="24"/>
                <w:szCs w:val="20"/>
                <w:lang w:eastAsia="ru-RU"/>
              </w:rPr>
              <w:t xml:space="preserve">Муниципальная программа «Профессиональная подготовка, переподготовка, повышение квалификации лиц, замещающих муниципальные должности в органах местного самоуправления Утуликского муниципального образования, и муниципальных служащих администрации Утуликского сельского поселения на 2019-2023 годы». </w:t>
            </w:r>
          </w:p>
          <w:p w:rsidR="00F27B0B" w:rsidRPr="00F27B0B" w:rsidRDefault="00F27B0B" w:rsidP="00F27B0B">
            <w:pPr>
              <w:tabs>
                <w:tab w:val="left" w:pos="9214"/>
              </w:tabs>
              <w:spacing w:after="0" w:line="240" w:lineRule="auto"/>
              <w:ind w:right="-2"/>
              <w:rPr>
                <w:rFonts w:ascii="Times New Roman" w:eastAsia="Times New Roman" w:hAnsi="Times New Roman" w:cs="Times New Roman"/>
                <w:sz w:val="24"/>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892383" w:rsidP="00892383">
            <w:pPr>
              <w:tabs>
                <w:tab w:val="left" w:pos="9214"/>
              </w:tabs>
              <w:spacing w:after="0" w:line="240" w:lineRule="auto"/>
              <w:ind w:right="-2"/>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В стадии реализации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27B0B" w:rsidRPr="00F27B0B" w:rsidRDefault="00892383" w:rsidP="00F27B0B">
            <w:pPr>
              <w:tabs>
                <w:tab w:val="left" w:pos="9214"/>
              </w:tabs>
              <w:spacing w:after="0" w:line="240" w:lineRule="auto"/>
              <w:ind w:right="-2"/>
              <w:rPr>
                <w:rFonts w:ascii="Times New Roman" w:eastAsia="Times New Roman" w:hAnsi="Times New Roman" w:cs="Times New Roman"/>
                <w:sz w:val="24"/>
                <w:szCs w:val="20"/>
                <w:lang w:eastAsia="ru-RU"/>
              </w:rPr>
            </w:pPr>
            <w:r w:rsidRPr="00892383">
              <w:rPr>
                <w:rFonts w:ascii="Times New Roman" w:eastAsia="Times New Roman" w:hAnsi="Times New Roman" w:cs="Times New Roman"/>
                <w:sz w:val="24"/>
                <w:szCs w:val="20"/>
                <w:lang w:eastAsia="ru-RU"/>
              </w:rPr>
              <w:t>В 2019 году 4 муниципальных служащих администрации поселения прошли обучение в учебных заведениях Иркутска по 7 образовательным программам. Взаимодействие было осуществлено с ГБУ ДПО «УМЦ по ГО, ЧС и ПБ Иркутской области», ООО «ЦЭСП», ФГБОУ ВО «БГУ» МЦПК г.Иркутска, ООО УЦ МИР «Энергия» г.Иркутск, АНО ДПО «Учебный центр СКБ Контур», ООО «Кадровый центр «Бизнес Кузбасса» отделение в г.Иркутске, ЧУ ДПО «Иркутский образовательный центр».</w:t>
            </w:r>
          </w:p>
        </w:tc>
      </w:tr>
    </w:tbl>
    <w:p w:rsidR="00F27B0B" w:rsidRPr="008001EE" w:rsidRDefault="00F27B0B" w:rsidP="008001EE">
      <w:pPr>
        <w:spacing w:after="0" w:line="240" w:lineRule="auto"/>
        <w:ind w:firstLine="709"/>
        <w:jc w:val="both"/>
        <w:rPr>
          <w:rFonts w:ascii="Times New Roman" w:eastAsia="Times New Roman" w:hAnsi="Times New Roman" w:cs="Times New Roman"/>
          <w:sz w:val="24"/>
          <w:szCs w:val="24"/>
          <w:lang w:eastAsia="ru-RU"/>
        </w:rPr>
      </w:pPr>
    </w:p>
    <w:sectPr w:rsidR="00F27B0B" w:rsidRPr="008001EE" w:rsidSect="00F27B0B">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3FB" w:rsidRDefault="008833FB">
      <w:pPr>
        <w:spacing w:after="0" w:line="240" w:lineRule="auto"/>
      </w:pPr>
      <w:r>
        <w:separator/>
      </w:r>
    </w:p>
  </w:endnote>
  <w:endnote w:type="continuationSeparator" w:id="0">
    <w:p w:rsidR="008833FB" w:rsidRDefault="0088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366217"/>
      <w:docPartObj>
        <w:docPartGallery w:val="Page Numbers (Bottom of Page)"/>
        <w:docPartUnique/>
      </w:docPartObj>
    </w:sdtPr>
    <w:sdtEndPr/>
    <w:sdtContent>
      <w:p w:rsidR="008833FB" w:rsidRDefault="008833FB">
        <w:pPr>
          <w:pStyle w:val="a7"/>
          <w:jc w:val="center"/>
        </w:pPr>
        <w:r>
          <w:fldChar w:fldCharType="begin"/>
        </w:r>
        <w:r>
          <w:instrText>PAGE   \* MERGEFORMAT</w:instrText>
        </w:r>
        <w:r>
          <w:fldChar w:fldCharType="separate"/>
        </w:r>
        <w:r w:rsidR="006D260B">
          <w:rPr>
            <w:noProof/>
          </w:rPr>
          <w:t>4</w:t>
        </w:r>
        <w:r>
          <w:fldChar w:fldCharType="end"/>
        </w:r>
      </w:p>
    </w:sdtContent>
  </w:sdt>
  <w:p w:rsidR="008833FB" w:rsidRDefault="008833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3FB" w:rsidRDefault="008833FB">
      <w:pPr>
        <w:spacing w:after="0" w:line="240" w:lineRule="auto"/>
      </w:pPr>
      <w:r>
        <w:separator/>
      </w:r>
    </w:p>
  </w:footnote>
  <w:footnote w:type="continuationSeparator" w:id="0">
    <w:p w:rsidR="008833FB" w:rsidRDefault="008833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E9E136E"/>
    <w:lvl w:ilvl="0">
      <w:numFmt w:val="bullet"/>
      <w:lvlText w:val="*"/>
      <w:lvlJc w:val="left"/>
      <w:pPr>
        <w:ind w:left="0" w:firstLine="0"/>
      </w:pPr>
    </w:lvl>
  </w:abstractNum>
  <w:abstractNum w:abstractNumId="1">
    <w:nsid w:val="00DC7C06"/>
    <w:multiLevelType w:val="hybridMultilevel"/>
    <w:tmpl w:val="77800248"/>
    <w:lvl w:ilvl="0" w:tplc="F392DCD8">
      <w:start w:val="1"/>
      <w:numFmt w:val="decimal"/>
      <w:lvlText w:val="%1."/>
      <w:lvlJc w:val="left"/>
      <w:pPr>
        <w:ind w:left="720" w:hanging="360"/>
      </w:pPr>
      <w:rPr>
        <w:b/>
      </w:rPr>
    </w:lvl>
    <w:lvl w:ilvl="1" w:tplc="3CF8FEA2">
      <w:start w:val="1"/>
      <w:numFmt w:val="decimal"/>
      <w:lvlText w:val="%2."/>
      <w:lvlJc w:val="left"/>
      <w:pPr>
        <w:ind w:left="1440" w:hanging="360"/>
      </w:pPr>
    </w:lvl>
    <w:lvl w:ilvl="2" w:tplc="692A1A24">
      <w:start w:val="1"/>
      <w:numFmt w:val="decimal"/>
      <w:lvlText w:val="%3."/>
      <w:lvlJc w:val="left"/>
      <w:pPr>
        <w:ind w:left="2160" w:hanging="360"/>
      </w:pPr>
    </w:lvl>
    <w:lvl w:ilvl="3" w:tplc="68DD429D">
      <w:start w:val="1"/>
      <w:numFmt w:val="decimal"/>
      <w:lvlText w:val="%4."/>
      <w:lvlJc w:val="left"/>
      <w:pPr>
        <w:ind w:left="2880" w:hanging="360"/>
      </w:pPr>
    </w:lvl>
    <w:lvl w:ilvl="4" w:tplc="5CC0F18F">
      <w:start w:val="1"/>
      <w:numFmt w:val="decimal"/>
      <w:lvlText w:val="%5."/>
      <w:lvlJc w:val="left"/>
      <w:pPr>
        <w:ind w:left="3600" w:hanging="360"/>
      </w:pPr>
    </w:lvl>
    <w:lvl w:ilvl="5" w:tplc="3676BC8F">
      <w:start w:val="1"/>
      <w:numFmt w:val="decimal"/>
      <w:lvlText w:val="%6."/>
      <w:lvlJc w:val="left"/>
      <w:pPr>
        <w:ind w:left="4320" w:hanging="360"/>
      </w:pPr>
    </w:lvl>
    <w:lvl w:ilvl="6" w:tplc="37D336DB">
      <w:start w:val="1"/>
      <w:numFmt w:val="decimal"/>
      <w:lvlText w:val="%7."/>
      <w:lvlJc w:val="left"/>
      <w:pPr>
        <w:ind w:left="5040" w:hanging="360"/>
      </w:pPr>
    </w:lvl>
    <w:lvl w:ilvl="7" w:tplc="7F66C492">
      <w:start w:val="1"/>
      <w:numFmt w:val="decimal"/>
      <w:lvlText w:val="%8."/>
      <w:lvlJc w:val="left"/>
      <w:pPr>
        <w:ind w:left="5760" w:hanging="360"/>
      </w:pPr>
    </w:lvl>
    <w:lvl w:ilvl="8" w:tplc="58D9057B">
      <w:start w:val="1"/>
      <w:numFmt w:val="decimal"/>
      <w:lvlText w:val="%9."/>
      <w:lvlJc w:val="left"/>
      <w:pPr>
        <w:ind w:left="6480" w:hanging="360"/>
      </w:pPr>
    </w:lvl>
  </w:abstractNum>
  <w:abstractNum w:abstractNumId="2">
    <w:nsid w:val="04E60E59"/>
    <w:multiLevelType w:val="hybridMultilevel"/>
    <w:tmpl w:val="1E0C1B70"/>
    <w:lvl w:ilvl="0" w:tplc="F60E2342">
      <w:start w:val="1"/>
      <w:numFmt w:val="decimal"/>
      <w:lvlText w:val="%1."/>
      <w:lvlJc w:val="left"/>
      <w:pPr>
        <w:ind w:left="786"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7F1B5B"/>
    <w:multiLevelType w:val="hybridMultilevel"/>
    <w:tmpl w:val="6EC88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267DBB"/>
    <w:multiLevelType w:val="hybridMultilevel"/>
    <w:tmpl w:val="2E76C0EE"/>
    <w:lvl w:ilvl="0" w:tplc="00668680">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921B14"/>
    <w:multiLevelType w:val="hybridMultilevel"/>
    <w:tmpl w:val="0BD66F2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13E1BDF"/>
    <w:multiLevelType w:val="hybridMultilevel"/>
    <w:tmpl w:val="CE4CBC1E"/>
    <w:lvl w:ilvl="0" w:tplc="584818B2">
      <w:start w:val="13"/>
      <w:numFmt w:val="decimal"/>
      <w:lvlText w:val="%1."/>
      <w:lvlJc w:val="left"/>
      <w:pPr>
        <w:tabs>
          <w:tab w:val="num" w:pos="682"/>
        </w:tabs>
        <w:ind w:left="682" w:hanging="360"/>
      </w:pPr>
      <w:rPr>
        <w:rFonts w:hint="default"/>
      </w:rPr>
    </w:lvl>
    <w:lvl w:ilvl="1" w:tplc="04190019" w:tentative="1">
      <w:start w:val="1"/>
      <w:numFmt w:val="lowerLetter"/>
      <w:lvlText w:val="%2."/>
      <w:lvlJc w:val="left"/>
      <w:pPr>
        <w:tabs>
          <w:tab w:val="num" w:pos="1402"/>
        </w:tabs>
        <w:ind w:left="1402" w:hanging="360"/>
      </w:pPr>
    </w:lvl>
    <w:lvl w:ilvl="2" w:tplc="0419001B" w:tentative="1">
      <w:start w:val="1"/>
      <w:numFmt w:val="lowerRoman"/>
      <w:lvlText w:val="%3."/>
      <w:lvlJc w:val="right"/>
      <w:pPr>
        <w:tabs>
          <w:tab w:val="num" w:pos="2122"/>
        </w:tabs>
        <w:ind w:left="2122" w:hanging="180"/>
      </w:pPr>
    </w:lvl>
    <w:lvl w:ilvl="3" w:tplc="0419000F" w:tentative="1">
      <w:start w:val="1"/>
      <w:numFmt w:val="decimal"/>
      <w:lvlText w:val="%4."/>
      <w:lvlJc w:val="left"/>
      <w:pPr>
        <w:tabs>
          <w:tab w:val="num" w:pos="2842"/>
        </w:tabs>
        <w:ind w:left="2842" w:hanging="360"/>
      </w:pPr>
    </w:lvl>
    <w:lvl w:ilvl="4" w:tplc="04190019" w:tentative="1">
      <w:start w:val="1"/>
      <w:numFmt w:val="lowerLetter"/>
      <w:lvlText w:val="%5."/>
      <w:lvlJc w:val="left"/>
      <w:pPr>
        <w:tabs>
          <w:tab w:val="num" w:pos="3562"/>
        </w:tabs>
        <w:ind w:left="3562" w:hanging="360"/>
      </w:pPr>
    </w:lvl>
    <w:lvl w:ilvl="5" w:tplc="0419001B" w:tentative="1">
      <w:start w:val="1"/>
      <w:numFmt w:val="lowerRoman"/>
      <w:lvlText w:val="%6."/>
      <w:lvlJc w:val="right"/>
      <w:pPr>
        <w:tabs>
          <w:tab w:val="num" w:pos="4282"/>
        </w:tabs>
        <w:ind w:left="4282" w:hanging="180"/>
      </w:pPr>
    </w:lvl>
    <w:lvl w:ilvl="6" w:tplc="0419000F" w:tentative="1">
      <w:start w:val="1"/>
      <w:numFmt w:val="decimal"/>
      <w:lvlText w:val="%7."/>
      <w:lvlJc w:val="left"/>
      <w:pPr>
        <w:tabs>
          <w:tab w:val="num" w:pos="5002"/>
        </w:tabs>
        <w:ind w:left="5002" w:hanging="360"/>
      </w:pPr>
    </w:lvl>
    <w:lvl w:ilvl="7" w:tplc="04190019" w:tentative="1">
      <w:start w:val="1"/>
      <w:numFmt w:val="lowerLetter"/>
      <w:lvlText w:val="%8."/>
      <w:lvlJc w:val="left"/>
      <w:pPr>
        <w:tabs>
          <w:tab w:val="num" w:pos="5722"/>
        </w:tabs>
        <w:ind w:left="5722" w:hanging="360"/>
      </w:pPr>
    </w:lvl>
    <w:lvl w:ilvl="8" w:tplc="0419001B" w:tentative="1">
      <w:start w:val="1"/>
      <w:numFmt w:val="lowerRoman"/>
      <w:lvlText w:val="%9."/>
      <w:lvlJc w:val="right"/>
      <w:pPr>
        <w:tabs>
          <w:tab w:val="num" w:pos="6442"/>
        </w:tabs>
        <w:ind w:left="6442" w:hanging="180"/>
      </w:pPr>
    </w:lvl>
  </w:abstractNum>
  <w:abstractNum w:abstractNumId="7">
    <w:nsid w:val="1C262799"/>
    <w:multiLevelType w:val="hybridMultilevel"/>
    <w:tmpl w:val="849E480C"/>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8">
    <w:nsid w:val="1E9E487B"/>
    <w:multiLevelType w:val="hybridMultilevel"/>
    <w:tmpl w:val="658E6BCC"/>
    <w:lvl w:ilvl="0" w:tplc="D87237AE">
      <w:start w:val="11"/>
      <w:numFmt w:val="decimal"/>
      <w:lvlText w:val="%1."/>
      <w:lvlJc w:val="left"/>
      <w:pPr>
        <w:ind w:left="682" w:hanging="360"/>
      </w:pPr>
      <w:rPr>
        <w:rFonts w:hint="default"/>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9">
    <w:nsid w:val="2B981D1F"/>
    <w:multiLevelType w:val="hybridMultilevel"/>
    <w:tmpl w:val="A7C6F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AE5D5D"/>
    <w:multiLevelType w:val="hybridMultilevel"/>
    <w:tmpl w:val="21AC3E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F156C17"/>
    <w:multiLevelType w:val="hybridMultilevel"/>
    <w:tmpl w:val="417CA02E"/>
    <w:lvl w:ilvl="0" w:tplc="D4F0766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1800" w:hanging="360"/>
      </w:pPr>
      <w:rPr>
        <w:rFonts w:ascii="Symbol" w:hAnsi="Symbol"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302A7F9F"/>
    <w:multiLevelType w:val="hybridMultilevel"/>
    <w:tmpl w:val="D97CF522"/>
    <w:lvl w:ilvl="0" w:tplc="F28ED9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AF5CAC"/>
    <w:multiLevelType w:val="hybridMultilevel"/>
    <w:tmpl w:val="EE2A6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9E1C8B"/>
    <w:multiLevelType w:val="hybridMultilevel"/>
    <w:tmpl w:val="B2AE4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850B30"/>
    <w:multiLevelType w:val="hybridMultilevel"/>
    <w:tmpl w:val="D61694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0592F2D"/>
    <w:multiLevelType w:val="hybridMultilevel"/>
    <w:tmpl w:val="0F0A6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54C7D43"/>
    <w:multiLevelType w:val="hybridMultilevel"/>
    <w:tmpl w:val="7B42FA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90845DC"/>
    <w:multiLevelType w:val="hybridMultilevel"/>
    <w:tmpl w:val="BF489F18"/>
    <w:lvl w:ilvl="0" w:tplc="F8A43196">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5B5D590C"/>
    <w:multiLevelType w:val="hybridMultilevel"/>
    <w:tmpl w:val="A33CD61A"/>
    <w:lvl w:ilvl="0" w:tplc="0A0A71EA">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0">
    <w:nsid w:val="5CCE08A7"/>
    <w:multiLevelType w:val="hybridMultilevel"/>
    <w:tmpl w:val="28A0CD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46565E"/>
    <w:multiLevelType w:val="hybridMultilevel"/>
    <w:tmpl w:val="30CA08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1960BC1"/>
    <w:multiLevelType w:val="multilevel"/>
    <w:tmpl w:val="97E0E140"/>
    <w:lvl w:ilvl="0">
      <w:start w:val="1"/>
      <w:numFmt w:val="decimal"/>
      <w:lvlText w:val="%1."/>
      <w:lvlJc w:val="left"/>
      <w:pPr>
        <w:ind w:left="899" w:hanging="360"/>
      </w:pPr>
      <w:rPr>
        <w:rFonts w:hint="default"/>
      </w:rPr>
    </w:lvl>
    <w:lvl w:ilvl="1">
      <w:start w:val="1"/>
      <w:numFmt w:val="decimal"/>
      <w:isLgl/>
      <w:lvlText w:val="%1.%2."/>
      <w:lvlJc w:val="left"/>
      <w:pPr>
        <w:ind w:left="1065" w:hanging="360"/>
      </w:pPr>
      <w:rPr>
        <w:rFonts w:ascii="Times New Roman" w:hAnsi="Times New Roman" w:cs="Times New Roman" w:hint="default"/>
        <w:sz w:val="24"/>
        <w:szCs w:val="24"/>
      </w:rPr>
    </w:lvl>
    <w:lvl w:ilvl="2">
      <w:start w:val="1"/>
      <w:numFmt w:val="decimal"/>
      <w:isLgl/>
      <w:lvlText w:val="%1.%2.%3."/>
      <w:lvlJc w:val="left"/>
      <w:pPr>
        <w:ind w:left="1591" w:hanging="720"/>
      </w:pPr>
      <w:rPr>
        <w:rFonts w:hint="default"/>
      </w:rPr>
    </w:lvl>
    <w:lvl w:ilvl="3">
      <w:start w:val="1"/>
      <w:numFmt w:val="decimal"/>
      <w:isLgl/>
      <w:lvlText w:val="%1.%2.%3.%4."/>
      <w:lvlJc w:val="left"/>
      <w:pPr>
        <w:ind w:left="1757"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667" w:hanging="1800"/>
      </w:pPr>
      <w:rPr>
        <w:rFonts w:hint="default"/>
      </w:rPr>
    </w:lvl>
  </w:abstractNum>
  <w:abstractNum w:abstractNumId="23">
    <w:nsid w:val="672302B4"/>
    <w:multiLevelType w:val="hybridMultilevel"/>
    <w:tmpl w:val="C9683C16"/>
    <w:lvl w:ilvl="0" w:tplc="3B9AE294">
      <w:start w:val="1"/>
      <w:numFmt w:val="upperRoman"/>
      <w:lvlText w:val="%1."/>
      <w:lvlJc w:val="left"/>
      <w:pPr>
        <w:ind w:left="612" w:hanging="72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4">
    <w:nsid w:val="67A872F4"/>
    <w:multiLevelType w:val="hybridMultilevel"/>
    <w:tmpl w:val="7F989104"/>
    <w:lvl w:ilvl="0" w:tplc="D4F0766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94B3973"/>
    <w:multiLevelType w:val="hybridMultilevel"/>
    <w:tmpl w:val="2774141C"/>
    <w:lvl w:ilvl="0" w:tplc="FED28C28">
      <w:start w:val="6"/>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FD64752"/>
    <w:multiLevelType w:val="hybridMultilevel"/>
    <w:tmpl w:val="83001B9E"/>
    <w:lvl w:ilvl="0" w:tplc="20747B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5A3F10"/>
    <w:multiLevelType w:val="hybridMultilevel"/>
    <w:tmpl w:val="06EAB7B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32643F4"/>
    <w:multiLevelType w:val="multilevel"/>
    <w:tmpl w:val="6FFA626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8C501A4"/>
    <w:multiLevelType w:val="hybridMultilevel"/>
    <w:tmpl w:val="26607E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C662094"/>
    <w:multiLevelType w:val="hybridMultilevel"/>
    <w:tmpl w:val="093E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2"/>
  </w:num>
  <w:num w:numId="3">
    <w:abstractNumId w:val="23"/>
  </w:num>
  <w:num w:numId="4">
    <w:abstractNumId w:val="29"/>
  </w:num>
  <w:num w:numId="5">
    <w:abstractNumId w:val="26"/>
  </w:num>
  <w:num w:numId="6">
    <w:abstractNumId w:val="18"/>
  </w:num>
  <w:num w:numId="7">
    <w:abstractNumId w:val="9"/>
  </w:num>
  <w:num w:numId="8">
    <w:abstractNumId w:val="3"/>
  </w:num>
  <w:num w:numId="9">
    <w:abstractNumId w:val="14"/>
  </w:num>
  <w:num w:numId="10">
    <w:abstractNumId w:val="27"/>
  </w:num>
  <w:num w:numId="11">
    <w:abstractNumId w:val="17"/>
  </w:num>
  <w:num w:numId="12">
    <w:abstractNumId w:val="20"/>
  </w:num>
  <w:num w:numId="13">
    <w:abstractNumId w:val="5"/>
  </w:num>
  <w:num w:numId="14">
    <w:abstractNumId w:val="10"/>
  </w:num>
  <w:num w:numId="15">
    <w:abstractNumId w:val="28"/>
  </w:num>
  <w:num w:numId="16">
    <w:abstractNumId w:val="11"/>
  </w:num>
  <w:num w:numId="17">
    <w:abstractNumId w:val="24"/>
  </w:num>
  <w:num w:numId="18">
    <w:abstractNumId w:val="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19">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20">
    <w:abstractNumId w:val="2"/>
  </w:num>
  <w:num w:numId="21">
    <w:abstractNumId w:val="1"/>
  </w:num>
  <w:num w:numId="22">
    <w:abstractNumId w:val="25"/>
  </w:num>
  <w:num w:numId="23">
    <w:abstractNumId w:val="4"/>
  </w:num>
  <w:num w:numId="24">
    <w:abstractNumId w:val="12"/>
  </w:num>
  <w:num w:numId="25">
    <w:abstractNumId w:val="7"/>
  </w:num>
  <w:num w:numId="26">
    <w:abstractNumId w:val="6"/>
  </w:num>
  <w:num w:numId="27">
    <w:abstractNumId w:val="21"/>
  </w:num>
  <w:num w:numId="28">
    <w:abstractNumId w:val="8"/>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9"/>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CD3"/>
    <w:rsid w:val="00006B5B"/>
    <w:rsid w:val="00012DA1"/>
    <w:rsid w:val="000144C2"/>
    <w:rsid w:val="00021E6B"/>
    <w:rsid w:val="00025A2A"/>
    <w:rsid w:val="000327E2"/>
    <w:rsid w:val="000413FC"/>
    <w:rsid w:val="00042A9C"/>
    <w:rsid w:val="0004354A"/>
    <w:rsid w:val="00043A0D"/>
    <w:rsid w:val="00057B74"/>
    <w:rsid w:val="00062D8C"/>
    <w:rsid w:val="000941AD"/>
    <w:rsid w:val="000959EE"/>
    <w:rsid w:val="00096631"/>
    <w:rsid w:val="000A54DF"/>
    <w:rsid w:val="000B0127"/>
    <w:rsid w:val="000C14E0"/>
    <w:rsid w:val="000C2623"/>
    <w:rsid w:val="000C4C3C"/>
    <w:rsid w:val="000C739F"/>
    <w:rsid w:val="000C7F7E"/>
    <w:rsid w:val="000D40B7"/>
    <w:rsid w:val="000E4D44"/>
    <w:rsid w:val="000E59E3"/>
    <w:rsid w:val="000F3C80"/>
    <w:rsid w:val="000F79E7"/>
    <w:rsid w:val="000F7E66"/>
    <w:rsid w:val="0010519D"/>
    <w:rsid w:val="001055FC"/>
    <w:rsid w:val="00110A71"/>
    <w:rsid w:val="00117CAF"/>
    <w:rsid w:val="001220F6"/>
    <w:rsid w:val="00122B91"/>
    <w:rsid w:val="00130B4C"/>
    <w:rsid w:val="00150030"/>
    <w:rsid w:val="00175A4C"/>
    <w:rsid w:val="001777B1"/>
    <w:rsid w:val="00183BF9"/>
    <w:rsid w:val="00192AD8"/>
    <w:rsid w:val="001A34D3"/>
    <w:rsid w:val="001B3C18"/>
    <w:rsid w:val="001D205C"/>
    <w:rsid w:val="001D79BA"/>
    <w:rsid w:val="001E2AAC"/>
    <w:rsid w:val="001E333C"/>
    <w:rsid w:val="001F2C2A"/>
    <w:rsid w:val="00205336"/>
    <w:rsid w:val="002058AE"/>
    <w:rsid w:val="0021368F"/>
    <w:rsid w:val="0022524C"/>
    <w:rsid w:val="0022694C"/>
    <w:rsid w:val="00230D7E"/>
    <w:rsid w:val="00237BE8"/>
    <w:rsid w:val="00237E3A"/>
    <w:rsid w:val="002447AB"/>
    <w:rsid w:val="00257FAA"/>
    <w:rsid w:val="00265B54"/>
    <w:rsid w:val="00270F1A"/>
    <w:rsid w:val="00273E22"/>
    <w:rsid w:val="00280D69"/>
    <w:rsid w:val="00281004"/>
    <w:rsid w:val="0029533A"/>
    <w:rsid w:val="002A000C"/>
    <w:rsid w:val="002A0A63"/>
    <w:rsid w:val="002A197D"/>
    <w:rsid w:val="002B10C1"/>
    <w:rsid w:val="002B5C07"/>
    <w:rsid w:val="002D3C70"/>
    <w:rsid w:val="002E5934"/>
    <w:rsid w:val="0031148D"/>
    <w:rsid w:val="00311549"/>
    <w:rsid w:val="003332B8"/>
    <w:rsid w:val="00364314"/>
    <w:rsid w:val="00372A75"/>
    <w:rsid w:val="00377BBA"/>
    <w:rsid w:val="00390C9A"/>
    <w:rsid w:val="00393EBF"/>
    <w:rsid w:val="00396CAD"/>
    <w:rsid w:val="00397211"/>
    <w:rsid w:val="003A08B5"/>
    <w:rsid w:val="003A659B"/>
    <w:rsid w:val="003B3356"/>
    <w:rsid w:val="003B752B"/>
    <w:rsid w:val="003D15E7"/>
    <w:rsid w:val="003D1991"/>
    <w:rsid w:val="003D2D57"/>
    <w:rsid w:val="003D3A25"/>
    <w:rsid w:val="003D65D7"/>
    <w:rsid w:val="003D6815"/>
    <w:rsid w:val="003E7E5C"/>
    <w:rsid w:val="003F2999"/>
    <w:rsid w:val="003F671D"/>
    <w:rsid w:val="00402B71"/>
    <w:rsid w:val="00407E53"/>
    <w:rsid w:val="004103C5"/>
    <w:rsid w:val="0042010F"/>
    <w:rsid w:val="00426453"/>
    <w:rsid w:val="00430E81"/>
    <w:rsid w:val="00430F13"/>
    <w:rsid w:val="00432055"/>
    <w:rsid w:val="00447CD3"/>
    <w:rsid w:val="00447E5E"/>
    <w:rsid w:val="00451D8A"/>
    <w:rsid w:val="00463716"/>
    <w:rsid w:val="004721F0"/>
    <w:rsid w:val="00480379"/>
    <w:rsid w:val="004827DF"/>
    <w:rsid w:val="0048372B"/>
    <w:rsid w:val="004A09F6"/>
    <w:rsid w:val="004A1D8B"/>
    <w:rsid w:val="004C66F9"/>
    <w:rsid w:val="004D149A"/>
    <w:rsid w:val="004D1929"/>
    <w:rsid w:val="004D6E67"/>
    <w:rsid w:val="004E301E"/>
    <w:rsid w:val="004E44C6"/>
    <w:rsid w:val="004F1B51"/>
    <w:rsid w:val="004F2238"/>
    <w:rsid w:val="0051628B"/>
    <w:rsid w:val="00535B33"/>
    <w:rsid w:val="00540384"/>
    <w:rsid w:val="0054109E"/>
    <w:rsid w:val="0057596A"/>
    <w:rsid w:val="005803D6"/>
    <w:rsid w:val="00580985"/>
    <w:rsid w:val="005953C9"/>
    <w:rsid w:val="00595729"/>
    <w:rsid w:val="00596696"/>
    <w:rsid w:val="00597F99"/>
    <w:rsid w:val="005A7C5C"/>
    <w:rsid w:val="005B08C7"/>
    <w:rsid w:val="005B2A1F"/>
    <w:rsid w:val="005B606E"/>
    <w:rsid w:val="005C6DDD"/>
    <w:rsid w:val="005D2653"/>
    <w:rsid w:val="005D5093"/>
    <w:rsid w:val="005E1324"/>
    <w:rsid w:val="005F15AC"/>
    <w:rsid w:val="005F7A62"/>
    <w:rsid w:val="00615AEE"/>
    <w:rsid w:val="00620B4F"/>
    <w:rsid w:val="006230AC"/>
    <w:rsid w:val="006255C8"/>
    <w:rsid w:val="0063468F"/>
    <w:rsid w:val="006409B3"/>
    <w:rsid w:val="00642B8D"/>
    <w:rsid w:val="00644220"/>
    <w:rsid w:val="006459F6"/>
    <w:rsid w:val="006462DE"/>
    <w:rsid w:val="00651CBC"/>
    <w:rsid w:val="006561FA"/>
    <w:rsid w:val="00666D29"/>
    <w:rsid w:val="00666D9F"/>
    <w:rsid w:val="00677935"/>
    <w:rsid w:val="00691F61"/>
    <w:rsid w:val="006A2682"/>
    <w:rsid w:val="006A2C91"/>
    <w:rsid w:val="006A4EAA"/>
    <w:rsid w:val="006B20EB"/>
    <w:rsid w:val="006B5937"/>
    <w:rsid w:val="006B6485"/>
    <w:rsid w:val="006C0034"/>
    <w:rsid w:val="006D260B"/>
    <w:rsid w:val="006D3937"/>
    <w:rsid w:val="006D4432"/>
    <w:rsid w:val="006D6BEB"/>
    <w:rsid w:val="006F02D4"/>
    <w:rsid w:val="006F4096"/>
    <w:rsid w:val="006F7E24"/>
    <w:rsid w:val="00700A97"/>
    <w:rsid w:val="0070736F"/>
    <w:rsid w:val="0071672C"/>
    <w:rsid w:val="00717B76"/>
    <w:rsid w:val="00724C7A"/>
    <w:rsid w:val="007404C5"/>
    <w:rsid w:val="00745D74"/>
    <w:rsid w:val="007543E2"/>
    <w:rsid w:val="00757625"/>
    <w:rsid w:val="00767725"/>
    <w:rsid w:val="00773AA0"/>
    <w:rsid w:val="00782D2F"/>
    <w:rsid w:val="00786167"/>
    <w:rsid w:val="007A6C65"/>
    <w:rsid w:val="007B147F"/>
    <w:rsid w:val="007B28E1"/>
    <w:rsid w:val="007B66C8"/>
    <w:rsid w:val="007C0B3E"/>
    <w:rsid w:val="007C0C32"/>
    <w:rsid w:val="007D7312"/>
    <w:rsid w:val="008001EE"/>
    <w:rsid w:val="0080413B"/>
    <w:rsid w:val="00815F75"/>
    <w:rsid w:val="00820F30"/>
    <w:rsid w:val="00825C14"/>
    <w:rsid w:val="00827008"/>
    <w:rsid w:val="00840265"/>
    <w:rsid w:val="0084225D"/>
    <w:rsid w:val="00845A46"/>
    <w:rsid w:val="00847DC5"/>
    <w:rsid w:val="00851BBB"/>
    <w:rsid w:val="008770FE"/>
    <w:rsid w:val="008833FB"/>
    <w:rsid w:val="00892383"/>
    <w:rsid w:val="008A0B50"/>
    <w:rsid w:val="008A439F"/>
    <w:rsid w:val="008B2DC3"/>
    <w:rsid w:val="008C3BED"/>
    <w:rsid w:val="008C4784"/>
    <w:rsid w:val="008D2E68"/>
    <w:rsid w:val="008D7414"/>
    <w:rsid w:val="008E3DCB"/>
    <w:rsid w:val="008F6030"/>
    <w:rsid w:val="00901F23"/>
    <w:rsid w:val="00904E39"/>
    <w:rsid w:val="00907AF6"/>
    <w:rsid w:val="00910D70"/>
    <w:rsid w:val="00911B63"/>
    <w:rsid w:val="00914C87"/>
    <w:rsid w:val="00915714"/>
    <w:rsid w:val="009160DE"/>
    <w:rsid w:val="009200D7"/>
    <w:rsid w:val="0092700F"/>
    <w:rsid w:val="0093051B"/>
    <w:rsid w:val="009358DE"/>
    <w:rsid w:val="0094049D"/>
    <w:rsid w:val="00950FF4"/>
    <w:rsid w:val="009512E9"/>
    <w:rsid w:val="009516D5"/>
    <w:rsid w:val="00952DF7"/>
    <w:rsid w:val="009667E0"/>
    <w:rsid w:val="00970828"/>
    <w:rsid w:val="00982390"/>
    <w:rsid w:val="00985FB5"/>
    <w:rsid w:val="009A18C2"/>
    <w:rsid w:val="009B3FE4"/>
    <w:rsid w:val="009F7426"/>
    <w:rsid w:val="00A076AA"/>
    <w:rsid w:val="00A156C8"/>
    <w:rsid w:val="00A159E3"/>
    <w:rsid w:val="00A214DC"/>
    <w:rsid w:val="00A31144"/>
    <w:rsid w:val="00A37AD6"/>
    <w:rsid w:val="00A54785"/>
    <w:rsid w:val="00A55FED"/>
    <w:rsid w:val="00A6266E"/>
    <w:rsid w:val="00A65270"/>
    <w:rsid w:val="00A66288"/>
    <w:rsid w:val="00A801BC"/>
    <w:rsid w:val="00A81DF9"/>
    <w:rsid w:val="00A86FB4"/>
    <w:rsid w:val="00A90F62"/>
    <w:rsid w:val="00AA3EC9"/>
    <w:rsid w:val="00AA58B5"/>
    <w:rsid w:val="00AA6681"/>
    <w:rsid w:val="00AB1E5F"/>
    <w:rsid w:val="00AB75C7"/>
    <w:rsid w:val="00AC2EF1"/>
    <w:rsid w:val="00AC56CB"/>
    <w:rsid w:val="00AD4421"/>
    <w:rsid w:val="00AF00EC"/>
    <w:rsid w:val="00AF3059"/>
    <w:rsid w:val="00B00B6C"/>
    <w:rsid w:val="00B0413B"/>
    <w:rsid w:val="00B12ED3"/>
    <w:rsid w:val="00B24867"/>
    <w:rsid w:val="00B35048"/>
    <w:rsid w:val="00B36371"/>
    <w:rsid w:val="00B415E3"/>
    <w:rsid w:val="00B42AE5"/>
    <w:rsid w:val="00B42DA0"/>
    <w:rsid w:val="00B43D3F"/>
    <w:rsid w:val="00B50FEC"/>
    <w:rsid w:val="00B61B24"/>
    <w:rsid w:val="00B6793C"/>
    <w:rsid w:val="00B67FF8"/>
    <w:rsid w:val="00B82791"/>
    <w:rsid w:val="00B91BD1"/>
    <w:rsid w:val="00B9609D"/>
    <w:rsid w:val="00BA23E5"/>
    <w:rsid w:val="00BA2C90"/>
    <w:rsid w:val="00BA44B0"/>
    <w:rsid w:val="00BB5A7F"/>
    <w:rsid w:val="00BB5F34"/>
    <w:rsid w:val="00BC4381"/>
    <w:rsid w:val="00BD1715"/>
    <w:rsid w:val="00BE1B92"/>
    <w:rsid w:val="00C00BC0"/>
    <w:rsid w:val="00C01F9E"/>
    <w:rsid w:val="00C032E8"/>
    <w:rsid w:val="00C10314"/>
    <w:rsid w:val="00C119C7"/>
    <w:rsid w:val="00C30966"/>
    <w:rsid w:val="00C36349"/>
    <w:rsid w:val="00C372C7"/>
    <w:rsid w:val="00C402FE"/>
    <w:rsid w:val="00C43203"/>
    <w:rsid w:val="00C46DFE"/>
    <w:rsid w:val="00C507AD"/>
    <w:rsid w:val="00C5572E"/>
    <w:rsid w:val="00C74C79"/>
    <w:rsid w:val="00C8484F"/>
    <w:rsid w:val="00C85BFA"/>
    <w:rsid w:val="00CB3E37"/>
    <w:rsid w:val="00CC26EE"/>
    <w:rsid w:val="00CD3E3F"/>
    <w:rsid w:val="00CE5F58"/>
    <w:rsid w:val="00D00B84"/>
    <w:rsid w:val="00D1615B"/>
    <w:rsid w:val="00D21624"/>
    <w:rsid w:val="00D47481"/>
    <w:rsid w:val="00D53BA3"/>
    <w:rsid w:val="00D70956"/>
    <w:rsid w:val="00D73458"/>
    <w:rsid w:val="00D74003"/>
    <w:rsid w:val="00D7713A"/>
    <w:rsid w:val="00D94ADE"/>
    <w:rsid w:val="00D94EE8"/>
    <w:rsid w:val="00D9720B"/>
    <w:rsid w:val="00DA7ECE"/>
    <w:rsid w:val="00DC4E93"/>
    <w:rsid w:val="00DC5B52"/>
    <w:rsid w:val="00DD4722"/>
    <w:rsid w:val="00DE36FB"/>
    <w:rsid w:val="00DE68AB"/>
    <w:rsid w:val="00DF38A4"/>
    <w:rsid w:val="00DF6D4E"/>
    <w:rsid w:val="00E021EE"/>
    <w:rsid w:val="00E1383E"/>
    <w:rsid w:val="00E13A6D"/>
    <w:rsid w:val="00E15E2F"/>
    <w:rsid w:val="00E20603"/>
    <w:rsid w:val="00E243F0"/>
    <w:rsid w:val="00E30D37"/>
    <w:rsid w:val="00E46E41"/>
    <w:rsid w:val="00E611C3"/>
    <w:rsid w:val="00E73210"/>
    <w:rsid w:val="00E82B32"/>
    <w:rsid w:val="00E82B6E"/>
    <w:rsid w:val="00E91519"/>
    <w:rsid w:val="00EA0A56"/>
    <w:rsid w:val="00EA0F79"/>
    <w:rsid w:val="00EA2A32"/>
    <w:rsid w:val="00EA4EBB"/>
    <w:rsid w:val="00EA51FD"/>
    <w:rsid w:val="00EB4562"/>
    <w:rsid w:val="00EB4A44"/>
    <w:rsid w:val="00EB7C44"/>
    <w:rsid w:val="00EC1593"/>
    <w:rsid w:val="00ED0E21"/>
    <w:rsid w:val="00ED59C8"/>
    <w:rsid w:val="00EE7CA9"/>
    <w:rsid w:val="00EF478B"/>
    <w:rsid w:val="00F16943"/>
    <w:rsid w:val="00F2485A"/>
    <w:rsid w:val="00F27B0B"/>
    <w:rsid w:val="00F317B0"/>
    <w:rsid w:val="00F51EA5"/>
    <w:rsid w:val="00F52B2D"/>
    <w:rsid w:val="00F5564D"/>
    <w:rsid w:val="00F5627C"/>
    <w:rsid w:val="00F60F58"/>
    <w:rsid w:val="00F812A8"/>
    <w:rsid w:val="00F93654"/>
    <w:rsid w:val="00F93E79"/>
    <w:rsid w:val="00FA435B"/>
    <w:rsid w:val="00FB392D"/>
    <w:rsid w:val="00FB407D"/>
    <w:rsid w:val="00FC0594"/>
    <w:rsid w:val="00FC20D8"/>
    <w:rsid w:val="00FC4CBA"/>
    <w:rsid w:val="00FE34AC"/>
    <w:rsid w:val="00FE3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semiHidden/>
    <w:unhideWhenUsed/>
    <w:qFormat/>
    <w:rsid w:val="00F27B0B"/>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F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F7E"/>
    <w:rPr>
      <w:rFonts w:ascii="Tahoma" w:hAnsi="Tahoma" w:cs="Tahoma"/>
      <w:sz w:val="16"/>
      <w:szCs w:val="16"/>
    </w:rPr>
  </w:style>
  <w:style w:type="table" w:customStyle="1" w:styleId="1">
    <w:name w:val="Сетка таблицы1"/>
    <w:basedOn w:val="a1"/>
    <w:next w:val="a5"/>
    <w:uiPriority w:val="59"/>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44C6"/>
    <w:pPr>
      <w:ind w:left="720"/>
      <w:contextualSpacing/>
    </w:pPr>
  </w:style>
  <w:style w:type="paragraph" w:customStyle="1" w:styleId="Default">
    <w:name w:val="Default"/>
    <w:rsid w:val="00535B33"/>
    <w:pPr>
      <w:autoSpaceDE w:val="0"/>
      <w:autoSpaceDN w:val="0"/>
      <w:adjustRightInd w:val="0"/>
      <w:spacing w:after="0" w:line="240" w:lineRule="auto"/>
    </w:pPr>
    <w:rPr>
      <w:rFonts w:ascii="Arial" w:hAnsi="Arial" w:cs="Arial"/>
      <w:color w:val="000000"/>
      <w:sz w:val="24"/>
      <w:szCs w:val="24"/>
    </w:rPr>
  </w:style>
  <w:style w:type="paragraph" w:styleId="a7">
    <w:name w:val="footer"/>
    <w:basedOn w:val="a"/>
    <w:link w:val="a8"/>
    <w:uiPriority w:val="99"/>
    <w:unhideWhenUsed/>
    <w:rsid w:val="00535B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5B33"/>
  </w:style>
  <w:style w:type="paragraph" w:styleId="a9">
    <w:name w:val="caption"/>
    <w:basedOn w:val="a"/>
    <w:next w:val="a"/>
    <w:uiPriority w:val="35"/>
    <w:unhideWhenUsed/>
    <w:qFormat/>
    <w:rsid w:val="00535B33"/>
    <w:pPr>
      <w:spacing w:line="240" w:lineRule="auto"/>
    </w:pPr>
    <w:rPr>
      <w:b/>
      <w:bCs/>
      <w:color w:val="4F81BD" w:themeColor="accent1"/>
      <w:sz w:val="18"/>
      <w:szCs w:val="18"/>
    </w:rPr>
  </w:style>
  <w:style w:type="paragraph" w:styleId="aa">
    <w:name w:val="Normal (Web)"/>
    <w:aliases w:val="Обычный (Web)"/>
    <w:basedOn w:val="a"/>
    <w:uiPriority w:val="99"/>
    <w:rsid w:val="00535B33"/>
    <w:pPr>
      <w:spacing w:before="100" w:beforeAutospacing="1" w:after="119" w:line="240" w:lineRule="auto"/>
    </w:pPr>
    <w:rPr>
      <w:rFonts w:ascii="Times New Roman" w:eastAsia="Times New Roman" w:hAnsi="Times New Roman" w:cs="Times New Roman"/>
      <w:sz w:val="24"/>
      <w:szCs w:val="24"/>
      <w:lang w:eastAsia="ru-RU"/>
    </w:rPr>
  </w:style>
  <w:style w:type="paragraph" w:styleId="ab">
    <w:name w:val="No Spacing"/>
    <w:uiPriority w:val="1"/>
    <w:qFormat/>
    <w:rsid w:val="00535B33"/>
    <w:pPr>
      <w:spacing w:after="0" w:line="240" w:lineRule="auto"/>
    </w:pPr>
    <w:rPr>
      <w:rFonts w:ascii="Times New Roman" w:eastAsia="Times New Roman" w:hAnsi="Times New Roman" w:cs="Times New Roman"/>
      <w:sz w:val="24"/>
      <w:szCs w:val="24"/>
      <w:lang w:eastAsia="ru-RU"/>
    </w:rPr>
  </w:style>
  <w:style w:type="paragraph" w:customStyle="1" w:styleId="ac">
    <w:name w:val="Текст отчёта"/>
    <w:basedOn w:val="3"/>
    <w:rsid w:val="00535B33"/>
    <w:pPr>
      <w:spacing w:after="0" w:line="240" w:lineRule="auto"/>
      <w:ind w:firstLine="709"/>
      <w:jc w:val="both"/>
    </w:pPr>
    <w:rPr>
      <w:rFonts w:ascii="Times New Roman" w:eastAsiaTheme="minorEastAsia" w:hAnsi="Times New Roman" w:cs="Times New Roman"/>
      <w:sz w:val="28"/>
      <w:szCs w:val="20"/>
      <w:lang w:eastAsia="ru-RU"/>
    </w:rPr>
  </w:style>
  <w:style w:type="table" w:customStyle="1" w:styleId="2-52">
    <w:name w:val="Средняя заливка 2 - Акцент 52"/>
    <w:basedOn w:val="a1"/>
    <w:next w:val="2-5"/>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
    <w:name w:val="Светлый список - Акцент 51"/>
    <w:basedOn w:val="a1"/>
    <w:next w:val="-5"/>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535B33"/>
    <w:pPr>
      <w:spacing w:after="120"/>
    </w:pPr>
    <w:rPr>
      <w:sz w:val="16"/>
      <w:szCs w:val="16"/>
    </w:rPr>
  </w:style>
  <w:style w:type="character" w:customStyle="1" w:styleId="30">
    <w:name w:val="Основной текст 3 Знак"/>
    <w:basedOn w:val="a0"/>
    <w:link w:val="3"/>
    <w:uiPriority w:val="99"/>
    <w:semiHidden/>
    <w:rsid w:val="00535B33"/>
    <w:rPr>
      <w:sz w:val="16"/>
      <w:szCs w:val="16"/>
    </w:rPr>
  </w:style>
  <w:style w:type="table" w:styleId="2-5">
    <w:name w:val="Medium Shading 2 Accent 5"/>
    <w:basedOn w:val="a1"/>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71">
    <w:name w:val="Сетка таблицы7"/>
    <w:basedOn w:val="a1"/>
    <w:next w:val="a5"/>
    <w:rsid w:val="009F74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nhideWhenUsed/>
    <w:rsid w:val="009F7426"/>
    <w:rPr>
      <w:sz w:val="16"/>
      <w:szCs w:val="16"/>
    </w:rPr>
  </w:style>
  <w:style w:type="paragraph" w:styleId="ae">
    <w:name w:val="annotation text"/>
    <w:basedOn w:val="a"/>
    <w:link w:val="af"/>
    <w:unhideWhenUsed/>
    <w:rsid w:val="009F7426"/>
    <w:pPr>
      <w:spacing w:line="240" w:lineRule="auto"/>
    </w:pPr>
    <w:rPr>
      <w:sz w:val="20"/>
      <w:szCs w:val="20"/>
    </w:rPr>
  </w:style>
  <w:style w:type="character" w:customStyle="1" w:styleId="af">
    <w:name w:val="Текст примечания Знак"/>
    <w:basedOn w:val="a0"/>
    <w:link w:val="ae"/>
    <w:rsid w:val="009F7426"/>
    <w:rPr>
      <w:sz w:val="20"/>
      <w:szCs w:val="20"/>
    </w:rPr>
  </w:style>
  <w:style w:type="table" w:customStyle="1" w:styleId="32">
    <w:name w:val="Сетка таблицы32"/>
    <w:basedOn w:val="a1"/>
    <w:next w:val="a5"/>
    <w:rsid w:val="00393E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20F3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EF478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semiHidden/>
    <w:rsid w:val="00F27B0B"/>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F27B0B"/>
  </w:style>
  <w:style w:type="paragraph" w:customStyle="1" w:styleId="ConsPlusTitle">
    <w:name w:val="ConsPlusTitle"/>
    <w:rsid w:val="00F27B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Hyperlink"/>
    <w:semiHidden/>
    <w:unhideWhenUsed/>
    <w:rsid w:val="00F27B0B"/>
    <w:rPr>
      <w:color w:val="0000FF"/>
      <w:u w:val="single"/>
    </w:rPr>
  </w:style>
  <w:style w:type="paragraph" w:styleId="20">
    <w:name w:val="Body Text Indent 2"/>
    <w:basedOn w:val="a"/>
    <w:link w:val="21"/>
    <w:unhideWhenUsed/>
    <w:rsid w:val="00F27B0B"/>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F27B0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27B0B"/>
    <w:pPr>
      <w:widowControl w:val="0"/>
      <w:spacing w:after="0" w:line="240" w:lineRule="auto"/>
    </w:pPr>
    <w:rPr>
      <w:rFonts w:ascii="Courier New" w:eastAsia="Times New Roman" w:hAnsi="Courier New" w:cs="Times New Roman"/>
      <w:sz w:val="20"/>
      <w:szCs w:val="20"/>
      <w:lang w:eastAsia="ru-RU"/>
    </w:rPr>
  </w:style>
  <w:style w:type="paragraph" w:styleId="22">
    <w:name w:val="Body Text 2"/>
    <w:basedOn w:val="a"/>
    <w:link w:val="23"/>
    <w:uiPriority w:val="99"/>
    <w:semiHidden/>
    <w:unhideWhenUsed/>
    <w:rsid w:val="00E73210"/>
    <w:pPr>
      <w:spacing w:after="120" w:line="480" w:lineRule="auto"/>
    </w:pPr>
  </w:style>
  <w:style w:type="character" w:customStyle="1" w:styleId="23">
    <w:name w:val="Основной текст 2 Знак"/>
    <w:basedOn w:val="a0"/>
    <w:link w:val="22"/>
    <w:uiPriority w:val="99"/>
    <w:semiHidden/>
    <w:rsid w:val="00E73210"/>
  </w:style>
  <w:style w:type="paragraph" w:styleId="af1">
    <w:name w:val="header"/>
    <w:basedOn w:val="a"/>
    <w:link w:val="af2"/>
    <w:uiPriority w:val="99"/>
    <w:unhideWhenUsed/>
    <w:rsid w:val="007B147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B1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semiHidden/>
    <w:unhideWhenUsed/>
    <w:qFormat/>
    <w:rsid w:val="00F27B0B"/>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F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F7E"/>
    <w:rPr>
      <w:rFonts w:ascii="Tahoma" w:hAnsi="Tahoma" w:cs="Tahoma"/>
      <w:sz w:val="16"/>
      <w:szCs w:val="16"/>
    </w:rPr>
  </w:style>
  <w:style w:type="table" w:customStyle="1" w:styleId="1">
    <w:name w:val="Сетка таблицы1"/>
    <w:basedOn w:val="a1"/>
    <w:next w:val="a5"/>
    <w:uiPriority w:val="59"/>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0C7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44C6"/>
    <w:pPr>
      <w:ind w:left="720"/>
      <w:contextualSpacing/>
    </w:pPr>
  </w:style>
  <w:style w:type="paragraph" w:customStyle="1" w:styleId="Default">
    <w:name w:val="Default"/>
    <w:rsid w:val="00535B33"/>
    <w:pPr>
      <w:autoSpaceDE w:val="0"/>
      <w:autoSpaceDN w:val="0"/>
      <w:adjustRightInd w:val="0"/>
      <w:spacing w:after="0" w:line="240" w:lineRule="auto"/>
    </w:pPr>
    <w:rPr>
      <w:rFonts w:ascii="Arial" w:hAnsi="Arial" w:cs="Arial"/>
      <w:color w:val="000000"/>
      <w:sz w:val="24"/>
      <w:szCs w:val="24"/>
    </w:rPr>
  </w:style>
  <w:style w:type="paragraph" w:styleId="a7">
    <w:name w:val="footer"/>
    <w:basedOn w:val="a"/>
    <w:link w:val="a8"/>
    <w:uiPriority w:val="99"/>
    <w:unhideWhenUsed/>
    <w:rsid w:val="00535B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5B33"/>
  </w:style>
  <w:style w:type="paragraph" w:styleId="a9">
    <w:name w:val="caption"/>
    <w:basedOn w:val="a"/>
    <w:next w:val="a"/>
    <w:uiPriority w:val="35"/>
    <w:unhideWhenUsed/>
    <w:qFormat/>
    <w:rsid w:val="00535B33"/>
    <w:pPr>
      <w:spacing w:line="240" w:lineRule="auto"/>
    </w:pPr>
    <w:rPr>
      <w:b/>
      <w:bCs/>
      <w:color w:val="4F81BD" w:themeColor="accent1"/>
      <w:sz w:val="18"/>
      <w:szCs w:val="18"/>
    </w:rPr>
  </w:style>
  <w:style w:type="paragraph" w:styleId="aa">
    <w:name w:val="Normal (Web)"/>
    <w:aliases w:val="Обычный (Web)"/>
    <w:basedOn w:val="a"/>
    <w:uiPriority w:val="99"/>
    <w:rsid w:val="00535B33"/>
    <w:pPr>
      <w:spacing w:before="100" w:beforeAutospacing="1" w:after="119" w:line="240" w:lineRule="auto"/>
    </w:pPr>
    <w:rPr>
      <w:rFonts w:ascii="Times New Roman" w:eastAsia="Times New Roman" w:hAnsi="Times New Roman" w:cs="Times New Roman"/>
      <w:sz w:val="24"/>
      <w:szCs w:val="24"/>
      <w:lang w:eastAsia="ru-RU"/>
    </w:rPr>
  </w:style>
  <w:style w:type="paragraph" w:styleId="ab">
    <w:name w:val="No Spacing"/>
    <w:uiPriority w:val="1"/>
    <w:qFormat/>
    <w:rsid w:val="00535B33"/>
    <w:pPr>
      <w:spacing w:after="0" w:line="240" w:lineRule="auto"/>
    </w:pPr>
    <w:rPr>
      <w:rFonts w:ascii="Times New Roman" w:eastAsia="Times New Roman" w:hAnsi="Times New Roman" w:cs="Times New Roman"/>
      <w:sz w:val="24"/>
      <w:szCs w:val="24"/>
      <w:lang w:eastAsia="ru-RU"/>
    </w:rPr>
  </w:style>
  <w:style w:type="paragraph" w:customStyle="1" w:styleId="ac">
    <w:name w:val="Текст отчёта"/>
    <w:basedOn w:val="3"/>
    <w:rsid w:val="00535B33"/>
    <w:pPr>
      <w:spacing w:after="0" w:line="240" w:lineRule="auto"/>
      <w:ind w:firstLine="709"/>
      <w:jc w:val="both"/>
    </w:pPr>
    <w:rPr>
      <w:rFonts w:ascii="Times New Roman" w:eastAsiaTheme="minorEastAsia" w:hAnsi="Times New Roman" w:cs="Times New Roman"/>
      <w:sz w:val="28"/>
      <w:szCs w:val="20"/>
      <w:lang w:eastAsia="ru-RU"/>
    </w:rPr>
  </w:style>
  <w:style w:type="table" w:customStyle="1" w:styleId="2-52">
    <w:name w:val="Средняя заливка 2 - Акцент 52"/>
    <w:basedOn w:val="a1"/>
    <w:next w:val="2-5"/>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
    <w:name w:val="Светлый список - Акцент 51"/>
    <w:basedOn w:val="a1"/>
    <w:next w:val="-5"/>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3">
    <w:name w:val="Body Text 3"/>
    <w:basedOn w:val="a"/>
    <w:link w:val="30"/>
    <w:uiPriority w:val="99"/>
    <w:semiHidden/>
    <w:unhideWhenUsed/>
    <w:rsid w:val="00535B33"/>
    <w:pPr>
      <w:spacing w:after="120"/>
    </w:pPr>
    <w:rPr>
      <w:sz w:val="16"/>
      <w:szCs w:val="16"/>
    </w:rPr>
  </w:style>
  <w:style w:type="character" w:customStyle="1" w:styleId="30">
    <w:name w:val="Основной текст 3 Знак"/>
    <w:basedOn w:val="a0"/>
    <w:link w:val="3"/>
    <w:uiPriority w:val="99"/>
    <w:semiHidden/>
    <w:rsid w:val="00535B33"/>
    <w:rPr>
      <w:sz w:val="16"/>
      <w:szCs w:val="16"/>
    </w:rPr>
  </w:style>
  <w:style w:type="table" w:styleId="2-5">
    <w:name w:val="Medium Shading 2 Accent 5"/>
    <w:basedOn w:val="a1"/>
    <w:uiPriority w:val="64"/>
    <w:rsid w:val="00535B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535B3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71">
    <w:name w:val="Сетка таблицы7"/>
    <w:basedOn w:val="a1"/>
    <w:next w:val="a5"/>
    <w:rsid w:val="009F74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nhideWhenUsed/>
    <w:rsid w:val="009F7426"/>
    <w:rPr>
      <w:sz w:val="16"/>
      <w:szCs w:val="16"/>
    </w:rPr>
  </w:style>
  <w:style w:type="paragraph" w:styleId="ae">
    <w:name w:val="annotation text"/>
    <w:basedOn w:val="a"/>
    <w:link w:val="af"/>
    <w:unhideWhenUsed/>
    <w:rsid w:val="009F7426"/>
    <w:pPr>
      <w:spacing w:line="240" w:lineRule="auto"/>
    </w:pPr>
    <w:rPr>
      <w:sz w:val="20"/>
      <w:szCs w:val="20"/>
    </w:rPr>
  </w:style>
  <w:style w:type="character" w:customStyle="1" w:styleId="af">
    <w:name w:val="Текст примечания Знак"/>
    <w:basedOn w:val="a0"/>
    <w:link w:val="ae"/>
    <w:rsid w:val="009F7426"/>
    <w:rPr>
      <w:sz w:val="20"/>
      <w:szCs w:val="20"/>
    </w:rPr>
  </w:style>
  <w:style w:type="table" w:customStyle="1" w:styleId="32">
    <w:name w:val="Сетка таблицы32"/>
    <w:basedOn w:val="a1"/>
    <w:next w:val="a5"/>
    <w:rsid w:val="00393E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20F3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EF478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semiHidden/>
    <w:rsid w:val="00F27B0B"/>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F27B0B"/>
  </w:style>
  <w:style w:type="paragraph" w:customStyle="1" w:styleId="ConsPlusTitle">
    <w:name w:val="ConsPlusTitle"/>
    <w:rsid w:val="00F27B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Hyperlink"/>
    <w:semiHidden/>
    <w:unhideWhenUsed/>
    <w:rsid w:val="00F27B0B"/>
    <w:rPr>
      <w:color w:val="0000FF"/>
      <w:u w:val="single"/>
    </w:rPr>
  </w:style>
  <w:style w:type="paragraph" w:styleId="20">
    <w:name w:val="Body Text Indent 2"/>
    <w:basedOn w:val="a"/>
    <w:link w:val="21"/>
    <w:unhideWhenUsed/>
    <w:rsid w:val="00F27B0B"/>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F27B0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27B0B"/>
    <w:pPr>
      <w:widowControl w:val="0"/>
      <w:spacing w:after="0" w:line="240" w:lineRule="auto"/>
    </w:pPr>
    <w:rPr>
      <w:rFonts w:ascii="Courier New" w:eastAsia="Times New Roman" w:hAnsi="Courier New" w:cs="Times New Roman"/>
      <w:sz w:val="20"/>
      <w:szCs w:val="20"/>
      <w:lang w:eastAsia="ru-RU"/>
    </w:rPr>
  </w:style>
  <w:style w:type="paragraph" w:styleId="22">
    <w:name w:val="Body Text 2"/>
    <w:basedOn w:val="a"/>
    <w:link w:val="23"/>
    <w:uiPriority w:val="99"/>
    <w:semiHidden/>
    <w:unhideWhenUsed/>
    <w:rsid w:val="00E73210"/>
    <w:pPr>
      <w:spacing w:after="120" w:line="480" w:lineRule="auto"/>
    </w:pPr>
  </w:style>
  <w:style w:type="character" w:customStyle="1" w:styleId="23">
    <w:name w:val="Основной текст 2 Знак"/>
    <w:basedOn w:val="a0"/>
    <w:link w:val="22"/>
    <w:uiPriority w:val="99"/>
    <w:semiHidden/>
    <w:rsid w:val="00E73210"/>
  </w:style>
  <w:style w:type="paragraph" w:styleId="af1">
    <w:name w:val="header"/>
    <w:basedOn w:val="a"/>
    <w:link w:val="af2"/>
    <w:uiPriority w:val="99"/>
    <w:unhideWhenUsed/>
    <w:rsid w:val="007B147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B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326555">
      <w:bodyDiv w:val="1"/>
      <w:marLeft w:val="0"/>
      <w:marRight w:val="0"/>
      <w:marTop w:val="0"/>
      <w:marBottom w:val="0"/>
      <w:divBdr>
        <w:top w:val="none" w:sz="0" w:space="0" w:color="auto"/>
        <w:left w:val="none" w:sz="0" w:space="0" w:color="auto"/>
        <w:bottom w:val="none" w:sz="0" w:space="0" w:color="auto"/>
        <w:right w:val="none" w:sz="0" w:space="0" w:color="auto"/>
      </w:divBdr>
    </w:div>
    <w:div w:id="608436819">
      <w:bodyDiv w:val="1"/>
      <w:marLeft w:val="0"/>
      <w:marRight w:val="0"/>
      <w:marTop w:val="0"/>
      <w:marBottom w:val="0"/>
      <w:divBdr>
        <w:top w:val="none" w:sz="0" w:space="0" w:color="auto"/>
        <w:left w:val="none" w:sz="0" w:space="0" w:color="auto"/>
        <w:bottom w:val="none" w:sz="0" w:space="0" w:color="auto"/>
        <w:right w:val="none" w:sz="0" w:space="0" w:color="auto"/>
      </w:divBdr>
    </w:div>
    <w:div w:id="868639498">
      <w:bodyDiv w:val="1"/>
      <w:marLeft w:val="0"/>
      <w:marRight w:val="0"/>
      <w:marTop w:val="0"/>
      <w:marBottom w:val="0"/>
      <w:divBdr>
        <w:top w:val="none" w:sz="0" w:space="0" w:color="auto"/>
        <w:left w:val="none" w:sz="0" w:space="0" w:color="auto"/>
        <w:bottom w:val="none" w:sz="0" w:space="0" w:color="auto"/>
        <w:right w:val="none" w:sz="0" w:space="0" w:color="auto"/>
      </w:divBdr>
    </w:div>
    <w:div w:id="883567557">
      <w:bodyDiv w:val="1"/>
      <w:marLeft w:val="0"/>
      <w:marRight w:val="0"/>
      <w:marTop w:val="0"/>
      <w:marBottom w:val="0"/>
      <w:divBdr>
        <w:top w:val="none" w:sz="0" w:space="0" w:color="auto"/>
        <w:left w:val="none" w:sz="0" w:space="0" w:color="auto"/>
        <w:bottom w:val="none" w:sz="0" w:space="0" w:color="auto"/>
        <w:right w:val="none" w:sz="0" w:space="0" w:color="auto"/>
      </w:divBdr>
    </w:div>
    <w:div w:id="933435147">
      <w:bodyDiv w:val="1"/>
      <w:marLeft w:val="0"/>
      <w:marRight w:val="0"/>
      <w:marTop w:val="0"/>
      <w:marBottom w:val="0"/>
      <w:divBdr>
        <w:top w:val="none" w:sz="0" w:space="0" w:color="auto"/>
        <w:left w:val="none" w:sz="0" w:space="0" w:color="auto"/>
        <w:bottom w:val="none" w:sz="0" w:space="0" w:color="auto"/>
        <w:right w:val="none" w:sz="0" w:space="0" w:color="auto"/>
      </w:divBdr>
    </w:div>
    <w:div w:id="1212695651">
      <w:bodyDiv w:val="1"/>
      <w:marLeft w:val="0"/>
      <w:marRight w:val="0"/>
      <w:marTop w:val="0"/>
      <w:marBottom w:val="0"/>
      <w:divBdr>
        <w:top w:val="none" w:sz="0" w:space="0" w:color="auto"/>
        <w:left w:val="none" w:sz="0" w:space="0" w:color="auto"/>
        <w:bottom w:val="none" w:sz="0" w:space="0" w:color="auto"/>
        <w:right w:val="none" w:sz="0" w:space="0" w:color="auto"/>
      </w:divBdr>
    </w:div>
    <w:div w:id="1819835494">
      <w:bodyDiv w:val="1"/>
      <w:marLeft w:val="0"/>
      <w:marRight w:val="0"/>
      <w:marTop w:val="0"/>
      <w:marBottom w:val="0"/>
      <w:divBdr>
        <w:top w:val="none" w:sz="0" w:space="0" w:color="auto"/>
        <w:left w:val="none" w:sz="0" w:space="0" w:color="auto"/>
        <w:bottom w:val="none" w:sz="0" w:space="0" w:color="auto"/>
        <w:right w:val="none" w:sz="0" w:space="0" w:color="auto"/>
      </w:divBdr>
    </w:div>
    <w:div w:id="210221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image" Target="media/image3.png"/><Relationship Id="rId21" Type="http://schemas.openxmlformats.org/officeDocument/2006/relationships/footer" Target="footer1.xml"/><Relationship Id="rId34" Type="http://schemas.openxmlformats.org/officeDocument/2006/relationships/chart" Target="charts/chart24.xml"/><Relationship Id="rId42" Type="http://schemas.openxmlformats.org/officeDocument/2006/relationships/image" Target="media/image6.png"/><Relationship Id="rId47" Type="http://schemas.openxmlformats.org/officeDocument/2006/relationships/image" Target="media/image8.jpg"/><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41" Type="http://schemas.openxmlformats.org/officeDocument/2006/relationships/image" Target="media/image5.png"/><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10.jpeg"/><Relationship Id="rId57" Type="http://schemas.openxmlformats.org/officeDocument/2006/relationships/chart" Target="charts/chart3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0.xml"/><Relationship Id="rId52" Type="http://schemas.openxmlformats.org/officeDocument/2006/relationships/chart" Target="charts/chart34.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29.xml"/><Relationship Id="rId48" Type="http://schemas.openxmlformats.org/officeDocument/2006/relationships/image" Target="media/image9.jpeg"/><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9;&#1089;&#1086;&#1083;&#1100;&#1094;&#1077;&#1074;&#1072;%20&#1040;.&#1042;\&#1058;&#1091;&#1088;&#1080;&#1079;&#1084;\&#1050;&#1057;&#1056;\&#1052;&#1086;&#1085;&#1080;&#1090;&#1086;&#1088;&#1080;&#1085;&#1075;\2018\&#1075;&#1086;&#107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6;&#1045;&#1045;&#1057;&#1058;&#1056;%20&#1070;&#1051;%20&#1080;%20&#1048;&#1055;\&#1056;&#1077;&#1077;&#1089;&#1090;&#1088;%20&#1087;&#1088;&#1077;&#1076;&#1087;&#1088;&#1080;&#1103;&#1090;&#1080;&#1081;\2019\&#1070;&#1051;%20&#1075;&#1086;&#1076;%20201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5.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4;&#1058;&#1063;&#1045;&#1058;%20&#1052;&#1069;&#1056;&#1040;\&#1086;&#1090;&#1095;&#1077;&#1090;%202019\&#1084;&#1072;&#1090;&#1077;&#1088;&#1080;&#1072;&#1083;&#1099;%20&#1082;%20&#1086;&#1090;&#1095;&#1077;&#1090;&#1091;\&#1074;&#1089;&#1103;&#1082;&#1080;&#1077;%20&#1076;&#1080;&#1072;&#1075;&#1088;&#1072;&#1084;&#1084;&#109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4;&#1058;&#1063;&#1045;&#1058;%20&#1052;&#1069;&#1056;&#1040;\&#1086;&#1090;&#1095;&#1077;&#1090;%202019\&#1084;&#1072;&#1090;&#1077;&#1088;&#1080;&#1072;&#1083;&#1099;%20&#1082;%20&#1086;&#1090;&#1095;&#1077;&#1090;&#1091;\&#1074;&#1089;&#1103;&#1082;&#1080;&#1077;%20&#1076;&#1080;&#1072;&#1075;&#1088;&#1072;&#1084;&#1084;&#109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6.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3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D:\Users\katrush_ev\Documents\My%20Received%20Files\&#1071;&#1084;&#1072;&#1083;&#1080;&#1077;&#1074;&#1072;%20&#1042;&#1072;&#1083;&#1077;&#1085;&#1090;&#1080;&#1085;&#1072;%20&#1042;&#1083;&#1072;&#1076;&#1080;&#1084;&#1080;&#1088;&#1086;&#1074;&#1085;&#1072;\&#1075;&#1088;&#1072;&#1092;&#1080;&#1082;%20&#1091;&#1074;&#1077;&#1076;&#1086;&#1084;&#1080;&#1090;&#1077;&#1083;&#1100;&#1085;&#1086;&#1081;%20&#1088;&#1077;&#1075;&#1080;&#1089;&#1090;&#1088;&#1072;&#1094;&#1080;&#1080;%20&#1050;&#1044;%20&#1087;&#1086;%20&#1075;&#1086;&#1076;&#1072;&#1084;.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oleObject" Target="file:///D:\Users\katrush_ev\Documents\My%20Received%20Files\&#1071;&#1084;&#1072;&#1083;&#1080;&#1077;&#1074;&#1072;%20&#1042;&#1072;&#1083;&#1077;&#1085;&#1090;&#1080;&#1085;&#1072;%20&#1042;&#1083;&#1072;&#1076;&#1080;&#1084;&#1080;&#1088;&#1086;&#1074;&#1085;&#1072;\&#1075;&#1088;&#1072;&#1092;&#1080;&#1082;%20&#1050;&#1044;%20&#1080;%20&#1076;&#1086;&#1087;%20&#1079;&#1072;%2010%20&#1083;&#1077;&#1090;%201%20&#8212;%20&#1082;&#1086;&#1087;&#1080;&#1103;.xlsx" TargetMode="External"/><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oleObject" Target="file:///\\rayon.local\Total\&#1054;&#1073;&#1084;&#1077;&#1085;\&#1040;&#1088;&#1093;&#1080;&#1074;\&#1044;&#1086;&#1083;&#1075;&#1091;&#1096;&#1080;&#1085;&#1072;%20&#1054;.&#1070;\&#1076;&#1080;&#1072;&#1075;&#1088;&#1072;&#1084;&#1084;&#1072;%20&#1095;&#1077;&#1088;&#1085;&#1086;&#1074;&#1080;&#1082;.xlsx" TargetMode="External"/><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чел.</a:t>
            </a:r>
          </a:p>
        </c:rich>
      </c:tx>
      <c:layout>
        <c:manualLayout>
          <c:xMode val="edge"/>
          <c:yMode val="edge"/>
          <c:x val="0.37456874081352726"/>
          <c:y val="0"/>
        </c:manualLayout>
      </c:layout>
      <c:overlay val="0"/>
    </c:title>
    <c:autoTitleDeleted val="0"/>
    <c:plotArea>
      <c:layout>
        <c:manualLayout>
          <c:layoutTarget val="inner"/>
          <c:xMode val="edge"/>
          <c:yMode val="edge"/>
          <c:x val="9.2382827146606672E-2"/>
          <c:y val="0.1364589515331355"/>
          <c:w val="0.88597215120837169"/>
          <c:h val="0.76539389549600068"/>
        </c:manualLayout>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39833</c:v>
                </c:pt>
                <c:pt idx="1">
                  <c:v>39672</c:v>
                </c:pt>
                <c:pt idx="2">
                  <c:v>39455</c:v>
                </c:pt>
                <c:pt idx="3">
                  <c:v>39418</c:v>
                </c:pt>
                <c:pt idx="4">
                  <c:v>39089</c:v>
                </c:pt>
              </c:numCache>
            </c:numRef>
          </c:val>
        </c:ser>
        <c:dLbls>
          <c:showLegendKey val="0"/>
          <c:showVal val="0"/>
          <c:showCatName val="0"/>
          <c:showSerName val="0"/>
          <c:showPercent val="0"/>
          <c:showBubbleSize val="0"/>
        </c:dLbls>
        <c:gapWidth val="150"/>
        <c:axId val="67216512"/>
        <c:axId val="67218048"/>
      </c:barChart>
      <c:catAx>
        <c:axId val="67216512"/>
        <c:scaling>
          <c:orientation val="minMax"/>
        </c:scaling>
        <c:delete val="0"/>
        <c:axPos val="b"/>
        <c:majorTickMark val="out"/>
        <c:minorTickMark val="none"/>
        <c:tickLblPos val="nextTo"/>
        <c:txPr>
          <a:bodyPr/>
          <a:lstStyle/>
          <a:p>
            <a:pPr>
              <a:defRPr sz="800"/>
            </a:pPr>
            <a:endParaRPr lang="ru-RU"/>
          </a:p>
        </c:txPr>
        <c:crossAx val="67218048"/>
        <c:crosses val="autoZero"/>
        <c:auto val="1"/>
        <c:lblAlgn val="ctr"/>
        <c:lblOffset val="100"/>
        <c:noMultiLvlLbl val="0"/>
      </c:catAx>
      <c:valAx>
        <c:axId val="67218048"/>
        <c:scaling>
          <c:orientation val="minMax"/>
          <c:max val="40000"/>
          <c:min val="35000"/>
        </c:scaling>
        <c:delete val="0"/>
        <c:axPos val="l"/>
        <c:majorGridlines/>
        <c:numFmt formatCode="General" sourceLinked="1"/>
        <c:majorTickMark val="out"/>
        <c:minorTickMark val="none"/>
        <c:tickLblPos val="nextTo"/>
        <c:crossAx val="67216512"/>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anose="02020603050405020304" pitchFamily="18" charset="0"/>
                <a:cs typeface="Times New Roman" panose="02020603050405020304" pitchFamily="18" charset="0"/>
              </a:rPr>
              <a:t>Обеспеченность населения Иркутской области продукцией, производимой в Слюдянском районе, % (2019 год)</a:t>
            </a:r>
          </a:p>
        </c:rich>
      </c:tx>
      <c:layout>
        <c:manualLayout>
          <c:xMode val="edge"/>
          <c:yMode val="edge"/>
          <c:x val="0.14832317978601298"/>
          <c:y val="3.6036036036036037E-3"/>
        </c:manualLayout>
      </c:layout>
      <c:overlay val="0"/>
    </c:title>
    <c:autoTitleDeleted val="0"/>
    <c:plotArea>
      <c:layout/>
      <c:barChart>
        <c:barDir val="col"/>
        <c:grouping val="clustered"/>
        <c:varyColors val="0"/>
        <c:ser>
          <c:idx val="0"/>
          <c:order val="0"/>
          <c:invertIfNegative val="0"/>
          <c:dLbls>
            <c:numFmt formatCode="0.0%" sourceLinked="0"/>
            <c:showLegendKey val="0"/>
            <c:showVal val="1"/>
            <c:showCatName val="0"/>
            <c:showSerName val="0"/>
            <c:showPercent val="0"/>
            <c:showBubbleSize val="0"/>
            <c:showLeaderLines val="0"/>
          </c:dLbls>
          <c:cat>
            <c:strRef>
              <c:f>Лист1!$O$41:$R$41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Лист1!$O$43:$R$43</c:f>
              <c:numCache>
                <c:formatCode>#,##0.00</c:formatCode>
                <c:ptCount val="4"/>
                <c:pt idx="0">
                  <c:v>1.6312150630765723</c:v>
                </c:pt>
                <c:pt idx="1">
                  <c:v>19.254030899322196</c:v>
                </c:pt>
                <c:pt idx="2">
                  <c:v>0.45828113951160354</c:v>
                </c:pt>
                <c:pt idx="3">
                  <c:v>0.20522444031773265</c:v>
                </c:pt>
              </c:numCache>
            </c:numRef>
          </c:val>
        </c:ser>
        <c:dLbls>
          <c:showLegendKey val="0"/>
          <c:showVal val="0"/>
          <c:showCatName val="0"/>
          <c:showSerName val="0"/>
          <c:showPercent val="0"/>
          <c:showBubbleSize val="0"/>
        </c:dLbls>
        <c:gapWidth val="150"/>
        <c:axId val="97401088"/>
        <c:axId val="97406976"/>
      </c:barChart>
      <c:catAx>
        <c:axId val="97401088"/>
        <c:scaling>
          <c:orientation val="minMax"/>
        </c:scaling>
        <c:delete val="0"/>
        <c:axPos val="b"/>
        <c:majorTickMark val="out"/>
        <c:minorTickMark val="none"/>
        <c:tickLblPos val="nextTo"/>
        <c:txPr>
          <a:bodyPr/>
          <a:lstStyle/>
          <a:p>
            <a:pPr>
              <a:defRPr sz="800"/>
            </a:pPr>
            <a:endParaRPr lang="ru-RU"/>
          </a:p>
        </c:txPr>
        <c:crossAx val="97406976"/>
        <c:crosses val="autoZero"/>
        <c:auto val="1"/>
        <c:lblAlgn val="ctr"/>
        <c:lblOffset val="100"/>
        <c:noMultiLvlLbl val="0"/>
      </c:catAx>
      <c:valAx>
        <c:axId val="97406976"/>
        <c:scaling>
          <c:orientation val="minMax"/>
          <c:max val="20"/>
          <c:min val="0"/>
        </c:scaling>
        <c:delete val="0"/>
        <c:axPos val="l"/>
        <c:majorGridlines/>
        <c:numFmt formatCode="0%" sourceLinked="0"/>
        <c:majorTickMark val="in"/>
        <c:minorTickMark val="in"/>
        <c:tickLblPos val="nextTo"/>
        <c:crossAx val="97401088"/>
        <c:crosses val="autoZero"/>
        <c:crossBetween val="between"/>
        <c:majorUnit val="3"/>
        <c:dispUnits>
          <c:builtInUnit val="hundreds"/>
        </c:dispUnits>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1"/>
          <c:order val="0"/>
          <c:tx>
            <c:strRef>
              <c:f>Лист1!$Z$90</c:f>
              <c:strCache>
                <c:ptCount val="1"/>
                <c:pt idx="0">
                  <c:v>Доля продукции производимая другими районами Иркутской области, %</c:v>
                </c:pt>
              </c:strCache>
            </c:strRef>
          </c:tx>
          <c:spPr>
            <a:pattFill prst="pct75">
              <a:fgClr>
                <a:srgbClr val="00B0F0"/>
              </a:fgClr>
              <a:bgClr>
                <a:schemeClr val="bg1"/>
              </a:bgClr>
            </a:pattFill>
          </c:spPr>
          <c:invertIfNegative val="0"/>
          <c:cat>
            <c:strRef>
              <c:f>Лист1!$V$91:$V$93</c:f>
              <c:strCache>
                <c:ptCount val="3"/>
                <c:pt idx="0">
                  <c:v>Хлеб и х/б изделия недлительного хранения, тыс. тонн</c:v>
                </c:pt>
                <c:pt idx="1">
                  <c:v>Кондитерские изделия, тыс. тонн</c:v>
                </c:pt>
                <c:pt idx="2">
                  <c:v>Напитки безалкогольные прочие, тыс. декалитров</c:v>
                </c:pt>
              </c:strCache>
            </c:strRef>
          </c:cat>
          <c:val>
            <c:numRef>
              <c:f>Лист1!$Z$91:$Z$93</c:f>
              <c:numCache>
                <c:formatCode>General</c:formatCode>
                <c:ptCount val="3"/>
                <c:pt idx="0">
                  <c:v>98.4</c:v>
                </c:pt>
                <c:pt idx="1">
                  <c:v>99.1</c:v>
                </c:pt>
                <c:pt idx="2">
                  <c:v>27.400000000000006</c:v>
                </c:pt>
              </c:numCache>
            </c:numRef>
          </c:val>
        </c:ser>
        <c:ser>
          <c:idx val="0"/>
          <c:order val="1"/>
          <c:tx>
            <c:strRef>
              <c:f>Лист1!$K$90</c:f>
              <c:strCache>
                <c:ptCount val="1"/>
                <c:pt idx="0">
                  <c:v>Доля продукции Слюдянского района в произведенной продукции Иркутской области, %</c:v>
                </c:pt>
              </c:strCache>
            </c:strRef>
          </c:tx>
          <c:spPr>
            <a:solidFill>
              <a:srgbClr val="C00000"/>
            </a:solidFill>
          </c:spPr>
          <c:invertIfNegative val="0"/>
          <c:dLbls>
            <c:dLbl>
              <c:idx val="0"/>
              <c:layout>
                <c:manualLayout>
                  <c:x val="0.05"/>
                  <c:y val="2.6523613350041651E-18"/>
                </c:manualLayout>
              </c:layout>
              <c:showLegendKey val="0"/>
              <c:showVal val="1"/>
              <c:showCatName val="0"/>
              <c:showSerName val="0"/>
              <c:showPercent val="0"/>
              <c:showBubbleSize val="0"/>
            </c:dLbl>
            <c:dLbl>
              <c:idx val="1"/>
              <c:layout>
                <c:manualLayout>
                  <c:x val="5.833333333333333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Лист1!$V$91:$V$93</c:f>
              <c:strCache>
                <c:ptCount val="3"/>
                <c:pt idx="0">
                  <c:v>Хлеб и х/б изделия недлительного хранения, тыс. тонн</c:v>
                </c:pt>
                <c:pt idx="1">
                  <c:v>Кондитерские изделия, тыс. тонн</c:v>
                </c:pt>
                <c:pt idx="2">
                  <c:v>Напитки безалкогольные прочие, тыс. декалитров</c:v>
                </c:pt>
              </c:strCache>
            </c:strRef>
          </c:cat>
          <c:val>
            <c:numRef>
              <c:f>Лист1!$Y$91:$Y$93</c:f>
              <c:numCache>
                <c:formatCode>General</c:formatCode>
                <c:ptCount val="3"/>
                <c:pt idx="0">
                  <c:v>1.6</c:v>
                </c:pt>
                <c:pt idx="1">
                  <c:v>0.9</c:v>
                </c:pt>
                <c:pt idx="2">
                  <c:v>72.599999999999994</c:v>
                </c:pt>
              </c:numCache>
            </c:numRef>
          </c:val>
        </c:ser>
        <c:dLbls>
          <c:showLegendKey val="0"/>
          <c:showVal val="0"/>
          <c:showCatName val="0"/>
          <c:showSerName val="0"/>
          <c:showPercent val="0"/>
          <c:showBubbleSize val="0"/>
        </c:dLbls>
        <c:gapWidth val="150"/>
        <c:overlap val="100"/>
        <c:axId val="97436032"/>
        <c:axId val="97437568"/>
      </c:barChart>
      <c:catAx>
        <c:axId val="97436032"/>
        <c:scaling>
          <c:orientation val="minMax"/>
        </c:scaling>
        <c:delete val="0"/>
        <c:axPos val="b"/>
        <c:majorTickMark val="out"/>
        <c:minorTickMark val="none"/>
        <c:tickLblPos val="nextTo"/>
        <c:crossAx val="97437568"/>
        <c:crosses val="autoZero"/>
        <c:auto val="1"/>
        <c:lblAlgn val="ctr"/>
        <c:lblOffset val="100"/>
        <c:noMultiLvlLbl val="0"/>
      </c:catAx>
      <c:valAx>
        <c:axId val="97437568"/>
        <c:scaling>
          <c:orientation val="minMax"/>
        </c:scaling>
        <c:delete val="0"/>
        <c:axPos val="l"/>
        <c:majorGridlines>
          <c:spPr>
            <a:ln>
              <a:noFill/>
            </a:ln>
          </c:spPr>
        </c:majorGridlines>
        <c:numFmt formatCode="0%" sourceLinked="1"/>
        <c:majorTickMark val="out"/>
        <c:minorTickMark val="none"/>
        <c:tickLblPos val="nextTo"/>
        <c:crossAx val="97436032"/>
        <c:crosses val="autoZero"/>
        <c:crossBetween val="between"/>
      </c:valAx>
    </c:plotArea>
    <c:legend>
      <c:legendPos val="r"/>
      <c:layout>
        <c:manualLayout>
          <c:xMode val="edge"/>
          <c:yMode val="edge"/>
          <c:x val="0.66726822374220107"/>
          <c:y val="0.16976086322543019"/>
          <c:w val="0.32322071373348499"/>
          <c:h val="0.61548242367140005"/>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anose="02020603050405020304" pitchFamily="18" charset="0"/>
                <a:cs typeface="Times New Roman" panose="02020603050405020304" pitchFamily="18" charset="0"/>
              </a:defRPr>
            </a:pPr>
            <a:r>
              <a:rPr lang="ru-RU"/>
              <a:t>КСР, ед.</a:t>
            </a:r>
          </a:p>
        </c:rich>
      </c:tx>
      <c:layout>
        <c:manualLayout>
          <c:xMode val="edge"/>
          <c:yMode val="edge"/>
          <c:x val="0.41860395945593992"/>
          <c:y val="0"/>
        </c:manualLayout>
      </c:layout>
      <c:overlay val="0"/>
    </c:title>
    <c:autoTitleDeleted val="0"/>
    <c:plotArea>
      <c:layout>
        <c:manualLayout>
          <c:layoutTarget val="inner"/>
          <c:xMode val="edge"/>
          <c:yMode val="edge"/>
          <c:x val="3.2495714010560978E-2"/>
          <c:y val="0.17971054372581277"/>
          <c:w val="0.42743071381032566"/>
          <c:h val="0.65632629874408133"/>
        </c:manualLayout>
      </c:layout>
      <c:pieChart>
        <c:varyColors val="1"/>
        <c:ser>
          <c:idx val="0"/>
          <c:order val="0"/>
          <c:tx>
            <c:strRef>
              <c:f>Лист1!$B$1</c:f>
              <c:strCache>
                <c:ptCount val="1"/>
                <c:pt idx="0">
                  <c:v>КСР</c:v>
                </c:pt>
              </c:strCache>
            </c:strRef>
          </c:tx>
          <c:explosion val="25"/>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Санатории</c:v>
                </c:pt>
                <c:pt idx="1">
                  <c:v>Гостиниц/хостелы</c:v>
                </c:pt>
                <c:pt idx="2">
                  <c:v>Меблированные комнаты</c:v>
                </c:pt>
                <c:pt idx="3">
                  <c:v>Базы (дома) отхыха, кемпинги</c:v>
                </c:pt>
                <c:pt idx="4">
                  <c:v>Тур.комплексы</c:v>
                </c:pt>
              </c:strCache>
            </c:strRef>
          </c:cat>
          <c:val>
            <c:numRef>
              <c:f>Лист1!$B$2:$B$6</c:f>
              <c:numCache>
                <c:formatCode>General</c:formatCode>
                <c:ptCount val="5"/>
                <c:pt idx="0">
                  <c:v>1</c:v>
                </c:pt>
                <c:pt idx="1">
                  <c:v>18</c:v>
                </c:pt>
                <c:pt idx="2">
                  <c:v>1</c:v>
                </c:pt>
                <c:pt idx="3">
                  <c:v>22</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121588327776781"/>
          <c:y val="9.2824482005585379E-2"/>
          <c:w val="0.43981364765829556"/>
          <c:h val="0.903642793159370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Распределение тур потока, тыс.чел.</a:t>
            </a:r>
          </a:p>
        </c:rich>
      </c:tx>
      <c:layout>
        <c:manualLayout>
          <c:xMode val="edge"/>
          <c:yMode val="edge"/>
          <c:x val="0.13080357021964542"/>
          <c:y val="0"/>
        </c:manualLayout>
      </c:layout>
      <c:overlay val="0"/>
    </c:title>
    <c:autoTitleDeleted val="0"/>
    <c:plotArea>
      <c:layout>
        <c:manualLayout>
          <c:layoutTarget val="inner"/>
          <c:xMode val="edge"/>
          <c:yMode val="edge"/>
          <c:x val="0.19189168921452385"/>
          <c:y val="0.24542751999342119"/>
          <c:w val="0.58747534936511314"/>
          <c:h val="0.50216539764212642"/>
        </c:manualLayout>
      </c:layout>
      <c:radarChart>
        <c:radarStyle val="filled"/>
        <c:varyColors val="0"/>
        <c:ser>
          <c:idx val="0"/>
          <c:order val="0"/>
          <c:tx>
            <c:v>Прибытия, тыс.чел.</c:v>
          </c:tx>
          <c:cat>
            <c:strRef>
              <c:f>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Лист1!$AQ$7:$AQ$18</c:f>
              <c:numCache>
                <c:formatCode>General</c:formatCode>
                <c:ptCount val="12"/>
                <c:pt idx="0">
                  <c:v>31.216999999999999</c:v>
                </c:pt>
                <c:pt idx="1">
                  <c:v>27.152999999999999</c:v>
                </c:pt>
                <c:pt idx="2">
                  <c:v>36.448</c:v>
                </c:pt>
                <c:pt idx="3">
                  <c:v>12.020999999999987</c:v>
                </c:pt>
                <c:pt idx="4">
                  <c:v>11.150999999999996</c:v>
                </c:pt>
                <c:pt idx="5">
                  <c:v>21.801999999999992</c:v>
                </c:pt>
                <c:pt idx="6">
                  <c:v>34.126000000000005</c:v>
                </c:pt>
                <c:pt idx="7">
                  <c:v>28.233000000000004</c:v>
                </c:pt>
                <c:pt idx="8">
                  <c:v>15.074000000000012</c:v>
                </c:pt>
                <c:pt idx="9">
                  <c:v>12.745999999999981</c:v>
                </c:pt>
                <c:pt idx="10">
                  <c:v>2.2210000000000321</c:v>
                </c:pt>
                <c:pt idx="11">
                  <c:v>21.900999999999982</c:v>
                </c:pt>
              </c:numCache>
            </c:numRef>
          </c:val>
        </c:ser>
        <c:dLbls>
          <c:showLegendKey val="0"/>
          <c:showVal val="0"/>
          <c:showCatName val="0"/>
          <c:showSerName val="0"/>
          <c:showPercent val="0"/>
          <c:showBubbleSize val="0"/>
        </c:dLbls>
        <c:axId val="99874304"/>
        <c:axId val="99875840"/>
      </c:radarChart>
      <c:catAx>
        <c:axId val="99874304"/>
        <c:scaling>
          <c:orientation val="minMax"/>
        </c:scaling>
        <c:delete val="0"/>
        <c:axPos val="b"/>
        <c:majorGridlines/>
        <c:numFmt formatCode="@"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99875840"/>
        <c:crosses val="autoZero"/>
        <c:auto val="1"/>
        <c:lblAlgn val="ctr"/>
        <c:lblOffset val="100"/>
        <c:noMultiLvlLbl val="0"/>
      </c:catAx>
      <c:valAx>
        <c:axId val="9987584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99874304"/>
        <c:crosses val="autoZero"/>
        <c:crossBetween val="between"/>
      </c:valAx>
    </c:plotArea>
    <c:legend>
      <c:legendPos val="r"/>
      <c:layout>
        <c:manualLayout>
          <c:xMode val="edge"/>
          <c:yMode val="edge"/>
          <c:x val="0.71112924520798537"/>
          <c:y val="0.75472406680235471"/>
          <c:w val="0.28333234345560826"/>
          <c:h val="0.12688801339407699"/>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anose="02020603050405020304" pitchFamily="18" charset="0"/>
                <a:cs typeface="Times New Roman" panose="02020603050405020304" pitchFamily="18" charset="0"/>
              </a:defRPr>
            </a:pPr>
            <a:r>
              <a:rPr lang="ru-RU" sz="1000" b="0">
                <a:latin typeface="Times New Roman" panose="02020603050405020304" pitchFamily="18" charset="0"/>
                <a:cs typeface="Times New Roman" panose="02020603050405020304" pitchFamily="18" charset="0"/>
              </a:rPr>
              <a:t>Структура туристского потока по популярным точкам притяжения</a:t>
            </a:r>
            <a:endParaRPr lang="ru-RU" sz="10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6685650452780903E-2"/>
          <c:y val="0.29816388336073374"/>
          <c:w val="0.9391542162998856"/>
          <c:h val="0.6161331687972913"/>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tx>
                <c:rich>
                  <a:bodyPr/>
                  <a:lstStyle/>
                  <a:p>
                    <a:r>
                      <a:rPr lang="en-US">
                        <a:solidFill>
                          <a:schemeClr val="bg1"/>
                        </a:solidFill>
                      </a:rPr>
                      <a:t>1</a:t>
                    </a:r>
                    <a:r>
                      <a:rPr lang="ru-RU">
                        <a:solidFill>
                          <a:schemeClr val="bg1"/>
                        </a:solidFill>
                      </a:rPr>
                      <a:t>26</a:t>
                    </a:r>
                    <a:endParaRPr lang="en-US">
                      <a:solidFill>
                        <a:schemeClr val="bg1"/>
                      </a:solidFill>
                    </a:endParaRPr>
                  </a:p>
                </c:rich>
              </c:tx>
              <c:showLegendKey val="0"/>
              <c:showVal val="1"/>
              <c:showCatName val="0"/>
              <c:showSerName val="0"/>
              <c:showPercent val="0"/>
              <c:showBubbleSize val="0"/>
            </c:dLbl>
            <c:txPr>
              <a:bodyPr/>
              <a:lstStyle/>
              <a:p>
                <a:pPr>
                  <a:defRPr>
                    <a:solidFill>
                      <a:srgbClr val="FF0000"/>
                    </a:solidFill>
                  </a:defRPr>
                </a:pPr>
                <a:endParaRPr lang="ru-RU"/>
              </a:p>
            </c:txPr>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c:formatCode>
                <c:ptCount val="1"/>
                <c:pt idx="0">
                  <c:v>126.7</c:v>
                </c:pt>
              </c:numCache>
            </c:numRef>
          </c:val>
        </c:ser>
        <c:ser>
          <c:idx val="1"/>
          <c:order val="1"/>
          <c:tx>
            <c:strRef>
              <c:f>Лист1!$C$1</c:f>
              <c:strCache>
                <c:ptCount val="1"/>
                <c:pt idx="0">
                  <c:v>КБЖД</c:v>
                </c:pt>
              </c:strCache>
            </c:strRef>
          </c:tx>
          <c:invertIfNegative val="0"/>
          <c:cat>
            <c:strRef>
              <c:f>Лист1!$A$2</c:f>
              <c:strCache>
                <c:ptCount val="1"/>
                <c:pt idx="0">
                  <c:v>Туристский поток, тыс.чел.</c:v>
                </c:pt>
              </c:strCache>
            </c:strRef>
          </c:cat>
          <c:val>
            <c:numRef>
              <c:f>Лист1!$C$2</c:f>
              <c:numCache>
                <c:formatCode>0</c:formatCode>
                <c:ptCount val="1"/>
                <c:pt idx="0">
                  <c:v>80.400000000000006</c:v>
                </c:pt>
              </c:numCache>
            </c:numRef>
          </c:val>
        </c:ser>
        <c:ser>
          <c:idx val="2"/>
          <c:order val="2"/>
          <c:tx>
            <c:strRef>
              <c:f>Лист1!$D$1</c:f>
              <c:strCache>
                <c:ptCount val="1"/>
                <c:pt idx="0">
                  <c:v>Хамар-Дабан</c:v>
                </c:pt>
              </c:strCache>
            </c:strRef>
          </c:tx>
          <c:invertIfNegative val="0"/>
          <c:cat>
            <c:strRef>
              <c:f>Лист1!$A$2</c:f>
              <c:strCache>
                <c:ptCount val="1"/>
                <c:pt idx="0">
                  <c:v>Туристский поток, тыс.чел.</c:v>
                </c:pt>
              </c:strCache>
            </c:strRef>
          </c:cat>
          <c:val>
            <c:numRef>
              <c:f>Лист1!$D$2</c:f>
              <c:numCache>
                <c:formatCode>0</c:formatCode>
                <c:ptCount val="1"/>
                <c:pt idx="0">
                  <c:v>11.8</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Событийные мероприятия</c:v>
                </c:pt>
              </c:strCache>
            </c:strRef>
          </c:tx>
          <c:invertIfNegative val="0"/>
          <c:cat>
            <c:strRef>
              <c:f>Лист1!$A$2</c:f>
              <c:strCache>
                <c:ptCount val="1"/>
                <c:pt idx="0">
                  <c:v>Туристский поток, тыс.чел.</c:v>
                </c:pt>
              </c:strCache>
            </c:strRef>
          </c:cat>
          <c:val>
            <c:numRef>
              <c:f>Лист1!$F$2</c:f>
              <c:numCache>
                <c:formatCode>0</c:formatCode>
                <c:ptCount val="1"/>
                <c:pt idx="0">
                  <c:v>19.899999999999999</c:v>
                </c:pt>
              </c:numCache>
            </c:numRef>
          </c:val>
        </c:ser>
        <c:ser>
          <c:idx val="5"/>
          <c:order val="5"/>
          <c:tx>
            <c:strRef>
              <c:f>Лист1!$G$1</c:f>
              <c:strCache>
                <c:ptCount val="1"/>
                <c:pt idx="0">
                  <c:v>Столбец2</c:v>
                </c:pt>
              </c:strCache>
            </c:strRef>
          </c:tx>
          <c:invertIfNegative val="0"/>
          <c:cat>
            <c:strRef>
              <c:f>Лист1!$A$2</c:f>
              <c:strCache>
                <c:ptCount val="1"/>
                <c:pt idx="0">
                  <c:v>Туристский поток, тыс.чел.</c:v>
                </c:pt>
              </c:strCache>
            </c:strRef>
          </c:cat>
          <c:val>
            <c:numRef>
              <c:f>Лист1!$G$2</c:f>
              <c:numCache>
                <c:formatCode>0</c:formatCode>
                <c:ptCount val="1"/>
              </c:numCache>
            </c:numRef>
          </c:val>
        </c:ser>
        <c:dLbls>
          <c:showLegendKey val="0"/>
          <c:showVal val="1"/>
          <c:showCatName val="0"/>
          <c:showSerName val="0"/>
          <c:showPercent val="0"/>
          <c:showBubbleSize val="0"/>
        </c:dLbls>
        <c:gapWidth val="95"/>
        <c:gapDepth val="95"/>
        <c:shape val="cylinder"/>
        <c:axId val="100292864"/>
        <c:axId val="100315136"/>
        <c:axId val="0"/>
      </c:bar3DChart>
      <c:catAx>
        <c:axId val="100292864"/>
        <c:scaling>
          <c:orientation val="minMax"/>
        </c:scaling>
        <c:delete val="0"/>
        <c:axPos val="l"/>
        <c:numFmt formatCode="General" sourceLinked="1"/>
        <c:majorTickMark val="none"/>
        <c:minorTickMark val="none"/>
        <c:tickLblPos val="nextTo"/>
        <c:txPr>
          <a:bodyPr rot="-5400000" vert="horz"/>
          <a:lstStyle/>
          <a:p>
            <a:pPr>
              <a:defRPr sz="600">
                <a:latin typeface="Times New Roman" panose="02020603050405020304" pitchFamily="18" charset="0"/>
                <a:cs typeface="Times New Roman" panose="02020603050405020304" pitchFamily="18" charset="0"/>
              </a:defRPr>
            </a:pPr>
            <a:endParaRPr lang="ru-RU"/>
          </a:p>
        </c:txPr>
        <c:crossAx val="100315136"/>
        <c:crosses val="autoZero"/>
        <c:auto val="0"/>
        <c:lblAlgn val="ctr"/>
        <c:lblOffset val="10"/>
        <c:tickLblSkip val="1"/>
        <c:noMultiLvlLbl val="0"/>
      </c:catAx>
      <c:valAx>
        <c:axId val="100315136"/>
        <c:scaling>
          <c:orientation val="minMax"/>
        </c:scaling>
        <c:delete val="1"/>
        <c:axPos val="b"/>
        <c:numFmt formatCode="#,##0" sourceLinked="0"/>
        <c:majorTickMark val="none"/>
        <c:minorTickMark val="none"/>
        <c:tickLblPos val="none"/>
        <c:crossAx val="100292864"/>
        <c:crosses val="autoZero"/>
        <c:crossBetween val="between"/>
      </c:valAx>
    </c:plotArea>
    <c:legend>
      <c:legendPos val="t"/>
      <c:legendEntry>
        <c:idx val="4"/>
        <c:delete val="1"/>
      </c:legendEntry>
      <c:layout>
        <c:manualLayout>
          <c:xMode val="edge"/>
          <c:yMode val="edge"/>
          <c:x val="3.4993585678803792E-2"/>
          <c:y val="0.16155438262524877"/>
          <c:w val="0.9"/>
          <c:h val="0.1143920725967151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2019 год, %</a:t>
            </a:r>
          </a:p>
        </c:rich>
      </c:tx>
      <c:layout>
        <c:manualLayout>
          <c:xMode val="edge"/>
          <c:yMode val="edge"/>
          <c:x val="9.5713139279696061E-2"/>
          <c:y val="4.711657067601533E-2"/>
        </c:manualLayout>
      </c:layout>
      <c:overlay val="0"/>
    </c:title>
    <c:autoTitleDeleted val="0"/>
    <c:plotArea>
      <c:layout>
        <c:manualLayout>
          <c:layoutTarget val="inner"/>
          <c:xMode val="edge"/>
          <c:yMode val="edge"/>
          <c:x val="2.4064756070881644E-2"/>
          <c:y val="0.34620583500368979"/>
          <c:w val="0.95187048785823669"/>
          <c:h val="0.41344013872685959"/>
        </c:manualLayout>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Лист1!$B$2:$B$6</c:f>
              <c:numCache>
                <c:formatCode>0.0%</c:formatCode>
                <c:ptCount val="5"/>
                <c:pt idx="0">
                  <c:v>0.84399999999999997</c:v>
                </c:pt>
                <c:pt idx="1">
                  <c:v>0.95</c:v>
                </c:pt>
                <c:pt idx="2">
                  <c:v>0.92</c:v>
                </c:pt>
                <c:pt idx="3">
                  <c:v>0.96299999999999997</c:v>
                </c:pt>
                <c:pt idx="4">
                  <c:v>0.73499999999999999</c:v>
                </c:pt>
              </c:numCache>
            </c:numRef>
          </c:val>
        </c:ser>
        <c:ser>
          <c:idx val="1"/>
          <c:order val="1"/>
          <c:tx>
            <c:strRef>
              <c:f>Лист1!$C$1</c:f>
              <c:strCache>
                <c:ptCount val="1"/>
                <c:pt idx="0">
                  <c:v>Слюдянский район</c:v>
                </c:pt>
              </c:strCache>
            </c:strRef>
          </c:tx>
          <c:spPr>
            <a:solidFill>
              <a:srgbClr val="FF5050"/>
            </a:solidFill>
          </c:spPr>
          <c:invertIfNegative val="0"/>
          <c:dLbls>
            <c:dLbl>
              <c:idx val="0"/>
              <c:layout>
                <c:manualLayout>
                  <c:x val="4.375103456555663E-3"/>
                  <c:y val="-7.0666692015173865E-2"/>
                </c:manualLayout>
              </c:layout>
              <c:showLegendKey val="0"/>
              <c:showVal val="1"/>
              <c:showCatName val="0"/>
              <c:showSerName val="0"/>
              <c:showPercent val="0"/>
              <c:showBubbleSize val="0"/>
            </c:dLbl>
            <c:dLbl>
              <c:idx val="1"/>
              <c:layout>
                <c:manualLayout>
                  <c:x val="-2.1875517282778268E-3"/>
                  <c:y val="-7.6555583016438292E-2"/>
                </c:manualLayout>
              </c:layout>
              <c:showLegendKey val="0"/>
              <c:showVal val="1"/>
              <c:showCatName val="0"/>
              <c:showSerName val="0"/>
              <c:showPercent val="0"/>
              <c:showBubbleSize val="0"/>
            </c:dLbl>
            <c:dLbl>
              <c:idx val="2"/>
              <c:layout>
                <c:manualLayout>
                  <c:x val="0"/>
                  <c:y val="-6.4777801013909328E-2"/>
                </c:manualLayout>
              </c:layout>
              <c:showLegendKey val="0"/>
              <c:showVal val="1"/>
              <c:showCatName val="0"/>
              <c:showSerName val="0"/>
              <c:showPercent val="0"/>
              <c:showBubbleSize val="0"/>
            </c:dLbl>
            <c:dLbl>
              <c:idx val="3"/>
              <c:layout>
                <c:manualLayout>
                  <c:x val="0"/>
                  <c:y val="-5.3003533568904651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Лист1!$C$2:$C$6</c:f>
              <c:numCache>
                <c:formatCode>0.0%</c:formatCode>
                <c:ptCount val="5"/>
                <c:pt idx="0">
                  <c:v>0.156</c:v>
                </c:pt>
                <c:pt idx="1">
                  <c:v>0.05</c:v>
                </c:pt>
                <c:pt idx="2">
                  <c:v>0.08</c:v>
                </c:pt>
                <c:pt idx="3">
                  <c:v>3.6999999999999998E-2</c:v>
                </c:pt>
                <c:pt idx="4">
                  <c:v>0.26500000000000001</c:v>
                </c:pt>
              </c:numCache>
            </c:numRef>
          </c:val>
        </c:ser>
        <c:dLbls>
          <c:showLegendKey val="0"/>
          <c:showVal val="1"/>
          <c:showCatName val="0"/>
          <c:showSerName val="0"/>
          <c:showPercent val="0"/>
          <c:showBubbleSize val="0"/>
        </c:dLbls>
        <c:gapWidth val="95"/>
        <c:overlap val="100"/>
        <c:axId val="100347264"/>
        <c:axId val="100367360"/>
      </c:barChart>
      <c:catAx>
        <c:axId val="100347264"/>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0367360"/>
        <c:crosses val="autoZero"/>
        <c:auto val="1"/>
        <c:lblAlgn val="ctr"/>
        <c:lblOffset val="100"/>
        <c:noMultiLvlLbl val="0"/>
      </c:catAx>
      <c:valAx>
        <c:axId val="100367360"/>
        <c:scaling>
          <c:orientation val="minMax"/>
        </c:scaling>
        <c:delete val="1"/>
        <c:axPos val="l"/>
        <c:numFmt formatCode="0.0%" sourceLinked="1"/>
        <c:majorTickMark val="none"/>
        <c:minorTickMark val="none"/>
        <c:tickLblPos val="nextTo"/>
        <c:crossAx val="100347264"/>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76247504990017E-2"/>
          <c:y val="9.987515605493133E-2"/>
          <c:w val="0.77542690497021205"/>
          <c:h val="0.78057428214731583"/>
        </c:manualLayout>
      </c:layout>
      <c:barChart>
        <c:barDir val="bar"/>
        <c:grouping val="clustered"/>
        <c:varyColors val="0"/>
        <c:ser>
          <c:idx val="0"/>
          <c:order val="0"/>
          <c:tx>
            <c:strRef>
              <c:f>Лист1!$B$1</c:f>
              <c:strCache>
                <c:ptCount val="1"/>
                <c:pt idx="0">
                  <c:v>2013 г </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Лист1!$B$2:$B$3</c:f>
              <c:numCache>
                <c:formatCode>General</c:formatCode>
                <c:ptCount val="2"/>
                <c:pt idx="0">
                  <c:v>197.4</c:v>
                </c:pt>
                <c:pt idx="1">
                  <c:v>55.3</c:v>
                </c:pt>
              </c:numCache>
            </c:numRef>
          </c:val>
        </c:ser>
        <c:ser>
          <c:idx val="1"/>
          <c:order val="1"/>
          <c:tx>
            <c:strRef>
              <c:f>Лист1!$C$1</c:f>
              <c:strCache>
                <c:ptCount val="1"/>
                <c:pt idx="0">
                  <c:v>2014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Лист1!$C$2:$C$3</c:f>
              <c:numCache>
                <c:formatCode>General</c:formatCode>
                <c:ptCount val="2"/>
                <c:pt idx="0">
                  <c:v>261.39999999999998</c:v>
                </c:pt>
                <c:pt idx="1">
                  <c:v>57.2</c:v>
                </c:pt>
              </c:numCache>
            </c:numRef>
          </c:val>
        </c:ser>
        <c:ser>
          <c:idx val="2"/>
          <c:order val="2"/>
          <c:tx>
            <c:strRef>
              <c:f>Лист1!$D$1</c:f>
              <c:strCache>
                <c:ptCount val="1"/>
                <c:pt idx="0">
                  <c:v>2015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Лист1!$D$2:$D$3</c:f>
              <c:numCache>
                <c:formatCode>General</c:formatCode>
                <c:ptCount val="2"/>
                <c:pt idx="0">
                  <c:v>262</c:v>
                </c:pt>
                <c:pt idx="1">
                  <c:v>57.7</c:v>
                </c:pt>
              </c:numCache>
            </c:numRef>
          </c:val>
        </c:ser>
        <c:ser>
          <c:idx val="3"/>
          <c:order val="3"/>
          <c:tx>
            <c:strRef>
              <c:f>Лист1!$E$1</c:f>
              <c:strCache>
                <c:ptCount val="1"/>
                <c:pt idx="0">
                  <c:v>2016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Лист1!$E$2:$E$3</c:f>
              <c:numCache>
                <c:formatCode>General</c:formatCode>
                <c:ptCount val="2"/>
                <c:pt idx="0">
                  <c:v>251.47</c:v>
                </c:pt>
                <c:pt idx="1">
                  <c:v>62.39</c:v>
                </c:pt>
              </c:numCache>
            </c:numRef>
          </c:val>
        </c:ser>
        <c:ser>
          <c:idx val="4"/>
          <c:order val="4"/>
          <c:tx>
            <c:strRef>
              <c:f>Лист1!$F$1</c:f>
              <c:strCache>
                <c:ptCount val="1"/>
                <c:pt idx="0">
                  <c:v>2017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Лист1!$F$2:$F$3</c:f>
              <c:numCache>
                <c:formatCode>General</c:formatCode>
                <c:ptCount val="2"/>
                <c:pt idx="0">
                  <c:v>328</c:v>
                </c:pt>
                <c:pt idx="1">
                  <c:v>62.7</c:v>
                </c:pt>
              </c:numCache>
            </c:numRef>
          </c:val>
        </c:ser>
        <c:ser>
          <c:idx val="5"/>
          <c:order val="5"/>
          <c:tx>
            <c:strRef>
              <c:f>Лист1!$G$1</c:f>
              <c:strCache>
                <c:ptCount val="1"/>
                <c:pt idx="0">
                  <c:v>2018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Лист1!$G$2:$G$3</c:f>
              <c:numCache>
                <c:formatCode>General</c:formatCode>
                <c:ptCount val="2"/>
                <c:pt idx="0">
                  <c:v>319.29000000000002</c:v>
                </c:pt>
                <c:pt idx="1">
                  <c:v>56.88</c:v>
                </c:pt>
              </c:numCache>
            </c:numRef>
          </c:val>
        </c:ser>
        <c:ser>
          <c:idx val="6"/>
          <c:order val="6"/>
          <c:tx>
            <c:strRef>
              <c:f>Лист1!$H$1</c:f>
              <c:strCache>
                <c:ptCount val="1"/>
                <c:pt idx="0">
                  <c:v>2019 г</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растениеводство</c:v>
                </c:pt>
                <c:pt idx="1">
                  <c:v>животноводство</c:v>
                </c:pt>
              </c:strCache>
            </c:strRef>
          </c:cat>
          <c:val>
            <c:numRef>
              <c:f>Лист1!$H$2:$H$3</c:f>
              <c:numCache>
                <c:formatCode>General</c:formatCode>
                <c:ptCount val="2"/>
                <c:pt idx="0">
                  <c:v>332</c:v>
                </c:pt>
                <c:pt idx="1">
                  <c:v>65.2</c:v>
                </c:pt>
              </c:numCache>
            </c:numRef>
          </c:val>
        </c:ser>
        <c:dLbls>
          <c:showLegendKey val="0"/>
          <c:showVal val="0"/>
          <c:showCatName val="0"/>
          <c:showSerName val="0"/>
          <c:showPercent val="0"/>
          <c:showBubbleSize val="0"/>
        </c:dLbls>
        <c:gapWidth val="150"/>
        <c:axId val="100482432"/>
        <c:axId val="100488320"/>
      </c:barChart>
      <c:catAx>
        <c:axId val="100482432"/>
        <c:scaling>
          <c:orientation val="minMax"/>
        </c:scaling>
        <c:delete val="0"/>
        <c:axPos val="l"/>
        <c:majorTickMark val="out"/>
        <c:minorTickMark val="none"/>
        <c:tickLblPos val="nextTo"/>
        <c:txPr>
          <a:bodyPr/>
          <a:lstStyle/>
          <a:p>
            <a:pPr>
              <a:defRPr b="1">
                <a:latin typeface="Times New Roman" pitchFamily="18" charset="0"/>
                <a:cs typeface="Times New Roman" pitchFamily="18" charset="0"/>
              </a:defRPr>
            </a:pPr>
            <a:endParaRPr lang="ru-RU"/>
          </a:p>
        </c:txPr>
        <c:crossAx val="100488320"/>
        <c:crosses val="autoZero"/>
        <c:auto val="1"/>
        <c:lblAlgn val="ctr"/>
        <c:lblOffset val="100"/>
        <c:noMultiLvlLbl val="0"/>
      </c:catAx>
      <c:valAx>
        <c:axId val="100488320"/>
        <c:scaling>
          <c:orientation val="minMax"/>
        </c:scaling>
        <c:delete val="1"/>
        <c:axPos val="b"/>
        <c:majorGridlines/>
        <c:numFmt formatCode="General" sourceLinked="1"/>
        <c:majorTickMark val="out"/>
        <c:minorTickMark val="none"/>
        <c:tickLblPos val="nextTo"/>
        <c:crossAx val="1004824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b="0">
                <a:latin typeface="Times New Roman" panose="02020603050405020304" pitchFamily="18" charset="0"/>
                <a:cs typeface="Times New Roman" panose="02020603050405020304" pitchFamily="18" charset="0"/>
              </a:rPr>
              <a:t>Структура субъектов малого и среднего предпринимательства в 2019 г., ед.</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2.5289781512218307E-2"/>
                  <c:y val="-3.0501089324618817E-2"/>
                </c:manualLayout>
              </c:layout>
              <c:showLegendKey val="0"/>
              <c:showVal val="1"/>
              <c:showCatName val="0"/>
              <c:showSerName val="0"/>
              <c:showPercent val="0"/>
              <c:showBubbleSize val="0"/>
            </c:dLbl>
            <c:dLbl>
              <c:idx val="1"/>
              <c:layout>
                <c:manualLayout>
                  <c:x val="1.6859854341478818E-2"/>
                  <c:y val="-2.6143790849673242E-2"/>
                </c:manualLayout>
              </c:layout>
              <c:showLegendKey val="0"/>
              <c:showVal val="1"/>
              <c:showCatName val="0"/>
              <c:showSerName val="0"/>
              <c:showPercent val="0"/>
              <c:showBubbleSize val="0"/>
            </c:dLbl>
            <c:dLbl>
              <c:idx val="2"/>
              <c:layout>
                <c:manualLayout>
                  <c:x val="5.9009490195176047E-2"/>
                  <c:y val="-4.357298474945534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Лист1!$L$324:$L$326</c:f>
              <c:strCache>
                <c:ptCount val="3"/>
                <c:pt idx="0">
                  <c:v>малые</c:v>
                </c:pt>
                <c:pt idx="1">
                  <c:v>микро</c:v>
                </c:pt>
                <c:pt idx="2">
                  <c:v>средние</c:v>
                </c:pt>
              </c:strCache>
            </c:strRef>
          </c:cat>
          <c:val>
            <c:numRef>
              <c:f>Лист1!$M$324:$M$326</c:f>
              <c:numCache>
                <c:formatCode>General</c:formatCode>
                <c:ptCount val="3"/>
                <c:pt idx="0">
                  <c:v>26</c:v>
                </c:pt>
                <c:pt idx="1">
                  <c:v>1053</c:v>
                </c:pt>
                <c:pt idx="2">
                  <c:v>2</c:v>
                </c:pt>
              </c:numCache>
            </c:numRef>
          </c:val>
        </c:ser>
        <c:dLbls>
          <c:showLegendKey val="0"/>
          <c:showVal val="0"/>
          <c:showCatName val="0"/>
          <c:showSerName val="0"/>
          <c:showPercent val="0"/>
          <c:showBubbleSize val="0"/>
        </c:dLbls>
        <c:gapWidth val="150"/>
        <c:shape val="box"/>
        <c:axId val="100822016"/>
        <c:axId val="100823808"/>
        <c:axId val="100305088"/>
      </c:bar3DChart>
      <c:catAx>
        <c:axId val="100822016"/>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0823808"/>
        <c:crosses val="autoZero"/>
        <c:auto val="1"/>
        <c:lblAlgn val="ctr"/>
        <c:lblOffset val="100"/>
        <c:noMultiLvlLbl val="0"/>
      </c:catAx>
      <c:valAx>
        <c:axId val="100823808"/>
        <c:scaling>
          <c:orientation val="minMax"/>
        </c:scaling>
        <c:delete val="0"/>
        <c:axPos val="l"/>
        <c:majorGridlines/>
        <c:numFmt formatCode="General" sourceLinked="1"/>
        <c:majorTickMark val="none"/>
        <c:minorTickMark val="none"/>
        <c:tickLblPos val="none"/>
        <c:crossAx val="100822016"/>
        <c:crosses val="autoZero"/>
        <c:crossBetween val="between"/>
      </c:valAx>
      <c:serAx>
        <c:axId val="100305088"/>
        <c:scaling>
          <c:orientation val="minMax"/>
        </c:scaling>
        <c:delete val="1"/>
        <c:axPos val="b"/>
        <c:majorTickMark val="out"/>
        <c:minorTickMark val="none"/>
        <c:tickLblPos val="nextTo"/>
        <c:crossAx val="100823808"/>
        <c:crosses val="autoZero"/>
      </c:ser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Отраслевая структура СМСП (юл и ип) за 2019 год</a:t>
            </a:r>
            <a:endParaRPr lang="ru-RU" sz="1200">
              <a:effectLst/>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4325459317585297E-2"/>
          <c:y val="0.23240986053213936"/>
          <c:w val="0.8213974115304552"/>
          <c:h val="0.7666403170191961"/>
        </c:manualLayout>
      </c:layout>
      <c:pie3DChart>
        <c:varyColors val="1"/>
        <c:ser>
          <c:idx val="0"/>
          <c:order val="0"/>
          <c:explosion val="11"/>
          <c:dPt>
            <c:idx val="5"/>
            <c:bubble3D val="0"/>
          </c:dPt>
          <c:dPt>
            <c:idx val="6"/>
            <c:bubble3D val="0"/>
            <c:explosion val="10"/>
            <c:spPr>
              <a:solidFill>
                <a:srgbClr val="4BACC6">
                  <a:lumMod val="60000"/>
                  <a:lumOff val="40000"/>
                </a:srgbClr>
              </a:solidFill>
            </c:spPr>
          </c:dPt>
          <c:dPt>
            <c:idx val="7"/>
            <c:bubble3D val="0"/>
            <c:explosion val="0"/>
          </c:dPt>
          <c:dPt>
            <c:idx val="8"/>
            <c:bubble3D val="0"/>
            <c:explosion val="0"/>
          </c:dPt>
          <c:dPt>
            <c:idx val="9"/>
            <c:bubble3D val="0"/>
            <c:spPr>
              <a:solidFill>
                <a:srgbClr val="4F81BD">
                  <a:lumMod val="40000"/>
                  <a:lumOff val="60000"/>
                </a:srgbClr>
              </a:solidFill>
            </c:spPr>
          </c:dPt>
          <c:dLbls>
            <c:dLbl>
              <c:idx val="0"/>
              <c:layout>
                <c:manualLayout>
                  <c:x val="9.8111328083989424E-2"/>
                  <c:y val="-0.13398281097215789"/>
                </c:manualLayout>
              </c:layout>
              <c:tx>
                <c:rich>
                  <a:bodyPr/>
                  <a:lstStyle/>
                  <a:p>
                    <a:r>
                      <a:rPr lang="ru-RU"/>
                      <a:t>С/Х, ЛЕСНОЕ ХОЗ., ОХОТА, РЫБОЛОВСТВО, Р/ВОДСТВО
3%</a:t>
                    </a:r>
                  </a:p>
                </c:rich>
              </c:tx>
              <c:dLblPos val="bestFit"/>
              <c:showLegendKey val="0"/>
              <c:showVal val="0"/>
              <c:showCatName val="1"/>
              <c:showSerName val="0"/>
              <c:showPercent val="1"/>
              <c:showBubbleSize val="0"/>
            </c:dLbl>
            <c:dLbl>
              <c:idx val="1"/>
              <c:layout>
                <c:manualLayout>
                  <c:x val="0.27847239895013126"/>
                  <c:y val="-9.607637280634039E-2"/>
                </c:manualLayout>
              </c:layout>
              <c:dLblPos val="bestFit"/>
              <c:showLegendKey val="0"/>
              <c:showVal val="0"/>
              <c:showCatName val="1"/>
              <c:showSerName val="0"/>
              <c:showPercent val="1"/>
              <c:showBubbleSize val="0"/>
            </c:dLbl>
            <c:dLbl>
              <c:idx val="2"/>
              <c:layout>
                <c:manualLayout>
                  <c:x val="1.9063433070866141E-2"/>
                  <c:y val="1.1289382944778985E-2"/>
                </c:manualLayout>
              </c:layout>
              <c:dLblPos val="bestFit"/>
              <c:showLegendKey val="0"/>
              <c:showVal val="0"/>
              <c:showCatName val="1"/>
              <c:showSerName val="0"/>
              <c:showPercent val="1"/>
              <c:showBubbleSize val="0"/>
            </c:dLbl>
            <c:dLbl>
              <c:idx val="3"/>
              <c:layout>
                <c:manualLayout>
                  <c:x val="0.12288671916010499"/>
                  <c:y val="-2.5089804950851731E-2"/>
                </c:manualLayout>
              </c:layout>
              <c:tx>
                <c:rich>
                  <a:bodyPr/>
                  <a:lstStyle/>
                  <a:p>
                    <a:r>
                      <a:rPr lang="ru-RU" sz="600">
                        <a:latin typeface="Times New Roman" panose="02020603050405020304" pitchFamily="18" charset="0"/>
                        <a:cs typeface="Times New Roman" panose="02020603050405020304" pitchFamily="18" charset="0"/>
                      </a:rPr>
                      <a:t>ОБЕСПЕЧЕНИЕ Э/Э,ГАЗОМ И ПАРОМ;КОНДИЦИОНИРОВАНИЕ ВОЗДУХА
0%</a:t>
                    </a:r>
                    <a:endParaRPr lang="ru-RU"/>
                  </a:p>
                </c:rich>
              </c:tx>
              <c:dLblPos val="bestFit"/>
              <c:showLegendKey val="0"/>
              <c:showVal val="0"/>
              <c:showCatName val="1"/>
              <c:showSerName val="0"/>
              <c:showPercent val="1"/>
              <c:showBubbleSize val="0"/>
            </c:dLbl>
            <c:dLbl>
              <c:idx val="4"/>
              <c:layout>
                <c:manualLayout>
                  <c:x val="0.11885925459317585"/>
                  <c:y val="7.3773660645360506E-2"/>
                </c:manualLayout>
              </c:layout>
              <c:tx>
                <c:rich>
                  <a:bodyPr/>
                  <a:lstStyle/>
                  <a:p>
                    <a:r>
                      <a:rPr lang="ru-RU" sz="600"/>
                      <a:t>ВОДОСНАБЖЕНИЕ; В/ОТВЕДЕНИЕ, ОРГ. СБОРА И УТИЛ.ОТХОДОВ, ДЕЯТ.ПО ЛИКВ. ЗАГРЯЗНЕНИЙ
1%</a:t>
                    </a:r>
                    <a:endParaRPr lang="ru-RU"/>
                  </a:p>
                </c:rich>
              </c:tx>
              <c:dLblPos val="bestFit"/>
              <c:showLegendKey val="0"/>
              <c:showVal val="0"/>
              <c:showCatName val="1"/>
              <c:showSerName val="0"/>
              <c:showPercent val="1"/>
              <c:showBubbleSize val="0"/>
            </c:dLbl>
            <c:dLbl>
              <c:idx val="5"/>
              <c:layout>
                <c:manualLayout>
                  <c:x val="0.11018347506561679"/>
                  <c:y val="0.20065112449179145"/>
                </c:manualLayout>
              </c:layout>
              <c:dLblPos val="bestFit"/>
              <c:showLegendKey val="0"/>
              <c:showVal val="0"/>
              <c:showCatName val="1"/>
              <c:showSerName val="0"/>
              <c:showPercent val="1"/>
              <c:showBubbleSize val="0"/>
            </c:dLbl>
            <c:dLbl>
              <c:idx val="6"/>
              <c:layout>
                <c:manualLayout>
                  <c:x val="-2.0731800524934382E-2"/>
                  <c:y val="6.8061962842879936E-2"/>
                </c:manualLayout>
              </c:layout>
              <c:dLblPos val="bestFit"/>
              <c:showLegendKey val="0"/>
              <c:showVal val="0"/>
              <c:showCatName val="1"/>
              <c:showSerName val="0"/>
              <c:showPercent val="1"/>
              <c:showBubbleSize val="0"/>
            </c:dLbl>
            <c:dLbl>
              <c:idx val="7"/>
              <c:layout>
                <c:manualLayout>
                  <c:x val="0.2548113805774278"/>
                  <c:y val="0.18383902012248468"/>
                </c:manualLayout>
              </c:layout>
              <c:dLblPos val="bestFit"/>
              <c:showLegendKey val="0"/>
              <c:showVal val="0"/>
              <c:showCatName val="1"/>
              <c:showSerName val="0"/>
              <c:showPercent val="1"/>
              <c:showBubbleSize val="0"/>
            </c:dLbl>
            <c:dLbl>
              <c:idx val="8"/>
              <c:layout>
                <c:manualLayout>
                  <c:x val="9.4639370078740122E-4"/>
                  <c:y val="0.18057207554937985"/>
                </c:manualLayout>
              </c:layout>
              <c:tx>
                <c:rich>
                  <a:bodyPr/>
                  <a:lstStyle/>
                  <a:p>
                    <a:r>
                      <a:rPr lang="ru-RU"/>
                      <a:t>ДЕЯТ. ГОСТИНИЦ И ПРЕДПРИЯТИЙ ОБЩЕСТВЕННОГО ПИТАНИЯ
8%</a:t>
                    </a:r>
                  </a:p>
                </c:rich>
              </c:tx>
              <c:dLblPos val="bestFit"/>
              <c:showLegendKey val="0"/>
              <c:showVal val="0"/>
              <c:showCatName val="1"/>
              <c:showSerName val="0"/>
              <c:showPercent val="1"/>
              <c:showBubbleSize val="0"/>
            </c:dLbl>
            <c:dLbl>
              <c:idx val="9"/>
              <c:layout>
                <c:manualLayout>
                  <c:x val="0"/>
                  <c:y val="2.8326900313931348E-2"/>
                </c:manualLayout>
              </c:layout>
              <c:tx>
                <c:rich>
                  <a:bodyPr/>
                  <a:lstStyle/>
                  <a:p>
                    <a:r>
                      <a:rPr lang="ru-RU" sz="600">
                        <a:latin typeface="Times New Roman" panose="02020603050405020304" pitchFamily="18" charset="0"/>
                        <a:cs typeface="Times New Roman" panose="02020603050405020304" pitchFamily="18" charset="0"/>
                      </a:rPr>
                      <a:t>ДЕЯТЕЛЬНОСТЬ В ОБЛ. </a:t>
                    </a:r>
                  </a:p>
                  <a:p>
                    <a:r>
                      <a:rPr lang="ru-RU" sz="600">
                        <a:latin typeface="Times New Roman" panose="02020603050405020304" pitchFamily="18" charset="0"/>
                        <a:cs typeface="Times New Roman" panose="02020603050405020304" pitchFamily="18" charset="0"/>
                      </a:rPr>
                      <a:t>ИНФ. И СВЯЗИ
2%</a:t>
                    </a:r>
                    <a:endParaRPr lang="ru-RU"/>
                  </a:p>
                </c:rich>
              </c:tx>
              <c:dLblPos val="bestFit"/>
              <c:showLegendKey val="0"/>
              <c:showVal val="0"/>
              <c:showCatName val="1"/>
              <c:showSerName val="0"/>
              <c:showPercent val="1"/>
              <c:showBubbleSize val="0"/>
            </c:dLbl>
            <c:dLbl>
              <c:idx val="10"/>
              <c:layout>
                <c:manualLayout>
                  <c:x val="8.9734383202099734E-4"/>
                  <c:y val="-1.748546137615151E-2"/>
                </c:manualLayout>
              </c:layout>
              <c:tx>
                <c:rich>
                  <a:bodyPr/>
                  <a:lstStyle/>
                  <a:p>
                    <a:r>
                      <a:rPr lang="ru-RU"/>
                      <a:t>ДЕЯТ. ФИН. И СТРАХОВАЯ
0%</a:t>
                    </a:r>
                  </a:p>
                </c:rich>
              </c:tx>
              <c:dLblPos val="bestFit"/>
              <c:showLegendKey val="0"/>
              <c:showVal val="0"/>
              <c:showCatName val="1"/>
              <c:showSerName val="0"/>
              <c:showPercent val="1"/>
              <c:showBubbleSize val="0"/>
            </c:dLbl>
            <c:dLbl>
              <c:idx val="11"/>
              <c:layout>
                <c:manualLayout>
                  <c:x val="0"/>
                  <c:y val="-5.9423395604961148E-2"/>
                </c:manualLayout>
              </c:layout>
              <c:tx>
                <c:rich>
                  <a:bodyPr/>
                  <a:lstStyle/>
                  <a:p>
                    <a:r>
                      <a:rPr lang="ru-RU"/>
                      <a:t>ДЕЯТ. ПО ОПЕРАЦИЯМ С НЕДВИЖИМЫМ ИМУЩЕСТВОМ
4%</a:t>
                    </a:r>
                  </a:p>
                </c:rich>
              </c:tx>
              <c:dLblPos val="bestFit"/>
              <c:showLegendKey val="0"/>
              <c:showVal val="0"/>
              <c:showCatName val="1"/>
              <c:showSerName val="0"/>
              <c:showPercent val="1"/>
              <c:showBubbleSize val="0"/>
            </c:dLbl>
            <c:dLbl>
              <c:idx val="12"/>
              <c:layout>
                <c:manualLayout>
                  <c:x val="-2.3745175853018372E-2"/>
                  <c:y val="-0.1107885337862179"/>
                </c:manualLayout>
              </c:layout>
              <c:tx>
                <c:rich>
                  <a:bodyPr/>
                  <a:lstStyle/>
                  <a:p>
                    <a:r>
                      <a:rPr lang="ru-RU"/>
                      <a:t>ДЕЯТ.ПРОФ. НАУЧНАЯ И ТЕХНИЧЕСКАЯ
3%</a:t>
                    </a:r>
                  </a:p>
                </c:rich>
              </c:tx>
              <c:dLblPos val="bestFit"/>
              <c:showLegendKey val="0"/>
              <c:showVal val="0"/>
              <c:showCatName val="1"/>
              <c:showSerName val="0"/>
              <c:showPercent val="1"/>
              <c:showBubbleSize val="0"/>
            </c:dLbl>
            <c:dLbl>
              <c:idx val="13"/>
              <c:layout>
                <c:manualLayout>
                  <c:x val="-4.8348220472440945E-2"/>
                  <c:y val="-0.18909989192527404"/>
                </c:manualLayout>
              </c:layout>
              <c:tx>
                <c:rich>
                  <a:bodyPr/>
                  <a:lstStyle/>
                  <a:p>
                    <a:r>
                      <a:rPr lang="ru-RU"/>
                      <a:t>ДЕЯТ.АДМИНИСТРАТИВНАЯ И СОПУТ.</a:t>
                    </a:r>
                    <a:r>
                      <a:rPr lang="ru-RU" baseline="0"/>
                      <a:t> ДОП</a:t>
                    </a:r>
                    <a:r>
                      <a:rPr lang="ru-RU"/>
                      <a:t> УСЛУГИ
4%</a:t>
                    </a:r>
                  </a:p>
                </c:rich>
              </c:tx>
              <c:dLblPos val="bestFit"/>
              <c:showLegendKey val="0"/>
              <c:showVal val="0"/>
              <c:showCatName val="1"/>
              <c:showSerName val="0"/>
              <c:showPercent val="1"/>
              <c:showBubbleSize val="0"/>
            </c:dLbl>
            <c:dLbl>
              <c:idx val="15"/>
              <c:layout>
                <c:manualLayout>
                  <c:x val="3.691388976377951E-2"/>
                  <c:y val="-7.4896608512171267E-2"/>
                </c:manualLayout>
              </c:layout>
              <c:tx>
                <c:rich>
                  <a:bodyPr/>
                  <a:lstStyle/>
                  <a:p>
                    <a:r>
                      <a:rPr lang="ru-RU"/>
                      <a:t>ДЕЯТ. В ОБЛ. ЗДРАВООХРАНЕНИЯ И СОЦ УСЛУГ
1%</a:t>
                    </a:r>
                  </a:p>
                </c:rich>
              </c:tx>
              <c:dLblPos val="bestFit"/>
              <c:showLegendKey val="0"/>
              <c:showVal val="0"/>
              <c:showCatName val="1"/>
              <c:showSerName val="0"/>
              <c:showPercent val="1"/>
              <c:showBubbleSize val="0"/>
            </c:dLbl>
            <c:dLbl>
              <c:idx val="16"/>
              <c:layout>
                <c:manualLayout>
                  <c:x val="0.12480470341207349"/>
                  <c:y val="-0.16906942514538623"/>
                </c:manualLayout>
              </c:layout>
              <c:tx>
                <c:rich>
                  <a:bodyPr/>
                  <a:lstStyle/>
                  <a:p>
                    <a:r>
                      <a:rPr lang="ru-RU"/>
                      <a:t>ДЕЯТ. В ОБЛ. КУЛЬТУРЫ, СПОРТА, ОРГ.ДОСУГА И РАЗВЛЕЧЕНИЙ
2%</a:t>
                    </a:r>
                  </a:p>
                </c:rich>
              </c:tx>
              <c:dLblPos val="bestFit"/>
              <c:showLegendKey val="0"/>
              <c:showVal val="0"/>
              <c:showCatName val="1"/>
              <c:showSerName val="0"/>
              <c:showPercent val="1"/>
              <c:showBubbleSize val="0"/>
            </c:dLbl>
            <c:dLbl>
              <c:idx val="17"/>
              <c:layout>
                <c:manualLayout>
                  <c:x val="0.14006223622047245"/>
                  <c:y val="-7.9480006175698628E-2"/>
                </c:manualLayout>
              </c:layout>
              <c:dLblPos val="bestFit"/>
              <c:showLegendKey val="0"/>
              <c:showVal val="0"/>
              <c:showCatName val="1"/>
              <c:showSerName val="0"/>
              <c:showPercent val="1"/>
              <c:showBubbleSize val="0"/>
            </c:dLbl>
            <c:txPr>
              <a:bodyPr/>
              <a:lstStyle/>
              <a:p>
                <a:pPr>
                  <a:defRPr sz="600">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howLeaderLines val="1"/>
          </c:dLbls>
          <c:cat>
            <c:strRef>
              <c:f>Лист1!$B$327:$B$344</c:f>
              <c:strCache>
                <c:ptCount val="18"/>
                <c:pt idx="0">
                  <c:v>С/Х, ЛЕСНОЕ ХОЗЯЙСТВО, ОХОТА, РЫБОЛОВСТВО, РЫБОВОДСТВО</c:v>
                </c:pt>
                <c:pt idx="1">
                  <c:v>ДОБЫЧА ПОЛЕЗНЫХ ИСКОПАЕМЫХ</c:v>
                </c:pt>
                <c:pt idx="2">
                  <c:v>ОБРАБАТЫВАЮЩИЕ ПРОИЗВОДСТВА</c:v>
                </c:pt>
                <c:pt idx="3">
                  <c:v>ОБЕСПЕЧЕНИЕ Э/Э,ГАЗОМ И ПАРОМ;КОНДИЦИОНИРОВАНИЕ ВОЗДУХА</c:v>
                </c:pt>
                <c:pt idx="4">
                  <c:v>ВОДОСНАБЖЕНИЕ;ВОДООТВЕДЕНИЕ,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А/Т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 УСЛУГИ</c:v>
                </c:pt>
                <c:pt idx="14">
                  <c:v>ОБРАЗОВАНИЕ</c:v>
                </c:pt>
                <c:pt idx="15">
                  <c:v>ДЕЯТЕЛЬНОСТЬ В ОБЛАСТИ ЗДРАВООХРАНЕНИЯ И СОЦ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Лист1!$C$327:$C$344</c:f>
              <c:numCache>
                <c:formatCode>@</c:formatCode>
                <c:ptCount val="18"/>
                <c:pt idx="0">
                  <c:v>32</c:v>
                </c:pt>
                <c:pt idx="1">
                  <c:v>0</c:v>
                </c:pt>
                <c:pt idx="2">
                  <c:v>57</c:v>
                </c:pt>
                <c:pt idx="3">
                  <c:v>4</c:v>
                </c:pt>
                <c:pt idx="4">
                  <c:v>6</c:v>
                </c:pt>
                <c:pt idx="5">
                  <c:v>82</c:v>
                </c:pt>
                <c:pt idx="6">
                  <c:v>478</c:v>
                </c:pt>
                <c:pt idx="7">
                  <c:v>93</c:v>
                </c:pt>
                <c:pt idx="8">
                  <c:v>81</c:v>
                </c:pt>
                <c:pt idx="9">
                  <c:v>19</c:v>
                </c:pt>
                <c:pt idx="10">
                  <c:v>5</c:v>
                </c:pt>
                <c:pt idx="11">
                  <c:v>40</c:v>
                </c:pt>
                <c:pt idx="12">
                  <c:v>35</c:v>
                </c:pt>
                <c:pt idx="13">
                  <c:v>41</c:v>
                </c:pt>
                <c:pt idx="14">
                  <c:v>6</c:v>
                </c:pt>
                <c:pt idx="15">
                  <c:v>14</c:v>
                </c:pt>
                <c:pt idx="16">
                  <c:v>17</c:v>
                </c:pt>
                <c:pt idx="17">
                  <c:v>66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Реестр</a:t>
            </a:r>
            <a:r>
              <a:rPr lang="ru-RU" sz="1200" baseline="0">
                <a:latin typeface="Times New Roman" panose="02020603050405020304" pitchFamily="18" charset="0"/>
                <a:cs typeface="Times New Roman" panose="02020603050405020304" pitchFamily="18" charset="0"/>
              </a:rPr>
              <a:t> муниципального имущества муниципального образования Слюдянский район</a:t>
            </a:r>
            <a:endParaRPr lang="ru-RU"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Объекты недвижимости</c:v>
                </c:pt>
                <c:pt idx="1">
                  <c:v>Объекты жилищного фонда</c:v>
                </c:pt>
                <c:pt idx="2">
                  <c:v>Земельные участки</c:v>
                </c:pt>
                <c:pt idx="3">
                  <c:v>Автотранспорт</c:v>
                </c:pt>
                <c:pt idx="4">
                  <c:v>Учреждения и предприятия</c:v>
                </c:pt>
              </c:strCache>
            </c:strRef>
          </c:cat>
          <c:val>
            <c:numRef>
              <c:f>Лист1!$B$2:$B$6</c:f>
              <c:numCache>
                <c:formatCode>General</c:formatCode>
                <c:ptCount val="5"/>
                <c:pt idx="0">
                  <c:v>231</c:v>
                </c:pt>
                <c:pt idx="1">
                  <c:v>229</c:v>
                </c:pt>
                <c:pt idx="2">
                  <c:v>191</c:v>
                </c:pt>
                <c:pt idx="3">
                  <c:v>35</c:v>
                </c:pt>
                <c:pt idx="4">
                  <c:v>45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995539604700692"/>
          <c:y val="0.25398317305198509"/>
          <c:w val="0.31599090388750523"/>
          <c:h val="0.635906756714699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200"/>
              <a:t>Естественная убыль населения</a:t>
            </a:r>
          </a:p>
        </c:rich>
      </c:tx>
      <c:layout>
        <c:manualLayout>
          <c:xMode val="edge"/>
          <c:yMode val="edge"/>
          <c:x val="0.30325531914893616"/>
          <c:y val="0"/>
        </c:manualLayout>
      </c:layout>
      <c:overlay val="0"/>
    </c:title>
    <c:autoTitleDeleted val="0"/>
    <c:plotArea>
      <c:layout>
        <c:manualLayout>
          <c:layoutTarget val="inner"/>
          <c:xMode val="edge"/>
          <c:yMode val="edge"/>
          <c:x val="7.0329637237374315E-2"/>
          <c:y val="0.11746657257465458"/>
          <c:w val="0.73677660100794107"/>
          <c:h val="0.76646137982752161"/>
        </c:manualLayout>
      </c:layout>
      <c:barChart>
        <c:barDir val="col"/>
        <c:grouping val="clustered"/>
        <c:varyColors val="0"/>
        <c:ser>
          <c:idx val="0"/>
          <c:order val="0"/>
          <c:tx>
            <c:strRef>
              <c:f>Лист1!$B$1</c:f>
              <c:strCache>
                <c:ptCount val="1"/>
                <c:pt idx="0">
                  <c:v>Смертность</c:v>
                </c:pt>
              </c:strCache>
            </c:strRef>
          </c:tx>
          <c:spPr>
            <a:solidFill>
              <a:srgbClr val="1F497D">
                <a:lumMod val="60000"/>
                <a:lumOff val="40000"/>
              </a:srgbClr>
            </a:solidFill>
          </c:spPr>
          <c:invertIfNegative val="0"/>
          <c:dPt>
            <c:idx val="0"/>
            <c:invertIfNegative val="0"/>
            <c:bubble3D val="0"/>
          </c:dPt>
          <c:dPt>
            <c:idx val="1"/>
            <c:invertIfNegative val="0"/>
            <c:bubble3D val="0"/>
          </c:dPt>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632</c:v>
                </c:pt>
                <c:pt idx="1">
                  <c:v>537</c:v>
                </c:pt>
                <c:pt idx="2">
                  <c:v>573</c:v>
                </c:pt>
                <c:pt idx="3">
                  <c:v>561</c:v>
                </c:pt>
              </c:numCache>
            </c:numRef>
          </c:val>
        </c:ser>
        <c:ser>
          <c:idx val="1"/>
          <c:order val="1"/>
          <c:tx>
            <c:strRef>
              <c:f>Лист1!$C$1</c:f>
              <c:strCache>
                <c:ptCount val="1"/>
                <c:pt idx="0">
                  <c:v>Рождаемость</c:v>
                </c:pt>
              </c:strCache>
            </c:strRef>
          </c:tx>
          <c:spPr>
            <a:solidFill>
              <a:srgbClr val="92D050"/>
            </a:solidFill>
          </c:spPr>
          <c:invertIfNegative val="0"/>
          <c:dPt>
            <c:idx val="1"/>
            <c:invertIfNegative val="0"/>
            <c:bubble3D val="0"/>
          </c:dPt>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443</c:v>
                </c:pt>
                <c:pt idx="1">
                  <c:v>441</c:v>
                </c:pt>
                <c:pt idx="2">
                  <c:v>414</c:v>
                </c:pt>
                <c:pt idx="3">
                  <c:v>386</c:v>
                </c:pt>
              </c:numCache>
            </c:numRef>
          </c:val>
        </c:ser>
        <c:dLbls>
          <c:showLegendKey val="0"/>
          <c:showVal val="0"/>
          <c:showCatName val="0"/>
          <c:showSerName val="0"/>
          <c:showPercent val="0"/>
          <c:showBubbleSize val="0"/>
        </c:dLbls>
        <c:gapWidth val="150"/>
        <c:axId val="90192512"/>
        <c:axId val="90194304"/>
      </c:barChart>
      <c:catAx>
        <c:axId val="90192512"/>
        <c:scaling>
          <c:orientation val="minMax"/>
        </c:scaling>
        <c:delete val="0"/>
        <c:axPos val="b"/>
        <c:numFmt formatCode="General" sourceLinked="1"/>
        <c:majorTickMark val="none"/>
        <c:minorTickMark val="none"/>
        <c:tickLblPos val="nextTo"/>
        <c:crossAx val="90194304"/>
        <c:crosses val="autoZero"/>
        <c:auto val="1"/>
        <c:lblAlgn val="ctr"/>
        <c:lblOffset val="100"/>
        <c:noMultiLvlLbl val="0"/>
      </c:catAx>
      <c:valAx>
        <c:axId val="90194304"/>
        <c:scaling>
          <c:orientation val="minMax"/>
        </c:scaling>
        <c:delete val="0"/>
        <c:axPos val="l"/>
        <c:majorGridlines/>
        <c:numFmt formatCode="General" sourceLinked="1"/>
        <c:majorTickMark val="none"/>
        <c:minorTickMark val="none"/>
        <c:tickLblPos val="nextTo"/>
        <c:crossAx val="90192512"/>
        <c:crosses val="autoZero"/>
        <c:crossBetween val="between"/>
      </c:valAx>
    </c:plotArea>
    <c:legend>
      <c:legendPos val="r"/>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Проведено проверок</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2017 год</c:v>
                </c:pt>
                <c:pt idx="1">
                  <c:v>2018 год</c:v>
                </c:pt>
                <c:pt idx="2">
                  <c:v>2019 год</c:v>
                </c:pt>
              </c:strCache>
            </c:strRef>
          </c:cat>
          <c:val>
            <c:numRef>
              <c:f>Лист1!$B$2:$B$5</c:f>
              <c:numCache>
                <c:formatCode>General</c:formatCode>
                <c:ptCount val="4"/>
                <c:pt idx="0">
                  <c:v>28</c:v>
                </c:pt>
                <c:pt idx="1">
                  <c:v>46</c:v>
                </c:pt>
                <c:pt idx="2">
                  <c:v>82</c:v>
                </c:pt>
              </c:numCache>
            </c:numRef>
          </c:val>
        </c:ser>
        <c:ser>
          <c:idx val="1"/>
          <c:order val="1"/>
          <c:tx>
            <c:strRef>
              <c:f>Лист1!$C$1</c:f>
              <c:strCache>
                <c:ptCount val="1"/>
                <c:pt idx="0">
                  <c:v>Выявлено нарушений</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2017 год</c:v>
                </c:pt>
                <c:pt idx="1">
                  <c:v>2018 год</c:v>
                </c:pt>
                <c:pt idx="2">
                  <c:v>2019 год</c:v>
                </c:pt>
              </c:strCache>
            </c:strRef>
          </c:cat>
          <c:val>
            <c:numRef>
              <c:f>Лист1!$C$2:$C$5</c:f>
              <c:numCache>
                <c:formatCode>General</c:formatCode>
                <c:ptCount val="4"/>
                <c:pt idx="0">
                  <c:v>14</c:v>
                </c:pt>
                <c:pt idx="1">
                  <c:v>19</c:v>
                </c:pt>
                <c:pt idx="2">
                  <c:v>29</c:v>
                </c:pt>
              </c:numCache>
            </c:numRef>
          </c:val>
        </c:ser>
        <c:dLbls>
          <c:showLegendKey val="0"/>
          <c:showVal val="0"/>
          <c:showCatName val="0"/>
          <c:showSerName val="0"/>
          <c:showPercent val="0"/>
          <c:showBubbleSize val="0"/>
        </c:dLbls>
        <c:gapWidth val="150"/>
        <c:axId val="101012992"/>
        <c:axId val="101014528"/>
      </c:barChart>
      <c:catAx>
        <c:axId val="10101299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1014528"/>
        <c:crosses val="autoZero"/>
        <c:auto val="1"/>
        <c:lblAlgn val="ctr"/>
        <c:lblOffset val="100"/>
        <c:noMultiLvlLbl val="0"/>
      </c:catAx>
      <c:valAx>
        <c:axId val="1010145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1012992"/>
        <c:crosses val="autoZero"/>
        <c:crossBetween val="between"/>
      </c:valAx>
    </c:plotArea>
    <c:legend>
      <c:legendPos val="b"/>
      <c:overlay val="0"/>
      <c:txPr>
        <a:bodyPr/>
        <a:lstStyle/>
        <a:p>
          <a:pPr>
            <a:defRPr sz="12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1300276654412E-4"/>
          <c:y val="2.6423504913125527E-2"/>
          <c:w val="0.8814630833148156"/>
          <c:h val="0.69307481026529316"/>
        </c:manualLayout>
      </c:layout>
      <c:ofPieChart>
        <c:ofPieType val="bar"/>
        <c:varyColors val="1"/>
        <c:ser>
          <c:idx val="0"/>
          <c:order val="0"/>
          <c:dPt>
            <c:idx val="0"/>
            <c:bubble3D val="0"/>
            <c:spPr>
              <a:solidFill>
                <a:srgbClr val="FF0000"/>
              </a:solidFill>
            </c:spPr>
          </c:dPt>
          <c:dPt>
            <c:idx val="1"/>
            <c:bubble3D val="0"/>
            <c:spPr>
              <a:solidFill>
                <a:schemeClr val="tx2">
                  <a:lumMod val="60000"/>
                  <a:lumOff val="40000"/>
                </a:schemeClr>
              </a:solidFill>
            </c:spPr>
          </c:dPt>
          <c:dPt>
            <c:idx val="2"/>
            <c:bubble3D val="0"/>
            <c:spPr>
              <a:solidFill>
                <a:srgbClr val="7030A0"/>
              </a:solidFill>
            </c:spPr>
          </c:dPt>
          <c:dPt>
            <c:idx val="3"/>
            <c:bubble3D val="0"/>
            <c:spPr>
              <a:solidFill>
                <a:srgbClr val="00B0F0"/>
              </a:solidFill>
            </c:spPr>
          </c:dPt>
          <c:dPt>
            <c:idx val="4"/>
            <c:bubble3D val="0"/>
            <c:spPr>
              <a:solidFill>
                <a:srgbClr val="FFFF00"/>
              </a:solidFill>
            </c:spPr>
          </c:dPt>
          <c:dLbls>
            <c:dLbl>
              <c:idx val="0"/>
              <c:layout>
                <c:manualLayout>
                  <c:x val="0.13859588012969462"/>
                  <c:y val="-2.4786975375714108E-2"/>
                </c:manualLayout>
              </c:layout>
              <c:tx>
                <c:rich>
                  <a:bodyPr/>
                  <a:lstStyle/>
                  <a:p>
                    <a:pPr>
                      <a:defRPr b="1">
                        <a:solidFill>
                          <a:schemeClr val="bg1"/>
                        </a:solidFill>
                        <a:latin typeface="Times New Roman" panose="02020603050405020304" pitchFamily="18" charset="0"/>
                        <a:cs typeface="Times New Roman" panose="02020603050405020304" pitchFamily="18" charset="0"/>
                      </a:defRPr>
                    </a:pPr>
                    <a:r>
                      <a:rPr lang="en-US">
                        <a:solidFill>
                          <a:schemeClr val="bg1"/>
                        </a:solidFill>
                      </a:rPr>
                      <a:t>1 467 079</a:t>
                    </a:r>
                    <a:endParaRPr lang="ru-RU">
                      <a:solidFill>
                        <a:schemeClr val="bg1"/>
                      </a:solidFill>
                    </a:endParaRPr>
                  </a:p>
                  <a:p>
                    <a:pPr>
                      <a:defRPr b="1">
                        <a:solidFill>
                          <a:schemeClr val="bg1"/>
                        </a:solidFill>
                        <a:latin typeface="Times New Roman" panose="02020603050405020304" pitchFamily="18" charset="0"/>
                        <a:cs typeface="Times New Roman" panose="02020603050405020304" pitchFamily="18" charset="0"/>
                      </a:defRPr>
                    </a:pPr>
                    <a:r>
                      <a:rPr lang="ru-RU">
                        <a:solidFill>
                          <a:schemeClr val="bg1"/>
                        </a:solidFill>
                      </a:rPr>
                      <a:t>(141,1%)</a:t>
                    </a:r>
                    <a:endParaRPr lang="en-US">
                      <a:solidFill>
                        <a:schemeClr val="bg1"/>
                      </a:solidFill>
                    </a:endParaRPr>
                  </a:p>
                </c:rich>
              </c:tx>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tx>
                <c:rich>
                  <a:bodyPr/>
                  <a:lstStyle/>
                  <a:p>
                    <a:r>
                      <a:rPr lang="en-US"/>
                      <a:t>52 726</a:t>
                    </a:r>
                    <a:endParaRPr lang="ru-RU"/>
                  </a:p>
                  <a:p>
                    <a:r>
                      <a:rPr lang="ru-RU"/>
                      <a:t>(</a:t>
                    </a:r>
                    <a:r>
                      <a:rPr lang="ru-RU" sz="800"/>
                      <a:t>87,8%)</a:t>
                    </a:r>
                    <a:endParaRPr lang="en-US" sz="800"/>
                  </a:p>
                </c:rich>
              </c:tx>
              <c:showLegendKey val="0"/>
              <c:showVal val="1"/>
              <c:showCatName val="0"/>
              <c:showSerName val="0"/>
              <c:showPercent val="0"/>
              <c:showBubbleSize val="0"/>
              <c:separator>
</c:separator>
            </c:dLbl>
            <c:dLbl>
              <c:idx val="2"/>
              <c:layout>
                <c:manualLayout>
                  <c:x val="-0.10935122499467972"/>
                  <c:y val="-5.3575030910392396E-2"/>
                </c:manualLayout>
              </c:layout>
              <c:tx>
                <c:rich>
                  <a:bodyPr/>
                  <a:lstStyle/>
                  <a:p>
                    <a:r>
                      <a:rPr lang="en-US"/>
                      <a:t>31 359</a:t>
                    </a:r>
                    <a:r>
                      <a:rPr lang="ru-RU"/>
                      <a:t> (85,5%)</a:t>
                    </a:r>
                    <a:endParaRPr lang="en-US"/>
                  </a:p>
                </c:rich>
              </c:tx>
              <c:showLegendKey val="0"/>
              <c:showVal val="1"/>
              <c:showCatName val="0"/>
              <c:showSerName val="0"/>
              <c:showPercent val="0"/>
              <c:showBubbleSize val="0"/>
              <c:separator>
</c:separator>
            </c:dLbl>
            <c:dLbl>
              <c:idx val="3"/>
              <c:layout>
                <c:manualLayout>
                  <c:x val="-0.10206293892317514"/>
                  <c:y val="1.5262412962842455E-2"/>
                </c:manualLayout>
              </c:layout>
              <c:tx>
                <c:rich>
                  <a:bodyPr/>
                  <a:lstStyle/>
                  <a:p>
                    <a:r>
                      <a:rPr lang="en-US"/>
                      <a:t>298 001</a:t>
                    </a:r>
                    <a:endParaRPr lang="ru-RU"/>
                  </a:p>
                  <a:p>
                    <a:r>
                      <a:rPr lang="ru-RU"/>
                      <a:t>(103,9%)</a:t>
                    </a:r>
                    <a:endParaRPr lang="en-US"/>
                  </a:p>
                </c:rich>
              </c:tx>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1074467306873803"/>
                  <c:y val="-3.3655723303182145E-3"/>
                </c:manualLayout>
              </c:layout>
              <c:tx>
                <c:rich>
                  <a:bodyPr/>
                  <a:lstStyle/>
                  <a:p>
                    <a:r>
                      <a:rPr lang="en-US"/>
                      <a:t>329 360</a:t>
                    </a:r>
                    <a:endParaRPr lang="ru-RU"/>
                  </a:p>
                  <a:p>
                    <a:r>
                      <a:rPr lang="ru-RU"/>
                      <a:t>(101,8%)</a:t>
                    </a:r>
                    <a:endParaRPr lang="en-US"/>
                  </a:p>
                </c:rich>
              </c:tx>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eparator>
</c:separator>
            <c:showLeaderLines val="1"/>
            <c:extLst>
              <c:ext xmlns:c15="http://schemas.microsoft.com/office/drawing/2012/chart" uri="{CE6537A1-D6FC-4f65-9D91-7224C49458BB}">
                <c15:layout/>
              </c:ext>
            </c:extLst>
          </c:dLbls>
          <c:cat>
            <c:strRef>
              <c:f>Лист1!$A$14:$A$17</c:f>
              <c:strCache>
                <c:ptCount val="4"/>
                <c:pt idx="0">
                  <c:v>Безвозмездные поступления</c:v>
                </c:pt>
                <c:pt idx="1">
                  <c:v>Неналоговые доходы</c:v>
                </c:pt>
                <c:pt idx="2">
                  <c:v>Местные налоги</c:v>
                </c:pt>
                <c:pt idx="3">
                  <c:v>Федеральные налоги</c:v>
                </c:pt>
              </c:strCache>
            </c:strRef>
          </c:cat>
          <c:val>
            <c:numRef>
              <c:f>Лист1!$B$14:$B$17</c:f>
              <c:numCache>
                <c:formatCode>#,##0</c:formatCode>
                <c:ptCount val="4"/>
                <c:pt idx="0">
                  <c:v>1467078.9709999999</c:v>
                </c:pt>
                <c:pt idx="1">
                  <c:v>52726.178</c:v>
                </c:pt>
                <c:pt idx="2">
                  <c:v>31359.412</c:v>
                </c:pt>
                <c:pt idx="3">
                  <c:v>298000.76899999997</c:v>
                </c:pt>
              </c:numCache>
            </c:numRef>
          </c:val>
        </c:ser>
        <c:dLbls>
          <c:showLegendKey val="0"/>
          <c:showVal val="0"/>
          <c:showCatName val="0"/>
          <c:showSerName val="0"/>
          <c:showPercent val="0"/>
          <c:showBubbleSize val="0"/>
          <c:showLeaderLines val="1"/>
        </c:dLbls>
        <c:gapWidth val="100"/>
        <c:secondPieSize val="72"/>
        <c:serLines/>
      </c:ofPieChart>
    </c:plotArea>
    <c:legend>
      <c:legendPos val="b"/>
      <c:layout>
        <c:manualLayout>
          <c:xMode val="edge"/>
          <c:yMode val="edge"/>
          <c:x val="3.9911833874453725E-2"/>
          <c:y val="0.81108298720599492"/>
          <c:w val="0.89674033190199576"/>
          <c:h val="0.1262345502506732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181807083839677"/>
          <c:y val="2.7777777777777776E-2"/>
        </c:manualLayout>
      </c:layout>
      <c:overlay val="0"/>
      <c:txPr>
        <a:bodyPr/>
        <a:lstStyle/>
        <a:p>
          <a:pPr>
            <a:defRPr sz="1400"/>
          </a:pPr>
          <a:endParaRPr lang="ru-RU"/>
        </a:p>
      </c:txPr>
    </c:title>
    <c:autoTitleDeleted val="0"/>
    <c:plotArea>
      <c:layout>
        <c:manualLayout>
          <c:layoutTarget val="inner"/>
          <c:xMode val="edge"/>
          <c:yMode val="edge"/>
          <c:x val="0.43561895305608794"/>
          <c:y val="0.23397710702828814"/>
          <c:w val="0.53001679866996099"/>
          <c:h val="0.66939158646835817"/>
        </c:manualLayout>
      </c:layout>
      <c:pieChart>
        <c:varyColors val="1"/>
        <c:ser>
          <c:idx val="0"/>
          <c:order val="0"/>
          <c:tx>
            <c:strRef>
              <c:f>'[всякие диаграммы.xlsx]Лист1'!$B$11</c:f>
              <c:strCache>
                <c:ptCount val="1"/>
                <c:pt idx="0">
                  <c:v>Структура неналоговых доходов</c:v>
                </c:pt>
              </c:strCache>
            </c:strRef>
          </c:tx>
          <c:explosion val="25"/>
          <c:dLbls>
            <c:dLbl>
              <c:idx val="0"/>
              <c:layout>
                <c:manualLayout>
                  <c:x val="-4.3579559886392498E-2"/>
                  <c:y val="-0.1176275882181394"/>
                </c:manualLayout>
              </c:layout>
              <c:tx>
                <c:rich>
                  <a:bodyPr/>
                  <a:lstStyle/>
                  <a:p>
                    <a:r>
                      <a:rPr lang="ru-RU" sz="900">
                        <a:solidFill>
                          <a:schemeClr val="bg1"/>
                        </a:solidFill>
                      </a:rPr>
                      <a:t>От использова-ния имущества
59%</a:t>
                    </a:r>
                  </a:p>
                </c:rich>
              </c:tx>
              <c:showLegendKey val="0"/>
              <c:showVal val="0"/>
              <c:showCatName val="1"/>
              <c:showSerName val="0"/>
              <c:showPercent val="1"/>
              <c:showBubbleSize val="0"/>
            </c:dLbl>
            <c:dLbl>
              <c:idx val="3"/>
              <c:layout>
                <c:manualLayout>
                  <c:x val="2.5912073490813648E-3"/>
                  <c:y val="-7.2689195100612419E-2"/>
                </c:manualLayout>
              </c:layout>
              <c:showLegendKey val="0"/>
              <c:showVal val="0"/>
              <c:showCatName val="1"/>
              <c:showSerName val="0"/>
              <c:showPercent val="1"/>
              <c:showBubbleSize val="0"/>
            </c:dLbl>
            <c:dLbl>
              <c:idx val="5"/>
              <c:layout>
                <c:manualLayout>
                  <c:x val="0.10491535433070877"/>
                  <c:y val="4.8410615339749198E-2"/>
                </c:manualLayout>
              </c:layout>
              <c:showLegendKey val="0"/>
              <c:showVal val="0"/>
              <c:showCatName val="1"/>
              <c:showSerName val="0"/>
              <c:showPercent val="1"/>
              <c:showBubbleSize val="0"/>
            </c:dLbl>
            <c:txPr>
              <a:bodyPr/>
              <a:lstStyle/>
              <a:p>
                <a:pPr>
                  <a:defRPr sz="900"/>
                </a:pPr>
                <a:endParaRPr lang="ru-RU"/>
              </a:p>
            </c:txPr>
            <c:showLegendKey val="0"/>
            <c:showVal val="0"/>
            <c:showCatName val="1"/>
            <c:showSerName val="0"/>
            <c:showPercent val="1"/>
            <c:showBubbleSize val="0"/>
            <c:showLeaderLines val="1"/>
          </c:dLbls>
          <c:cat>
            <c:strRef>
              <c:f>'[всякие диаграммы.xlsx]Лист1'!$A$12:$A$18</c:f>
              <c:strCache>
                <c:ptCount val="6"/>
                <c:pt idx="0">
                  <c:v>От использования имущества</c:v>
                </c:pt>
                <c:pt idx="1">
                  <c:v>Продажа активов</c:v>
                </c:pt>
                <c:pt idx="2">
                  <c:v>Штрафы и пр.</c:v>
                </c:pt>
                <c:pt idx="3">
                  <c:v>Прочее</c:v>
                </c:pt>
                <c:pt idx="4">
                  <c:v>Платные услуги</c:v>
                </c:pt>
                <c:pt idx="5">
                  <c:v>НВОС</c:v>
                </c:pt>
              </c:strCache>
            </c:strRef>
          </c:cat>
          <c:val>
            <c:numRef>
              <c:f>'[всякие диаграммы.xlsx]Лист1'!$B$12:$B$18</c:f>
              <c:numCache>
                <c:formatCode>0.00%</c:formatCode>
                <c:ptCount val="7"/>
                <c:pt idx="0">
                  <c:v>0.59099999999999997</c:v>
                </c:pt>
                <c:pt idx="1">
                  <c:v>3.2500000000000001E-2</c:v>
                </c:pt>
                <c:pt idx="2">
                  <c:v>8.5000000000000006E-2</c:v>
                </c:pt>
                <c:pt idx="3">
                  <c:v>5.0000000000000001E-3</c:v>
                </c:pt>
                <c:pt idx="4">
                  <c:v>0.26700000000000002</c:v>
                </c:pt>
                <c:pt idx="5" formatCode="0%">
                  <c:v>0.02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solid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3.9823943661971832E-2"/>
          <c:y val="3.2407407407407406E-2"/>
        </c:manualLayout>
      </c:layout>
      <c:overlay val="0"/>
      <c:txPr>
        <a:bodyPr/>
        <a:lstStyle/>
        <a:p>
          <a:pPr>
            <a:defRPr sz="1400"/>
          </a:pPr>
          <a:endParaRPr lang="ru-RU"/>
        </a:p>
      </c:txPr>
    </c:title>
    <c:autoTitleDeleted val="0"/>
    <c:plotArea>
      <c:layout>
        <c:manualLayout>
          <c:layoutTarget val="inner"/>
          <c:xMode val="edge"/>
          <c:yMode val="edge"/>
          <c:x val="0.21417519685039371"/>
          <c:y val="0.2756437736949548"/>
          <c:w val="0.47901741155594979"/>
          <c:h val="0.62981918926800806"/>
        </c:manualLayout>
      </c:layout>
      <c:pieChart>
        <c:varyColors val="1"/>
        <c:ser>
          <c:idx val="0"/>
          <c:order val="0"/>
          <c:tx>
            <c:strRef>
              <c:f>'[всякие диаграммы.xlsx]Лист1'!$B$3</c:f>
              <c:strCache>
                <c:ptCount val="1"/>
                <c:pt idx="0">
                  <c:v>Структура налоговых доходов</c:v>
                </c:pt>
              </c:strCache>
            </c:strRef>
          </c:tx>
          <c:explosion val="25"/>
          <c:dPt>
            <c:idx val="0"/>
            <c:bubble3D val="0"/>
            <c:explosion val="8"/>
          </c:dPt>
          <c:dLbls>
            <c:dLbl>
              <c:idx val="0"/>
              <c:layout>
                <c:manualLayout>
                  <c:x val="-9.0290135608048994E-2"/>
                  <c:y val="-0.22889472149314669"/>
                </c:manualLayout>
              </c:layout>
              <c:spPr/>
              <c:txPr>
                <a:bodyPr/>
                <a:lstStyle/>
                <a:p>
                  <a:pPr>
                    <a:defRPr sz="900">
                      <a:solidFill>
                        <a:schemeClr val="bg1"/>
                      </a:solidFill>
                    </a:defRPr>
                  </a:pPr>
                  <a:endParaRPr lang="ru-RU"/>
                </a:p>
              </c:txPr>
              <c:showLegendKey val="0"/>
              <c:showVal val="0"/>
              <c:showCatName val="1"/>
              <c:showSerName val="0"/>
              <c:showPercent val="1"/>
              <c:showBubbleSize val="0"/>
            </c:dLbl>
            <c:dLbl>
              <c:idx val="2"/>
              <c:layout>
                <c:manualLayout>
                  <c:x val="-9.6598021401171005E-3"/>
                  <c:y val="3.5685695538057741E-2"/>
                </c:manualLayout>
              </c:layout>
              <c:showLegendKey val="0"/>
              <c:showVal val="0"/>
              <c:showCatName val="1"/>
              <c:showSerName val="0"/>
              <c:showPercent val="1"/>
              <c:showBubbleSize val="0"/>
            </c:dLbl>
            <c:dLbl>
              <c:idx val="4"/>
              <c:layout>
                <c:manualLayout>
                  <c:x val="0.15248391926361318"/>
                  <c:y val="-2.1810294546515019E-3"/>
                </c:manualLayout>
              </c:layout>
              <c:showLegendKey val="0"/>
              <c:showVal val="0"/>
              <c:showCatName val="1"/>
              <c:showSerName val="0"/>
              <c:showPercent val="1"/>
              <c:showBubbleSize val="0"/>
            </c:dLbl>
            <c:txPr>
              <a:bodyPr/>
              <a:lstStyle/>
              <a:p>
                <a:pPr>
                  <a:defRPr sz="900"/>
                </a:pPr>
                <a:endParaRPr lang="ru-RU"/>
              </a:p>
            </c:txPr>
            <c:showLegendKey val="0"/>
            <c:showVal val="0"/>
            <c:showCatName val="1"/>
            <c:showSerName val="0"/>
            <c:showPercent val="1"/>
            <c:showBubbleSize val="0"/>
            <c:showLeaderLines val="1"/>
          </c:dLbls>
          <c:cat>
            <c:strRef>
              <c:f>'[всякие диаграммы.xlsx]Лист1'!$A$4:$A$8</c:f>
              <c:strCache>
                <c:ptCount val="5"/>
                <c:pt idx="0">
                  <c:v>НДФЛ</c:v>
                </c:pt>
                <c:pt idx="1">
                  <c:v>Налог на имущество</c:v>
                </c:pt>
                <c:pt idx="2">
                  <c:v>Налог на совокупный доход</c:v>
                </c:pt>
                <c:pt idx="3">
                  <c:v>Акцизы</c:v>
                </c:pt>
                <c:pt idx="4">
                  <c:v>Гос.пошлина</c:v>
                </c:pt>
              </c:strCache>
            </c:strRef>
          </c:cat>
          <c:val>
            <c:numRef>
              <c:f>'[всякие диаграммы.xlsx]Лист1'!$B$4:$B$8</c:f>
              <c:numCache>
                <c:formatCode>0.00%</c:formatCode>
                <c:ptCount val="5"/>
                <c:pt idx="0">
                  <c:v>0.751</c:v>
                </c:pt>
                <c:pt idx="1">
                  <c:v>9.5000000000000001E-2</c:v>
                </c:pt>
                <c:pt idx="2">
                  <c:v>7.8E-2</c:v>
                </c:pt>
                <c:pt idx="3">
                  <c:v>5.6000000000000001E-2</c:v>
                </c:pt>
                <c:pt idx="4" formatCode="0%">
                  <c:v>0.02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20458981088911E-2"/>
          <c:y val="1.1470132498497931E-3"/>
          <c:w val="0.89269785988289929"/>
          <c:h val="0.546006640736173"/>
        </c:manualLayout>
      </c:layout>
      <c:barChart>
        <c:barDir val="col"/>
        <c:grouping val="clustered"/>
        <c:varyColors val="0"/>
        <c:ser>
          <c:idx val="0"/>
          <c:order val="0"/>
          <c:tx>
            <c:strRef>
              <c:f>Лист1!$B$1</c:f>
              <c:strCache>
                <c:ptCount val="1"/>
                <c:pt idx="0">
                  <c:v>2017</c:v>
                </c:pt>
              </c:strCache>
            </c:strRef>
          </c:tx>
          <c:invertIfNegative val="0"/>
          <c:dLbls>
            <c:dLbl>
              <c:idx val="0"/>
              <c:layout>
                <c:manualLayout>
                  <c:x val="-1.250000000000002E-2"/>
                  <c:y val="1.3256093105787799E-2"/>
                </c:manualLayout>
              </c:layout>
              <c:showLegendKey val="0"/>
              <c:showVal val="1"/>
              <c:showCatName val="0"/>
              <c:showSerName val="0"/>
              <c:showPercent val="0"/>
              <c:showBubbleSize val="0"/>
            </c:dLbl>
            <c:dLbl>
              <c:idx val="1"/>
              <c:layout>
                <c:manualLayout>
                  <c:x val="-8.3333333333333332E-3"/>
                  <c:y val="1.9883878711967017E-2"/>
                </c:manualLayout>
              </c:layout>
              <c:showLegendKey val="0"/>
              <c:showVal val="1"/>
              <c:showCatName val="0"/>
              <c:showSerName val="0"/>
              <c:showPercent val="0"/>
              <c:showBubbleSize val="0"/>
            </c:dLbl>
            <c:dLbl>
              <c:idx val="2"/>
              <c:layout>
                <c:manualLayout>
                  <c:x val="-8.3333333333333332E-3"/>
                  <c:y val="1.6570116382234809E-2"/>
                </c:manualLayout>
              </c:layout>
              <c:showLegendKey val="0"/>
              <c:showVal val="1"/>
              <c:showCatName val="0"/>
              <c:showSerName val="0"/>
              <c:showPercent val="0"/>
              <c:showBubbleSize val="0"/>
            </c:dLbl>
            <c:dLbl>
              <c:idx val="3"/>
              <c:layout>
                <c:manualLayout>
                  <c:x val="-6.2500000000000003E-3"/>
                  <c:y val="9.942069829340849E-3"/>
                </c:manualLayout>
              </c:layout>
              <c:showLegendKey val="0"/>
              <c:showVal val="1"/>
              <c:showCatName val="0"/>
              <c:showSerName val="0"/>
              <c:showPercent val="0"/>
              <c:showBubbleSize val="0"/>
            </c:dLbl>
            <c:dLbl>
              <c:idx val="4"/>
              <c:layout>
                <c:manualLayout>
                  <c:x val="-4.1666666666666666E-3"/>
                  <c:y val="9.942069829340849E-3"/>
                </c:manualLayout>
              </c:layout>
              <c:showLegendKey val="0"/>
              <c:showVal val="1"/>
              <c:showCatName val="0"/>
              <c:showSerName val="0"/>
              <c:showPercent val="0"/>
              <c:showBubbleSize val="0"/>
            </c:dLbl>
            <c:dLbl>
              <c:idx val="5"/>
              <c:layout>
                <c:manualLayout>
                  <c:x val="-2.0833333333333333E-3"/>
                  <c:y val="1.9884139658681698E-2"/>
                </c:manualLayout>
              </c:layout>
              <c:showLegendKey val="0"/>
              <c:showVal val="1"/>
              <c:showCatName val="0"/>
              <c:showSerName val="0"/>
              <c:showPercent val="0"/>
              <c:showBubbleSize val="0"/>
            </c:dLbl>
            <c:dLbl>
              <c:idx val="6"/>
              <c:layout>
                <c:manualLayout>
                  <c:x val="-4.1666666666666666E-3"/>
                  <c:y val="6.6280465528938994E-3"/>
                </c:manualLayout>
              </c:layout>
              <c:showLegendKey val="0"/>
              <c:showVal val="1"/>
              <c:showCatName val="0"/>
              <c:showSerName val="0"/>
              <c:showPercent val="0"/>
              <c:showBubbleSize val="0"/>
            </c:dLbl>
            <c:dLbl>
              <c:idx val="7"/>
              <c:layout>
                <c:manualLayout>
                  <c:x val="-4.1666666666666666E-3"/>
                  <c:y val="1.9884139658681698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Лист1!$B$2:$B$9</c:f>
              <c:numCache>
                <c:formatCode>#,##0</c:formatCode>
                <c:ptCount val="8"/>
                <c:pt idx="0">
                  <c:v>9303.1</c:v>
                </c:pt>
                <c:pt idx="1">
                  <c:v>55472.2</c:v>
                </c:pt>
                <c:pt idx="2">
                  <c:v>2701.8</c:v>
                </c:pt>
                <c:pt idx="3">
                  <c:v>4569.1000000000004</c:v>
                </c:pt>
                <c:pt idx="4">
                  <c:v>7777.2000000000007</c:v>
                </c:pt>
                <c:pt idx="5">
                  <c:v>6249.2999999999993</c:v>
                </c:pt>
                <c:pt idx="6">
                  <c:v>5877.5</c:v>
                </c:pt>
                <c:pt idx="7">
                  <c:v>1539.3</c:v>
                </c:pt>
              </c:numCache>
            </c:numRef>
          </c:val>
        </c:ser>
        <c:ser>
          <c:idx val="1"/>
          <c:order val="1"/>
          <c:tx>
            <c:strRef>
              <c:f>Лист1!$C$1</c:f>
              <c:strCache>
                <c:ptCount val="1"/>
                <c:pt idx="0">
                  <c:v>2018</c:v>
                </c:pt>
              </c:strCache>
            </c:strRef>
          </c:tx>
          <c:invertIfNegative val="0"/>
          <c:dLbls>
            <c:dLbl>
              <c:idx val="0"/>
              <c:layout>
                <c:manualLayout>
                  <c:x val="-1.4583333333333334E-2"/>
                  <c:y val="1.9884139658681698E-2"/>
                </c:manualLayout>
              </c:layout>
              <c:showLegendKey val="0"/>
              <c:showVal val="1"/>
              <c:showCatName val="0"/>
              <c:showSerName val="0"/>
              <c:showPercent val="0"/>
              <c:showBubbleSize val="0"/>
            </c:dLbl>
            <c:dLbl>
              <c:idx val="2"/>
              <c:layout>
                <c:manualLayout>
                  <c:x val="-8.3333333333333332E-3"/>
                  <c:y val="3.3140232764469497E-3"/>
                </c:manualLayout>
              </c:layout>
              <c:showLegendKey val="0"/>
              <c:showVal val="1"/>
              <c:showCatName val="0"/>
              <c:showSerName val="0"/>
              <c:showPercent val="0"/>
              <c:showBubbleSize val="0"/>
            </c:dLbl>
            <c:dLbl>
              <c:idx val="5"/>
              <c:layout>
                <c:manualLayout>
                  <c:x val="-2.0833333333333333E-3"/>
                  <c:y val="1.3256093105787799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Лист1!$C$2:$C$9</c:f>
              <c:numCache>
                <c:formatCode>#,##0</c:formatCode>
                <c:ptCount val="8"/>
                <c:pt idx="0">
                  <c:v>29823</c:v>
                </c:pt>
                <c:pt idx="1">
                  <c:v>59723</c:v>
                </c:pt>
                <c:pt idx="2">
                  <c:v>6554</c:v>
                </c:pt>
                <c:pt idx="3">
                  <c:v>7387.4570000000003</c:v>
                </c:pt>
                <c:pt idx="4">
                  <c:v>10045</c:v>
                </c:pt>
                <c:pt idx="5">
                  <c:v>8313</c:v>
                </c:pt>
                <c:pt idx="6">
                  <c:v>9618</c:v>
                </c:pt>
                <c:pt idx="7">
                  <c:v>2405</c:v>
                </c:pt>
              </c:numCache>
            </c:numRef>
          </c:val>
        </c:ser>
        <c:ser>
          <c:idx val="2"/>
          <c:order val="2"/>
          <c:tx>
            <c:strRef>
              <c:f>Лист1!$D$1</c:f>
              <c:strCache>
                <c:ptCount val="1"/>
                <c:pt idx="0">
                  <c:v>2019</c:v>
                </c:pt>
              </c:strCache>
            </c:strRef>
          </c:tx>
          <c:invertIfNegative val="0"/>
          <c:dLbls>
            <c:dLbl>
              <c:idx val="0"/>
              <c:layout>
                <c:manualLayout>
                  <c:x val="2.0833333333333333E-3"/>
                  <c:y val="1.3256093105787828E-2"/>
                </c:manualLayout>
              </c:layout>
              <c:showLegendKey val="0"/>
              <c:showVal val="1"/>
              <c:showCatName val="0"/>
              <c:showSerName val="0"/>
              <c:showPercent val="0"/>
              <c:showBubbleSize val="0"/>
            </c:dLbl>
            <c:dLbl>
              <c:idx val="1"/>
              <c:layout>
                <c:manualLayout>
                  <c:x val="1.6666666666666666E-2"/>
                  <c:y val="1.9884139658681698E-2"/>
                </c:manualLayout>
              </c:layout>
              <c:showLegendKey val="0"/>
              <c:showVal val="1"/>
              <c:showCatName val="0"/>
              <c:showSerName val="0"/>
              <c:showPercent val="0"/>
              <c:showBubbleSize val="0"/>
            </c:dLbl>
            <c:dLbl>
              <c:idx val="2"/>
              <c:layout>
                <c:manualLayout>
                  <c:x val="-4.1666666666666666E-3"/>
                  <c:y val="1.9884139658681698E-2"/>
                </c:manualLayout>
              </c:layout>
              <c:showLegendKey val="0"/>
              <c:showVal val="1"/>
              <c:showCatName val="0"/>
              <c:showSerName val="0"/>
              <c:showPercent val="0"/>
              <c:showBubbleSize val="0"/>
            </c:dLbl>
            <c:dLbl>
              <c:idx val="3"/>
              <c:layout>
                <c:manualLayout>
                  <c:x val="4.1666666666666666E-3"/>
                  <c:y val="-1.9884139658681698E-2"/>
                </c:manualLayout>
              </c:layout>
              <c:showLegendKey val="0"/>
              <c:showVal val="1"/>
              <c:showCatName val="0"/>
              <c:showSerName val="0"/>
              <c:showPercent val="0"/>
              <c:showBubbleSize val="0"/>
            </c:dLbl>
            <c:dLbl>
              <c:idx val="4"/>
              <c:layout>
                <c:manualLayout>
                  <c:x val="0"/>
                  <c:y val="-1.6570116382234747E-2"/>
                </c:manualLayout>
              </c:layout>
              <c:showLegendKey val="0"/>
              <c:showVal val="1"/>
              <c:showCatName val="0"/>
              <c:showSerName val="0"/>
              <c:showPercent val="0"/>
              <c:showBubbleSize val="0"/>
            </c:dLbl>
            <c:dLbl>
              <c:idx val="6"/>
              <c:layout>
                <c:manualLayout>
                  <c:x val="4.1666666666666666E-3"/>
                  <c:y val="-1.6570116382234747E-2"/>
                </c:manualLayout>
              </c:layout>
              <c:showLegendKey val="0"/>
              <c:showVal val="1"/>
              <c:showCatName val="0"/>
              <c:showSerName val="0"/>
              <c:showPercent val="0"/>
              <c:showBubbleSize val="0"/>
            </c:dLbl>
            <c:dLbl>
              <c:idx val="7"/>
              <c:layout>
                <c:manualLayout>
                  <c:x val="1.2500000000000001E-2"/>
                  <c:y val="-3.3140232764469497E-3"/>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Слюдянское МО</c:v>
                </c:pt>
                <c:pt idx="1">
                  <c:v>Байкальское МО</c:v>
                </c:pt>
                <c:pt idx="2">
                  <c:v>Култукское МО</c:v>
                </c:pt>
                <c:pt idx="3">
                  <c:v>Портбайкальское МО</c:v>
                </c:pt>
                <c:pt idx="4">
                  <c:v>Утуликское МО</c:v>
                </c:pt>
                <c:pt idx="5">
                  <c:v>Новоснежнинское МО</c:v>
                </c:pt>
                <c:pt idx="6">
                  <c:v>Быстринское МО</c:v>
                </c:pt>
                <c:pt idx="7">
                  <c:v>Маритуйское МО</c:v>
                </c:pt>
              </c:strCache>
            </c:strRef>
          </c:cat>
          <c:val>
            <c:numRef>
              <c:f>Лист1!$D$2:$D$9</c:f>
              <c:numCache>
                <c:formatCode>#,##0</c:formatCode>
                <c:ptCount val="8"/>
                <c:pt idx="0">
                  <c:v>38737.4</c:v>
                </c:pt>
                <c:pt idx="1">
                  <c:v>71710.3</c:v>
                </c:pt>
                <c:pt idx="2">
                  <c:v>15645.1</c:v>
                </c:pt>
                <c:pt idx="3">
                  <c:v>8420.6</c:v>
                </c:pt>
                <c:pt idx="4">
                  <c:v>12045.3</c:v>
                </c:pt>
                <c:pt idx="5">
                  <c:v>9131.2000000000007</c:v>
                </c:pt>
                <c:pt idx="6">
                  <c:v>12072.4</c:v>
                </c:pt>
                <c:pt idx="7">
                  <c:v>5283.8</c:v>
                </c:pt>
              </c:numCache>
            </c:numRef>
          </c:val>
        </c:ser>
        <c:dLbls>
          <c:showLegendKey val="0"/>
          <c:showVal val="0"/>
          <c:showCatName val="0"/>
          <c:showSerName val="0"/>
          <c:showPercent val="0"/>
          <c:showBubbleSize val="0"/>
        </c:dLbls>
        <c:gapWidth val="150"/>
        <c:axId val="110306432"/>
        <c:axId val="110307968"/>
      </c:barChart>
      <c:catAx>
        <c:axId val="110306432"/>
        <c:scaling>
          <c:orientation val="minMax"/>
        </c:scaling>
        <c:delete val="0"/>
        <c:axPos val="b"/>
        <c:majorTickMark val="out"/>
        <c:minorTickMark val="none"/>
        <c:tickLblPos val="nextTo"/>
        <c:txPr>
          <a:bodyPr/>
          <a:lstStyle/>
          <a:p>
            <a:pPr>
              <a:defRPr sz="1050" b="1" i="1">
                <a:latin typeface="Times New Roman" panose="02020603050405020304" pitchFamily="18" charset="0"/>
                <a:cs typeface="Times New Roman" panose="02020603050405020304" pitchFamily="18" charset="0"/>
              </a:defRPr>
            </a:pPr>
            <a:endParaRPr lang="ru-RU"/>
          </a:p>
        </c:txPr>
        <c:crossAx val="110307968"/>
        <c:crosses val="autoZero"/>
        <c:auto val="1"/>
        <c:lblAlgn val="ctr"/>
        <c:lblOffset val="100"/>
        <c:noMultiLvlLbl val="0"/>
      </c:catAx>
      <c:valAx>
        <c:axId val="110307968"/>
        <c:scaling>
          <c:orientation val="minMax"/>
        </c:scaling>
        <c:delete val="1"/>
        <c:axPos val="l"/>
        <c:numFmt formatCode="#,##0" sourceLinked="1"/>
        <c:majorTickMark val="out"/>
        <c:minorTickMark val="none"/>
        <c:tickLblPos val="nextTo"/>
        <c:crossAx val="110306432"/>
        <c:crosses val="autoZero"/>
        <c:crossBetween val="between"/>
      </c:valAx>
    </c:plotArea>
    <c:legend>
      <c:legendPos val="r"/>
      <c:layout>
        <c:manualLayout>
          <c:xMode val="edge"/>
          <c:yMode val="edge"/>
          <c:x val="0.18067158792650923"/>
          <c:y val="0.86856192265539378"/>
          <c:w val="0.63599507874015759"/>
          <c:h val="7.5653149626846203E-2"/>
        </c:manualLayout>
      </c:layout>
      <c:overlay val="0"/>
      <c:txPr>
        <a:bodyPr/>
        <a:lstStyle/>
        <a:p>
          <a:pPr>
            <a:defRPr sz="1200"/>
          </a:pPr>
          <a:endParaRPr lang="ru-RU"/>
        </a:p>
      </c:txPr>
    </c:legend>
    <c:plotVisOnly val="1"/>
    <c:dispBlanksAs val="gap"/>
    <c:showDLblsOverMax val="0"/>
  </c:chart>
  <c:txPr>
    <a:bodyPr/>
    <a:lstStyle/>
    <a:p>
      <a:pPr>
        <a:defRPr sz="1800"/>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368431423549533"/>
          <c:y val="0.22838691505025288"/>
          <c:w val="0.65949382453319472"/>
          <c:h val="0.62091031304013833"/>
        </c:manualLayout>
      </c:layout>
      <c:pie3DChart>
        <c:varyColors val="1"/>
        <c:ser>
          <c:idx val="0"/>
          <c:order val="0"/>
          <c:explosion val="25"/>
          <c:dLbls>
            <c:dLbl>
              <c:idx val="0"/>
              <c:layout>
                <c:manualLayout>
                  <c:x val="0"/>
                  <c:y val="-0.15361321298252353"/>
                </c:manualLayout>
              </c:layout>
              <c:showLegendKey val="0"/>
              <c:showVal val="0"/>
              <c:showCatName val="1"/>
              <c:showSerName val="0"/>
              <c:showPercent val="1"/>
              <c:showBubbleSize val="0"/>
            </c:dLbl>
            <c:dLbl>
              <c:idx val="1"/>
              <c:layout>
                <c:manualLayout>
                  <c:x val="-6.6944740015606199E-2"/>
                  <c:y val="0"/>
                </c:manualLayout>
              </c:layout>
              <c:showLegendKey val="0"/>
              <c:showVal val="0"/>
              <c:showCatName val="1"/>
              <c:showSerName val="0"/>
              <c:showPercent val="1"/>
              <c:showBubbleSize val="0"/>
            </c:dLbl>
            <c:dLbl>
              <c:idx val="2"/>
              <c:layout>
                <c:manualLayout>
                  <c:x val="-5.7751673548949702E-2"/>
                  <c:y val="5.036399718327892E-2"/>
                </c:manualLayout>
              </c:layout>
              <c:tx>
                <c:rich>
                  <a:bodyPr/>
                  <a:lstStyle/>
                  <a:p>
                    <a:r>
                      <a:rPr lang="ru-RU"/>
                      <a:t>удовлетворительные
17%</a:t>
                    </a:r>
                  </a:p>
                </c:rich>
              </c:tx>
              <c:showLegendKey val="0"/>
              <c:showVal val="0"/>
              <c:showCatName val="1"/>
              <c:showSerName val="0"/>
              <c:showPercent val="1"/>
              <c:showBubbleSize val="0"/>
            </c:dLbl>
            <c:dLbl>
              <c:idx val="3"/>
              <c:layout>
                <c:manualLayout>
                  <c:x val="-6.4076021441945158E-2"/>
                  <c:y val="-2.7015427949555085E-2"/>
                </c:manualLayout>
              </c:layout>
              <c:showLegendKey val="0"/>
              <c:showVal val="0"/>
              <c:showCatName val="1"/>
              <c:showSerName val="0"/>
              <c:showPercent val="1"/>
              <c:showBubbleSize val="0"/>
            </c:dLbl>
            <c:dLbl>
              <c:idx val="4"/>
              <c:layout>
                <c:manualLayout>
                  <c:x val="0.25762719399488754"/>
                  <c:y val="0"/>
                </c:manualLayout>
              </c:layout>
              <c:tx>
                <c:rich>
                  <a:bodyPr/>
                  <a:lstStyle/>
                  <a:p>
                    <a:r>
                      <a:rPr lang="ru-RU"/>
                      <a:t>оценка не проводилась
6%</a:t>
                    </a:r>
                  </a:p>
                </c:rich>
              </c:tx>
              <c:showLegendKey val="0"/>
              <c:showVal val="0"/>
              <c:showCatName val="1"/>
              <c:showSerName val="0"/>
              <c:showPercent val="1"/>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Лист1!$A$3:$A$7</c:f>
              <c:strCache>
                <c:ptCount val="5"/>
                <c:pt idx="0">
                  <c:v>высокоэффективные</c:v>
                </c:pt>
                <c:pt idx="1">
                  <c:v>эффективные</c:v>
                </c:pt>
                <c:pt idx="2">
                  <c:v>уровень эффективности удовлетворительный </c:v>
                </c:pt>
                <c:pt idx="3">
                  <c:v>неэффективные </c:v>
                </c:pt>
                <c:pt idx="4">
                  <c:v>оценка эффективности не проводилась</c:v>
                </c:pt>
              </c:strCache>
            </c:strRef>
          </c:cat>
          <c:val>
            <c:numRef>
              <c:f>Лист1!$B$3:$B$7</c:f>
              <c:numCache>
                <c:formatCode>General</c:formatCode>
                <c:ptCount val="5"/>
                <c:pt idx="0">
                  <c:v>7</c:v>
                </c:pt>
                <c:pt idx="1">
                  <c:v>6</c:v>
                </c:pt>
                <c:pt idx="2">
                  <c:v>3</c:v>
                </c:pt>
                <c:pt idx="3">
                  <c:v>1</c:v>
                </c:pt>
                <c:pt idx="4">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Жилищный фонд, тыс.кв.м.</a:t>
            </a:r>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2.8019291839929867E-2"/>
          <c:y val="0.14490385775082273"/>
          <c:w val="0.89942329741049232"/>
          <c:h val="0.8550961992386924"/>
        </c:manualLayout>
      </c:layout>
      <c:pie3DChart>
        <c:varyColors val="1"/>
        <c:ser>
          <c:idx val="0"/>
          <c:order val="0"/>
          <c:tx>
            <c:strRef>
              <c:f>Лист1!$B$1</c:f>
              <c:strCache>
                <c:ptCount val="1"/>
                <c:pt idx="0">
                  <c:v>Жилищный фонд, тыс.кв.м.</c:v>
                </c:pt>
              </c:strCache>
            </c:strRef>
          </c:tx>
          <c:explosion val="25"/>
          <c:dLbls>
            <c:dLbl>
              <c:idx val="0"/>
              <c:layout>
                <c:manualLayout>
                  <c:x val="-1.8008104635456133E-2"/>
                  <c:y val="0.20198831819983115"/>
                </c:manualLayout>
              </c:layout>
              <c:tx>
                <c:rich>
                  <a:bodyPr/>
                  <a:lstStyle/>
                  <a:p>
                    <a:r>
                      <a:rPr lang="ru-RU">
                        <a:solidFill>
                          <a:schemeClr val="bg1"/>
                        </a:solidFill>
                      </a:rPr>
                      <a:t>Смешанной формы собственности
68,7%</a:t>
                    </a:r>
                  </a:p>
                </c:rich>
              </c:tx>
              <c:showLegendKey val="0"/>
              <c:showVal val="0"/>
              <c:showCatName val="1"/>
              <c:showSerName val="0"/>
              <c:showPercent val="1"/>
              <c:showBubbleSize val="0"/>
            </c:dLbl>
            <c:dLbl>
              <c:idx val="1"/>
              <c:layout>
                <c:manualLayout>
                  <c:x val="-1.2788741327956796E-3"/>
                  <c:y val="6.3830177119260423E-2"/>
                </c:manualLayout>
              </c:layout>
              <c:tx>
                <c:rich>
                  <a:bodyPr/>
                  <a:lstStyle/>
                  <a:p>
                    <a:r>
                      <a:rPr lang="ru-RU"/>
                      <a:t>Муниципальной формы собственности
0,3%</a:t>
                    </a:r>
                  </a:p>
                </c:rich>
              </c:tx>
              <c:showLegendKey val="0"/>
              <c:showVal val="0"/>
              <c:showCatName val="1"/>
              <c:showSerName val="0"/>
              <c:showPercent val="1"/>
              <c:showBubbleSize val="0"/>
            </c:dLbl>
            <c:dLbl>
              <c:idx val="2"/>
              <c:layout>
                <c:manualLayout>
                  <c:x val="5.7691401951591292E-3"/>
                  <c:y val="-0.20532319391634982"/>
                </c:manualLayout>
              </c:layout>
              <c:tx>
                <c:rich>
                  <a:bodyPr/>
                  <a:lstStyle/>
                  <a:p>
                    <a:r>
                      <a:rPr lang="ru-RU"/>
                      <a:t>Частной формы собственности 
30,7%</a:t>
                    </a:r>
                  </a:p>
                </c:rich>
              </c:tx>
              <c:showLegendKey val="0"/>
              <c:showVal val="0"/>
              <c:showCatName val="1"/>
              <c:showSerName val="0"/>
              <c:showPercent val="1"/>
              <c:showBubbleSize val="0"/>
            </c:dLbl>
            <c:dLbl>
              <c:idx val="3"/>
              <c:tx>
                <c:rich>
                  <a:bodyPr/>
                  <a:lstStyle/>
                  <a:p>
                    <a:r>
                      <a:rPr lang="ru-RU"/>
                      <a:t>Ведомственной формы собственности 
0,3%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Лист1!$A$2:$A$5</c:f>
              <c:strCache>
                <c:ptCount val="4"/>
                <c:pt idx="0">
                  <c:v>Смешанной формы собственности</c:v>
                </c:pt>
                <c:pt idx="1">
                  <c:v>Муниципальной формы собственности</c:v>
                </c:pt>
                <c:pt idx="2">
                  <c:v>Частной формы собственности </c:v>
                </c:pt>
                <c:pt idx="3">
                  <c:v>Ведомственной формы собственности </c:v>
                </c:pt>
              </c:strCache>
            </c:strRef>
          </c:cat>
          <c:val>
            <c:numRef>
              <c:f>Лист1!$B$2:$B$5</c:f>
              <c:numCache>
                <c:formatCode>General</c:formatCode>
                <c:ptCount val="4"/>
                <c:pt idx="0">
                  <c:v>826.76</c:v>
                </c:pt>
                <c:pt idx="1">
                  <c:v>4.01</c:v>
                </c:pt>
                <c:pt idx="2">
                  <c:v>393.81</c:v>
                </c:pt>
                <c:pt idx="3">
                  <c:v>3.51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сдавали</c:v>
                </c:pt>
              </c:strCache>
            </c:strRef>
          </c:tx>
          <c:invertIfNegative val="0"/>
          <c:dLbls>
            <c:dLbl>
              <c:idx val="0"/>
              <c:layout>
                <c:manualLayout>
                  <c:x val="-2.5462962962963024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5E-2"/>
                  <c:y val="-1.98412698412698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3038E-3"/>
                  <c:y val="-2.3809523809523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2016-2017гг</c:v>
                </c:pt>
                <c:pt idx="1">
                  <c:v>2017-2018гг</c:v>
                </c:pt>
                <c:pt idx="2">
                  <c:v>2018-2019гг</c:v>
                </c:pt>
              </c:strCache>
            </c:strRef>
          </c:cat>
          <c:val>
            <c:numRef>
              <c:f>Лист1!$B$2:$B$4</c:f>
              <c:numCache>
                <c:formatCode>General</c:formatCode>
                <c:ptCount val="3"/>
                <c:pt idx="0">
                  <c:v>238</c:v>
                </c:pt>
                <c:pt idx="1">
                  <c:v>252</c:v>
                </c:pt>
                <c:pt idx="2">
                  <c:v>254</c:v>
                </c:pt>
              </c:numCache>
            </c:numRef>
          </c:val>
        </c:ser>
        <c:ser>
          <c:idx val="1"/>
          <c:order val="1"/>
          <c:tx>
            <c:strRef>
              <c:f>Лист1!$C$1</c:f>
              <c:strCache>
                <c:ptCount val="1"/>
                <c:pt idx="0">
                  <c:v>успешно сдали</c:v>
                </c:pt>
              </c:strCache>
            </c:strRef>
          </c:tx>
          <c:invertIfNegative val="0"/>
          <c:dLbls>
            <c:dLbl>
              <c:idx val="0"/>
              <c:layout>
                <c:manualLayout>
                  <c:x val="2.7777777777777908E-2"/>
                  <c:y val="-2.38095238095238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08E-2"/>
                  <c:y val="-2.38095238095238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342E-2"/>
                  <c:y val="-1.19047619047619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2016-2017гг</c:v>
                </c:pt>
                <c:pt idx="1">
                  <c:v>2017-2018гг</c:v>
                </c:pt>
                <c:pt idx="2">
                  <c:v>2018-2019гг</c:v>
                </c:pt>
              </c:strCache>
            </c:strRef>
          </c:cat>
          <c:val>
            <c:numRef>
              <c:f>Лист1!$C$2:$C$4</c:f>
              <c:numCache>
                <c:formatCode>General</c:formatCode>
                <c:ptCount val="3"/>
                <c:pt idx="0">
                  <c:v>233</c:v>
                </c:pt>
                <c:pt idx="1">
                  <c:v>251</c:v>
                </c:pt>
                <c:pt idx="2">
                  <c:v>241</c:v>
                </c:pt>
              </c:numCache>
            </c:numRef>
          </c:val>
        </c:ser>
        <c:dLbls>
          <c:showLegendKey val="0"/>
          <c:showVal val="0"/>
          <c:showCatName val="0"/>
          <c:showSerName val="0"/>
          <c:showPercent val="0"/>
          <c:showBubbleSize val="0"/>
        </c:dLbls>
        <c:gapWidth val="150"/>
        <c:shape val="box"/>
        <c:axId val="111585536"/>
        <c:axId val="111599616"/>
        <c:axId val="0"/>
      </c:bar3DChart>
      <c:catAx>
        <c:axId val="111585536"/>
        <c:scaling>
          <c:orientation val="minMax"/>
        </c:scaling>
        <c:delete val="0"/>
        <c:axPos val="b"/>
        <c:numFmt formatCode="General" sourceLinked="0"/>
        <c:majorTickMark val="out"/>
        <c:minorTickMark val="none"/>
        <c:tickLblPos val="nextTo"/>
        <c:crossAx val="111599616"/>
        <c:crosses val="autoZero"/>
        <c:auto val="1"/>
        <c:lblAlgn val="ctr"/>
        <c:lblOffset val="100"/>
        <c:noMultiLvlLbl val="0"/>
      </c:catAx>
      <c:valAx>
        <c:axId val="111599616"/>
        <c:scaling>
          <c:orientation val="minMax"/>
        </c:scaling>
        <c:delete val="0"/>
        <c:axPos val="l"/>
        <c:majorGridlines/>
        <c:numFmt formatCode="General" sourceLinked="1"/>
        <c:majorTickMark val="out"/>
        <c:minorTickMark val="none"/>
        <c:tickLblPos val="nextTo"/>
        <c:crossAx val="1115855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сдавали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Лист1!$B$2:$B$4</c:f>
              <c:numCache>
                <c:formatCode>General</c:formatCode>
                <c:ptCount val="3"/>
                <c:pt idx="0">
                  <c:v>416</c:v>
                </c:pt>
                <c:pt idx="1">
                  <c:v>469</c:v>
                </c:pt>
                <c:pt idx="2">
                  <c:v>447</c:v>
                </c:pt>
              </c:numCache>
            </c:numRef>
          </c:val>
        </c:ser>
        <c:ser>
          <c:idx val="1"/>
          <c:order val="1"/>
          <c:tx>
            <c:strRef>
              <c:f>Лист1!$C$1</c:f>
              <c:strCache>
                <c:ptCount val="1"/>
                <c:pt idx="0">
                  <c:v>Сдали ОГЭ</c:v>
                </c:pt>
              </c:strCache>
            </c:strRef>
          </c:tx>
          <c:invertIfNegative val="0"/>
          <c:dLbls>
            <c:dLbl>
              <c:idx val="0"/>
              <c:layout>
                <c:manualLayout>
                  <c:x val="2.0833333333333405E-2"/>
                  <c:y val="-7.936507936507941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405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Лист1!$C$2:$C$4</c:f>
              <c:numCache>
                <c:formatCode>General</c:formatCode>
                <c:ptCount val="3"/>
                <c:pt idx="0">
                  <c:v>349</c:v>
                </c:pt>
                <c:pt idx="1">
                  <c:v>403</c:v>
                </c:pt>
                <c:pt idx="2">
                  <c:v>372</c:v>
                </c:pt>
              </c:numCache>
            </c:numRef>
          </c:val>
        </c:ser>
        <c:ser>
          <c:idx val="2"/>
          <c:order val="2"/>
          <c:tx>
            <c:strRef>
              <c:f>Лист1!$D$1</c:f>
              <c:strCache>
                <c:ptCount val="1"/>
                <c:pt idx="0">
                  <c:v>Не сдали ОГЭ</c:v>
                </c:pt>
              </c:strCache>
            </c:strRef>
          </c:tx>
          <c:invertIfNegative val="0"/>
          <c:dLbls>
            <c:dLbl>
              <c:idx val="0"/>
              <c:layout>
                <c:manualLayout>
                  <c:x val="2.083333333333340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3.968253968253977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9015E-2"/>
                  <c:y val="-7.936507936507882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Лист1!$D$2:$D$4</c:f>
              <c:numCache>
                <c:formatCode>General</c:formatCode>
                <c:ptCount val="3"/>
                <c:pt idx="0">
                  <c:v>67</c:v>
                </c:pt>
                <c:pt idx="1">
                  <c:v>66</c:v>
                </c:pt>
                <c:pt idx="2">
                  <c:v>75</c:v>
                </c:pt>
              </c:numCache>
            </c:numRef>
          </c:val>
        </c:ser>
        <c:dLbls>
          <c:showLegendKey val="0"/>
          <c:showVal val="0"/>
          <c:showCatName val="0"/>
          <c:showSerName val="0"/>
          <c:showPercent val="0"/>
          <c:showBubbleSize val="0"/>
        </c:dLbls>
        <c:gapWidth val="150"/>
        <c:shape val="cylinder"/>
        <c:axId val="111786624"/>
        <c:axId val="111800704"/>
        <c:axId val="0"/>
      </c:bar3DChart>
      <c:catAx>
        <c:axId val="111786624"/>
        <c:scaling>
          <c:orientation val="minMax"/>
        </c:scaling>
        <c:delete val="0"/>
        <c:axPos val="b"/>
        <c:numFmt formatCode="General" sourceLinked="0"/>
        <c:majorTickMark val="out"/>
        <c:minorTickMark val="none"/>
        <c:tickLblPos val="nextTo"/>
        <c:crossAx val="111800704"/>
        <c:crosses val="autoZero"/>
        <c:auto val="1"/>
        <c:lblAlgn val="ctr"/>
        <c:lblOffset val="100"/>
        <c:noMultiLvlLbl val="0"/>
      </c:catAx>
      <c:valAx>
        <c:axId val="111800704"/>
        <c:scaling>
          <c:orientation val="minMax"/>
        </c:scaling>
        <c:delete val="0"/>
        <c:axPos val="l"/>
        <c:majorGridlines/>
        <c:numFmt formatCode="General" sourceLinked="1"/>
        <c:majorTickMark val="out"/>
        <c:minorTickMark val="none"/>
        <c:tickLblPos val="nextTo"/>
        <c:crossAx val="1117866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09441528142313E-2"/>
          <c:y val="0.23295093190567176"/>
          <c:w val="0.93652759550889475"/>
          <c:h val="0.39011775209926558"/>
        </c:manualLayout>
      </c:layout>
      <c:barChart>
        <c:barDir val="col"/>
        <c:grouping val="clustered"/>
        <c:varyColors val="0"/>
        <c:ser>
          <c:idx val="0"/>
          <c:order val="0"/>
          <c:tx>
            <c:strRef>
              <c:f>Лист1!$B$1</c:f>
              <c:strCache>
                <c:ptCount val="1"/>
                <c:pt idx="0">
                  <c:v>2019 год </c:v>
                </c:pt>
              </c:strCache>
            </c:strRef>
          </c:tx>
          <c:invertIfNegative val="0"/>
          <c:dLbls>
            <c:spPr>
              <a:effectLst>
                <a:innerShdw blurRad="63500" dist="50800" dir="18900000">
                  <a:prstClr val="black">
                    <a:alpha val="50000"/>
                  </a:prstClr>
                </a:innerShdw>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Быстринское МО</c:v>
                </c:pt>
                <c:pt idx="1">
                  <c:v>Утуликское МО</c:v>
                </c:pt>
                <c:pt idx="2">
                  <c:v>Новоснежнинское МО</c:v>
                </c:pt>
                <c:pt idx="3">
                  <c:v>Портбайкальское МО</c:v>
                </c:pt>
                <c:pt idx="4">
                  <c:v>Маритуйское МО</c:v>
                </c:pt>
              </c:strCache>
            </c:strRef>
          </c:cat>
          <c:val>
            <c:numRef>
              <c:f>Лист1!$B$2:$B$6</c:f>
              <c:numCache>
                <c:formatCode>General</c:formatCode>
                <c:ptCount val="5"/>
                <c:pt idx="0">
                  <c:v>6</c:v>
                </c:pt>
                <c:pt idx="1">
                  <c:v>8</c:v>
                </c:pt>
                <c:pt idx="2">
                  <c:v>5</c:v>
                </c:pt>
                <c:pt idx="3">
                  <c:v>1</c:v>
                </c:pt>
                <c:pt idx="4">
                  <c:v>0</c:v>
                </c:pt>
              </c:numCache>
            </c:numRef>
          </c:val>
        </c:ser>
        <c:ser>
          <c:idx val="1"/>
          <c:order val="1"/>
          <c:tx>
            <c:strRef>
              <c:f>Лист1!$C$1</c:f>
              <c:strCache>
                <c:ptCount val="1"/>
                <c:pt idx="0">
                  <c:v>2018 год</c:v>
                </c:pt>
              </c:strCache>
            </c:strRef>
          </c:tx>
          <c:invertIfNegative val="0"/>
          <c:dLbls>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Быстринское МО</c:v>
                </c:pt>
                <c:pt idx="1">
                  <c:v>Утуликское МО</c:v>
                </c:pt>
                <c:pt idx="2">
                  <c:v>Новоснежнинское МО</c:v>
                </c:pt>
                <c:pt idx="3">
                  <c:v>Портбайкальское МО</c:v>
                </c:pt>
                <c:pt idx="4">
                  <c:v>Маритуйское МО</c:v>
                </c:pt>
              </c:strCache>
            </c:strRef>
          </c:cat>
          <c:val>
            <c:numRef>
              <c:f>Лист1!$C$2:$C$6</c:f>
              <c:numCache>
                <c:formatCode>General</c:formatCode>
                <c:ptCount val="5"/>
                <c:pt idx="0">
                  <c:v>31</c:v>
                </c:pt>
                <c:pt idx="1">
                  <c:v>33</c:v>
                </c:pt>
                <c:pt idx="2">
                  <c:v>11</c:v>
                </c:pt>
                <c:pt idx="3">
                  <c:v>10</c:v>
                </c:pt>
                <c:pt idx="4">
                  <c:v>0</c:v>
                </c:pt>
              </c:numCache>
            </c:numRef>
          </c:val>
        </c:ser>
        <c:dLbls>
          <c:showLegendKey val="0"/>
          <c:showVal val="1"/>
          <c:showCatName val="0"/>
          <c:showSerName val="0"/>
          <c:showPercent val="0"/>
          <c:showBubbleSize val="0"/>
        </c:dLbls>
        <c:gapWidth val="150"/>
        <c:axId val="113372160"/>
        <c:axId val="114561792"/>
      </c:barChart>
      <c:catAx>
        <c:axId val="113372160"/>
        <c:scaling>
          <c:orientation val="minMax"/>
        </c:scaling>
        <c:delete val="0"/>
        <c:axPos val="b"/>
        <c:majorTickMark val="none"/>
        <c:minorTickMark val="none"/>
        <c:tickLblPos val="nextTo"/>
        <c:txPr>
          <a:bodyPr/>
          <a:lstStyle/>
          <a:p>
            <a:pPr>
              <a:defRPr b="1">
                <a:latin typeface="Times New Roman" pitchFamily="18" charset="0"/>
                <a:cs typeface="Times New Roman" pitchFamily="18" charset="0"/>
              </a:defRPr>
            </a:pPr>
            <a:endParaRPr lang="ru-RU"/>
          </a:p>
        </c:txPr>
        <c:crossAx val="114561792"/>
        <c:crosses val="autoZero"/>
        <c:auto val="1"/>
        <c:lblAlgn val="ctr"/>
        <c:lblOffset val="100"/>
        <c:noMultiLvlLbl val="0"/>
      </c:catAx>
      <c:valAx>
        <c:axId val="114561792"/>
        <c:scaling>
          <c:orientation val="minMax"/>
        </c:scaling>
        <c:delete val="1"/>
        <c:axPos val="l"/>
        <c:numFmt formatCode="General" sourceLinked="1"/>
        <c:majorTickMark val="none"/>
        <c:minorTickMark val="none"/>
        <c:tickLblPos val="nextTo"/>
        <c:crossAx val="113372160"/>
        <c:crosses val="autoZero"/>
        <c:crossBetween val="between"/>
      </c:valAx>
      <c:spPr>
        <a:ln>
          <a:noFill/>
        </a:ln>
      </c:spPr>
    </c:plotArea>
    <c:legend>
      <c:legendPos val="t"/>
      <c:legendEntry>
        <c:idx val="0"/>
        <c:txPr>
          <a:bodyPr/>
          <a:lstStyle/>
          <a:p>
            <a:pPr>
              <a:defRPr b="1">
                <a:latin typeface="Times New Roman" pitchFamily="18" charset="0"/>
                <a:cs typeface="Times New Roman" pitchFamily="18" charset="0"/>
              </a:defRPr>
            </a:pPr>
            <a:endParaRPr lang="ru-RU"/>
          </a:p>
        </c:txPr>
      </c:legendEntry>
      <c:legendEntry>
        <c:idx val="1"/>
        <c:txPr>
          <a:bodyPr/>
          <a:lstStyle/>
          <a:p>
            <a:pPr>
              <a:defRPr b="1">
                <a:latin typeface="Times New Roman" pitchFamily="18" charset="0"/>
                <a:cs typeface="Times New Roman" pitchFamily="18" charset="0"/>
              </a:defRPr>
            </a:pPr>
            <a:endParaRPr lang="ru-RU"/>
          </a:p>
        </c:txPr>
      </c:legendEntry>
      <c:layout>
        <c:manualLayout>
          <c:xMode val="edge"/>
          <c:yMode val="edge"/>
          <c:x val="0.78583944487644963"/>
          <c:y val="3.5355450795753101E-3"/>
          <c:w val="0.16443223242927965"/>
          <c:h val="0.22462849537503607"/>
        </c:manualLayout>
      </c:layout>
      <c:overlay val="0"/>
      <c:txPr>
        <a:bodyPr/>
        <a:lstStyle/>
        <a:p>
          <a:pPr>
            <a:defRPr b="1">
              <a:latin typeface="Arial Narrow" pitchFamily="34" charset="0"/>
            </a:defRPr>
          </a:pPr>
          <a:endParaRPr lang="ru-RU"/>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pPr>
            <a:r>
              <a:rPr lang="ru-RU" sz="1200"/>
              <a:t>Возрастная структура населения</a:t>
            </a:r>
          </a:p>
        </c:rich>
      </c:tx>
      <c:layout>
        <c:manualLayout>
          <c:xMode val="edge"/>
          <c:yMode val="edge"/>
          <c:x val="5.20769066249109E-2"/>
          <c:y val="5.3586730816758779E-5"/>
        </c:manualLayout>
      </c:layout>
      <c:overlay val="0"/>
    </c:title>
    <c:autoTitleDeleted val="0"/>
    <c:plotArea>
      <c:layout>
        <c:manualLayout>
          <c:layoutTarget val="inner"/>
          <c:xMode val="edge"/>
          <c:yMode val="edge"/>
          <c:x val="0.17796353331939702"/>
          <c:y val="0.23190214430743328"/>
          <c:w val="0.29326623379497463"/>
          <c:h val="0.766109588724317"/>
        </c:manualLayout>
      </c:layout>
      <c:pieChart>
        <c:varyColors val="1"/>
        <c:ser>
          <c:idx val="0"/>
          <c:order val="0"/>
          <c:tx>
            <c:strRef>
              <c:f>Лист1!$B$1</c:f>
              <c:strCache>
                <c:ptCount val="1"/>
                <c:pt idx="0">
                  <c:v>Возрастная структура населения</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трудоспособное</c:v>
                </c:pt>
                <c:pt idx="1">
                  <c:v>старше трудоспособного</c:v>
                </c:pt>
                <c:pt idx="2">
                  <c:v>моложе трудоспособного</c:v>
                </c:pt>
              </c:strCache>
            </c:strRef>
          </c:cat>
          <c:val>
            <c:numRef>
              <c:f>Лист1!$B$2:$B$4</c:f>
              <c:numCache>
                <c:formatCode>0.00%</c:formatCode>
                <c:ptCount val="3"/>
                <c:pt idx="0">
                  <c:v>0.50329999999999997</c:v>
                </c:pt>
                <c:pt idx="1">
                  <c:v>0.27210000000000001</c:v>
                </c:pt>
                <c:pt idx="2">
                  <c:v>0.22450000000000001</c:v>
                </c:pt>
              </c:numCache>
            </c:numRef>
          </c:val>
          <c:extLst xmlns:c16r2="http://schemas.microsoft.com/office/drawing/2015/06/chart">
            <c:ext xmlns:c16="http://schemas.microsoft.com/office/drawing/2014/chart" uri="{C3380CC4-5D6E-409C-BE32-E72D297353CC}">
              <c16:uniqueId val="{00000000-469B-43A5-ADF4-CA7E5328D5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704604152792899"/>
          <c:y val="0.17813060841727432"/>
          <c:w val="0.34057716940674426"/>
          <c:h val="0.73555364101047949"/>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manualLayout>
          <c:layoutTarget val="inner"/>
          <c:xMode val="edge"/>
          <c:yMode val="edge"/>
          <c:x val="6.6820254682593533E-2"/>
          <c:y val="4.2512077294685993E-2"/>
          <c:w val="0.90706556065518551"/>
          <c:h val="0.50169377299453288"/>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0.26587301587301593"/>
                </c:manualLayout>
              </c:layout>
              <c:showLegendKey val="0"/>
              <c:showVal val="1"/>
              <c:showCatName val="0"/>
              <c:showSerName val="0"/>
              <c:showPercent val="0"/>
              <c:showBubbleSize val="0"/>
            </c:dLbl>
            <c:dLbl>
              <c:idx val="1"/>
              <c:layout>
                <c:manualLayout>
                  <c:x val="-2.3148148148148147E-3"/>
                  <c:y val="0.27777777777777779"/>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УВЕДОМЛЕНИЕ О СООТВЕТСТВИИ указанных в уведомлении о планируемых строительстве или реконструкции объекта индивидуального жилищного строительства</c:v>
                </c:pt>
                <c:pt idx="1">
                  <c:v>УВЕДОМЛЕНИЕ О НЕСООТВЕТСТВИИ указанных в уведомлении о планируемых строительстве или реконструкции объекта индивидуального жилищного строительства</c:v>
                </c:pt>
              </c:strCache>
            </c:strRef>
          </c:cat>
          <c:val>
            <c:numRef>
              <c:f>Лист1!$B$2:$B$3</c:f>
              <c:numCache>
                <c:formatCode>General</c:formatCode>
                <c:ptCount val="2"/>
                <c:pt idx="0">
                  <c:v>33</c:v>
                </c:pt>
                <c:pt idx="1">
                  <c:v>27</c:v>
                </c:pt>
              </c:numCache>
            </c:numRef>
          </c:val>
        </c:ser>
        <c:dLbls>
          <c:showLegendKey val="0"/>
          <c:showVal val="0"/>
          <c:showCatName val="0"/>
          <c:showSerName val="0"/>
          <c:showPercent val="0"/>
          <c:showBubbleSize val="0"/>
        </c:dLbls>
        <c:gapWidth val="150"/>
        <c:axId val="114583040"/>
        <c:axId val="114584576"/>
      </c:barChart>
      <c:catAx>
        <c:axId val="11458304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4584576"/>
        <c:crosses val="autoZero"/>
        <c:auto val="1"/>
        <c:lblAlgn val="ctr"/>
        <c:lblOffset val="100"/>
        <c:noMultiLvlLbl val="0"/>
      </c:catAx>
      <c:valAx>
        <c:axId val="11458457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458304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22686294647948E-2"/>
          <c:y val="5.3441731335929582E-2"/>
          <c:w val="0.89886733293246324"/>
          <c:h val="0.35951626715572971"/>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8488C4"/>
                </a:gs>
                <a:gs pos="53000">
                  <a:srgbClr val="9999FF"/>
                </a:gs>
                <a:gs pos="100000">
                  <a:srgbClr val="D4DEFF"/>
                </a:gs>
              </a:gsLst>
              <a:lin ang="16200000" scaled="1"/>
              <a:tileRect/>
            </a:gradFill>
          </c:spPr>
          <c:invertIfNegative val="0"/>
          <c:dLbls>
            <c:dLbl>
              <c:idx val="0"/>
              <c:layout>
                <c:manualLayout>
                  <c:x val="-8.6956521739130436E-3"/>
                  <c:y val="5.2742837525056194E-2"/>
                </c:manualLayout>
              </c:layout>
              <c:showLegendKey val="0"/>
              <c:showVal val="1"/>
              <c:showCatName val="0"/>
              <c:showSerName val="0"/>
              <c:showPercent val="0"/>
              <c:showBubbleSize val="0"/>
            </c:dLbl>
            <c:dLbl>
              <c:idx val="1"/>
              <c:layout>
                <c:manualLayout>
                  <c:x val="-5.8381832705694397E-4"/>
                  <c:y val="5.9825243363566899E-2"/>
                </c:manualLayout>
              </c:layou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c:v>
                </c:pt>
                <c:pt idx="1">
                  <c:v>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c:v>
                </c:pt>
              </c:strCache>
            </c:strRef>
          </c:cat>
          <c:val>
            <c:numRef>
              <c:f>Лист1!$B$2:$B$3</c:f>
              <c:numCache>
                <c:formatCode>General</c:formatCode>
                <c:ptCount val="2"/>
                <c:pt idx="0">
                  <c:v>6</c:v>
                </c:pt>
                <c:pt idx="1">
                  <c:v>1</c:v>
                </c:pt>
              </c:numCache>
            </c:numRef>
          </c:val>
        </c:ser>
        <c:dLbls>
          <c:showLegendKey val="0"/>
          <c:showVal val="0"/>
          <c:showCatName val="0"/>
          <c:showSerName val="0"/>
          <c:showPercent val="0"/>
          <c:showBubbleSize val="0"/>
        </c:dLbls>
        <c:gapWidth val="150"/>
        <c:axId val="114617728"/>
        <c:axId val="114668672"/>
      </c:barChart>
      <c:catAx>
        <c:axId val="11461772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14668672"/>
        <c:crosses val="autoZero"/>
        <c:auto val="1"/>
        <c:lblAlgn val="ctr"/>
        <c:lblOffset val="100"/>
        <c:noMultiLvlLbl val="0"/>
      </c:catAx>
      <c:valAx>
        <c:axId val="11466867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4617728"/>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0"/>
                  <c:y val="0.17857142857142858"/>
                </c:manualLayout>
              </c:layout>
              <c:spPr/>
              <c:txPr>
                <a:bodyPr/>
                <a:lstStyle/>
                <a:p>
                  <a:pPr>
                    <a:defRPr/>
                  </a:pPr>
                  <a:endParaRPr lang="ru-RU"/>
                </a:p>
              </c:txPr>
              <c:showLegendKey val="0"/>
              <c:showVal val="1"/>
              <c:showCatName val="0"/>
              <c:showSerName val="0"/>
              <c:showPercent val="0"/>
              <c:showBubbleSize val="0"/>
            </c:dLbl>
            <c:dLbl>
              <c:idx val="1"/>
              <c:layout>
                <c:manualLayout>
                  <c:x val="-2.3149970836978712E-3"/>
                  <c:y val="0.3611111111111111"/>
                </c:manualLayout>
              </c:layout>
              <c:spPr/>
              <c:txPr>
                <a:bodyPr/>
                <a:lstStyle/>
                <a:p>
                  <a:pPr>
                    <a:defRPr/>
                  </a:pPr>
                  <a:endParaRPr lang="ru-RU"/>
                </a:p>
              </c:txPr>
              <c:showLegendKey val="0"/>
              <c:showVal val="1"/>
              <c:showCatName val="0"/>
              <c:showSerName val="0"/>
              <c:showPercent val="0"/>
              <c:showBubbleSize val="0"/>
            </c:dLbl>
            <c:dLbl>
              <c:idx val="2"/>
              <c:layout>
                <c:manualLayout>
                  <c:x val="0"/>
                  <c:y val="0.38095238095238093"/>
                </c:manualLayout>
              </c:layout>
              <c:tx>
                <c:rich>
                  <a:bodyPr/>
                  <a:lstStyle/>
                  <a:p>
                    <a:pPr>
                      <a:defRPr/>
                    </a:pPr>
                    <a:r>
                      <a:rPr lang="ru-RU"/>
                      <a:t> 41</a:t>
                    </a:r>
                    <a:endParaRPr lang="en-US"/>
                  </a:p>
                </c:rich>
              </c:tx>
              <c:sp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12</c:v>
                </c:pt>
                <c:pt idx="1">
                  <c:v>41</c:v>
                </c:pt>
              </c:numCache>
            </c:numRef>
          </c:val>
        </c:ser>
        <c:dLbls>
          <c:showLegendKey val="0"/>
          <c:showVal val="0"/>
          <c:showCatName val="0"/>
          <c:showSerName val="0"/>
          <c:showPercent val="0"/>
          <c:showBubbleSize val="0"/>
        </c:dLbls>
        <c:gapWidth val="150"/>
        <c:axId val="114707072"/>
        <c:axId val="114712960"/>
      </c:barChart>
      <c:catAx>
        <c:axId val="114707072"/>
        <c:scaling>
          <c:orientation val="minMax"/>
        </c:scaling>
        <c:delete val="0"/>
        <c:axPos val="b"/>
        <c:numFmt formatCode="General" sourceLinked="1"/>
        <c:majorTickMark val="out"/>
        <c:minorTickMark val="none"/>
        <c:tickLblPos val="nextTo"/>
        <c:crossAx val="114712960"/>
        <c:crosses val="autoZero"/>
        <c:auto val="1"/>
        <c:lblAlgn val="ctr"/>
        <c:lblOffset val="100"/>
        <c:noMultiLvlLbl val="0"/>
      </c:catAx>
      <c:valAx>
        <c:axId val="114712960"/>
        <c:scaling>
          <c:orientation val="minMax"/>
        </c:scaling>
        <c:delete val="0"/>
        <c:axPos val="l"/>
        <c:majorGridlines/>
        <c:numFmt formatCode="General" sourceLinked="1"/>
        <c:majorTickMark val="out"/>
        <c:minorTickMark val="none"/>
        <c:tickLblPos val="nextTo"/>
        <c:crossAx val="11470707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Лист1!$A$3:$A$18</c:f>
              <c:strCache>
                <c:ptCount val="16"/>
                <c:pt idx="0">
                  <c:v>г. Слюдянка</c:v>
                </c:pt>
                <c:pt idx="1">
                  <c:v>г. Байкальск</c:v>
                </c:pt>
                <c:pt idx="2">
                  <c:v>п. Солзан</c:v>
                </c:pt>
                <c:pt idx="3">
                  <c:v>п. Култук</c:v>
                </c:pt>
                <c:pt idx="4">
                  <c:v>п. Мангутай</c:v>
                </c:pt>
                <c:pt idx="5">
                  <c:v>д. Быстрая</c:v>
                </c:pt>
                <c:pt idx="6">
                  <c:v>п.жд.ст. Ангасолка</c:v>
                </c:pt>
                <c:pt idx="7">
                  <c:v>п. Утулик</c:v>
                </c:pt>
                <c:pt idx="8">
                  <c:v>п. Мурино</c:v>
                </c:pt>
                <c:pt idx="9">
                  <c:v>п. Новоснежная</c:v>
                </c:pt>
                <c:pt idx="10">
                  <c:v>п. Паньковка 1</c:v>
                </c:pt>
                <c:pt idx="11">
                  <c:v>Порт Байкал</c:v>
                </c:pt>
                <c:pt idx="12">
                  <c:v>п.жд.ст. Андриановская</c:v>
                </c:pt>
                <c:pt idx="13">
                  <c:v>п. Сухой Ручей</c:v>
                </c:pt>
                <c:pt idx="14">
                  <c:v>п. Буравщина</c:v>
                </c:pt>
                <c:pt idx="15">
                  <c:v>п. Ореховая</c:v>
                </c:pt>
              </c:strCache>
            </c:strRef>
          </c:cat>
          <c:val>
            <c:numRef>
              <c:f>Лист1!$B$3:$B$18</c:f>
              <c:numCache>
                <c:formatCode>General</c:formatCode>
                <c:ptCount val="16"/>
                <c:pt idx="0">
                  <c:v>38</c:v>
                </c:pt>
                <c:pt idx="1">
                  <c:v>28</c:v>
                </c:pt>
                <c:pt idx="2">
                  <c:v>2</c:v>
                </c:pt>
                <c:pt idx="3">
                  <c:v>26</c:v>
                </c:pt>
                <c:pt idx="4">
                  <c:v>0</c:v>
                </c:pt>
                <c:pt idx="5">
                  <c:v>1</c:v>
                </c:pt>
                <c:pt idx="6">
                  <c:v>1</c:v>
                </c:pt>
                <c:pt idx="7">
                  <c:v>8</c:v>
                </c:pt>
                <c:pt idx="8">
                  <c:v>1</c:v>
                </c:pt>
                <c:pt idx="9">
                  <c:v>5</c:v>
                </c:pt>
                <c:pt idx="10">
                  <c:v>0</c:v>
                </c:pt>
                <c:pt idx="11">
                  <c:v>0</c:v>
                </c:pt>
                <c:pt idx="12">
                  <c:v>1</c:v>
                </c:pt>
                <c:pt idx="13">
                  <c:v>1</c:v>
                </c:pt>
                <c:pt idx="14">
                  <c:v>3</c:v>
                </c:pt>
                <c:pt idx="15">
                  <c:v>1</c:v>
                </c:pt>
              </c:numCache>
            </c:numRef>
          </c:val>
        </c:ser>
        <c:dLbls>
          <c:showLegendKey val="0"/>
          <c:showVal val="0"/>
          <c:showCatName val="0"/>
          <c:showSerName val="0"/>
          <c:showPercent val="0"/>
          <c:showBubbleSize val="0"/>
        </c:dLbls>
        <c:gapWidth val="150"/>
        <c:axId val="114936448"/>
        <c:axId val="114934912"/>
      </c:barChart>
      <c:valAx>
        <c:axId val="114934912"/>
        <c:scaling>
          <c:orientation val="minMax"/>
        </c:scaling>
        <c:delete val="0"/>
        <c:axPos val="b"/>
        <c:majorGridlines/>
        <c:numFmt formatCode="General" sourceLinked="1"/>
        <c:majorTickMark val="out"/>
        <c:minorTickMark val="none"/>
        <c:tickLblPos val="nextTo"/>
        <c:crossAx val="114936448"/>
        <c:crosses val="autoZero"/>
        <c:crossBetween val="between"/>
      </c:valAx>
      <c:catAx>
        <c:axId val="114936448"/>
        <c:scaling>
          <c:orientation val="minMax"/>
        </c:scaling>
        <c:delete val="0"/>
        <c:axPos val="l"/>
        <c:majorTickMark val="out"/>
        <c:minorTickMark val="none"/>
        <c:tickLblPos val="nextTo"/>
        <c:crossAx val="114934912"/>
        <c:crosses val="autoZero"/>
        <c:auto val="1"/>
        <c:lblAlgn val="ctr"/>
        <c:lblOffset val="100"/>
        <c:noMultiLvlLbl val="0"/>
      </c:cat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t>Уведомительная регистрация коллективных договоров по годам</a:t>
            </a:r>
          </a:p>
        </c:rich>
      </c:tx>
      <c:overlay val="0"/>
    </c:title>
    <c:autoTitleDeleted val="0"/>
    <c:plotArea>
      <c:layout/>
      <c:barChart>
        <c:barDir val="col"/>
        <c:grouping val="clustered"/>
        <c:varyColors val="0"/>
        <c:ser>
          <c:idx val="0"/>
          <c:order val="0"/>
          <c:tx>
            <c:v>Количество</c:v>
          </c:tx>
          <c:invertIfNegative val="0"/>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Лист1!$B$3:$B$12</c:f>
              <c:numCache>
                <c:formatCode>General</c:formatCode>
                <c:ptCount val="10"/>
                <c:pt idx="0">
                  <c:v>34</c:v>
                </c:pt>
                <c:pt idx="1">
                  <c:v>57</c:v>
                </c:pt>
                <c:pt idx="2">
                  <c:v>29</c:v>
                </c:pt>
                <c:pt idx="3">
                  <c:v>12</c:v>
                </c:pt>
                <c:pt idx="4">
                  <c:v>30</c:v>
                </c:pt>
                <c:pt idx="5">
                  <c:v>52</c:v>
                </c:pt>
                <c:pt idx="6">
                  <c:v>44</c:v>
                </c:pt>
                <c:pt idx="7">
                  <c:v>37</c:v>
                </c:pt>
                <c:pt idx="8">
                  <c:v>43</c:v>
                </c:pt>
                <c:pt idx="9">
                  <c:v>42</c:v>
                </c:pt>
              </c:numCache>
            </c:numRef>
          </c:val>
        </c:ser>
        <c:dLbls>
          <c:showLegendKey val="0"/>
          <c:showVal val="0"/>
          <c:showCatName val="0"/>
          <c:showSerName val="0"/>
          <c:showPercent val="0"/>
          <c:showBubbleSize val="0"/>
        </c:dLbls>
        <c:gapWidth val="150"/>
        <c:axId val="115011584"/>
        <c:axId val="115013120"/>
      </c:barChart>
      <c:catAx>
        <c:axId val="115011584"/>
        <c:scaling>
          <c:orientation val="minMax"/>
        </c:scaling>
        <c:delete val="0"/>
        <c:axPos val="b"/>
        <c:numFmt formatCode="General" sourceLinked="1"/>
        <c:majorTickMark val="out"/>
        <c:minorTickMark val="none"/>
        <c:tickLblPos val="nextTo"/>
        <c:crossAx val="115013120"/>
        <c:crosses val="autoZero"/>
        <c:auto val="1"/>
        <c:lblAlgn val="ctr"/>
        <c:lblOffset val="100"/>
        <c:noMultiLvlLbl val="0"/>
      </c:catAx>
      <c:valAx>
        <c:axId val="115013120"/>
        <c:scaling>
          <c:orientation val="minMax"/>
        </c:scaling>
        <c:delete val="0"/>
        <c:axPos val="l"/>
        <c:majorGridlines/>
        <c:numFmt formatCode="General" sourceLinked="1"/>
        <c:majorTickMark val="out"/>
        <c:minorTickMark val="none"/>
        <c:tickLblPos val="nextTo"/>
        <c:crossAx val="115011584"/>
        <c:crosses val="autoZero"/>
        <c:crossBetween val="between"/>
      </c:valAx>
    </c:plotArea>
    <c:legend>
      <c:legendPos val="r"/>
      <c:overlay val="0"/>
    </c:legend>
    <c:plotVisOnly val="1"/>
    <c:dispBlanksAs val="gap"/>
    <c:showDLblsOverMax val="0"/>
  </c:chart>
  <c:spPr>
    <a:scene3d>
      <a:camera prst="orthographicFront"/>
      <a:lightRig rig="threePt" dir="t"/>
    </a:scene3d>
    <a:sp3d>
      <a:bevelT w="12700"/>
      <a:bevelB w="6350"/>
    </a:sp3d>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t>Уведомительная регистрация КД  и дополнений и изменений к КД с 2010 по 2019 гг</a:t>
            </a:r>
            <a:r>
              <a:rPr lang="ru-RU"/>
              <a:t>.</a:t>
            </a:r>
          </a:p>
        </c:rich>
      </c:tx>
      <c:overlay val="0"/>
    </c:title>
    <c:autoTitleDeleted val="0"/>
    <c:plotArea>
      <c:layout/>
      <c:barChart>
        <c:barDir val="col"/>
        <c:grouping val="clustered"/>
        <c:varyColors val="0"/>
        <c:ser>
          <c:idx val="0"/>
          <c:order val="0"/>
          <c:tx>
            <c:strRef>
              <c:f>Лист1!$B$2</c:f>
              <c:strCache>
                <c:ptCount val="1"/>
                <c:pt idx="0">
                  <c:v>КОЛЛЕКТИВНЫХ ДОГОВОРОВ</c:v>
                </c:pt>
              </c:strCache>
            </c:strRef>
          </c:tx>
          <c:invertIfNegative val="0"/>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Лист1!$B$3:$B$12</c:f>
              <c:numCache>
                <c:formatCode>General</c:formatCode>
                <c:ptCount val="10"/>
                <c:pt idx="0">
                  <c:v>16</c:v>
                </c:pt>
                <c:pt idx="1">
                  <c:v>22</c:v>
                </c:pt>
                <c:pt idx="2">
                  <c:v>13</c:v>
                </c:pt>
                <c:pt idx="3">
                  <c:v>9</c:v>
                </c:pt>
                <c:pt idx="4">
                  <c:v>16</c:v>
                </c:pt>
                <c:pt idx="5">
                  <c:v>23</c:v>
                </c:pt>
                <c:pt idx="6">
                  <c:v>21</c:v>
                </c:pt>
                <c:pt idx="7">
                  <c:v>12</c:v>
                </c:pt>
                <c:pt idx="8">
                  <c:v>21</c:v>
                </c:pt>
                <c:pt idx="9">
                  <c:v>23</c:v>
                </c:pt>
              </c:numCache>
            </c:numRef>
          </c:val>
        </c:ser>
        <c:ser>
          <c:idx val="1"/>
          <c:order val="1"/>
          <c:tx>
            <c:strRef>
              <c:f>Лист1!$C$2</c:f>
              <c:strCache>
                <c:ptCount val="1"/>
                <c:pt idx="0">
                  <c:v>ДОПОЛНЕНИЙ И ИЗМЕНЕНИЙ </c:v>
                </c:pt>
              </c:strCache>
            </c:strRef>
          </c:tx>
          <c:invertIfNegative val="0"/>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Лист1!$C$3:$C$12</c:f>
              <c:numCache>
                <c:formatCode>General</c:formatCode>
                <c:ptCount val="10"/>
                <c:pt idx="0">
                  <c:v>18</c:v>
                </c:pt>
                <c:pt idx="1">
                  <c:v>35</c:v>
                </c:pt>
                <c:pt idx="2">
                  <c:v>16</c:v>
                </c:pt>
                <c:pt idx="3">
                  <c:v>3</c:v>
                </c:pt>
                <c:pt idx="4">
                  <c:v>14</c:v>
                </c:pt>
                <c:pt idx="5">
                  <c:v>29</c:v>
                </c:pt>
                <c:pt idx="6">
                  <c:v>23</c:v>
                </c:pt>
                <c:pt idx="7">
                  <c:v>25</c:v>
                </c:pt>
                <c:pt idx="8">
                  <c:v>22</c:v>
                </c:pt>
                <c:pt idx="9">
                  <c:v>19</c:v>
                </c:pt>
              </c:numCache>
            </c:numRef>
          </c:val>
        </c:ser>
        <c:dLbls>
          <c:showLegendKey val="0"/>
          <c:showVal val="0"/>
          <c:showCatName val="0"/>
          <c:showSerName val="0"/>
          <c:showPercent val="0"/>
          <c:showBubbleSize val="0"/>
        </c:dLbls>
        <c:gapWidth val="150"/>
        <c:axId val="113088768"/>
        <c:axId val="113099136"/>
      </c:barChart>
      <c:catAx>
        <c:axId val="113088768"/>
        <c:scaling>
          <c:orientation val="minMax"/>
        </c:scaling>
        <c:delete val="0"/>
        <c:axPos val="b"/>
        <c:title>
          <c:tx>
            <c:rich>
              <a:bodyPr/>
              <a:lstStyle/>
              <a:p>
                <a:pPr>
                  <a:defRPr/>
                </a:pPr>
                <a:r>
                  <a:rPr lang="ru-RU"/>
                  <a:t>года</a:t>
                </a:r>
              </a:p>
            </c:rich>
          </c:tx>
          <c:overlay val="0"/>
        </c:title>
        <c:numFmt formatCode="General" sourceLinked="1"/>
        <c:majorTickMark val="out"/>
        <c:minorTickMark val="none"/>
        <c:tickLblPos val="nextTo"/>
        <c:crossAx val="113099136"/>
        <c:crosses val="autoZero"/>
        <c:auto val="1"/>
        <c:lblAlgn val="ctr"/>
        <c:lblOffset val="100"/>
        <c:noMultiLvlLbl val="0"/>
      </c:catAx>
      <c:valAx>
        <c:axId val="113099136"/>
        <c:scaling>
          <c:orientation val="minMax"/>
        </c:scaling>
        <c:delete val="0"/>
        <c:axPos val="l"/>
        <c:majorGridlines/>
        <c:title>
          <c:tx>
            <c:rich>
              <a:bodyPr rot="0" vert="wordArtVert"/>
              <a:lstStyle/>
              <a:p>
                <a:pPr>
                  <a:defRPr/>
                </a:pPr>
                <a:r>
                  <a:rPr lang="ru-RU"/>
                  <a:t>количество</a:t>
                </a:r>
              </a:p>
            </c:rich>
          </c:tx>
          <c:overlay val="0"/>
        </c:title>
        <c:numFmt formatCode="General" sourceLinked="1"/>
        <c:majorTickMark val="out"/>
        <c:minorTickMark val="none"/>
        <c:tickLblPos val="nextTo"/>
        <c:crossAx val="11308876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4.6770924467774859E-2"/>
          <c:w val="0.61190179352580931"/>
          <c:h val="0.8326195683872849"/>
        </c:manualLayout>
      </c:layout>
      <c:bar3DChart>
        <c:barDir val="col"/>
        <c:grouping val="clustered"/>
        <c:varyColors val="0"/>
        <c:ser>
          <c:idx val="0"/>
          <c:order val="0"/>
          <c:tx>
            <c:strRef>
              <c:f>'[диаграмма черновик.xlsx]Лист1'!$A$2</c:f>
              <c:strCache>
                <c:ptCount val="1"/>
                <c:pt idx="0">
                  <c:v>План исполнения</c:v>
                </c:pt>
              </c:strCache>
            </c:strRef>
          </c:tx>
          <c:invertIfNegative val="0"/>
          <c:dLbls>
            <c:dLbl>
              <c:idx val="0"/>
              <c:layout>
                <c:manualLayout>
                  <c:x val="2.2222222222222223E-2"/>
                  <c:y val="-1.3179573943463453E-2"/>
                </c:manualLayout>
              </c:layout>
              <c:showLegendKey val="0"/>
              <c:showVal val="1"/>
              <c:showCatName val="0"/>
              <c:showSerName val="0"/>
              <c:showPercent val="0"/>
              <c:showBubbleSize val="0"/>
            </c:dLbl>
            <c:dLbl>
              <c:idx val="1"/>
              <c:layout>
                <c:manualLayout>
                  <c:x val="1.3888888888888888E-2"/>
                  <c:y val="-4.0248204931651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черновик.xlsx]Лист1'!$B$1:$C$1</c:f>
              <c:strCache>
                <c:ptCount val="2"/>
                <c:pt idx="0">
                  <c:v>2018 год</c:v>
                </c:pt>
                <c:pt idx="1">
                  <c:v>2019 год</c:v>
                </c:pt>
              </c:strCache>
            </c:strRef>
          </c:cat>
          <c:val>
            <c:numRef>
              <c:f>'[диаграмма черновик.xlsx]Лист1'!$B$2:$C$2</c:f>
              <c:numCache>
                <c:formatCode>General</c:formatCode>
                <c:ptCount val="2"/>
                <c:pt idx="0">
                  <c:v>550</c:v>
                </c:pt>
                <c:pt idx="1">
                  <c:v>400</c:v>
                </c:pt>
              </c:numCache>
            </c:numRef>
          </c:val>
        </c:ser>
        <c:ser>
          <c:idx val="1"/>
          <c:order val="1"/>
          <c:tx>
            <c:strRef>
              <c:f>'[диаграмма черновик.xlsx]Лист1'!$A$3</c:f>
              <c:strCache>
                <c:ptCount val="1"/>
                <c:pt idx="0">
                  <c:v>Факт исполнения</c:v>
                </c:pt>
              </c:strCache>
            </c:strRef>
          </c:tx>
          <c:invertIfNegative val="0"/>
          <c:dLbls>
            <c:dLbl>
              <c:idx val="0"/>
              <c:layout>
                <c:manualLayout>
                  <c:x val="2.2222222222222223E-2"/>
                  <c:y val="-3.5382486110424077E-2"/>
                </c:manualLayout>
              </c:layout>
              <c:showLegendKey val="0"/>
              <c:showVal val="1"/>
              <c:showCatName val="0"/>
              <c:showSerName val="0"/>
              <c:showPercent val="0"/>
              <c:showBubbleSize val="0"/>
            </c:dLbl>
            <c:dLbl>
              <c:idx val="1"/>
              <c:layout>
                <c:manualLayout>
                  <c:x val="2.7777777777777776E-2"/>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черновик.xlsx]Лист1'!$B$1:$C$1</c:f>
              <c:strCache>
                <c:ptCount val="2"/>
                <c:pt idx="0">
                  <c:v>2018 год</c:v>
                </c:pt>
                <c:pt idx="1">
                  <c:v>2019 год</c:v>
                </c:pt>
              </c:strCache>
            </c:strRef>
          </c:cat>
          <c:val>
            <c:numRef>
              <c:f>'[диаграмма черновик.xlsx]Лист1'!$B$3:$C$3</c:f>
              <c:numCache>
                <c:formatCode>General</c:formatCode>
                <c:ptCount val="2"/>
                <c:pt idx="0">
                  <c:v>398</c:v>
                </c:pt>
                <c:pt idx="1">
                  <c:v>636</c:v>
                </c:pt>
              </c:numCache>
            </c:numRef>
          </c:val>
        </c:ser>
        <c:dLbls>
          <c:showLegendKey val="0"/>
          <c:showVal val="0"/>
          <c:showCatName val="0"/>
          <c:showSerName val="0"/>
          <c:showPercent val="0"/>
          <c:showBubbleSize val="0"/>
        </c:dLbls>
        <c:gapWidth val="150"/>
        <c:shape val="box"/>
        <c:axId val="113430528"/>
        <c:axId val="113432064"/>
        <c:axId val="0"/>
      </c:bar3DChart>
      <c:catAx>
        <c:axId val="113430528"/>
        <c:scaling>
          <c:orientation val="minMax"/>
        </c:scaling>
        <c:delete val="0"/>
        <c:axPos val="b"/>
        <c:majorTickMark val="out"/>
        <c:minorTickMark val="none"/>
        <c:tickLblPos val="nextTo"/>
        <c:crossAx val="113432064"/>
        <c:crosses val="autoZero"/>
        <c:auto val="1"/>
        <c:lblAlgn val="ctr"/>
        <c:lblOffset val="100"/>
        <c:noMultiLvlLbl val="0"/>
      </c:catAx>
      <c:valAx>
        <c:axId val="113432064"/>
        <c:scaling>
          <c:orientation val="minMax"/>
        </c:scaling>
        <c:delete val="0"/>
        <c:axPos val="l"/>
        <c:majorGridlines/>
        <c:numFmt formatCode="General" sourceLinked="1"/>
        <c:majorTickMark val="out"/>
        <c:minorTickMark val="none"/>
        <c:tickLblPos val="nextTo"/>
        <c:crossAx val="113430528"/>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Лист3!$C$3</c:f>
              <c:strCache>
                <c:ptCount val="1"/>
                <c:pt idx="0">
                  <c:v>2018 (85 обращений)</c:v>
                </c:pt>
              </c:strCache>
            </c:strRef>
          </c:tx>
          <c:invertIfNegative val="0"/>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Лист3!$C$4:$C$6</c:f>
              <c:numCache>
                <c:formatCode>0%</c:formatCode>
                <c:ptCount val="3"/>
                <c:pt idx="0">
                  <c:v>0.4</c:v>
                </c:pt>
                <c:pt idx="1">
                  <c:v>0.36000000000000004</c:v>
                </c:pt>
                <c:pt idx="2">
                  <c:v>0.24000000000000002</c:v>
                </c:pt>
              </c:numCache>
            </c:numRef>
          </c:val>
        </c:ser>
        <c:ser>
          <c:idx val="1"/>
          <c:order val="1"/>
          <c:tx>
            <c:strRef>
              <c:f>Лист3!$D$3</c:f>
              <c:strCache>
                <c:ptCount val="1"/>
                <c:pt idx="0">
                  <c:v>2019 (100 обращений)</c:v>
                </c:pt>
              </c:strCache>
            </c:strRef>
          </c:tx>
          <c:invertIfNegative val="0"/>
          <c:cat>
            <c:strRef>
              <c:f>Лист3!$B$4:$B$6</c:f>
              <c:strCache>
                <c:ptCount val="3"/>
                <c:pt idx="0">
                  <c:v>от Губернатора Иркутской области, администрации Иркутской области</c:v>
                </c:pt>
                <c:pt idx="1">
                  <c:v>от Администрации Президента РФ</c:v>
                </c:pt>
                <c:pt idx="2">
                  <c:v>от других органов государственной власти</c:v>
                </c:pt>
              </c:strCache>
            </c:strRef>
          </c:cat>
          <c:val>
            <c:numRef>
              <c:f>Лист3!$D$4:$D$6</c:f>
              <c:numCache>
                <c:formatCode>0%</c:formatCode>
                <c:ptCount val="3"/>
                <c:pt idx="0">
                  <c:v>0.13</c:v>
                </c:pt>
                <c:pt idx="1">
                  <c:v>0.49000000000000005</c:v>
                </c:pt>
                <c:pt idx="2">
                  <c:v>0.38000000000000006</c:v>
                </c:pt>
              </c:numCache>
            </c:numRef>
          </c:val>
        </c:ser>
        <c:dLbls>
          <c:showLegendKey val="0"/>
          <c:showVal val="1"/>
          <c:showCatName val="0"/>
          <c:showSerName val="0"/>
          <c:showPercent val="0"/>
          <c:showBubbleSize val="0"/>
        </c:dLbls>
        <c:gapWidth val="150"/>
        <c:shape val="cylinder"/>
        <c:axId val="115259264"/>
        <c:axId val="115260800"/>
        <c:axId val="0"/>
      </c:bar3DChart>
      <c:catAx>
        <c:axId val="115259264"/>
        <c:scaling>
          <c:orientation val="minMax"/>
        </c:scaling>
        <c:delete val="0"/>
        <c:axPos val="b"/>
        <c:majorTickMark val="none"/>
        <c:minorTickMark val="none"/>
        <c:tickLblPos val="nextTo"/>
        <c:crossAx val="115260800"/>
        <c:crosses val="autoZero"/>
        <c:auto val="1"/>
        <c:lblAlgn val="ctr"/>
        <c:lblOffset val="100"/>
        <c:noMultiLvlLbl val="0"/>
      </c:catAx>
      <c:valAx>
        <c:axId val="115260800"/>
        <c:scaling>
          <c:orientation val="minMax"/>
        </c:scaling>
        <c:delete val="1"/>
        <c:axPos val="l"/>
        <c:numFmt formatCode="0%" sourceLinked="1"/>
        <c:majorTickMark val="none"/>
        <c:minorTickMark val="none"/>
        <c:tickLblPos val="nextTo"/>
        <c:crossAx val="115259264"/>
        <c:crosses val="autoZero"/>
        <c:crossBetween val="between"/>
      </c:valAx>
      <c:spPr>
        <a:noFill/>
        <a:ln w="25400">
          <a:noFill/>
        </a:ln>
      </c:spPr>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Лист4!$C$4</c:f>
              <c:strCache>
                <c:ptCount val="1"/>
                <c:pt idx="0">
                  <c:v>2018 (236 обращений)</c:v>
                </c:pt>
              </c:strCache>
            </c:strRef>
          </c:tx>
          <c:invertIfNegative val="0"/>
          <c:dLbls>
            <c:dLbl>
              <c:idx val="0"/>
              <c:layout>
                <c:manualLayout>
                  <c:x val="-3.3333333333333319E-2"/>
                  <c:y val="4.6296296296297178E-3"/>
                </c:manualLayout>
              </c:layout>
              <c:tx>
                <c:rich>
                  <a:bodyPr/>
                  <a:lstStyle/>
                  <a:p>
                    <a:r>
                      <a:rPr lang="en-US"/>
                      <a:t>6%</a:t>
                    </a:r>
                    <a:r>
                      <a:rPr lang="ru-RU"/>
                      <a:t> (16)</a:t>
                    </a:r>
                    <a:endParaRPr lang="en-US"/>
                  </a:p>
                </c:rich>
              </c:tx>
              <c:showLegendKey val="0"/>
              <c:showVal val="1"/>
              <c:showCatName val="0"/>
              <c:showSerName val="0"/>
              <c:showPercent val="0"/>
              <c:showBubbleSize val="0"/>
            </c:dLbl>
            <c:dLbl>
              <c:idx val="1"/>
              <c:layout>
                <c:manualLayout>
                  <c:x val="-9.1666666666666757E-2"/>
                  <c:y val="8.3333333333333343E-2"/>
                </c:manualLayout>
              </c:layout>
              <c:tx>
                <c:rich>
                  <a:bodyPr/>
                  <a:lstStyle/>
                  <a:p>
                    <a:r>
                      <a:rPr lang="en-US"/>
                      <a:t>91%</a:t>
                    </a:r>
                    <a:r>
                      <a:rPr lang="ru-RU"/>
                      <a:t> (214)</a:t>
                    </a:r>
                    <a:endParaRPr lang="en-US"/>
                  </a:p>
                </c:rich>
              </c:tx>
              <c:showLegendKey val="0"/>
              <c:showVal val="1"/>
              <c:showCatName val="0"/>
              <c:showSerName val="0"/>
              <c:showPercent val="0"/>
              <c:showBubbleSize val="0"/>
            </c:dLbl>
            <c:dLbl>
              <c:idx val="2"/>
              <c:layout>
                <c:manualLayout>
                  <c:x val="-8.3333333333333367E-3"/>
                  <c:y val="4.6296296296296328E-3"/>
                </c:manualLayout>
              </c:layout>
              <c:tx>
                <c:rich>
                  <a:bodyPr/>
                  <a:lstStyle/>
                  <a:p>
                    <a:r>
                      <a:rPr lang="en-US"/>
                      <a:t>3%</a:t>
                    </a:r>
                    <a:r>
                      <a:rPr lang="ru-RU"/>
                      <a:t> (6)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Лист4!$B$5:$B$7</c:f>
              <c:strCache>
                <c:ptCount val="3"/>
                <c:pt idx="0">
                  <c:v>решено положительно</c:v>
                </c:pt>
                <c:pt idx="1">
                  <c:v>даны разъяснения</c:v>
                </c:pt>
                <c:pt idx="2">
                  <c:v>отказано</c:v>
                </c:pt>
              </c:strCache>
            </c:strRef>
          </c:cat>
          <c:val>
            <c:numRef>
              <c:f>Лист4!$C$5:$C$7</c:f>
              <c:numCache>
                <c:formatCode>0%</c:formatCode>
                <c:ptCount val="3"/>
                <c:pt idx="0">
                  <c:v>6.0000000000000005E-2</c:v>
                </c:pt>
                <c:pt idx="1">
                  <c:v>0.91</c:v>
                </c:pt>
                <c:pt idx="2">
                  <c:v>3.0000000000000002E-2</c:v>
                </c:pt>
              </c:numCache>
            </c:numRef>
          </c:val>
        </c:ser>
        <c:ser>
          <c:idx val="1"/>
          <c:order val="1"/>
          <c:tx>
            <c:strRef>
              <c:f>Лист4!$D$4</c:f>
              <c:strCache>
                <c:ptCount val="1"/>
                <c:pt idx="0">
                  <c:v>2019 (212 обращений)</c:v>
                </c:pt>
              </c:strCache>
            </c:strRef>
          </c:tx>
          <c:invertIfNegative val="0"/>
          <c:dLbls>
            <c:dLbl>
              <c:idx val="0"/>
              <c:layout>
                <c:manualLayout>
                  <c:x val="2.5000000000000001E-2"/>
                  <c:y val="0"/>
                </c:manualLayout>
              </c:layout>
              <c:tx>
                <c:rich>
                  <a:bodyPr/>
                  <a:lstStyle/>
                  <a:p>
                    <a:r>
                      <a:rPr lang="en-US"/>
                      <a:t>5%</a:t>
                    </a:r>
                    <a:r>
                      <a:rPr lang="ru-RU"/>
                      <a:t> (10)</a:t>
                    </a:r>
                    <a:endParaRPr lang="en-US"/>
                  </a:p>
                </c:rich>
              </c:tx>
              <c:showLegendKey val="0"/>
              <c:showVal val="1"/>
              <c:showCatName val="0"/>
              <c:showSerName val="0"/>
              <c:showPercent val="0"/>
              <c:showBubbleSize val="0"/>
            </c:dLbl>
            <c:dLbl>
              <c:idx val="1"/>
              <c:layout>
                <c:manualLayout>
                  <c:x val="0.10000000000000006"/>
                  <c:y val="8.3333333333333343E-2"/>
                </c:manualLayout>
              </c:layout>
              <c:tx>
                <c:rich>
                  <a:bodyPr/>
                  <a:lstStyle/>
                  <a:p>
                    <a:r>
                      <a:rPr lang="en-US"/>
                      <a:t>92%</a:t>
                    </a:r>
                    <a:r>
                      <a:rPr lang="ru-RU"/>
                      <a:t> (195)</a:t>
                    </a:r>
                    <a:endParaRPr lang="en-US"/>
                  </a:p>
                </c:rich>
              </c:tx>
              <c:showLegendKey val="0"/>
              <c:showVal val="1"/>
              <c:showCatName val="0"/>
              <c:showSerName val="0"/>
              <c:showPercent val="0"/>
              <c:showBubbleSize val="0"/>
            </c:dLbl>
            <c:dLbl>
              <c:idx val="2"/>
              <c:layout>
                <c:manualLayout>
                  <c:x val="3.6111111111111135E-2"/>
                  <c:y val="9.2592592592592744E-3"/>
                </c:manualLayout>
              </c:layout>
              <c:tx>
                <c:rich>
                  <a:bodyPr/>
                  <a:lstStyle/>
                  <a:p>
                    <a:r>
                      <a:rPr lang="en-US"/>
                      <a:t>3%</a:t>
                    </a:r>
                    <a:r>
                      <a:rPr lang="ru-RU"/>
                      <a:t> (7)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Лист4!$B$5:$B$7</c:f>
              <c:strCache>
                <c:ptCount val="3"/>
                <c:pt idx="0">
                  <c:v>решено положительно</c:v>
                </c:pt>
                <c:pt idx="1">
                  <c:v>даны разъяснения</c:v>
                </c:pt>
                <c:pt idx="2">
                  <c:v>отказано</c:v>
                </c:pt>
              </c:strCache>
            </c:strRef>
          </c:cat>
          <c:val>
            <c:numRef>
              <c:f>Лист4!$D$5:$D$7</c:f>
              <c:numCache>
                <c:formatCode>0%</c:formatCode>
                <c:ptCount val="3"/>
                <c:pt idx="0">
                  <c:v>0.05</c:v>
                </c:pt>
                <c:pt idx="1">
                  <c:v>0.92</c:v>
                </c:pt>
                <c:pt idx="2">
                  <c:v>3.0000000000000002E-2</c:v>
                </c:pt>
              </c:numCache>
            </c:numRef>
          </c:val>
        </c:ser>
        <c:dLbls>
          <c:showLegendKey val="0"/>
          <c:showVal val="0"/>
          <c:showCatName val="0"/>
          <c:showSerName val="0"/>
          <c:showPercent val="0"/>
          <c:showBubbleSize val="0"/>
        </c:dLbls>
        <c:gapWidth val="150"/>
        <c:axId val="115430528"/>
        <c:axId val="115432064"/>
      </c:barChart>
      <c:catAx>
        <c:axId val="115430528"/>
        <c:scaling>
          <c:orientation val="minMax"/>
        </c:scaling>
        <c:delete val="0"/>
        <c:axPos val="b"/>
        <c:numFmt formatCode="General" sourceLinked="1"/>
        <c:majorTickMark val="out"/>
        <c:minorTickMark val="none"/>
        <c:tickLblPos val="nextTo"/>
        <c:crossAx val="115432064"/>
        <c:crosses val="autoZero"/>
        <c:auto val="1"/>
        <c:lblAlgn val="ctr"/>
        <c:lblOffset val="100"/>
        <c:noMultiLvlLbl val="0"/>
      </c:catAx>
      <c:valAx>
        <c:axId val="115432064"/>
        <c:scaling>
          <c:orientation val="minMax"/>
        </c:scaling>
        <c:delete val="0"/>
        <c:axPos val="l"/>
        <c:majorGridlines/>
        <c:numFmt formatCode="0%" sourceLinked="1"/>
        <c:majorTickMark val="out"/>
        <c:minorTickMark val="none"/>
        <c:tickLblPos val="nextTo"/>
        <c:crossAx val="11543052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61844227302921"/>
          <c:y val="5.5621829654712851E-2"/>
          <c:w val="0.64112723861324594"/>
          <c:h val="0.48923258944963488"/>
        </c:manualLayout>
      </c:layout>
      <c:barChart>
        <c:barDir val="col"/>
        <c:grouping val="clustered"/>
        <c:varyColors val="0"/>
        <c:ser>
          <c:idx val="0"/>
          <c:order val="0"/>
          <c:tx>
            <c:v>2018</c:v>
          </c:tx>
          <c:invertIfNegative val="0"/>
          <c:dLbls>
            <c:dLbl>
              <c:idx val="0"/>
              <c:layout>
                <c:manualLayout>
                  <c:x val="0"/>
                  <c:y val="1.8902805543089578E-2"/>
                </c:manualLayout>
              </c:layout>
              <c:showLegendKey val="0"/>
              <c:showVal val="1"/>
              <c:showCatName val="0"/>
              <c:showSerName val="0"/>
              <c:showPercent val="0"/>
              <c:showBubbleSize val="0"/>
            </c:dLbl>
            <c:dLbl>
              <c:idx val="1"/>
              <c:layout>
                <c:manualLayout>
                  <c:x val="-2.108170213663054E-7"/>
                  <c:y val="1.0763779527559067E-2"/>
                </c:manualLayout>
              </c:layout>
              <c:showLegendKey val="0"/>
              <c:showVal val="1"/>
              <c:showCatName val="0"/>
              <c:showSerName val="0"/>
              <c:showPercent val="0"/>
              <c:showBubbleSize val="0"/>
            </c:dLbl>
            <c:dLbl>
              <c:idx val="2"/>
              <c:layout>
                <c:manualLayout>
                  <c:x val="-2.6773761713520779E-3"/>
                  <c:y val="1.274856187018074E-2"/>
                </c:manualLayout>
              </c:layout>
              <c:showLegendKey val="0"/>
              <c:showVal val="1"/>
              <c:showCatName val="0"/>
              <c:showSerName val="0"/>
              <c:showPercent val="0"/>
              <c:showBubbleSize val="0"/>
            </c:dLbl>
            <c:dLbl>
              <c:idx val="3"/>
              <c:layout>
                <c:manualLayout>
                  <c:x val="-8.0323393310775988E-3"/>
                  <c:y val="9.4395315970119235E-3"/>
                </c:manualLayout>
              </c:layout>
              <c:showLegendKey val="0"/>
              <c:showVal val="1"/>
              <c:showCatName val="0"/>
              <c:showSerName val="0"/>
              <c:showPercent val="0"/>
              <c:showBubbleSize val="0"/>
            </c:dLbl>
            <c:dLbl>
              <c:idx val="4"/>
              <c:layout>
                <c:manualLayout>
                  <c:x val="8.0319176970348582E-3"/>
                  <c:y val="5.6355743993539292E-3"/>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Лист1!$B$4:$B$8</c:f>
              <c:numCache>
                <c:formatCode>0%</c:formatCode>
                <c:ptCount val="5"/>
                <c:pt idx="0">
                  <c:v>5.0000000000000017E-2</c:v>
                </c:pt>
                <c:pt idx="1">
                  <c:v>0.24000000000000007</c:v>
                </c:pt>
                <c:pt idx="2">
                  <c:v>0.43000000000000016</c:v>
                </c:pt>
                <c:pt idx="3">
                  <c:v>3.0000000000000009E-2</c:v>
                </c:pt>
                <c:pt idx="4">
                  <c:v>0.25</c:v>
                </c:pt>
              </c:numCache>
            </c:numRef>
          </c:val>
        </c:ser>
        <c:ser>
          <c:idx val="1"/>
          <c:order val="1"/>
          <c:tx>
            <c:v>2019</c:v>
          </c:tx>
          <c:invertIfNegative val="0"/>
          <c:dLbls>
            <c:dLbl>
              <c:idx val="0"/>
              <c:layout>
                <c:manualLayout>
                  <c:x val="2.6773761713520779E-3"/>
                  <c:y val="8.4294126446629522E-3"/>
                </c:manualLayout>
              </c:layout>
              <c:showLegendKey val="0"/>
              <c:showVal val="1"/>
              <c:showCatName val="0"/>
              <c:showSerName val="0"/>
              <c:showPercent val="0"/>
              <c:showBubbleSize val="0"/>
            </c:dLbl>
            <c:dLbl>
              <c:idx val="1"/>
              <c:layout>
                <c:manualLayout>
                  <c:x val="2.4096385542168676E-2"/>
                  <c:y val="-8.309307490409857E-3"/>
                </c:manualLayout>
              </c:layout>
              <c:showLegendKey val="0"/>
              <c:showVal val="1"/>
              <c:showCatName val="0"/>
              <c:showSerName val="0"/>
              <c:showPercent val="0"/>
              <c:showBubbleSize val="0"/>
            </c:dLbl>
            <c:dLbl>
              <c:idx val="2"/>
              <c:layout>
                <c:manualLayout>
                  <c:x val="-2.4764675499899876E-3"/>
                  <c:y val="1.3434240409068036E-2"/>
                </c:manualLayout>
              </c:layout>
              <c:showLegendKey val="0"/>
              <c:showVal val="1"/>
              <c:showCatName val="0"/>
              <c:showSerName val="0"/>
              <c:showPercent val="0"/>
              <c:showBubbleSize val="0"/>
            </c:dLbl>
            <c:dLbl>
              <c:idx val="3"/>
              <c:layout>
                <c:manualLayout>
                  <c:x val="4.3860481295259802E-3"/>
                  <c:y val="7.3143549364021801E-3"/>
                </c:manualLayout>
              </c:layout>
              <c:showLegendKey val="0"/>
              <c:showVal val="1"/>
              <c:showCatName val="0"/>
              <c:showSerName val="0"/>
              <c:showPercent val="0"/>
              <c:showBubbleSize val="0"/>
            </c:dLbl>
            <c:dLbl>
              <c:idx val="4"/>
              <c:layout>
                <c:manualLayout>
                  <c:x val="1.8841982101634885E-2"/>
                  <c:y val="3.5101958409045056E-3"/>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Лист1!$A$4:$A$8</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Лист1!$C$4:$C$8</c:f>
              <c:numCache>
                <c:formatCode>0%</c:formatCode>
                <c:ptCount val="5"/>
                <c:pt idx="0">
                  <c:v>8.0000000000000043E-2</c:v>
                </c:pt>
                <c:pt idx="1">
                  <c:v>0.13</c:v>
                </c:pt>
                <c:pt idx="2">
                  <c:v>0.55000000000000004</c:v>
                </c:pt>
                <c:pt idx="3">
                  <c:v>4.0000000000000022E-2</c:v>
                </c:pt>
                <c:pt idx="4">
                  <c:v>0.2</c:v>
                </c:pt>
              </c:numCache>
            </c:numRef>
          </c:val>
        </c:ser>
        <c:dLbls>
          <c:showLegendKey val="0"/>
          <c:showVal val="0"/>
          <c:showCatName val="0"/>
          <c:showSerName val="0"/>
          <c:showPercent val="0"/>
          <c:showBubbleSize val="0"/>
        </c:dLbls>
        <c:gapWidth val="150"/>
        <c:axId val="115294208"/>
        <c:axId val="115295744"/>
      </c:barChart>
      <c:catAx>
        <c:axId val="115294208"/>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5295744"/>
        <c:crosses val="autoZero"/>
        <c:auto val="1"/>
        <c:lblAlgn val="ctr"/>
        <c:lblOffset val="100"/>
        <c:noMultiLvlLbl val="0"/>
      </c:catAx>
      <c:valAx>
        <c:axId val="11529574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529420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Занято в экономике</a:t>
            </a:r>
            <a:r>
              <a:rPr lang="ru-RU"/>
              <a:t>, </a:t>
            </a:r>
            <a:r>
              <a:rPr lang="ru-RU" sz="1200"/>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32905982905982"/>
          <c:y val="0.22318467638353717"/>
          <c:w val="0.79380341880341876"/>
          <c:h val="0.70976670859249813"/>
        </c:manualLayout>
      </c:layout>
      <c:pie3DChart>
        <c:varyColors val="1"/>
        <c:ser>
          <c:idx val="0"/>
          <c:order val="0"/>
          <c:explosion val="19"/>
          <c:dLbls>
            <c:dLbl>
              <c:idx val="0"/>
              <c:layout>
                <c:manualLayout>
                  <c:x val="3.8727875361733631E-2"/>
                  <c:y val="2.494220137376445E-3"/>
                </c:manualLayout>
              </c:layout>
              <c:showLegendKey val="0"/>
              <c:showVal val="0"/>
              <c:showCatName val="1"/>
              <c:showSerName val="0"/>
              <c:showPercent val="1"/>
              <c:showBubbleSize val="0"/>
            </c:dLbl>
            <c:dLbl>
              <c:idx val="1"/>
              <c:layout>
                <c:manualLayout>
                  <c:x val="0.25297378693047984"/>
                  <c:y val="-0.11211570894063774"/>
                </c:manualLayout>
              </c:layout>
              <c:showLegendKey val="0"/>
              <c:showVal val="0"/>
              <c:showCatName val="1"/>
              <c:showSerName val="0"/>
              <c:showPercent val="1"/>
              <c:showBubbleSize val="0"/>
            </c:dLbl>
            <c:dLbl>
              <c:idx val="2"/>
              <c:layout>
                <c:manualLayout>
                  <c:x val="5.5981644121407902E-2"/>
                  <c:y val="-2.0225386720276985E-2"/>
                </c:manualLayout>
              </c:layout>
              <c:showLegendKey val="0"/>
              <c:showVal val="0"/>
              <c:showCatName val="1"/>
              <c:showSerName val="0"/>
              <c:showPercent val="1"/>
              <c:showBubbleSize val="0"/>
            </c:dLbl>
            <c:dLbl>
              <c:idx val="3"/>
              <c:layout>
                <c:manualLayout>
                  <c:x val="0.10830422639477758"/>
                  <c:y val="-9.3800189869883283E-3"/>
                </c:manualLayout>
              </c:layout>
              <c:showLegendKey val="0"/>
              <c:showVal val="0"/>
              <c:showCatName val="1"/>
              <c:showSerName val="0"/>
              <c:showPercent val="1"/>
              <c:showBubbleSize val="0"/>
            </c:dLbl>
            <c:dLbl>
              <c:idx val="4"/>
              <c:layout>
                <c:manualLayout>
                  <c:x val="6.9214449155394042E-2"/>
                  <c:y val="6.4857318367118999E-2"/>
                </c:manualLayout>
              </c:layout>
              <c:showLegendKey val="0"/>
              <c:showVal val="0"/>
              <c:showCatName val="1"/>
              <c:showSerName val="0"/>
              <c:showPercent val="1"/>
              <c:showBubbleSize val="0"/>
            </c:dLbl>
            <c:dLbl>
              <c:idx val="5"/>
              <c:layout>
                <c:manualLayout>
                  <c:x val="3.9055959351234945E-2"/>
                  <c:y val="0.17758507846093707"/>
                </c:manualLayout>
              </c:layout>
              <c:showLegendKey val="0"/>
              <c:showVal val="0"/>
              <c:showCatName val="1"/>
              <c:showSerName val="0"/>
              <c:showPercent val="1"/>
              <c:showBubbleSize val="0"/>
            </c:dLbl>
            <c:dLbl>
              <c:idx val="6"/>
              <c:layout>
                <c:manualLayout>
                  <c:x val="-1.5993589743589744E-2"/>
                  <c:y val="0.11507857262523036"/>
                </c:manualLayout>
              </c:layout>
              <c:showLegendKey val="0"/>
              <c:showVal val="0"/>
              <c:showCatName val="1"/>
              <c:showSerName val="0"/>
              <c:showPercent val="1"/>
              <c:showBubbleSize val="0"/>
            </c:dLbl>
            <c:dLbl>
              <c:idx val="9"/>
              <c:layout>
                <c:manualLayout>
                  <c:x val="0.20764587118917827"/>
                  <c:y val="0.12742614619981013"/>
                </c:manualLayout>
              </c:layout>
              <c:showLegendKey val="0"/>
              <c:showVal val="0"/>
              <c:showCatName val="1"/>
              <c:showSerName val="0"/>
              <c:showPercent val="1"/>
              <c:showBubbleSize val="0"/>
            </c:dLbl>
            <c:dLbl>
              <c:idx val="10"/>
              <c:layout>
                <c:manualLayout>
                  <c:x val="7.3707349081364823E-2"/>
                  <c:y val="0.23046808510638297"/>
                </c:manualLayout>
              </c:layout>
              <c:showLegendKey val="0"/>
              <c:showVal val="0"/>
              <c:showCatName val="1"/>
              <c:showSerName val="0"/>
              <c:showPercent val="1"/>
              <c:showBubbleSize val="0"/>
            </c:dLbl>
            <c:dLbl>
              <c:idx val="11"/>
              <c:layout>
                <c:manualLayout>
                  <c:x val="1.3995726495726495E-3"/>
                  <c:y val="0.10080035740213325"/>
                </c:manualLayout>
              </c:layout>
              <c:showLegendKey val="0"/>
              <c:showVal val="0"/>
              <c:showCatName val="1"/>
              <c:showSerName val="0"/>
              <c:showPercent val="1"/>
              <c:showBubbleSize val="0"/>
            </c:dLbl>
            <c:dLbl>
              <c:idx val="12"/>
              <c:layout>
                <c:manualLayout>
                  <c:x val="1.4689750319671581E-3"/>
                  <c:y val="-7.3820293739878265E-2"/>
                </c:manualLayout>
              </c:layout>
              <c:showLegendKey val="0"/>
              <c:showVal val="0"/>
              <c:showCatName val="1"/>
              <c:showSerName val="0"/>
              <c:showPercent val="1"/>
              <c:showBubbleSize val="0"/>
            </c:dLbl>
            <c:dLbl>
              <c:idx val="13"/>
              <c:layout>
                <c:manualLayout>
                  <c:x val="9.8820580119792726E-4"/>
                  <c:y val="-0.22692212754719829"/>
                </c:manualLayout>
              </c:layout>
              <c:tx>
                <c:rich>
                  <a:bodyPr/>
                  <a:lstStyle/>
                  <a:p>
                    <a:r>
                      <a:rPr lang="en-US" sz="800">
                        <a:latin typeface="Times New Roman" panose="02020603050405020304" pitchFamily="18" charset="0"/>
                        <a:cs typeface="Times New Roman" panose="02020603050405020304" pitchFamily="18" charset="0"/>
                      </a:rPr>
                      <a:t>O - </a:t>
                    </a:r>
                    <a:r>
                      <a:rPr lang="ru-RU" sz="800">
                        <a:latin typeface="Times New Roman" panose="02020603050405020304" pitchFamily="18" charset="0"/>
                        <a:cs typeface="Times New Roman" panose="02020603050405020304" pitchFamily="18" charset="0"/>
                      </a:rPr>
                      <a:t>Государственное управление и  обеспечение воен. безопасности, обязательное соц.обеспечение
6%</a:t>
                    </a:r>
                    <a:endParaRPr lang="ru-RU"/>
                  </a:p>
                </c:rich>
              </c:tx>
              <c:showLegendKey val="0"/>
              <c:showVal val="0"/>
              <c:showCatName val="1"/>
              <c:showSerName val="0"/>
              <c:showPercent val="1"/>
              <c:showBubbleSize val="0"/>
            </c:dLbl>
            <c:dLbl>
              <c:idx val="15"/>
              <c:layout>
                <c:manualLayout>
                  <c:x val="-2.7707450030284655E-2"/>
                  <c:y val="3.7298366451626812E-2"/>
                </c:manualLayout>
              </c:layout>
              <c:showLegendKey val="0"/>
              <c:showVal val="0"/>
              <c:showCatName val="1"/>
              <c:showSerName val="0"/>
              <c:showPercent val="1"/>
              <c:showBubbleSize val="0"/>
            </c:dLbl>
            <c:dLbl>
              <c:idx val="16"/>
              <c:layout>
                <c:manualLayout>
                  <c:x val="-0.30690591560670299"/>
                  <c:y val="-7.7995830389910231E-2"/>
                </c:manualLayout>
              </c:layout>
              <c:showLegendKey val="0"/>
              <c:showVal val="0"/>
              <c:showCatName val="1"/>
              <c:showSerName val="0"/>
              <c:showPercent val="1"/>
              <c:showBubbleSize val="0"/>
            </c:dLbl>
            <c:dLbl>
              <c:idx val="17"/>
              <c:layout>
                <c:manualLayout>
                  <c:x val="-0.16319520156134329"/>
                  <c:y val="-6.4655747600338459E-2"/>
                </c:manualLayout>
              </c:layout>
              <c:showLegendKey val="0"/>
              <c:showVal val="0"/>
              <c:showCatName val="1"/>
              <c:showSerName val="0"/>
              <c:showPercent val="1"/>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'[Диаграмма в Microsoft Word]Лист1'!$A$2:$A$19</c:f>
              <c:strCache>
                <c:ptCount val="18"/>
                <c:pt idx="0">
                  <c:v>А -Сельское, лесное хозяйство, охота, рыболовство и рыбоводство</c:v>
                </c:pt>
                <c:pt idx="1">
                  <c:v>В - Добыча полезных ископаемых</c:v>
                </c:pt>
                <c:pt idx="2">
                  <c:v>С - Обрабатывающие производства</c:v>
                </c:pt>
                <c:pt idx="3">
                  <c:v>D - Обеспечение эл.энергией, газом и паром, кондиционир.воздуха</c:v>
                </c:pt>
                <c:pt idx="4">
                  <c:v>Е - Водоснабжение, водоотведение.</c:v>
                </c:pt>
                <c:pt idx="5">
                  <c:v>F -  Строительство</c:v>
                </c:pt>
                <c:pt idx="6">
                  <c:v>G -Оптовая и розничная торговля</c:v>
                </c:pt>
                <c:pt idx="7">
                  <c:v>I - деят-ть гостиниц и п/п общепита</c:v>
                </c:pt>
                <c:pt idx="8">
                  <c:v>Н -транспортировка и хранение </c:v>
                </c:pt>
                <c:pt idx="9">
                  <c:v>J - информация и связь</c:v>
                </c:pt>
                <c:pt idx="10">
                  <c:v>К - Финансовая деятельность</c:v>
                </c:pt>
                <c:pt idx="11">
                  <c:v>L -Операции с недвижимым имуществом, аренда и  предоставление услуг</c:v>
                </c:pt>
                <c:pt idx="12">
                  <c:v>М-деят-ть профессиональная, научная и техническая</c:v>
                </c:pt>
                <c:pt idx="13">
                  <c:v>O - Государственное управление и  обеспечение воен. Безопасности, обязательное соц.обеспечение</c:v>
                </c:pt>
                <c:pt idx="14">
                  <c:v>P - Образование</c:v>
                </c:pt>
                <c:pt idx="15">
                  <c:v>Q - Здравоохранение и предоставление прочих социальных услуг</c:v>
                </c:pt>
                <c:pt idx="16">
                  <c:v>R -деятельность в области культуры, спорта, организации досуга и развлечений</c:v>
                </c:pt>
                <c:pt idx="17">
                  <c:v>S- предоставление прочих видов услуг</c:v>
                </c:pt>
              </c:strCache>
            </c:strRef>
          </c:cat>
          <c:val>
            <c:numRef>
              <c:f>'[Диаграмма в Microsoft Word]Лист1'!$B$2:$B$19</c:f>
              <c:numCache>
                <c:formatCode>0.0</c:formatCode>
                <c:ptCount val="18"/>
                <c:pt idx="0">
                  <c:v>0.2</c:v>
                </c:pt>
                <c:pt idx="1">
                  <c:v>2.8</c:v>
                </c:pt>
                <c:pt idx="2">
                  <c:v>6.1</c:v>
                </c:pt>
                <c:pt idx="3">
                  <c:v>5.2</c:v>
                </c:pt>
                <c:pt idx="4">
                  <c:v>0.9</c:v>
                </c:pt>
                <c:pt idx="5">
                  <c:v>4.5999999999999996</c:v>
                </c:pt>
                <c:pt idx="6">
                  <c:v>25.8</c:v>
                </c:pt>
                <c:pt idx="7">
                  <c:v>0.5</c:v>
                </c:pt>
                <c:pt idx="8">
                  <c:v>20.6</c:v>
                </c:pt>
                <c:pt idx="9">
                  <c:v>0.1</c:v>
                </c:pt>
                <c:pt idx="10">
                  <c:v>0.4</c:v>
                </c:pt>
                <c:pt idx="11">
                  <c:v>2.8</c:v>
                </c:pt>
                <c:pt idx="12">
                  <c:v>0.7</c:v>
                </c:pt>
                <c:pt idx="13">
                  <c:v>6.4</c:v>
                </c:pt>
                <c:pt idx="14">
                  <c:v>13.6</c:v>
                </c:pt>
                <c:pt idx="15">
                  <c:v>5.9</c:v>
                </c:pt>
                <c:pt idx="16">
                  <c:v>3</c:v>
                </c:pt>
                <c:pt idx="17">
                  <c:v>0.2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2018</c:v>
          </c:tx>
          <c:invertIfNegative val="0"/>
          <c:dLbls>
            <c:dLbl>
              <c:idx val="0"/>
              <c:layout>
                <c:manualLayout>
                  <c:x val="-2.7777777777777822E-3"/>
                  <c:y val="1.1943801142504257E-2"/>
                </c:manualLayout>
              </c:layout>
              <c:showLegendKey val="0"/>
              <c:showVal val="1"/>
              <c:showCatName val="0"/>
              <c:showSerName val="0"/>
              <c:showPercent val="0"/>
              <c:showBubbleSize val="0"/>
            </c:dLbl>
            <c:dLbl>
              <c:idx val="2"/>
              <c:layout>
                <c:manualLayout>
                  <c:x val="-8.3333333333333367E-3"/>
                  <c:y val="1.1204481792717106E-2"/>
                </c:manualLayout>
              </c:layout>
              <c:showLegendKey val="0"/>
              <c:showVal val="1"/>
              <c:showCatName val="0"/>
              <c:showSerName val="0"/>
              <c:showPercent val="0"/>
              <c:showBubbleSize val="0"/>
            </c:dLbl>
            <c:dLbl>
              <c:idx val="3"/>
              <c:layout>
                <c:manualLayout>
                  <c:x val="0"/>
                  <c:y val="1.1204481792717106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Лист2!$B$3:$B$7</c:f>
              <c:numCache>
                <c:formatCode>0%</c:formatCode>
                <c:ptCount val="5"/>
                <c:pt idx="0">
                  <c:v>4.0000000000000022E-2</c:v>
                </c:pt>
                <c:pt idx="1">
                  <c:v>0.23</c:v>
                </c:pt>
                <c:pt idx="2">
                  <c:v>0.30000000000000016</c:v>
                </c:pt>
                <c:pt idx="3">
                  <c:v>8.0000000000000043E-2</c:v>
                </c:pt>
                <c:pt idx="4">
                  <c:v>0.35000000000000014</c:v>
                </c:pt>
              </c:numCache>
            </c:numRef>
          </c:val>
        </c:ser>
        <c:ser>
          <c:idx val="1"/>
          <c:order val="1"/>
          <c:tx>
            <c:v>2019</c:v>
          </c:tx>
          <c:invertIfNegative val="0"/>
          <c:dLbls>
            <c:dLbl>
              <c:idx val="0"/>
              <c:layout>
                <c:manualLayout>
                  <c:x val="0"/>
                  <c:y val="3.7348272642390309E-3"/>
                </c:manualLayout>
              </c:layout>
              <c:showLegendKey val="0"/>
              <c:showVal val="1"/>
              <c:showCatName val="0"/>
              <c:showSerName val="0"/>
              <c:showPercent val="0"/>
              <c:showBubbleSize val="0"/>
            </c:dLbl>
            <c:dLbl>
              <c:idx val="1"/>
              <c:layout>
                <c:manualLayout>
                  <c:x val="8.3333333333333367E-3"/>
                  <c:y val="2.2408963585434202E-2"/>
                </c:manualLayout>
              </c:layout>
              <c:showLegendKey val="0"/>
              <c:showVal val="1"/>
              <c:showCatName val="0"/>
              <c:showSerName val="0"/>
              <c:showPercent val="0"/>
              <c:showBubbleSize val="0"/>
            </c:dLbl>
            <c:dLbl>
              <c:idx val="2"/>
              <c:layout>
                <c:manualLayout>
                  <c:x val="8.3333333333333367E-3"/>
                  <c:y val="1.1204481792717106E-2"/>
                </c:manualLayout>
              </c:layout>
              <c:showLegendKey val="0"/>
              <c:showVal val="1"/>
              <c:showCatName val="0"/>
              <c:showSerName val="0"/>
              <c:showPercent val="0"/>
              <c:showBubbleSize val="0"/>
            </c:dLbl>
            <c:dLbl>
              <c:idx val="3"/>
              <c:layout>
                <c:manualLayout>
                  <c:x val="8.3333333333333367E-3"/>
                  <c:y val="1.1204481792717106E-2"/>
                </c:manualLayout>
              </c:layout>
              <c:showLegendKey val="0"/>
              <c:showVal val="1"/>
              <c:showCatName val="0"/>
              <c:showSerName val="0"/>
              <c:showPercent val="0"/>
              <c:showBubbleSize val="0"/>
            </c:dLbl>
            <c:dLbl>
              <c:idx val="4"/>
              <c:layout>
                <c:manualLayout>
                  <c:x val="8.3333333333333367E-3"/>
                  <c:y val="1.3888888888888911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Лист2!$A$3:$A$7</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Лист2!$C$3:$C$7</c:f>
              <c:numCache>
                <c:formatCode>0%</c:formatCode>
                <c:ptCount val="5"/>
                <c:pt idx="0">
                  <c:v>0.19</c:v>
                </c:pt>
                <c:pt idx="1">
                  <c:v>0.21000000000000008</c:v>
                </c:pt>
                <c:pt idx="2">
                  <c:v>0.29000000000000015</c:v>
                </c:pt>
                <c:pt idx="3">
                  <c:v>3.0000000000000002E-2</c:v>
                </c:pt>
                <c:pt idx="4">
                  <c:v>0.28000000000000008</c:v>
                </c:pt>
              </c:numCache>
            </c:numRef>
          </c:val>
        </c:ser>
        <c:dLbls>
          <c:showLegendKey val="0"/>
          <c:showVal val="0"/>
          <c:showCatName val="0"/>
          <c:showSerName val="0"/>
          <c:showPercent val="0"/>
          <c:showBubbleSize val="0"/>
        </c:dLbls>
        <c:gapWidth val="150"/>
        <c:axId val="116533888"/>
        <c:axId val="116543872"/>
      </c:barChart>
      <c:catAx>
        <c:axId val="11653388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6543872"/>
        <c:crosses val="autoZero"/>
        <c:auto val="1"/>
        <c:lblAlgn val="ctr"/>
        <c:lblOffset val="100"/>
        <c:noMultiLvlLbl val="0"/>
      </c:catAx>
      <c:valAx>
        <c:axId val="11654387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65338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49133018283105051"/>
          <c:y val="0.12492571241094863"/>
          <c:w val="0.47969757194048207"/>
          <c:h val="0.8005157949006374"/>
        </c:manualLayout>
      </c:layout>
      <c:barChart>
        <c:barDir val="bar"/>
        <c:grouping val="clustered"/>
        <c:varyColors val="0"/>
        <c:ser>
          <c:idx val="0"/>
          <c:order val="0"/>
          <c:tx>
            <c:strRef>
              <c:f>Лист1!$B$1</c:f>
              <c:strCache>
                <c:ptCount val="1"/>
                <c:pt idx="0">
                  <c:v>Потребность работодателей в вакансиях, чел.</c:v>
                </c:pt>
              </c:strCache>
            </c:strRef>
          </c:tx>
          <c:invertIfNegative val="0"/>
          <c:dLbls>
            <c:showLegendKey val="0"/>
            <c:showVal val="1"/>
            <c:showCatName val="0"/>
            <c:showSerName val="0"/>
            <c:showPercent val="0"/>
            <c:showBubbleSize val="0"/>
            <c:showLeaderLines val="0"/>
          </c:dLbls>
          <c:cat>
            <c:strRef>
              <c:f>Лист1!$A$2:$A$17</c:f>
              <c:strCache>
                <c:ptCount val="16"/>
                <c:pt idx="0">
                  <c:v>Сельское, лесное хозяйство, охота, рыболовство</c:v>
                </c:pt>
                <c:pt idx="1">
                  <c:v>Добыча полезных ископаемых</c:v>
                </c:pt>
                <c:pt idx="2">
                  <c:v>Обрабатывающие производства</c:v>
                </c:pt>
                <c:pt idx="3">
                  <c:v>Обеспечение эл. энергией, газом и паром, конд. воздуха</c:v>
                </c:pt>
                <c:pt idx="4">
                  <c:v>Строительство</c:v>
                </c:pt>
                <c:pt idx="5">
                  <c:v>Торговля оптовая и розничная, ремонт а/т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Гос.управление и обеспечение военной безопасности, соц.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strCache>
            </c:strRef>
          </c:cat>
          <c:val>
            <c:numRef>
              <c:f>Лист1!$B$2:$B$17</c:f>
              <c:numCache>
                <c:formatCode>General</c:formatCode>
                <c:ptCount val="16"/>
                <c:pt idx="0">
                  <c:v>1</c:v>
                </c:pt>
                <c:pt idx="1">
                  <c:v>35</c:v>
                </c:pt>
                <c:pt idx="2">
                  <c:v>34</c:v>
                </c:pt>
                <c:pt idx="3">
                  <c:v>7</c:v>
                </c:pt>
                <c:pt idx="4">
                  <c:v>16</c:v>
                </c:pt>
                <c:pt idx="5">
                  <c:v>27</c:v>
                </c:pt>
                <c:pt idx="6">
                  <c:v>18</c:v>
                </c:pt>
                <c:pt idx="7">
                  <c:v>68</c:v>
                </c:pt>
                <c:pt idx="8">
                  <c:v>1</c:v>
                </c:pt>
                <c:pt idx="9">
                  <c:v>11</c:v>
                </c:pt>
                <c:pt idx="10">
                  <c:v>11</c:v>
                </c:pt>
                <c:pt idx="11">
                  <c:v>12</c:v>
                </c:pt>
                <c:pt idx="12">
                  <c:v>18</c:v>
                </c:pt>
                <c:pt idx="13">
                  <c:v>56</c:v>
                </c:pt>
                <c:pt idx="14">
                  <c:v>40</c:v>
                </c:pt>
                <c:pt idx="15">
                  <c:v>4</c:v>
                </c:pt>
              </c:numCache>
            </c:numRef>
          </c:val>
        </c:ser>
        <c:dLbls>
          <c:showLegendKey val="0"/>
          <c:showVal val="0"/>
          <c:showCatName val="0"/>
          <c:showSerName val="0"/>
          <c:showPercent val="0"/>
          <c:showBubbleSize val="0"/>
        </c:dLbls>
        <c:gapWidth val="150"/>
        <c:axId val="95195136"/>
        <c:axId val="95196672"/>
      </c:barChart>
      <c:catAx>
        <c:axId val="95195136"/>
        <c:scaling>
          <c:orientation val="minMax"/>
        </c:scaling>
        <c:delete val="0"/>
        <c:axPos val="l"/>
        <c:majorTickMark val="out"/>
        <c:minorTickMark val="none"/>
        <c:tickLblPos val="nextTo"/>
        <c:txPr>
          <a:bodyPr/>
          <a:lstStyle/>
          <a:p>
            <a:pPr>
              <a:defRPr sz="700" baseline="0">
                <a:latin typeface="Times New Roman" panose="02020603050405020304" pitchFamily="18" charset="0"/>
                <a:cs typeface="Times New Roman" panose="02020603050405020304" pitchFamily="18" charset="0"/>
              </a:defRPr>
            </a:pPr>
            <a:endParaRPr lang="ru-RU"/>
          </a:p>
        </c:txPr>
        <c:crossAx val="95196672"/>
        <c:crosses val="autoZero"/>
        <c:auto val="1"/>
        <c:lblAlgn val="l"/>
        <c:lblOffset val="1"/>
        <c:tickMarkSkip val="100"/>
        <c:noMultiLvlLbl val="0"/>
      </c:catAx>
      <c:valAx>
        <c:axId val="95196672"/>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51951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Лист1!$B$1</c:f>
              <c:strCache>
                <c:ptCount val="1"/>
                <c:pt idx="0">
                  <c:v>Выручка по полному кругу</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9823.18</c:v>
                </c:pt>
                <c:pt idx="1">
                  <c:v>10006</c:v>
                </c:pt>
                <c:pt idx="2">
                  <c:v>10849</c:v>
                </c:pt>
              </c:numCache>
            </c:numRef>
          </c:val>
        </c:ser>
        <c:ser>
          <c:idx val="2"/>
          <c:order val="1"/>
          <c:tx>
            <c:strRef>
              <c:f>Лист1!$C$1</c:f>
              <c:strCache>
                <c:ptCount val="1"/>
                <c:pt idx="0">
                  <c:v>Отгрузка по крупным,с редним предприятиям и организациям</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4725.8999999999996</c:v>
                </c:pt>
                <c:pt idx="1">
                  <c:v>4503.7</c:v>
                </c:pt>
                <c:pt idx="2">
                  <c:v>5038.26</c:v>
                </c:pt>
              </c:numCache>
            </c:numRef>
          </c:val>
        </c:ser>
        <c:ser>
          <c:idx val="3"/>
          <c:order val="2"/>
          <c:tx>
            <c:strRef>
              <c:f>Лист1!$D$1</c:f>
              <c:strCache>
                <c:ptCount val="1"/>
                <c:pt idx="0">
                  <c:v>Оборот розничной торговли</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Лист1!$D$2:$D$4</c:f>
              <c:numCache>
                <c:formatCode>General</c:formatCode>
                <c:ptCount val="3"/>
                <c:pt idx="0">
                  <c:v>3954.05</c:v>
                </c:pt>
                <c:pt idx="1">
                  <c:v>4335.34</c:v>
                </c:pt>
                <c:pt idx="2">
                  <c:v>4827.04</c:v>
                </c:pt>
              </c:numCache>
            </c:numRef>
          </c:val>
        </c:ser>
        <c:ser>
          <c:idx val="4"/>
          <c:order val="3"/>
          <c:tx>
            <c:strRef>
              <c:f>Лист1!$E$1</c:f>
              <c:strCache>
                <c:ptCount val="1"/>
                <c:pt idx="0">
                  <c:v>Выручка малых организаций</c:v>
                </c:pt>
              </c:strCache>
            </c:strRef>
          </c:tx>
          <c:invertIfNegative val="0"/>
          <c:dLbls>
            <c:dLbl>
              <c:idx val="3"/>
              <c:tx>
                <c:rich>
                  <a:bodyPr/>
                  <a:lstStyle/>
                  <a:p>
                    <a:r>
                      <a:rPr lang="en-US"/>
                      <a:t>1814,64</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Лист1!$E$2:$E$4</c:f>
              <c:numCache>
                <c:formatCode>General</c:formatCode>
                <c:ptCount val="3"/>
                <c:pt idx="0">
                  <c:v>1814.64</c:v>
                </c:pt>
                <c:pt idx="1">
                  <c:v>1854.56</c:v>
                </c:pt>
                <c:pt idx="2">
                  <c:v>1746.99</c:v>
                </c:pt>
              </c:numCache>
            </c:numRef>
          </c:val>
        </c:ser>
        <c:dLbls>
          <c:showLegendKey val="0"/>
          <c:showVal val="0"/>
          <c:showCatName val="0"/>
          <c:showSerName val="0"/>
          <c:showPercent val="0"/>
          <c:showBubbleSize val="0"/>
        </c:dLbls>
        <c:gapWidth val="150"/>
        <c:axId val="95936512"/>
        <c:axId val="95918336"/>
      </c:barChart>
      <c:valAx>
        <c:axId val="95918336"/>
        <c:scaling>
          <c:orientation val="minMax"/>
        </c:scaling>
        <c:delete val="0"/>
        <c:axPos val="b"/>
        <c:majorGridlines/>
        <c:numFmt formatCode="General" sourceLinked="1"/>
        <c:majorTickMark val="none"/>
        <c:minorTickMark val="none"/>
        <c:tickLblPos val="nextTo"/>
        <c:crossAx val="95936512"/>
        <c:crosses val="autoZero"/>
        <c:crossBetween val="between"/>
      </c:valAx>
      <c:catAx>
        <c:axId val="95936512"/>
        <c:scaling>
          <c:orientation val="minMax"/>
        </c:scaling>
        <c:delete val="0"/>
        <c:axPos val="l"/>
        <c:numFmt formatCode="General" sourceLinked="1"/>
        <c:majorTickMark val="none"/>
        <c:minorTickMark val="none"/>
        <c:tickLblPos val="nextTo"/>
        <c:crossAx val="95918336"/>
        <c:crosses val="autoZero"/>
        <c:auto val="1"/>
        <c:lblAlgn val="ctr"/>
        <c:lblOffset val="100"/>
        <c:noMultiLvlLbl val="0"/>
      </c:catAx>
    </c:plotArea>
    <c:legend>
      <c:legendPos val="r"/>
      <c:layout>
        <c:manualLayout>
          <c:xMode val="edge"/>
          <c:yMode val="edge"/>
          <c:x val="0.70175545544073537"/>
          <c:y val="7.7208670594497361E-2"/>
          <c:w val="0.29559867166571618"/>
          <c:h val="0.87356774624488331"/>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8390390536578"/>
          <c:y val="1.9788074011409727E-2"/>
          <c:w val="0.86461609609463419"/>
          <c:h val="0.9649571592807098"/>
        </c:manualLayout>
      </c:layout>
      <c:barChart>
        <c:barDir val="col"/>
        <c:grouping val="clustered"/>
        <c:varyColors val="0"/>
        <c:ser>
          <c:idx val="0"/>
          <c:order val="0"/>
          <c:invertIfNegative val="0"/>
          <c:dLbls>
            <c:dLbl>
              <c:idx val="3"/>
              <c:layout>
                <c:manualLayout>
                  <c:x val="-2.9428699191166915E-7"/>
                  <c:y val="0.1401909729512979"/>
                </c:manualLayout>
              </c:layout>
              <c:showLegendKey val="0"/>
              <c:showVal val="1"/>
              <c:showCatName val="0"/>
              <c:showSerName val="0"/>
              <c:showPercent val="0"/>
              <c:showBubbleSize val="0"/>
            </c:dLbl>
            <c:dLbl>
              <c:idx val="5"/>
              <c:layout>
                <c:manualLayout>
                  <c:x val="0"/>
                  <c:y val="0.10361953999184577"/>
                </c:manualLayout>
              </c:layout>
              <c:showLegendKey val="0"/>
              <c:showVal val="1"/>
              <c:showCatName val="0"/>
              <c:showSerName val="0"/>
              <c:showPercent val="0"/>
              <c:showBubbleSize val="0"/>
            </c:dLbl>
            <c:dLbl>
              <c:idx val="6"/>
              <c:layout>
                <c:manualLayout>
                  <c:x val="-7.4748895945563974E-3"/>
                  <c:y val="2.3997003254233609E-7"/>
                </c:manualLayout>
              </c:layout>
              <c:showLegendKey val="0"/>
              <c:showVal val="1"/>
              <c:showCatName val="0"/>
              <c:showSerName val="0"/>
              <c:showPercent val="0"/>
              <c:showBubbleSize val="0"/>
            </c:dLbl>
            <c:dLbl>
              <c:idx val="8"/>
              <c:layout>
                <c:manualLayout>
                  <c:x val="2.1187556983139995E-3"/>
                  <c:y val="-5.4481949246959767E-2"/>
                </c:manualLayout>
              </c:layout>
              <c:showLegendKey val="0"/>
              <c:showVal val="1"/>
              <c:showCatName val="0"/>
              <c:showSerName val="0"/>
              <c:showPercent val="0"/>
              <c:showBubbleSize val="0"/>
            </c:dLbl>
            <c:dLbl>
              <c:idx val="9"/>
              <c:layout>
                <c:manualLayout>
                  <c:x val="1.8687223986390993E-3"/>
                  <c:y val="9.4476441781950277E-2"/>
                </c:manualLayout>
              </c:layout>
              <c:showLegendKey val="0"/>
              <c:showVal val="1"/>
              <c:showCatName val="0"/>
              <c:showSerName val="0"/>
              <c:showPercent val="0"/>
              <c:showBubbleSize val="0"/>
            </c:dLbl>
            <c:dLbl>
              <c:idx val="12"/>
              <c:layout>
                <c:manualLayout>
                  <c:x val="0"/>
                  <c:y val="6.7048107032393792E-2"/>
                </c:manualLayout>
              </c:layout>
              <c:showLegendKey val="0"/>
              <c:showVal val="1"/>
              <c:showCatName val="0"/>
              <c:showSerName val="0"/>
              <c:showPercent val="0"/>
              <c:showBubbleSize val="0"/>
            </c:dLbl>
            <c:numFmt formatCode="@" sourceLinked="0"/>
            <c:spPr>
              <a:solidFill>
                <a:schemeClr val="accent1">
                  <a:lumMod val="20000"/>
                  <a:lumOff val="80000"/>
                </a:schemeClr>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Лист1!$A$2:$A$15</c:f>
              <c:strCache>
                <c:ptCount val="14"/>
                <c:pt idx="1">
                  <c:v>ДОБЫЧА ПОЛЕЗНЫХ ИСКОПАЕМЫХ</c:v>
                </c:pt>
                <c:pt idx="2">
                  <c:v>ОБРАБАТЫВАЮЩИЕ ПРОИЗВОДСТВА</c:v>
                </c:pt>
                <c:pt idx="3">
                  <c:v>ОБЕСПЕЧЕНИЕ Э/Э,ГАЗОМ И ПАРОМ;КОНДИЦ. ВОЗДУХА</c:v>
                </c:pt>
                <c:pt idx="4">
                  <c:v>ВОДОСНАБЖЕНИЕ;ВОДООТВЕДЕНИЕ, ОРГ. СБОРА И УТИЛ. ОТХОДОВ, ДЕЯТЕЛЬНОСТЬ ПО ЛИКВИДАЦИИ ЗАГРЯЗНЕНИЙ</c:v>
                </c:pt>
                <c:pt idx="5">
                  <c:v>СТРОИТЕЛЬСТВО</c:v>
                </c:pt>
                <c:pt idx="6">
                  <c:v>ТОРГОВЛЯ </c:v>
                </c:pt>
                <c:pt idx="7">
                  <c:v>ТРАНСПОРТИРОВКА И ХРАНЕНИЕ</c:v>
                </c:pt>
                <c:pt idx="8">
                  <c:v>ИНФОРМАЦИЯ И СВЯЗЬ</c:v>
                </c:pt>
                <c:pt idx="9">
                  <c:v>ДЕЯТЕЛЬНОСТЬ ПРОФЕССИОНАЛЬНАЯ, НАУЧНАЯ И ТЕХНИЧЕСКАЯ</c:v>
                </c:pt>
                <c:pt idx="10">
                  <c:v>ДЕЯТЕЛЬНОСТЬ АДМИНИСТРАТИВНАЯ И СОПУТ. ДОП УСЛУГИ</c:v>
                </c:pt>
                <c:pt idx="11">
                  <c:v>ОБРАЗОВАНИЕ</c:v>
                </c:pt>
                <c:pt idx="12">
                  <c:v>ДЕЯТЕЛЬНОСТЬ В ОБЛ. ЗДРАВООХРАНЕНИЯ И СОЦ УСЛУГ</c:v>
                </c:pt>
                <c:pt idx="13">
                  <c:v>ДЕЯТЕЛЬНОСТЬ В ОБЛ. КУЛЬТУРЫ, СПОРТА, ОРГ.ДОСУГА И РАЗВЛЕЧЕНИЙ</c:v>
                </c:pt>
              </c:strCache>
            </c:strRef>
          </c:cat>
          <c:val>
            <c:numRef>
              <c:f>Лист1!$B$2:$B$15</c:f>
              <c:numCache>
                <c:formatCode>General</c:formatCode>
                <c:ptCount val="14"/>
                <c:pt idx="1">
                  <c:v>6.7</c:v>
                </c:pt>
                <c:pt idx="2">
                  <c:v>8.8000000000000007</c:v>
                </c:pt>
                <c:pt idx="3">
                  <c:v>-17</c:v>
                </c:pt>
                <c:pt idx="4">
                  <c:v>6.5</c:v>
                </c:pt>
                <c:pt idx="5">
                  <c:v>-9.6</c:v>
                </c:pt>
                <c:pt idx="6">
                  <c:v>-82.2</c:v>
                </c:pt>
                <c:pt idx="7">
                  <c:v>79.3</c:v>
                </c:pt>
                <c:pt idx="8">
                  <c:v>-74.5</c:v>
                </c:pt>
                <c:pt idx="9">
                  <c:v>-5.8</c:v>
                </c:pt>
                <c:pt idx="10">
                  <c:v>12.3</c:v>
                </c:pt>
                <c:pt idx="11">
                  <c:v>3.5</c:v>
                </c:pt>
                <c:pt idx="12">
                  <c:v>-1.4</c:v>
                </c:pt>
                <c:pt idx="13">
                  <c:v>4.0999999999999996</c:v>
                </c:pt>
              </c:numCache>
            </c:numRef>
          </c:val>
        </c:ser>
        <c:dLbls>
          <c:showLegendKey val="0"/>
          <c:showVal val="0"/>
          <c:showCatName val="0"/>
          <c:showSerName val="0"/>
          <c:showPercent val="0"/>
          <c:showBubbleSize val="0"/>
        </c:dLbls>
        <c:gapWidth val="150"/>
        <c:axId val="95971200"/>
        <c:axId val="95972736"/>
      </c:barChart>
      <c:catAx>
        <c:axId val="95971200"/>
        <c:scaling>
          <c:orientation val="minMax"/>
        </c:scaling>
        <c:delete val="0"/>
        <c:axPos val="b"/>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ru-RU"/>
          </a:p>
        </c:txPr>
        <c:crossAx val="95972736"/>
        <c:crosses val="autoZero"/>
        <c:auto val="1"/>
        <c:lblAlgn val="ctr"/>
        <c:lblOffset val="100"/>
        <c:noMultiLvlLbl val="0"/>
      </c:catAx>
      <c:valAx>
        <c:axId val="959727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5971200"/>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Производство продукции в Слюдянском районе </a:t>
            </a:r>
          </a:p>
        </c:rich>
      </c:tx>
      <c:overlay val="0"/>
    </c:title>
    <c:autoTitleDeleted val="0"/>
    <c:plotArea>
      <c:layout/>
      <c:barChart>
        <c:barDir val="col"/>
        <c:grouping val="clustered"/>
        <c:varyColors val="0"/>
        <c:ser>
          <c:idx val="0"/>
          <c:order val="0"/>
          <c:tx>
            <c:strRef>
              <c:f>Лист1!$A$3:$B$3</c:f>
              <c:strCache>
                <c:ptCount val="1"/>
                <c:pt idx="0">
                  <c:v>Щебень Тыс.м3</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Лист1!$C$3:$H$3</c:f>
              <c:numCache>
                <c:formatCode>General</c:formatCode>
                <c:ptCount val="6"/>
                <c:pt idx="0">
                  <c:v>943.3</c:v>
                </c:pt>
                <c:pt idx="1">
                  <c:v>740.1</c:v>
                </c:pt>
                <c:pt idx="2">
                  <c:v>946.7</c:v>
                </c:pt>
                <c:pt idx="3">
                  <c:v>831.3</c:v>
                </c:pt>
                <c:pt idx="4">
                  <c:v>843.3</c:v>
                </c:pt>
                <c:pt idx="5">
                  <c:v>829.3</c:v>
                </c:pt>
              </c:numCache>
            </c:numRef>
          </c:val>
        </c:ser>
        <c:ser>
          <c:idx val="1"/>
          <c:order val="1"/>
          <c:tx>
            <c:strRef>
              <c:f>Лист1!$A$4:$B$4</c:f>
              <c:strCache>
                <c:ptCount val="1"/>
                <c:pt idx="0">
                  <c:v>Цемсырье Тыс.м3</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Лист1!$C$4:$H$4</c:f>
              <c:numCache>
                <c:formatCode>General</c:formatCode>
                <c:ptCount val="6"/>
                <c:pt idx="0">
                  <c:v>652</c:v>
                </c:pt>
                <c:pt idx="1">
                  <c:v>386.5</c:v>
                </c:pt>
                <c:pt idx="2">
                  <c:v>386.6</c:v>
                </c:pt>
                <c:pt idx="3">
                  <c:v>437.9</c:v>
                </c:pt>
                <c:pt idx="4">
                  <c:v>521.37</c:v>
                </c:pt>
                <c:pt idx="5">
                  <c:v>480.1</c:v>
                </c:pt>
              </c:numCache>
            </c:numRef>
          </c:val>
        </c:ser>
        <c:ser>
          <c:idx val="2"/>
          <c:order val="2"/>
          <c:tx>
            <c:strRef>
              <c:f>Лист1!$A$5:$B$5</c:f>
              <c:strCache>
                <c:ptCount val="1"/>
                <c:pt idx="0">
                  <c:v>Вода Тыс.дкл.</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Лист1!$C$5:$H$5</c:f>
              <c:numCache>
                <c:formatCode>General</c:formatCode>
                <c:ptCount val="6"/>
                <c:pt idx="0">
                  <c:v>2426.5</c:v>
                </c:pt>
                <c:pt idx="1">
                  <c:v>2808.1</c:v>
                </c:pt>
                <c:pt idx="2">
                  <c:v>2896.3</c:v>
                </c:pt>
                <c:pt idx="3">
                  <c:v>3183.2</c:v>
                </c:pt>
                <c:pt idx="4">
                  <c:v>3053.5</c:v>
                </c:pt>
                <c:pt idx="5">
                  <c:v>2855.2249999999999</c:v>
                </c:pt>
              </c:numCache>
            </c:numRef>
          </c:val>
        </c:ser>
        <c:ser>
          <c:idx val="3"/>
          <c:order val="3"/>
          <c:tx>
            <c:strRef>
              <c:f>Лист1!$A$6:$B$6</c:f>
              <c:strCache>
                <c:ptCount val="1"/>
                <c:pt idx="0">
                  <c:v>Макароны т</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Лист1!$C$6:$H$6</c:f>
              <c:numCache>
                <c:formatCode>General</c:formatCode>
                <c:ptCount val="6"/>
                <c:pt idx="0">
                  <c:v>1284</c:v>
                </c:pt>
                <c:pt idx="1">
                  <c:v>4574.6000000000004</c:v>
                </c:pt>
                <c:pt idx="2">
                  <c:v>2026.1</c:v>
                </c:pt>
                <c:pt idx="3">
                  <c:v>2104.6999999999998</c:v>
                </c:pt>
                <c:pt idx="4">
                  <c:v>3165.5</c:v>
                </c:pt>
                <c:pt idx="5">
                  <c:v>3542.62</c:v>
                </c:pt>
              </c:numCache>
            </c:numRef>
          </c:val>
        </c:ser>
        <c:ser>
          <c:idx val="4"/>
          <c:order val="4"/>
          <c:tx>
            <c:strRef>
              <c:f>Лист1!$A$7:$B$7</c:f>
              <c:strCache>
                <c:ptCount val="1"/>
                <c:pt idx="0">
                  <c:v>Хлеб и хлебобулочные изделия т</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Лист1!$C$7:$H$7</c:f>
              <c:numCache>
                <c:formatCode>General</c:formatCode>
                <c:ptCount val="6"/>
                <c:pt idx="0">
                  <c:v>1136.8</c:v>
                </c:pt>
                <c:pt idx="1">
                  <c:v>1160.7</c:v>
                </c:pt>
                <c:pt idx="2">
                  <c:v>1185.5999999999999</c:v>
                </c:pt>
                <c:pt idx="3">
                  <c:v>1144.3</c:v>
                </c:pt>
                <c:pt idx="4">
                  <c:v>1151.8</c:v>
                </c:pt>
                <c:pt idx="5">
                  <c:v>1011.85</c:v>
                </c:pt>
              </c:numCache>
            </c:numRef>
          </c:val>
        </c:ser>
        <c:ser>
          <c:idx val="5"/>
          <c:order val="5"/>
          <c:tx>
            <c:strRef>
              <c:f>Лист1!$A$8:$B$8</c:f>
              <c:strCache>
                <c:ptCount val="1"/>
                <c:pt idx="0">
                  <c:v>Кондитерские изделия т</c:v>
                </c:pt>
              </c:strCache>
            </c:strRef>
          </c:tx>
          <c:invertIfNegative val="0"/>
          <c:cat>
            <c:numRef>
              <c:f>Лист1!$C$2:$H$2</c:f>
              <c:numCache>
                <c:formatCode>General</c:formatCode>
                <c:ptCount val="6"/>
                <c:pt idx="0">
                  <c:v>2014</c:v>
                </c:pt>
                <c:pt idx="1">
                  <c:v>2015</c:v>
                </c:pt>
                <c:pt idx="2">
                  <c:v>2016</c:v>
                </c:pt>
                <c:pt idx="3">
                  <c:v>2017</c:v>
                </c:pt>
                <c:pt idx="4">
                  <c:v>2018</c:v>
                </c:pt>
                <c:pt idx="5">
                  <c:v>2019</c:v>
                </c:pt>
              </c:numCache>
            </c:numRef>
          </c:cat>
          <c:val>
            <c:numRef>
              <c:f>Лист1!$C$8:$H$8</c:f>
              <c:numCache>
                <c:formatCode>General</c:formatCode>
                <c:ptCount val="6"/>
                <c:pt idx="0">
                  <c:v>142.80000000000001</c:v>
                </c:pt>
                <c:pt idx="1">
                  <c:v>145.80000000000001</c:v>
                </c:pt>
                <c:pt idx="2">
                  <c:v>165.5</c:v>
                </c:pt>
                <c:pt idx="3">
                  <c:v>138.30000000000001</c:v>
                </c:pt>
                <c:pt idx="4">
                  <c:v>126.7</c:v>
                </c:pt>
                <c:pt idx="5">
                  <c:v>113.28</c:v>
                </c:pt>
              </c:numCache>
            </c:numRef>
          </c:val>
        </c:ser>
        <c:dLbls>
          <c:showLegendKey val="0"/>
          <c:showVal val="0"/>
          <c:showCatName val="0"/>
          <c:showSerName val="0"/>
          <c:showPercent val="0"/>
          <c:showBubbleSize val="0"/>
        </c:dLbls>
        <c:gapWidth val="150"/>
        <c:axId val="96169344"/>
        <c:axId val="96183424"/>
      </c:barChart>
      <c:catAx>
        <c:axId val="96169344"/>
        <c:scaling>
          <c:orientation val="minMax"/>
        </c:scaling>
        <c:delete val="0"/>
        <c:axPos val="b"/>
        <c:numFmt formatCode="General" sourceLinked="1"/>
        <c:majorTickMark val="none"/>
        <c:minorTickMark val="none"/>
        <c:tickLblPos val="nextTo"/>
        <c:crossAx val="96183424"/>
        <c:crosses val="autoZero"/>
        <c:auto val="1"/>
        <c:lblAlgn val="ctr"/>
        <c:lblOffset val="100"/>
        <c:noMultiLvlLbl val="0"/>
      </c:catAx>
      <c:valAx>
        <c:axId val="96183424"/>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продукция в натуральных </a:t>
                </a:r>
              </a:p>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показателях </a:t>
                </a:r>
              </a:p>
            </c:rich>
          </c:tx>
          <c:layout>
            <c:manualLayout>
              <c:xMode val="edge"/>
              <c:yMode val="edge"/>
              <c:x val="0.2228368316245882"/>
              <c:y val="0.14509348967670996"/>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6169344"/>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200"/>
            </a:pPr>
            <a:r>
              <a:rPr lang="ru-RU" sz="1000"/>
              <a:t>Обеспеченность населения Слюдянского района </a:t>
            </a:r>
            <a:r>
              <a:rPr lang="en-US" sz="1000"/>
              <a:t>c</a:t>
            </a:r>
            <a:r>
              <a:rPr lang="ru-RU" sz="1000"/>
              <a:t>обственной продукцией, % (2019 </a:t>
            </a:r>
            <a:r>
              <a:rPr lang="ru-RU" sz="1000" baseline="0"/>
              <a:t>г.</a:t>
            </a:r>
            <a:r>
              <a:rPr lang="ru-RU" sz="1000"/>
              <a:t>)</a:t>
            </a:r>
          </a:p>
        </c:rich>
      </c:tx>
      <c:layout>
        <c:manualLayout>
          <c:xMode val="edge"/>
          <c:yMode val="edge"/>
          <c:x val="0.21809633067389755"/>
          <c:y val="3.4679452197188231E-2"/>
        </c:manualLayout>
      </c:layout>
      <c:overlay val="0"/>
    </c:title>
    <c:autoTitleDeleted val="0"/>
    <c:plotArea>
      <c:layout>
        <c:manualLayout>
          <c:layoutTarget val="inner"/>
          <c:xMode val="edge"/>
          <c:yMode val="edge"/>
          <c:x val="0.101108139595976"/>
          <c:y val="0.29304029304029305"/>
          <c:w val="0.8732284040269398"/>
          <c:h val="0.53501831501831498"/>
        </c:manualLayout>
      </c:layout>
      <c:barChart>
        <c:barDir val="col"/>
        <c:grouping val="clustered"/>
        <c:varyColors val="0"/>
        <c:ser>
          <c:idx val="1"/>
          <c:order val="0"/>
          <c:invertIfNegative val="0"/>
          <c:dLbls>
            <c:dLbl>
              <c:idx val="2"/>
              <c:layout>
                <c:manualLayout>
                  <c:x val="-2.3330414888258337E-3"/>
                  <c:y val="-3.2967032967032968E-2"/>
                </c:manualLayout>
              </c:layout>
              <c:showLegendKey val="0"/>
              <c:showVal val="1"/>
              <c:showCatName val="0"/>
              <c:showSerName val="0"/>
              <c:showPercent val="0"/>
              <c:showBubbleSize val="0"/>
            </c:dLbl>
            <c:dLbl>
              <c:idx val="3"/>
              <c:layout>
                <c:manualLayout>
                  <c:x val="-2.3330414888258337E-3"/>
                  <c:y val="-3.2967032967032968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Лист1!$O$41:$R$41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Лист1!$O$42:$R$42</c:f>
              <c:numCache>
                <c:formatCode>#,##0.00</c:formatCode>
                <c:ptCount val="4"/>
                <c:pt idx="0">
                  <c:v>100.06055727410963</c:v>
                </c:pt>
                <c:pt idx="1">
                  <c:v>1177.0440167986817</c:v>
                </c:pt>
                <c:pt idx="2">
                  <c:v>28.015799709389896</c:v>
                </c:pt>
                <c:pt idx="3">
                  <c:v>12.545850831960024</c:v>
                </c:pt>
              </c:numCache>
            </c:numRef>
          </c:val>
        </c:ser>
        <c:dLbls>
          <c:showLegendKey val="0"/>
          <c:showVal val="0"/>
          <c:showCatName val="0"/>
          <c:showSerName val="0"/>
          <c:showPercent val="0"/>
          <c:showBubbleSize val="0"/>
        </c:dLbls>
        <c:gapWidth val="150"/>
        <c:axId val="97329536"/>
        <c:axId val="97331072"/>
      </c:barChart>
      <c:catAx>
        <c:axId val="97329536"/>
        <c:scaling>
          <c:orientation val="minMax"/>
        </c:scaling>
        <c:delete val="0"/>
        <c:axPos val="b"/>
        <c:majorTickMark val="out"/>
        <c:minorTickMark val="none"/>
        <c:tickLblPos val="nextTo"/>
        <c:txPr>
          <a:bodyPr/>
          <a:lstStyle/>
          <a:p>
            <a:pPr>
              <a:defRPr sz="800"/>
            </a:pPr>
            <a:endParaRPr lang="ru-RU"/>
          </a:p>
        </c:txPr>
        <c:crossAx val="97331072"/>
        <c:crosses val="autoZero"/>
        <c:auto val="1"/>
        <c:lblAlgn val="ctr"/>
        <c:lblOffset val="100"/>
        <c:noMultiLvlLbl val="0"/>
      </c:catAx>
      <c:valAx>
        <c:axId val="97331072"/>
        <c:scaling>
          <c:orientation val="minMax"/>
          <c:max val="1200"/>
          <c:min val="0"/>
        </c:scaling>
        <c:delete val="0"/>
        <c:axPos val="l"/>
        <c:majorGridlines>
          <c:spPr>
            <a:ln>
              <a:solidFill>
                <a:schemeClr val="accent4">
                  <a:lumMod val="60000"/>
                  <a:lumOff val="40000"/>
                </a:schemeClr>
              </a:solidFill>
            </a:ln>
          </c:spPr>
        </c:majorGridlines>
        <c:numFmt formatCode="0%" sourceLinked="0"/>
        <c:majorTickMark val="in"/>
        <c:minorTickMark val="in"/>
        <c:tickLblPos val="nextTo"/>
        <c:crossAx val="97329536"/>
        <c:crosses val="autoZero"/>
        <c:crossBetween val="between"/>
        <c:majorUnit val="100"/>
        <c:dispUnits>
          <c:builtInUnit val="hundreds"/>
        </c:dispUnits>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0.22122</cdr:x>
      <cdr:y>0.28555</cdr:y>
    </cdr:from>
    <cdr:to>
      <cdr:x>0.3009</cdr:x>
      <cdr:y>0.36591</cdr:y>
    </cdr:to>
    <cdr:cxnSp macro="">
      <cdr:nvCxnSpPr>
        <cdr:cNvPr id="2" name="Прямая со стрелкой 1"/>
        <cdr:cNvCxnSpPr/>
      </cdr:nvCxnSpPr>
      <cdr:spPr>
        <a:xfrm xmlns:a="http://schemas.openxmlformats.org/drawingml/2006/main">
          <a:off x="1297959" y="916602"/>
          <a:ext cx="467514" cy="257950"/>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0.40394</cdr:x>
      <cdr:y>0.34015</cdr:y>
    </cdr:from>
    <cdr:to>
      <cdr:x>0.48362</cdr:x>
      <cdr:y>0.42051</cdr:y>
    </cdr:to>
    <cdr:cxnSp macro="">
      <cdr:nvCxnSpPr>
        <cdr:cNvPr id="3" name="Прямая со стрелкой 2"/>
        <cdr:cNvCxnSpPr/>
      </cdr:nvCxnSpPr>
      <cdr:spPr>
        <a:xfrm xmlns:a="http://schemas.openxmlformats.org/drawingml/2006/main">
          <a:off x="2370083" y="1091866"/>
          <a:ext cx="467514" cy="257949"/>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0.58611</cdr:x>
      <cdr:y>0.41152</cdr:y>
    </cdr:from>
    <cdr:to>
      <cdr:x>0.66578</cdr:x>
      <cdr:y>0.49187</cdr:y>
    </cdr:to>
    <cdr:cxnSp macro="">
      <cdr:nvCxnSpPr>
        <cdr:cNvPr id="4" name="Прямая со стрелкой 3"/>
        <cdr:cNvCxnSpPr/>
      </cdr:nvCxnSpPr>
      <cdr:spPr>
        <a:xfrm xmlns:a="http://schemas.openxmlformats.org/drawingml/2006/main">
          <a:off x="3438962" y="1320963"/>
          <a:ext cx="467455" cy="25791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0.22284</cdr:x>
      <cdr:y>0.10777</cdr:y>
    </cdr:from>
    <cdr:to>
      <cdr:x>0.31228</cdr:x>
      <cdr:y>0.33489</cdr:y>
    </cdr:to>
    <cdr:sp macro="" textlink="">
      <cdr:nvSpPr>
        <cdr:cNvPr id="5" name="Поле 4"/>
        <cdr:cNvSpPr txBox="1"/>
      </cdr:nvSpPr>
      <cdr:spPr>
        <a:xfrm xmlns:a="http://schemas.openxmlformats.org/drawingml/2006/main">
          <a:off x="1307067" y="210988"/>
          <a:ext cx="524610" cy="4446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0.39364</cdr:x>
      <cdr:y>0.1347</cdr:y>
    </cdr:from>
    <cdr:to>
      <cdr:x>0.50746</cdr:x>
      <cdr:y>0.42042</cdr:y>
    </cdr:to>
    <cdr:sp macro="" textlink="">
      <cdr:nvSpPr>
        <cdr:cNvPr id="8" name="Поле 7"/>
        <cdr:cNvSpPr txBox="1"/>
      </cdr:nvSpPr>
      <cdr:spPr>
        <a:xfrm xmlns:a="http://schemas.openxmlformats.org/drawingml/2006/main">
          <a:off x="2308893" y="263704"/>
          <a:ext cx="667611" cy="5593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0.733</cdr:x>
      <cdr:y>0.25658</cdr:y>
    </cdr:from>
    <cdr:to>
      <cdr:x>0.86125</cdr:x>
      <cdr:y>0.54639</cdr:y>
    </cdr:to>
    <cdr:sp macro="" textlink="">
      <cdr:nvSpPr>
        <cdr:cNvPr id="9" name="Поле 8"/>
        <cdr:cNvSpPr txBox="1"/>
      </cdr:nvSpPr>
      <cdr:spPr>
        <a:xfrm xmlns:a="http://schemas.openxmlformats.org/drawingml/2006/main">
          <a:off x="4299428" y="502303"/>
          <a:ext cx="752250" cy="5673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329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(0,8 %)</a:t>
          </a:r>
        </a:p>
      </cdr:txBody>
    </cdr:sp>
  </cdr:relSizeAnchor>
  <cdr:relSizeAnchor xmlns:cdr="http://schemas.openxmlformats.org/drawingml/2006/chartDrawing">
    <cdr:from>
      <cdr:x>0.76306</cdr:x>
      <cdr:y>0.50351</cdr:y>
    </cdr:from>
    <cdr:to>
      <cdr:x>0.84273</cdr:x>
      <cdr:y>0.58386</cdr:y>
    </cdr:to>
    <cdr:cxnSp macro="">
      <cdr:nvCxnSpPr>
        <cdr:cNvPr id="10" name="Прямая со стрелкой 9"/>
        <cdr:cNvCxnSpPr/>
      </cdr:nvCxnSpPr>
      <cdr:spPr>
        <a:xfrm xmlns:a="http://schemas.openxmlformats.org/drawingml/2006/main">
          <a:off x="4477187" y="1616238"/>
          <a:ext cx="467455" cy="25791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0.56656</cdr:x>
      <cdr:y>0.21591</cdr:y>
    </cdr:from>
    <cdr:to>
      <cdr:x>0.66631</cdr:x>
      <cdr:y>0.41271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23155" y="422694"/>
          <a:ext cx="585083" cy="38527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0.14238</cdr:x>
      <cdr:y>0.26771</cdr:y>
    </cdr:from>
    <cdr:to>
      <cdr:x>0.30918</cdr:x>
      <cdr:y>0.37358</cdr:y>
    </cdr:to>
    <cdr:cxnSp macro="">
      <cdr:nvCxnSpPr>
        <cdr:cNvPr id="3" name="Прямая со стрелкой 2"/>
        <cdr:cNvCxnSpPr/>
      </cdr:nvCxnSpPr>
      <cdr:spPr>
        <a:xfrm xmlns:a="http://schemas.openxmlformats.org/drawingml/2006/main">
          <a:off x="898327" y="720782"/>
          <a:ext cx="1052393" cy="285058"/>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0.16747</cdr:x>
      <cdr:y>0.5283</cdr:y>
    </cdr:from>
    <cdr:to>
      <cdr:x>0.31079</cdr:x>
      <cdr:y>0.60377</cdr:y>
    </cdr:to>
    <cdr:cxnSp macro="">
      <cdr:nvCxnSpPr>
        <cdr:cNvPr id="4" name="Прямая со стрелкой 3"/>
        <cdr:cNvCxnSpPr/>
      </cdr:nvCxnSpPr>
      <cdr:spPr>
        <a:xfrm xmlns:a="http://schemas.openxmlformats.org/drawingml/2006/main">
          <a:off x="1056640" y="1422400"/>
          <a:ext cx="904240" cy="20320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0.17732</cdr:x>
      <cdr:y>0.5625</cdr:y>
    </cdr:from>
    <cdr:to>
      <cdr:x>0.2524</cdr:x>
      <cdr:y>0.69048</cdr:y>
    </cdr:to>
    <cdr:sp macro="" textlink="">
      <cdr:nvSpPr>
        <cdr:cNvPr id="8" name="Поле 7"/>
        <cdr:cNvSpPr txBox="1"/>
      </cdr:nvSpPr>
      <cdr:spPr>
        <a:xfrm xmlns:a="http://schemas.openxmlformats.org/drawingml/2006/main">
          <a:off x="1057275" y="1800225"/>
          <a:ext cx="447675"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0.10316</cdr:x>
      <cdr:y>0.42686</cdr:y>
    </cdr:from>
    <cdr:to>
      <cdr:x>0.19422</cdr:x>
      <cdr:y>0.51317</cdr:y>
    </cdr:to>
    <cdr:sp macro="" textlink="">
      <cdr:nvSpPr>
        <cdr:cNvPr id="9" name="Поле 8"/>
        <cdr:cNvSpPr txBox="1"/>
      </cdr:nvSpPr>
      <cdr:spPr>
        <a:xfrm xmlns:a="http://schemas.openxmlformats.org/drawingml/2006/main">
          <a:off x="650848" y="1149271"/>
          <a:ext cx="574531" cy="232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632 чел.</a:t>
          </a:r>
        </a:p>
      </cdr:txBody>
    </cdr:sp>
  </cdr:relSizeAnchor>
  <cdr:relSizeAnchor xmlns:cdr="http://schemas.openxmlformats.org/drawingml/2006/chartDrawing">
    <cdr:from>
      <cdr:x>0.15069</cdr:x>
      <cdr:y>0.51885</cdr:y>
    </cdr:from>
    <cdr:to>
      <cdr:x>0.24175</cdr:x>
      <cdr:y>0.60516</cdr:y>
    </cdr:to>
    <cdr:sp macro="" textlink="">
      <cdr:nvSpPr>
        <cdr:cNvPr id="10" name="Поле 1"/>
        <cdr:cNvSpPr txBox="1"/>
      </cdr:nvSpPr>
      <cdr:spPr>
        <a:xfrm xmlns:a="http://schemas.openxmlformats.org/drawingml/2006/main">
          <a:off x="898525" y="1660525"/>
          <a:ext cx="542925" cy="276225"/>
        </a:xfrm>
        <a:prstGeom xmlns:a="http://schemas.openxmlformats.org/drawingml/2006/main" prst="rect">
          <a:avLst/>
        </a:prstGeom>
      </cdr:spPr>
    </cdr:sp>
  </cdr:relSizeAnchor>
  <cdr:relSizeAnchor xmlns:cdr="http://schemas.openxmlformats.org/drawingml/2006/chartDrawing">
    <cdr:from>
      <cdr:x>0.1533</cdr:x>
      <cdr:y>0.55825</cdr:y>
    </cdr:from>
    <cdr:to>
      <cdr:x>0.26831</cdr:x>
      <cdr:y>0.65944</cdr:y>
    </cdr:to>
    <cdr:sp macro="" textlink="">
      <cdr:nvSpPr>
        <cdr:cNvPr id="11" name="Поле 10"/>
        <cdr:cNvSpPr txBox="1"/>
      </cdr:nvSpPr>
      <cdr:spPr>
        <a:xfrm xmlns:a="http://schemas.openxmlformats.org/drawingml/2006/main">
          <a:off x="967200" y="1503045"/>
          <a:ext cx="725639" cy="2724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443 чел.</a:t>
          </a:r>
        </a:p>
      </cdr:txBody>
    </cdr:sp>
  </cdr:relSizeAnchor>
  <cdr:relSizeAnchor xmlns:cdr="http://schemas.openxmlformats.org/drawingml/2006/chartDrawing">
    <cdr:from>
      <cdr:x>0.34183</cdr:x>
      <cdr:y>0.62039</cdr:y>
    </cdr:from>
    <cdr:to>
      <cdr:x>0.45685</cdr:x>
      <cdr:y>0.72456</cdr:y>
    </cdr:to>
    <cdr:sp macro="" textlink="">
      <cdr:nvSpPr>
        <cdr:cNvPr id="12" name="Поле 11"/>
        <cdr:cNvSpPr txBox="1"/>
      </cdr:nvSpPr>
      <cdr:spPr>
        <a:xfrm xmlns:a="http://schemas.openxmlformats.org/drawingml/2006/main">
          <a:off x="2156705" y="1670342"/>
          <a:ext cx="725703" cy="2804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441 чел.</a:t>
          </a:r>
        </a:p>
      </cdr:txBody>
    </cdr:sp>
  </cdr:relSizeAnchor>
  <cdr:relSizeAnchor xmlns:cdr="http://schemas.openxmlformats.org/drawingml/2006/chartDrawing">
    <cdr:from>
      <cdr:x>0.30175</cdr:x>
      <cdr:y>0.39623</cdr:y>
    </cdr:from>
    <cdr:to>
      <cdr:x>0.40922</cdr:x>
      <cdr:y>0.56177</cdr:y>
    </cdr:to>
    <cdr:sp macro="" textlink="">
      <cdr:nvSpPr>
        <cdr:cNvPr id="13" name="Поле 12"/>
        <cdr:cNvSpPr txBox="1"/>
      </cdr:nvSpPr>
      <cdr:spPr>
        <a:xfrm xmlns:a="http://schemas.openxmlformats.org/drawingml/2006/main">
          <a:off x="1903877" y="1066800"/>
          <a:ext cx="678066" cy="445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537</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0.22068</cdr:x>
      <cdr:y>0.19028</cdr:y>
    </cdr:from>
    <cdr:to>
      <cdr:x>0.37403</cdr:x>
      <cdr:y>0.36422</cdr:y>
    </cdr:to>
    <cdr:sp macro="" textlink="">
      <cdr:nvSpPr>
        <cdr:cNvPr id="14" name="Поле 13"/>
        <cdr:cNvSpPr txBox="1"/>
      </cdr:nvSpPr>
      <cdr:spPr>
        <a:xfrm xmlns:a="http://schemas.openxmlformats.org/drawingml/2006/main">
          <a:off x="1317239" y="513760"/>
          <a:ext cx="915346" cy="469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95 чел.</a:t>
          </a:r>
        </a:p>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(15%)</a:t>
          </a:r>
        </a:p>
      </cdr:txBody>
    </cdr:sp>
  </cdr:relSizeAnchor>
  <cdr:relSizeAnchor xmlns:cdr="http://schemas.openxmlformats.org/drawingml/2006/chartDrawing">
    <cdr:from>
      <cdr:x>0.50113</cdr:x>
      <cdr:y>0.48375</cdr:y>
    </cdr:from>
    <cdr:to>
      <cdr:x>0.60099</cdr:x>
      <cdr:y>0.64538</cdr:y>
    </cdr:to>
    <cdr:sp macro="" textlink="">
      <cdr:nvSpPr>
        <cdr:cNvPr id="15" name="Поле 14"/>
        <cdr:cNvSpPr txBox="1"/>
      </cdr:nvSpPr>
      <cdr:spPr>
        <a:xfrm xmlns:a="http://schemas.openxmlformats.org/drawingml/2006/main">
          <a:off x="3161810" y="1302449"/>
          <a:ext cx="630052" cy="435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27 чел.</a:t>
          </a:r>
        </a:p>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(6,1%)</a:t>
          </a:r>
        </a:p>
      </cdr:txBody>
    </cdr:sp>
  </cdr:relSizeAnchor>
  <cdr:relSizeAnchor xmlns:cdr="http://schemas.openxmlformats.org/drawingml/2006/chartDrawing">
    <cdr:from>
      <cdr:x>0.13426</cdr:x>
      <cdr:y>0.68466</cdr:y>
    </cdr:from>
    <cdr:to>
      <cdr:x>0.25247</cdr:x>
      <cdr:y>0.79477</cdr:y>
    </cdr:to>
    <cdr:sp macro="" textlink="">
      <cdr:nvSpPr>
        <cdr:cNvPr id="17" name="Левая фигурная скобка 16"/>
        <cdr:cNvSpPr/>
      </cdr:nvSpPr>
      <cdr:spPr>
        <a:xfrm xmlns:a="http://schemas.openxmlformats.org/drawingml/2006/main" rot="16200000">
          <a:off x="1071780" y="1618694"/>
          <a:ext cx="296460" cy="745829"/>
        </a:xfrm>
        <a:prstGeom xmlns:a="http://schemas.openxmlformats.org/drawingml/2006/main" prst="leftBrace">
          <a:avLst>
            <a:gd name="adj1" fmla="val 21621"/>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bg1"/>
            </a:solidFill>
          </a:endParaRPr>
        </a:p>
      </cdr:txBody>
    </cdr:sp>
  </cdr:relSizeAnchor>
  <cdr:relSizeAnchor xmlns:cdr="http://schemas.openxmlformats.org/drawingml/2006/chartDrawing">
    <cdr:from>
      <cdr:x>0.66378</cdr:x>
      <cdr:y>0.77595</cdr:y>
    </cdr:from>
    <cdr:to>
      <cdr:x>0.75339</cdr:x>
      <cdr:y>0.84051</cdr:y>
    </cdr:to>
    <cdr:sp macro="" textlink="">
      <cdr:nvSpPr>
        <cdr:cNvPr id="18" name="Правая фигурная скобка 17"/>
        <cdr:cNvSpPr/>
      </cdr:nvSpPr>
      <cdr:spPr>
        <a:xfrm xmlns:a="http://schemas.openxmlformats.org/drawingml/2006/main" rot="5400000">
          <a:off x="4383787" y="1893376"/>
          <a:ext cx="173821" cy="56538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0.16776</cdr:x>
      <cdr:y>0.77987</cdr:y>
    </cdr:from>
    <cdr:to>
      <cdr:x>0.28757</cdr:x>
      <cdr:y>0.89892</cdr:y>
    </cdr:to>
    <cdr:sp macro="" textlink="">
      <cdr:nvSpPr>
        <cdr:cNvPr id="19" name="Поле 18"/>
        <cdr:cNvSpPr txBox="1"/>
      </cdr:nvSpPr>
      <cdr:spPr>
        <a:xfrm xmlns:a="http://schemas.openxmlformats.org/drawingml/2006/main">
          <a:off x="1001868" y="2503338"/>
          <a:ext cx="715526" cy="3821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-189 чел.</a:t>
          </a:r>
        </a:p>
      </cdr:txBody>
    </cdr:sp>
  </cdr:relSizeAnchor>
  <cdr:relSizeAnchor xmlns:cdr="http://schemas.openxmlformats.org/drawingml/2006/chartDrawing">
    <cdr:from>
      <cdr:x>0.32147</cdr:x>
      <cdr:y>0.79769</cdr:y>
    </cdr:from>
    <cdr:to>
      <cdr:x>0.47482</cdr:x>
      <cdr:y>0.884</cdr:y>
    </cdr:to>
    <cdr:sp macro="" textlink="">
      <cdr:nvSpPr>
        <cdr:cNvPr id="20" name="Поле 19"/>
        <cdr:cNvSpPr txBox="1"/>
      </cdr:nvSpPr>
      <cdr:spPr>
        <a:xfrm xmlns:a="http://schemas.openxmlformats.org/drawingml/2006/main">
          <a:off x="1919861" y="2560514"/>
          <a:ext cx="915833" cy="277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-96 чел.</a:t>
          </a:r>
        </a:p>
      </cdr:txBody>
    </cdr:sp>
  </cdr:relSizeAnchor>
  <cdr:relSizeAnchor xmlns:cdr="http://schemas.openxmlformats.org/drawingml/2006/chartDrawing">
    <cdr:from>
      <cdr:x>0.30113</cdr:x>
      <cdr:y>0.29127</cdr:y>
    </cdr:from>
    <cdr:to>
      <cdr:x>0.5153</cdr:x>
      <cdr:y>0.39623</cdr:y>
    </cdr:to>
    <cdr:cxnSp macro="">
      <cdr:nvCxnSpPr>
        <cdr:cNvPr id="5" name="Прямая со стрелкой 4"/>
        <cdr:cNvCxnSpPr/>
      </cdr:nvCxnSpPr>
      <cdr:spPr>
        <a:xfrm xmlns:a="http://schemas.openxmlformats.org/drawingml/2006/main" flipV="1">
          <a:off x="1899920" y="784227"/>
          <a:ext cx="1351280" cy="282573"/>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0.47113</cdr:x>
      <cdr:y>0.42155</cdr:y>
    </cdr:from>
    <cdr:to>
      <cdr:x>0.5786</cdr:x>
      <cdr:y>0.52984</cdr:y>
    </cdr:to>
    <cdr:sp macro="" textlink="">
      <cdr:nvSpPr>
        <cdr:cNvPr id="21" name="Поле 20"/>
        <cdr:cNvSpPr txBox="1"/>
      </cdr:nvSpPr>
      <cdr:spPr>
        <a:xfrm xmlns:a="http://schemas.openxmlformats.org/drawingml/2006/main">
          <a:off x="2972548" y="1134979"/>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573 чел.</a:t>
          </a:r>
        </a:p>
      </cdr:txBody>
    </cdr:sp>
  </cdr:relSizeAnchor>
  <cdr:relSizeAnchor xmlns:cdr="http://schemas.openxmlformats.org/drawingml/2006/chartDrawing">
    <cdr:from>
      <cdr:x>0.61103</cdr:x>
      <cdr:y>0.49576</cdr:y>
    </cdr:from>
    <cdr:to>
      <cdr:x>0.7185</cdr:x>
      <cdr:y>0.60405</cdr:y>
    </cdr:to>
    <cdr:sp macro="" textlink="">
      <cdr:nvSpPr>
        <cdr:cNvPr id="22"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0.61103</cdr:x>
      <cdr:y>0.49576</cdr:y>
    </cdr:from>
    <cdr:to>
      <cdr:x>0.7185</cdr:x>
      <cdr:y>0.60405</cdr:y>
    </cdr:to>
    <cdr:sp macro="" textlink="">
      <cdr:nvSpPr>
        <cdr:cNvPr id="23"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0.35094</cdr:x>
      <cdr:y>0.59599</cdr:y>
    </cdr:from>
    <cdr:to>
      <cdr:x>0.53945</cdr:x>
      <cdr:y>0.68679</cdr:y>
    </cdr:to>
    <cdr:cxnSp macro="">
      <cdr:nvCxnSpPr>
        <cdr:cNvPr id="24" name="Прямая со стрелкой 23"/>
        <cdr:cNvCxnSpPr/>
      </cdr:nvCxnSpPr>
      <cdr:spPr>
        <a:xfrm xmlns:a="http://schemas.openxmlformats.org/drawingml/2006/main">
          <a:off x="2214198" y="1604645"/>
          <a:ext cx="1189402" cy="24447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0.52877</cdr:x>
      <cdr:y>0.69065</cdr:y>
    </cdr:from>
    <cdr:to>
      <cdr:x>0.63624</cdr:x>
      <cdr:y>0.79894</cdr:y>
    </cdr:to>
    <cdr:sp macro="" textlink="">
      <cdr:nvSpPr>
        <cdr:cNvPr id="25" name="Поле 24"/>
        <cdr:cNvSpPr txBox="1"/>
      </cdr:nvSpPr>
      <cdr:spPr>
        <a:xfrm xmlns:a="http://schemas.openxmlformats.org/drawingml/2006/main">
          <a:off x="3336208" y="1859508"/>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414 чел.</a:t>
          </a:r>
        </a:p>
      </cdr:txBody>
    </cdr:sp>
  </cdr:relSizeAnchor>
  <cdr:relSizeAnchor xmlns:cdr="http://schemas.openxmlformats.org/drawingml/2006/chartDrawing">
    <cdr:from>
      <cdr:x>0.46349</cdr:x>
      <cdr:y>0.75784</cdr:y>
    </cdr:from>
    <cdr:to>
      <cdr:x>0.58011</cdr:x>
      <cdr:y>0.84713</cdr:y>
    </cdr:to>
    <cdr:sp macro="" textlink="">
      <cdr:nvSpPr>
        <cdr:cNvPr id="26" name="Правая фигурная скобка 25"/>
        <cdr:cNvSpPr/>
      </cdr:nvSpPr>
      <cdr:spPr>
        <a:xfrm xmlns:a="http://schemas.openxmlformats.org/drawingml/2006/main" rot="5400000">
          <a:off x="3172021" y="1792712"/>
          <a:ext cx="240405" cy="735798"/>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0.44649</cdr:x>
      <cdr:y>0.81252</cdr:y>
    </cdr:from>
    <cdr:to>
      <cdr:x>0.56841</cdr:x>
      <cdr:y>0.89883</cdr:y>
    </cdr:to>
    <cdr:sp macro="" textlink="">
      <cdr:nvSpPr>
        <cdr:cNvPr id="27" name="Поле 26"/>
        <cdr:cNvSpPr txBox="1"/>
      </cdr:nvSpPr>
      <cdr:spPr>
        <a:xfrm xmlns:a="http://schemas.openxmlformats.org/drawingml/2006/main">
          <a:off x="2817066" y="2187629"/>
          <a:ext cx="769237" cy="232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-159 чел.</a:t>
          </a:r>
        </a:p>
      </cdr:txBody>
    </cdr:sp>
  </cdr:relSizeAnchor>
  <cdr:relSizeAnchor xmlns:cdr="http://schemas.openxmlformats.org/drawingml/2006/chartDrawing">
    <cdr:from>
      <cdr:x>0.30928</cdr:x>
      <cdr:y>0.75407</cdr:y>
    </cdr:from>
    <cdr:to>
      <cdr:x>0.42591</cdr:x>
      <cdr:y>0.84336</cdr:y>
    </cdr:to>
    <cdr:sp macro="" textlink="">
      <cdr:nvSpPr>
        <cdr:cNvPr id="28" name="Правая фигурная скобка 27"/>
        <cdr:cNvSpPr/>
      </cdr:nvSpPr>
      <cdr:spPr>
        <a:xfrm xmlns:a="http://schemas.openxmlformats.org/drawingml/2006/main" rot="5400000">
          <a:off x="2199086" y="1782555"/>
          <a:ext cx="240405" cy="735798"/>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0.49664</cdr:x>
      <cdr:y>0.49298</cdr:y>
    </cdr:from>
    <cdr:to>
      <cdr:x>0.5965</cdr:x>
      <cdr:y>0.63936</cdr:y>
    </cdr:to>
    <cdr:sp macro="" textlink="">
      <cdr:nvSpPr>
        <cdr:cNvPr id="29" name="Поле 1"/>
        <cdr:cNvSpPr txBox="1"/>
      </cdr:nvSpPr>
      <cdr:spPr>
        <a:xfrm xmlns:a="http://schemas.openxmlformats.org/drawingml/2006/main">
          <a:off x="2964420" y="1331067"/>
          <a:ext cx="596064" cy="395229"/>
        </a:xfrm>
        <a:prstGeom xmlns:a="http://schemas.openxmlformats.org/drawingml/2006/main" prst="rect">
          <a:avLst/>
        </a:prstGeom>
      </cdr:spPr>
    </cdr:sp>
  </cdr:relSizeAnchor>
  <cdr:relSizeAnchor xmlns:cdr="http://schemas.openxmlformats.org/drawingml/2006/chartDrawing">
    <cdr:from>
      <cdr:x>0.24517</cdr:x>
      <cdr:y>0.47381</cdr:y>
    </cdr:from>
    <cdr:to>
      <cdr:x>0.34503</cdr:x>
      <cdr:y>0.63544</cdr:y>
    </cdr:to>
    <cdr:sp macro="" textlink="">
      <cdr:nvSpPr>
        <cdr:cNvPr id="30" name="Поле 1"/>
        <cdr:cNvSpPr txBox="1"/>
      </cdr:nvSpPr>
      <cdr:spPr>
        <a:xfrm xmlns:a="http://schemas.openxmlformats.org/drawingml/2006/main">
          <a:off x="1463424" y="1279309"/>
          <a:ext cx="596064" cy="436389"/>
        </a:xfrm>
        <a:prstGeom xmlns:a="http://schemas.openxmlformats.org/drawingml/2006/main" prst="rect">
          <a:avLst/>
        </a:prstGeom>
      </cdr:spPr>
    </cdr:sp>
  </cdr:relSizeAnchor>
  <cdr:relSizeAnchor xmlns:cdr="http://schemas.openxmlformats.org/drawingml/2006/chartDrawing">
    <cdr:from>
      <cdr:x>0.53682</cdr:x>
      <cdr:y>0.6982</cdr:y>
    </cdr:from>
    <cdr:to>
      <cdr:x>0.64429</cdr:x>
      <cdr:y>0.80649</cdr:y>
    </cdr:to>
    <cdr:sp macro="" textlink="">
      <cdr:nvSpPr>
        <cdr:cNvPr id="31" name="Поле 1"/>
        <cdr:cNvSpPr txBox="1"/>
      </cdr:nvSpPr>
      <cdr:spPr>
        <a:xfrm xmlns:a="http://schemas.openxmlformats.org/drawingml/2006/main">
          <a:off x="3387008" y="1879828"/>
          <a:ext cx="678067" cy="291560"/>
        </a:xfrm>
        <a:prstGeom xmlns:a="http://schemas.openxmlformats.org/drawingml/2006/main" prst="rect">
          <a:avLst/>
        </a:prstGeom>
      </cdr:spPr>
    </cdr:sp>
  </cdr:relSizeAnchor>
  <cdr:relSizeAnchor xmlns:cdr="http://schemas.openxmlformats.org/drawingml/2006/chartDrawing">
    <cdr:from>
      <cdr:x>0.73706</cdr:x>
      <cdr:y>0.71471</cdr:y>
    </cdr:from>
    <cdr:to>
      <cdr:x>0.84453</cdr:x>
      <cdr:y>0.823</cdr:y>
    </cdr:to>
    <cdr:sp macro="" textlink="">
      <cdr:nvSpPr>
        <cdr:cNvPr id="32" name="Поле 31"/>
        <cdr:cNvSpPr txBox="1"/>
      </cdr:nvSpPr>
      <cdr:spPr>
        <a:xfrm xmlns:a="http://schemas.openxmlformats.org/drawingml/2006/main">
          <a:off x="4650368" y="1924279"/>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386 чел.</a:t>
          </a:r>
        </a:p>
      </cdr:txBody>
    </cdr:sp>
  </cdr:relSizeAnchor>
  <cdr:relSizeAnchor xmlns:cdr="http://schemas.openxmlformats.org/drawingml/2006/chartDrawing">
    <cdr:from>
      <cdr:x>0.47264</cdr:x>
      <cdr:y>0.41509</cdr:y>
    </cdr:from>
    <cdr:to>
      <cdr:x>0.58011</cdr:x>
      <cdr:y>0.52338</cdr:y>
    </cdr:to>
    <cdr:sp macro="" textlink="">
      <cdr:nvSpPr>
        <cdr:cNvPr id="38" name="Поле 1"/>
        <cdr:cNvSpPr txBox="1"/>
      </cdr:nvSpPr>
      <cdr:spPr>
        <a:xfrm xmlns:a="http://schemas.openxmlformats.org/drawingml/2006/main">
          <a:off x="2982074" y="1117600"/>
          <a:ext cx="678066" cy="291560"/>
        </a:xfrm>
        <a:prstGeom xmlns:a="http://schemas.openxmlformats.org/drawingml/2006/main" prst="rect">
          <a:avLst/>
        </a:prstGeom>
      </cdr:spPr>
    </cdr:sp>
  </cdr:relSizeAnchor>
  <cdr:relSizeAnchor xmlns:cdr="http://schemas.openxmlformats.org/drawingml/2006/chartDrawing">
    <cdr:from>
      <cdr:x>0.54468</cdr:x>
      <cdr:y>0.66085</cdr:y>
    </cdr:from>
    <cdr:to>
      <cdr:x>0.73319</cdr:x>
      <cdr:y>0.75165</cdr:y>
    </cdr:to>
    <cdr:cxnSp macro="">
      <cdr:nvCxnSpPr>
        <cdr:cNvPr id="39" name="Прямая со стрелкой 38"/>
        <cdr:cNvCxnSpPr/>
      </cdr:nvCxnSpPr>
      <cdr:spPr>
        <a:xfrm xmlns:a="http://schemas.openxmlformats.org/drawingml/2006/main">
          <a:off x="3436582" y="1779273"/>
          <a:ext cx="1189378" cy="244469"/>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0.49385</cdr:x>
      <cdr:y>0.3454</cdr:y>
    </cdr:from>
    <cdr:to>
      <cdr:x>0.68237</cdr:x>
      <cdr:y>0.4362</cdr:y>
    </cdr:to>
    <cdr:cxnSp macro="">
      <cdr:nvCxnSpPr>
        <cdr:cNvPr id="41" name="Прямая со стрелкой 40"/>
        <cdr:cNvCxnSpPr/>
      </cdr:nvCxnSpPr>
      <cdr:spPr>
        <a:xfrm xmlns:a="http://schemas.openxmlformats.org/drawingml/2006/main">
          <a:off x="3115898" y="929958"/>
          <a:ext cx="1189402" cy="24447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0.65558</cdr:x>
      <cdr:y>0.47839</cdr:y>
    </cdr:from>
    <cdr:to>
      <cdr:x>0.76305</cdr:x>
      <cdr:y>0.58668</cdr:y>
    </cdr:to>
    <cdr:sp macro="" textlink="">
      <cdr:nvSpPr>
        <cdr:cNvPr id="43" name="Поле 42"/>
        <cdr:cNvSpPr txBox="1"/>
      </cdr:nvSpPr>
      <cdr:spPr>
        <a:xfrm xmlns:a="http://schemas.openxmlformats.org/drawingml/2006/main">
          <a:off x="4136308" y="1288008"/>
          <a:ext cx="678067" cy="291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561чел.</a:t>
          </a:r>
        </a:p>
      </cdr:txBody>
    </cdr:sp>
  </cdr:relSizeAnchor>
  <cdr:relSizeAnchor xmlns:cdr="http://schemas.openxmlformats.org/drawingml/2006/chartDrawing">
    <cdr:from>
      <cdr:x>0.45454</cdr:x>
      <cdr:y>0.83139</cdr:y>
    </cdr:from>
    <cdr:to>
      <cdr:x>0.57646</cdr:x>
      <cdr:y>0.9177</cdr:y>
    </cdr:to>
    <cdr:sp macro="" textlink="">
      <cdr:nvSpPr>
        <cdr:cNvPr id="44"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0.45454</cdr:x>
      <cdr:y>0.83139</cdr:y>
    </cdr:from>
    <cdr:to>
      <cdr:x>0.57646</cdr:x>
      <cdr:y>0.9177</cdr:y>
    </cdr:to>
    <cdr:sp macro="" textlink="">
      <cdr:nvSpPr>
        <cdr:cNvPr id="45"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0.75618</cdr:x>
      <cdr:y>0.74537</cdr:y>
    </cdr:from>
    <cdr:to>
      <cdr:x>0.86365</cdr:x>
      <cdr:y>0.85366</cdr:y>
    </cdr:to>
    <cdr:sp macro="" textlink="">
      <cdr:nvSpPr>
        <cdr:cNvPr id="36" name="Поле 1"/>
        <cdr:cNvSpPr txBox="1"/>
      </cdr:nvSpPr>
      <cdr:spPr>
        <a:xfrm xmlns:a="http://schemas.openxmlformats.org/drawingml/2006/main">
          <a:off x="4771018" y="2006829"/>
          <a:ext cx="678067" cy="291560"/>
        </a:xfrm>
        <a:prstGeom xmlns:a="http://schemas.openxmlformats.org/drawingml/2006/main" prst="rect">
          <a:avLst/>
        </a:prstGeom>
      </cdr:spPr>
    </cdr:sp>
  </cdr:relSizeAnchor>
  <cdr:relSizeAnchor xmlns:cdr="http://schemas.openxmlformats.org/drawingml/2006/chartDrawing">
    <cdr:from>
      <cdr:x>0.65231</cdr:x>
      <cdr:y>0.83493</cdr:y>
    </cdr:from>
    <cdr:to>
      <cdr:x>0.77423</cdr:x>
      <cdr:y>0.92124</cdr:y>
    </cdr:to>
    <cdr:sp macro="" textlink="">
      <cdr:nvSpPr>
        <cdr:cNvPr id="37" name="Поле 1"/>
        <cdr:cNvSpPr txBox="1"/>
      </cdr:nvSpPr>
      <cdr:spPr>
        <a:xfrm xmlns:a="http://schemas.openxmlformats.org/drawingml/2006/main">
          <a:off x="4115641" y="2247954"/>
          <a:ext cx="769237" cy="232381"/>
        </a:xfrm>
        <a:prstGeom xmlns:a="http://schemas.openxmlformats.org/drawingml/2006/main" prst="rect">
          <a:avLst/>
        </a:prstGeom>
      </cdr:spPr>
    </cdr:sp>
  </cdr:relSizeAnchor>
  <cdr:relSizeAnchor xmlns:cdr="http://schemas.openxmlformats.org/drawingml/2006/chartDrawing">
    <cdr:from>
      <cdr:x>0.65368</cdr:x>
      <cdr:y>0.80307</cdr:y>
    </cdr:from>
    <cdr:to>
      <cdr:x>0.79861</cdr:x>
      <cdr:y>0.90802</cdr:y>
    </cdr:to>
    <cdr:sp macro="" textlink="">
      <cdr:nvSpPr>
        <cdr:cNvPr id="2" name="Поле 1"/>
        <cdr:cNvSpPr txBox="1"/>
      </cdr:nvSpPr>
      <cdr:spPr>
        <a:xfrm xmlns:a="http://schemas.openxmlformats.org/drawingml/2006/main">
          <a:off x="4124325" y="2162174"/>
          <a:ext cx="914400" cy="282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-175 чел.</a:t>
          </a:r>
        </a:p>
      </cdr:txBody>
    </cdr:sp>
  </cdr:relSizeAnchor>
</c:userShapes>
</file>

<file path=word/drawings/drawing3.xml><?xml version="1.0" encoding="utf-8"?>
<c:userShapes xmlns:c="http://schemas.openxmlformats.org/drawingml/2006/chart">
  <cdr:relSizeAnchor xmlns:cdr="http://schemas.openxmlformats.org/drawingml/2006/chartDrawing">
    <cdr:from>
      <cdr:x>0.57592</cdr:x>
      <cdr:y>0.59118</cdr:y>
    </cdr:from>
    <cdr:to>
      <cdr:x>0.57592</cdr:x>
      <cdr:y>0.77659</cdr:y>
    </cdr:to>
    <cdr:cxnSp macro="">
      <cdr:nvCxnSpPr>
        <cdr:cNvPr id="2" name="Прямая со стрелкой 1"/>
        <cdr:cNvCxnSpPr/>
      </cdr:nvCxnSpPr>
      <cdr:spPr>
        <a:xfrm xmlns:a="http://schemas.openxmlformats.org/drawingml/2006/main" flipV="1">
          <a:off x="3352800" y="1609725"/>
          <a:ext cx="0" cy="5048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0.58301</cdr:x>
      <cdr:y>0.30201</cdr:y>
    </cdr:from>
    <cdr:to>
      <cdr:x>0.5841</cdr:x>
      <cdr:y>0.49674</cdr:y>
    </cdr:to>
    <cdr:cxnSp macro="">
      <cdr:nvCxnSpPr>
        <cdr:cNvPr id="9" name="Прямая со стрелкой 8"/>
        <cdr:cNvCxnSpPr/>
      </cdr:nvCxnSpPr>
      <cdr:spPr>
        <a:xfrm xmlns:a="http://schemas.openxmlformats.org/drawingml/2006/main" flipH="1" flipV="1">
          <a:off x="3394075" y="822325"/>
          <a:ext cx="6350" cy="5302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0.57428</cdr:x>
      <cdr:y>0.63666</cdr:y>
    </cdr:from>
    <cdr:to>
      <cdr:x>0.73135</cdr:x>
      <cdr:y>0.7486</cdr:y>
    </cdr:to>
    <cdr:sp macro="" textlink="">
      <cdr:nvSpPr>
        <cdr:cNvPr id="13" name="Поле 12"/>
        <cdr:cNvSpPr txBox="1"/>
      </cdr:nvSpPr>
      <cdr:spPr>
        <a:xfrm xmlns:a="http://schemas.openxmlformats.org/drawingml/2006/main">
          <a:off x="3343275" y="1733550"/>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101,7%</a:t>
          </a:r>
        </a:p>
      </cdr:txBody>
    </cdr:sp>
  </cdr:relSizeAnchor>
  <cdr:relSizeAnchor xmlns:cdr="http://schemas.openxmlformats.org/drawingml/2006/chartDrawing">
    <cdr:from>
      <cdr:x>0.59773</cdr:x>
      <cdr:y>0.34748</cdr:y>
    </cdr:from>
    <cdr:to>
      <cdr:x>0.7548</cdr:x>
      <cdr:y>0.45942</cdr:y>
    </cdr:to>
    <cdr:sp macro="" textlink="">
      <cdr:nvSpPr>
        <cdr:cNvPr id="14" name="Поле 1"/>
        <cdr:cNvSpPr txBox="1"/>
      </cdr:nvSpPr>
      <cdr:spPr>
        <a:xfrm xmlns:a="http://schemas.openxmlformats.org/drawingml/2006/main">
          <a:off x="3479800" y="946150"/>
          <a:ext cx="914400" cy="304800"/>
        </a:xfrm>
        <a:prstGeom xmlns:a="http://schemas.openxmlformats.org/drawingml/2006/main" prst="rect">
          <a:avLst/>
        </a:prstGeom>
      </cdr:spPr>
    </cdr:sp>
  </cdr:relSizeAnchor>
  <cdr:relSizeAnchor xmlns:cdr="http://schemas.openxmlformats.org/drawingml/2006/chartDrawing">
    <cdr:from>
      <cdr:x>0.57428</cdr:x>
      <cdr:y>0.34632</cdr:y>
    </cdr:from>
    <cdr:to>
      <cdr:x>0.73135</cdr:x>
      <cdr:y>0.46175</cdr:y>
    </cdr:to>
    <cdr:sp macro="" textlink="">
      <cdr:nvSpPr>
        <cdr:cNvPr id="15" name="Поле 14"/>
        <cdr:cNvSpPr txBox="1"/>
      </cdr:nvSpPr>
      <cdr:spPr>
        <a:xfrm xmlns:a="http://schemas.openxmlformats.org/drawingml/2006/main">
          <a:off x="3343275" y="942975"/>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108,4%</a:t>
          </a:r>
        </a:p>
      </cdr:txBody>
    </cdr:sp>
  </cdr:relSizeAnchor>
</c:userShapes>
</file>

<file path=word/drawings/drawing4.xml><?xml version="1.0" encoding="utf-8"?>
<c:userShapes xmlns:c="http://schemas.openxmlformats.org/drawingml/2006/chart">
  <cdr:relSizeAnchor xmlns:cdr="http://schemas.openxmlformats.org/drawingml/2006/chartDrawing">
    <cdr:from>
      <cdr:x>0.72922</cdr:x>
      <cdr:y>0.02479</cdr:y>
    </cdr:from>
    <cdr:to>
      <cdr:x>0.78339</cdr:x>
      <cdr:y>0.71469</cdr:y>
    </cdr:to>
    <cdr:sp macro="" textlink="">
      <cdr:nvSpPr>
        <cdr:cNvPr id="2" name="Правая фигурная скобка 1"/>
        <cdr:cNvSpPr/>
      </cdr:nvSpPr>
      <cdr:spPr>
        <a:xfrm xmlns:a="http://schemas.openxmlformats.org/drawingml/2006/main">
          <a:off x="4386029" y="60944"/>
          <a:ext cx="325828" cy="1696282"/>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0.78041</cdr:x>
      <cdr:y>0.32645</cdr:y>
    </cdr:from>
    <cdr:to>
      <cdr:x>0.93243</cdr:x>
      <cdr:y>0.69835</cdr:y>
    </cdr:to>
    <cdr:sp macro="" textlink="">
      <cdr:nvSpPr>
        <cdr:cNvPr id="3" name="Поле 2"/>
        <cdr:cNvSpPr txBox="1"/>
      </cdr:nvSpPr>
      <cdr:spPr>
        <a:xfrm xmlns:a="http://schemas.openxmlformats.org/drawingml/2006/main">
          <a:off x="4693920" y="8026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1 849 165 (129,9%)</a:t>
          </a:r>
        </a:p>
      </cdr:txBody>
    </cdr:sp>
  </cdr:relSizeAnchor>
</c:userShapes>
</file>

<file path=word/drawings/drawing5.xml><?xml version="1.0" encoding="utf-8"?>
<c:userShapes xmlns:c="http://schemas.openxmlformats.org/drawingml/2006/chart">
  <cdr:relSizeAnchor xmlns:cdr="http://schemas.openxmlformats.org/drawingml/2006/chartDrawing">
    <cdr:from>
      <cdr:x>0.42871</cdr:x>
      <cdr:y>0.32645</cdr:y>
    </cdr:from>
    <cdr:to>
      <cdr:x>0.55865</cdr:x>
      <cdr:y>0.40161</cdr:y>
    </cdr:to>
    <cdr:sp macro="" textlink="">
      <cdr:nvSpPr>
        <cdr:cNvPr id="11" name="TextBox 10"/>
        <cdr:cNvSpPr txBox="1"/>
      </cdr:nvSpPr>
      <cdr:spPr>
        <a:xfrm xmlns:a="http://schemas.openxmlformats.org/drawingml/2006/main">
          <a:off x="2548090" y="1290403"/>
          <a:ext cx="772311" cy="297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b="1" dirty="0" smtClean="0">
              <a:solidFill>
                <a:srgbClr val="FF0000"/>
              </a:solidFill>
            </a:rPr>
            <a:t>в 1,8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0.11655</cdr:x>
      <cdr:y>0.01568</cdr:y>
    </cdr:from>
    <cdr:to>
      <cdr:x>0.24649</cdr:x>
      <cdr:y>0.09084</cdr:y>
    </cdr:to>
    <cdr:sp macro="" textlink="">
      <cdr:nvSpPr>
        <cdr:cNvPr id="12" name="TextBox 1"/>
        <cdr:cNvSpPr txBox="1"/>
      </cdr:nvSpPr>
      <cdr:spPr>
        <a:xfrm xmlns:a="http://schemas.openxmlformats.org/drawingml/2006/main">
          <a:off x="692720" y="61985"/>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a:solidFill>
                <a:srgbClr val="FF0000"/>
              </a:solidFill>
            </a:rPr>
            <a:t>в</a:t>
          </a:r>
          <a:r>
            <a:rPr lang="ru-RU" b="1" dirty="0" smtClean="0">
              <a:solidFill>
                <a:srgbClr val="FF0000"/>
              </a:solidFill>
            </a:rPr>
            <a:t> 1,3 раза</a:t>
          </a:r>
          <a:endParaRPr lang="ru-RU" sz="1100" b="1" dirty="0">
            <a:solidFill>
              <a:srgbClr val="FF0000"/>
            </a:solidFill>
          </a:endParaRPr>
        </a:p>
      </cdr:txBody>
    </cdr:sp>
  </cdr:relSizeAnchor>
  <cdr:relSizeAnchor xmlns:cdr="http://schemas.openxmlformats.org/drawingml/2006/chartDrawing">
    <cdr:from>
      <cdr:x>0.29557</cdr:x>
      <cdr:y>0.33127</cdr:y>
    </cdr:from>
    <cdr:to>
      <cdr:x>0.43732</cdr:x>
      <cdr:y>0.40643</cdr:y>
    </cdr:to>
    <cdr:sp macro="" textlink="">
      <cdr:nvSpPr>
        <cdr:cNvPr id="13" name="TextBox 1"/>
        <cdr:cNvSpPr txBox="1"/>
      </cdr:nvSpPr>
      <cdr:spPr>
        <a:xfrm xmlns:a="http://schemas.openxmlformats.org/drawingml/2006/main">
          <a:off x="1756729" y="1309453"/>
          <a:ext cx="842505"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5,8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cdr:x>
      <cdr:y>0.22142</cdr:y>
    </cdr:from>
    <cdr:to>
      <cdr:x>0.14175</cdr:x>
      <cdr:y>0.29658</cdr:y>
    </cdr:to>
    <cdr:sp macro="" textlink="">
      <cdr:nvSpPr>
        <cdr:cNvPr id="14" name="TextBox 1"/>
        <cdr:cNvSpPr txBox="1"/>
      </cdr:nvSpPr>
      <cdr:spPr>
        <a:xfrm xmlns:a="http://schemas.openxmlformats.org/drawingml/2006/main">
          <a:off x="0" y="875257"/>
          <a:ext cx="842506"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4,2 раза</a:t>
          </a:r>
          <a:endParaRPr lang="ru-RU" sz="1100" b="1" dirty="0">
            <a:solidFill>
              <a:srgbClr val="FF0000"/>
            </a:solidFill>
          </a:endParaRPr>
        </a:p>
      </cdr:txBody>
    </cdr:sp>
  </cdr:relSizeAnchor>
  <cdr:relSizeAnchor xmlns:cdr="http://schemas.openxmlformats.org/drawingml/2006/chartDrawing">
    <cdr:from>
      <cdr:x>0.55746</cdr:x>
      <cdr:y>0.2961</cdr:y>
    </cdr:from>
    <cdr:to>
      <cdr:x>0.6874</cdr:x>
      <cdr:y>0.37126</cdr:y>
    </cdr:to>
    <cdr:sp macro="" textlink="">
      <cdr:nvSpPr>
        <cdr:cNvPr id="15" name="TextBox 1"/>
        <cdr:cNvSpPr txBox="1"/>
      </cdr:nvSpPr>
      <cdr:spPr>
        <a:xfrm xmlns:a="http://schemas.openxmlformats.org/drawingml/2006/main">
          <a:off x="3313304" y="1170429"/>
          <a:ext cx="772311"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1,5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0.66537</cdr:x>
      <cdr:y>0.32355</cdr:y>
    </cdr:from>
    <cdr:to>
      <cdr:x>0.79531</cdr:x>
      <cdr:y>0.39871</cdr:y>
    </cdr:to>
    <cdr:sp macro="" textlink="">
      <cdr:nvSpPr>
        <cdr:cNvPr id="16" name="TextBox 1"/>
        <cdr:cNvSpPr txBox="1"/>
      </cdr:nvSpPr>
      <cdr:spPr>
        <a:xfrm xmlns:a="http://schemas.openxmlformats.org/drawingml/2006/main">
          <a:off x="4056112" y="1239912"/>
          <a:ext cx="792088" cy="288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1,5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0.77489</cdr:x>
      <cdr:y>0.2961</cdr:y>
    </cdr:from>
    <cdr:to>
      <cdr:x>0.90483</cdr:x>
      <cdr:y>0.37126</cdr:y>
    </cdr:to>
    <cdr:sp macro="" textlink="">
      <cdr:nvSpPr>
        <cdr:cNvPr id="17" name="TextBox 1"/>
        <cdr:cNvSpPr txBox="1"/>
      </cdr:nvSpPr>
      <cdr:spPr>
        <a:xfrm xmlns:a="http://schemas.openxmlformats.org/drawingml/2006/main">
          <a:off x="4605607" y="1170429"/>
          <a:ext cx="772312"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a:t>
          </a:r>
          <a:r>
            <a:rPr lang="ru-RU" b="1" dirty="0">
              <a:solidFill>
                <a:srgbClr val="FF0000"/>
              </a:solidFill>
            </a:rPr>
            <a:t>2</a:t>
          </a:r>
          <a:r>
            <a:rPr lang="ru-RU" b="1" dirty="0" smtClean="0">
              <a:solidFill>
                <a:srgbClr val="FF0000"/>
              </a:solidFill>
            </a:rPr>
            <a:t>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0.87006</cdr:x>
      <cdr:y>0.37126</cdr:y>
    </cdr:from>
    <cdr:to>
      <cdr:x>1</cdr:x>
      <cdr:y>0.44642</cdr:y>
    </cdr:to>
    <cdr:sp macro="" textlink="">
      <cdr:nvSpPr>
        <cdr:cNvPr id="18" name="TextBox 1"/>
        <cdr:cNvSpPr txBox="1"/>
      </cdr:nvSpPr>
      <cdr:spPr>
        <a:xfrm xmlns:a="http://schemas.openxmlformats.org/drawingml/2006/main">
          <a:off x="5171289" y="1467527"/>
          <a:ext cx="772311" cy="297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b="1" dirty="0" smtClean="0">
              <a:solidFill>
                <a:srgbClr val="FF0000"/>
              </a:solidFill>
            </a:rPr>
            <a:t>в 3,4 раза</a:t>
          </a:r>
          <a:r>
            <a:rPr lang="ru-RU" sz="1100" b="1" dirty="0" smtClean="0">
              <a:solidFill>
                <a:srgbClr val="FF0000"/>
              </a:solidFill>
            </a:rPr>
            <a:t> </a:t>
          </a:r>
          <a:endParaRPr lang="ru-RU" sz="1100" b="1" dirty="0">
            <a:solidFill>
              <a:srgbClr val="FF0000"/>
            </a:solidFill>
          </a:endParaRPr>
        </a:p>
      </cdr:txBody>
    </cdr:sp>
  </cdr:relSizeAnchor>
  <cdr:relSizeAnchor xmlns:cdr="http://schemas.openxmlformats.org/drawingml/2006/chartDrawing">
    <cdr:from>
      <cdr:x>0.0609</cdr:x>
      <cdr:y>0.27711</cdr:y>
    </cdr:from>
    <cdr:to>
      <cdr:x>0.11218</cdr:x>
      <cdr:y>0.40964</cdr:y>
    </cdr:to>
    <cdr:cxnSp macro="">
      <cdr:nvCxnSpPr>
        <cdr:cNvPr id="2" name="Прямая со стрелкой 1"/>
        <cdr:cNvCxnSpPr/>
      </cdr:nvCxnSpPr>
      <cdr:spPr>
        <a:xfrm xmlns:a="http://schemas.openxmlformats.org/drawingml/2006/main" flipV="1">
          <a:off x="361950" y="1095375"/>
          <a:ext cx="304800" cy="523876"/>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0.1891</cdr:x>
      <cdr:y>0.05326</cdr:y>
    </cdr:from>
    <cdr:to>
      <cdr:x>0.24649</cdr:x>
      <cdr:y>0.14217</cdr:y>
    </cdr:to>
    <cdr:cxnSp macro="">
      <cdr:nvCxnSpPr>
        <cdr:cNvPr id="19" name="Прямая со стрелкой 18"/>
        <cdr:cNvCxnSpPr>
          <a:endCxn xmlns:a="http://schemas.openxmlformats.org/drawingml/2006/main" id="12" idx="3"/>
        </cdr:cNvCxnSpPr>
      </cdr:nvCxnSpPr>
      <cdr:spPr>
        <a:xfrm xmlns:a="http://schemas.openxmlformats.org/drawingml/2006/main" flipV="1">
          <a:off x="1123950" y="210534"/>
          <a:ext cx="341082" cy="35144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0.33117</cdr:x>
      <cdr:y>0.40355</cdr:y>
    </cdr:from>
    <cdr:to>
      <cdr:x>0.3658</cdr:x>
      <cdr:y>0.47906</cdr:y>
    </cdr:to>
    <cdr:cxnSp macro="">
      <cdr:nvCxnSpPr>
        <cdr:cNvPr id="20" name="Прямая со стрелкой 19"/>
        <cdr:cNvCxnSpPr/>
      </cdr:nvCxnSpPr>
      <cdr:spPr>
        <a:xfrm xmlns:a="http://schemas.openxmlformats.org/drawingml/2006/main" flipV="1">
          <a:off x="1968366" y="1595198"/>
          <a:ext cx="205827" cy="29848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0.44661</cdr:x>
      <cdr:y>0.41015</cdr:y>
    </cdr:from>
    <cdr:to>
      <cdr:x>0.48039</cdr:x>
      <cdr:y>0.47478</cdr:y>
    </cdr:to>
    <cdr:cxnSp macro="">
      <cdr:nvCxnSpPr>
        <cdr:cNvPr id="21" name="Прямая со стрелкой 20"/>
        <cdr:cNvCxnSpPr/>
      </cdr:nvCxnSpPr>
      <cdr:spPr>
        <a:xfrm xmlns:a="http://schemas.openxmlformats.org/drawingml/2006/main" flipV="1">
          <a:off x="2654496" y="1621280"/>
          <a:ext cx="200774" cy="25547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0.56174</cdr:x>
      <cdr:y>0.3631</cdr:y>
    </cdr:from>
    <cdr:to>
      <cdr:x>0.59637</cdr:x>
      <cdr:y>0.43861</cdr:y>
    </cdr:to>
    <cdr:cxnSp macro="">
      <cdr:nvCxnSpPr>
        <cdr:cNvPr id="22" name="Прямая со стрелкой 21"/>
        <cdr:cNvCxnSpPr/>
      </cdr:nvCxnSpPr>
      <cdr:spPr>
        <a:xfrm xmlns:a="http://schemas.openxmlformats.org/drawingml/2006/main" flipV="1">
          <a:off x="3338769" y="1435303"/>
          <a:ext cx="205826" cy="29848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0.66667</cdr:x>
      <cdr:y>0.39518</cdr:y>
    </cdr:from>
    <cdr:to>
      <cdr:x>0.70833</cdr:x>
      <cdr:y>0.46988</cdr:y>
    </cdr:to>
    <cdr:cxnSp macro="">
      <cdr:nvCxnSpPr>
        <cdr:cNvPr id="23" name="Прямая со стрелкой 22"/>
        <cdr:cNvCxnSpPr/>
      </cdr:nvCxnSpPr>
      <cdr:spPr>
        <a:xfrm xmlns:a="http://schemas.openxmlformats.org/drawingml/2006/main" flipV="1">
          <a:off x="3962400" y="1562100"/>
          <a:ext cx="247650" cy="29527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0.77404</cdr:x>
      <cdr:y>0.36718</cdr:y>
    </cdr:from>
    <cdr:to>
      <cdr:x>0.82725</cdr:x>
      <cdr:y>0.46747</cdr:y>
    </cdr:to>
    <cdr:cxnSp macro="">
      <cdr:nvCxnSpPr>
        <cdr:cNvPr id="24" name="Прямая со стрелкой 23"/>
        <cdr:cNvCxnSpPr/>
      </cdr:nvCxnSpPr>
      <cdr:spPr>
        <a:xfrm xmlns:a="http://schemas.openxmlformats.org/drawingml/2006/main" flipV="1">
          <a:off x="4600575" y="1451430"/>
          <a:ext cx="316283" cy="39642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0.88563</cdr:x>
      <cdr:y>0.43614</cdr:y>
    </cdr:from>
    <cdr:to>
      <cdr:x>0.93429</cdr:x>
      <cdr:y>0.49927</cdr:y>
    </cdr:to>
    <cdr:cxnSp macro="">
      <cdr:nvCxnSpPr>
        <cdr:cNvPr id="25" name="Прямая со стрелкой 24"/>
        <cdr:cNvCxnSpPr/>
      </cdr:nvCxnSpPr>
      <cdr:spPr>
        <a:xfrm xmlns:a="http://schemas.openxmlformats.org/drawingml/2006/main" flipV="1">
          <a:off x="5263815" y="1724025"/>
          <a:ext cx="289260" cy="24953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081CB-A6A1-409F-9676-DE02295D1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147</Pages>
  <Words>54830</Words>
  <Characters>312534</Characters>
  <Application>Microsoft Office Word</Application>
  <DocSecurity>0</DocSecurity>
  <Lines>2604</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Орлова Юлия Анатольевна</dc:creator>
  <cp:lastModifiedBy>Орлова Юлия Анатольевна</cp:lastModifiedBy>
  <cp:revision>167</cp:revision>
  <cp:lastPrinted>2020-04-16T00:54:00Z</cp:lastPrinted>
  <dcterms:created xsi:type="dcterms:W3CDTF">2020-03-25T02:34:00Z</dcterms:created>
  <dcterms:modified xsi:type="dcterms:W3CDTF">2020-06-29T02:19:00Z</dcterms:modified>
</cp:coreProperties>
</file>