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9B" w:rsidRDefault="0003109B" w:rsidP="006F00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9B" w:rsidRPr="004E68E9" w:rsidRDefault="0003109B" w:rsidP="00C4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551791" wp14:editId="5B75D883">
            <wp:simplePos x="0" y="0"/>
            <wp:positionH relativeFrom="column">
              <wp:posOffset>2470785</wp:posOffset>
            </wp:positionH>
            <wp:positionV relativeFrom="paragraph">
              <wp:posOffset>-41910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8E9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03109B" w:rsidRDefault="0003109B" w:rsidP="0003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03109B" w:rsidRPr="004E68E9" w:rsidRDefault="0003109B" w:rsidP="0003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9B" w:rsidRPr="004E68E9" w:rsidRDefault="0003109B" w:rsidP="0003109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</w:t>
      </w:r>
      <w:r w:rsidRPr="004E68E9">
        <w:rPr>
          <w:rFonts w:ascii="Times New Roman" w:hAnsi="Times New Roman" w:cs="Times New Roman"/>
          <w:b/>
          <w:sz w:val="28"/>
          <w:szCs w:val="28"/>
        </w:rPr>
        <w:t>Е Н И Е</w:t>
      </w:r>
    </w:p>
    <w:p w:rsidR="0003109B" w:rsidRPr="00AE1D13" w:rsidRDefault="0003109B" w:rsidP="0003109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03109B" w:rsidRDefault="0003109B" w:rsidP="0003109B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109B" w:rsidRDefault="0003109B" w:rsidP="0003109B">
      <w:pPr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33CC">
        <w:rPr>
          <w:rFonts w:ascii="Times New Roman" w:hAnsi="Times New Roman" w:cs="Times New Roman"/>
          <w:sz w:val="24"/>
          <w:szCs w:val="24"/>
        </w:rPr>
        <w:t>30.07.2014г.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633CC">
        <w:rPr>
          <w:rFonts w:ascii="Times New Roman" w:hAnsi="Times New Roman" w:cs="Times New Roman"/>
          <w:sz w:val="24"/>
          <w:szCs w:val="24"/>
        </w:rPr>
        <w:t>1295.</w:t>
      </w:r>
    </w:p>
    <w:p w:rsidR="0003109B" w:rsidRPr="004E68E9" w:rsidRDefault="0003109B" w:rsidP="0003109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8E9">
        <w:rPr>
          <w:rFonts w:ascii="Times New Roman" w:hAnsi="Times New Roman" w:cs="Times New Roman"/>
          <w:b/>
          <w:sz w:val="24"/>
          <w:szCs w:val="24"/>
        </w:rPr>
        <w:t>Об утверждении  программы</w:t>
      </w:r>
    </w:p>
    <w:p w:rsidR="0003109B" w:rsidRDefault="00C44F2F" w:rsidP="0003109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109B">
        <w:rPr>
          <w:rFonts w:ascii="Times New Roman" w:hAnsi="Times New Roman" w:cs="Times New Roman"/>
          <w:b/>
          <w:sz w:val="24"/>
          <w:szCs w:val="24"/>
        </w:rPr>
        <w:t>ротиводействи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3109B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</w:p>
    <w:p w:rsidR="0003109B" w:rsidRPr="004E68E9" w:rsidRDefault="0003109B" w:rsidP="0003109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E68E9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4E68E9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03109B" w:rsidRPr="004E68E9" w:rsidRDefault="0003109B" w:rsidP="0003109B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8E9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4E68E9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E68E9">
        <w:rPr>
          <w:rFonts w:ascii="Times New Roman" w:hAnsi="Times New Roman" w:cs="Times New Roman"/>
          <w:b/>
          <w:sz w:val="24"/>
          <w:szCs w:val="24"/>
        </w:rPr>
        <w:t xml:space="preserve"> 2014-201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68E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03109B" w:rsidRDefault="0003109B" w:rsidP="0003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09B" w:rsidRDefault="0003109B" w:rsidP="0003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09B" w:rsidRDefault="00E12A65" w:rsidP="00E859CA">
      <w:pPr>
        <w:tabs>
          <w:tab w:val="left" w:pos="7797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3109B" w:rsidRPr="00F833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03109B" w:rsidRPr="00F833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3109B" w:rsidRPr="00F83367">
        <w:rPr>
          <w:rFonts w:ascii="Times New Roman" w:hAnsi="Times New Roman" w:cs="Times New Roman"/>
          <w:sz w:val="24"/>
          <w:szCs w:val="24"/>
        </w:rPr>
        <w:t xml:space="preserve"> от 25.12.2008</w:t>
      </w:r>
      <w:r w:rsidR="0034726C">
        <w:rPr>
          <w:rFonts w:ascii="Times New Roman" w:hAnsi="Times New Roman" w:cs="Times New Roman"/>
          <w:sz w:val="24"/>
          <w:szCs w:val="24"/>
        </w:rPr>
        <w:t xml:space="preserve"> </w:t>
      </w:r>
      <w:r w:rsidR="006139B6">
        <w:rPr>
          <w:rFonts w:ascii="Times New Roman" w:hAnsi="Times New Roman" w:cs="Times New Roman"/>
          <w:sz w:val="24"/>
          <w:szCs w:val="24"/>
        </w:rPr>
        <w:t>г.</w:t>
      </w:r>
      <w:r w:rsidR="0003109B" w:rsidRPr="00F83367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 </w:t>
      </w:r>
      <w:r w:rsidR="0003109B">
        <w:rPr>
          <w:rFonts w:ascii="Times New Roman" w:hAnsi="Times New Roman" w:cs="Times New Roman"/>
          <w:sz w:val="24"/>
          <w:szCs w:val="24"/>
        </w:rPr>
        <w:t xml:space="preserve"> </w:t>
      </w:r>
      <w:r w:rsidR="006139B6">
        <w:rPr>
          <w:rFonts w:ascii="Times New Roman" w:hAnsi="Times New Roman" w:cs="Times New Roman"/>
          <w:sz w:val="24"/>
          <w:szCs w:val="24"/>
        </w:rPr>
        <w:t>ст</w:t>
      </w:r>
      <w:r w:rsidR="0034726C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03109B">
        <w:rPr>
          <w:rFonts w:ascii="Times New Roman" w:hAnsi="Times New Roman" w:cs="Times New Roman"/>
          <w:sz w:val="24"/>
          <w:szCs w:val="24"/>
        </w:rPr>
        <w:t>1</w:t>
      </w:r>
      <w:hyperlink r:id="rId9" w:history="1">
        <w:r w:rsidR="0003109B" w:rsidRPr="00DE2343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03109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34726C">
        <w:rPr>
          <w:rFonts w:ascii="Times New Roman" w:hAnsi="Times New Roman" w:cs="Times New Roman"/>
          <w:sz w:val="24"/>
          <w:szCs w:val="24"/>
        </w:rPr>
        <w:t xml:space="preserve"> </w:t>
      </w:r>
      <w:r w:rsidR="006139B6">
        <w:rPr>
          <w:rFonts w:ascii="Times New Roman" w:hAnsi="Times New Roman" w:cs="Times New Roman"/>
          <w:sz w:val="24"/>
          <w:szCs w:val="24"/>
        </w:rPr>
        <w:t>г.</w:t>
      </w:r>
      <w:r w:rsidR="0003109B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r w:rsidR="00613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39B6" w:rsidRPr="00F8336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19.05.2008</w:t>
      </w:r>
      <w:r w:rsidR="00347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139B6" w:rsidRPr="00F833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139B6" w:rsidRPr="00F83367">
          <w:rPr>
            <w:rFonts w:ascii="Times New Roman" w:hAnsi="Times New Roman" w:cs="Times New Roman"/>
            <w:sz w:val="24"/>
            <w:szCs w:val="24"/>
          </w:rPr>
          <w:t>№ 815</w:t>
        </w:r>
      </w:hyperlink>
      <w:r w:rsidR="006139B6" w:rsidRPr="00F83367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коррупции»</w:t>
      </w:r>
      <w:r w:rsidR="006139B6">
        <w:rPr>
          <w:rFonts w:ascii="Times New Roman" w:hAnsi="Times New Roman" w:cs="Times New Roman"/>
          <w:sz w:val="24"/>
          <w:szCs w:val="24"/>
        </w:rPr>
        <w:t xml:space="preserve">, </w:t>
      </w:r>
      <w:r w:rsidR="006139B6">
        <w:rPr>
          <w:rFonts w:ascii="Times New Roman" w:hAnsi="Times New Roman" w:cs="Times New Roman"/>
          <w:sz w:val="24"/>
          <w:szCs w:val="24"/>
          <w:lang w:eastAsia="ru-RU"/>
        </w:rPr>
        <w:t>Законом Иркутской области от 13</w:t>
      </w:r>
      <w:r w:rsidR="0034726C">
        <w:rPr>
          <w:rFonts w:ascii="Times New Roman" w:hAnsi="Times New Roman" w:cs="Times New Roman"/>
          <w:sz w:val="24"/>
          <w:szCs w:val="24"/>
          <w:lang w:eastAsia="ru-RU"/>
        </w:rPr>
        <w:t>.10.</w:t>
      </w:r>
      <w:r w:rsidR="006139B6">
        <w:rPr>
          <w:rFonts w:ascii="Times New Roman" w:hAnsi="Times New Roman" w:cs="Times New Roman"/>
          <w:sz w:val="24"/>
          <w:szCs w:val="24"/>
          <w:lang w:eastAsia="ru-RU"/>
        </w:rPr>
        <w:t>2010</w:t>
      </w:r>
      <w:r w:rsidR="0034726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6139B6">
        <w:rPr>
          <w:rFonts w:ascii="Times New Roman" w:hAnsi="Times New Roman" w:cs="Times New Roman"/>
          <w:sz w:val="24"/>
          <w:szCs w:val="24"/>
          <w:lang w:eastAsia="ru-RU"/>
        </w:rPr>
        <w:t xml:space="preserve"> N 92-ОЗ "О противодействии коррупции в Иркутской области",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03109B">
        <w:rPr>
          <w:rFonts w:ascii="Times New Roman" w:hAnsi="Times New Roman" w:cs="Times New Roman"/>
          <w:sz w:val="24"/>
          <w:szCs w:val="24"/>
        </w:rPr>
        <w:t>статьями</w:t>
      </w:r>
      <w:proofErr w:type="gramEnd"/>
      <w:r w:rsidR="0003109B">
        <w:rPr>
          <w:rFonts w:ascii="Times New Roman" w:hAnsi="Times New Roman" w:cs="Times New Roman"/>
          <w:sz w:val="24"/>
          <w:szCs w:val="24"/>
        </w:rPr>
        <w:t xml:space="preserve"> </w:t>
      </w:r>
      <w:r w:rsidR="0003109B" w:rsidRPr="00DE2343">
        <w:rPr>
          <w:rFonts w:ascii="Times New Roman" w:hAnsi="Times New Roman" w:cs="Times New Roman"/>
          <w:sz w:val="24"/>
          <w:szCs w:val="24"/>
        </w:rPr>
        <w:t xml:space="preserve"> 38, 47</w:t>
      </w:r>
      <w:r w:rsidR="0003109B">
        <w:t xml:space="preserve"> </w:t>
      </w:r>
      <w:r w:rsidR="0003109B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 w:rsidR="0003109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3109B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03109B" w:rsidRDefault="0003109B" w:rsidP="0003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09B" w:rsidRPr="004E68E9" w:rsidRDefault="0003109B" w:rsidP="00031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E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3109B" w:rsidRPr="004E68E9" w:rsidRDefault="0003109B" w:rsidP="000310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109B" w:rsidRPr="00671BC1" w:rsidRDefault="0003109B" w:rsidP="006139B6">
      <w:pPr>
        <w:pStyle w:val="a8"/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1BC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history="1">
        <w:r w:rsidRPr="00671BC1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671BC1">
        <w:rPr>
          <w:rFonts w:ascii="Times New Roman" w:hAnsi="Times New Roman" w:cs="Times New Roman"/>
          <w:sz w:val="24"/>
          <w:szCs w:val="24"/>
        </w:rPr>
        <w:t xml:space="preserve"> </w:t>
      </w:r>
      <w:r w:rsidR="00C44F2F" w:rsidRPr="00671BC1">
        <w:rPr>
          <w:rFonts w:ascii="Times New Roman" w:hAnsi="Times New Roman" w:cs="Times New Roman"/>
          <w:sz w:val="24"/>
          <w:szCs w:val="24"/>
        </w:rPr>
        <w:t>п</w:t>
      </w:r>
      <w:r w:rsidR="006139B6" w:rsidRPr="00671BC1">
        <w:rPr>
          <w:rFonts w:ascii="Times New Roman" w:hAnsi="Times New Roman" w:cs="Times New Roman"/>
          <w:sz w:val="24"/>
          <w:szCs w:val="24"/>
        </w:rPr>
        <w:t>ротиводействи</w:t>
      </w:r>
      <w:r w:rsidR="00C44F2F" w:rsidRPr="00671BC1">
        <w:rPr>
          <w:rFonts w:ascii="Times New Roman" w:hAnsi="Times New Roman" w:cs="Times New Roman"/>
          <w:sz w:val="24"/>
          <w:szCs w:val="24"/>
        </w:rPr>
        <w:t>я</w:t>
      </w:r>
      <w:r w:rsidR="006139B6" w:rsidRPr="00671BC1">
        <w:rPr>
          <w:rFonts w:ascii="Times New Roman" w:hAnsi="Times New Roman" w:cs="Times New Roman"/>
          <w:sz w:val="24"/>
          <w:szCs w:val="24"/>
        </w:rPr>
        <w:t xml:space="preserve"> коррупции в муниципальном образовании </w:t>
      </w:r>
      <w:proofErr w:type="spellStart"/>
      <w:r w:rsidR="006139B6" w:rsidRPr="00671B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139B6" w:rsidRPr="00671BC1">
        <w:rPr>
          <w:rFonts w:ascii="Times New Roman" w:hAnsi="Times New Roman" w:cs="Times New Roman"/>
          <w:sz w:val="24"/>
          <w:szCs w:val="24"/>
        </w:rPr>
        <w:t xml:space="preserve"> район на 2014-2016 годы </w:t>
      </w:r>
      <w:bookmarkEnd w:id="0"/>
      <w:r w:rsidRPr="00671BC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44F2F" w:rsidRPr="00671BC1" w:rsidRDefault="00E859CA" w:rsidP="006139B6">
      <w:pPr>
        <w:pStyle w:val="a8"/>
        <w:numPr>
          <w:ilvl w:val="0"/>
          <w:numId w:val="3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C1">
        <w:rPr>
          <w:rFonts w:ascii="Times New Roman" w:hAnsi="Times New Roman" w:cs="Times New Roman"/>
          <w:sz w:val="24"/>
          <w:szCs w:val="24"/>
        </w:rPr>
        <w:t xml:space="preserve">Руководителям Комитетов, Управлений, отделов администрации муниципального образования </w:t>
      </w:r>
      <w:proofErr w:type="spellStart"/>
      <w:r w:rsidRPr="00671B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71BC1">
        <w:rPr>
          <w:rFonts w:ascii="Times New Roman" w:hAnsi="Times New Roman" w:cs="Times New Roman"/>
          <w:sz w:val="24"/>
          <w:szCs w:val="24"/>
        </w:rPr>
        <w:t xml:space="preserve"> район обеспечить в установленные сроки выполнение мероприятий, предусмотренных Программой.</w:t>
      </w:r>
    </w:p>
    <w:p w:rsidR="00C44F2F" w:rsidRPr="00671BC1" w:rsidRDefault="00C44F2F" w:rsidP="00C44F2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C1">
        <w:rPr>
          <w:rFonts w:ascii="Times New Roman" w:hAnsi="Times New Roman" w:cs="Times New Roman"/>
          <w:sz w:val="24"/>
          <w:szCs w:val="24"/>
        </w:rPr>
        <w:t xml:space="preserve">Рекомендовать главам городских и сельских поселений принять участие в реализации мероприятий программы противодействия коррупции </w:t>
      </w:r>
      <w:r w:rsidR="00E859CA" w:rsidRPr="00671BC1">
        <w:rPr>
          <w:rFonts w:ascii="Times New Roman" w:hAnsi="Times New Roman" w:cs="Times New Roman"/>
          <w:sz w:val="24"/>
          <w:szCs w:val="24"/>
        </w:rPr>
        <w:t xml:space="preserve"> </w:t>
      </w:r>
      <w:r w:rsidRPr="00671BC1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Pr="00671B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71BC1">
        <w:rPr>
          <w:rFonts w:ascii="Times New Roman" w:hAnsi="Times New Roman" w:cs="Times New Roman"/>
          <w:sz w:val="24"/>
          <w:szCs w:val="24"/>
        </w:rPr>
        <w:t xml:space="preserve"> район на 2014-2016 годы в рамках реализации функционирования Координационного совета по противодействию коррупции при мэре муниципального образования </w:t>
      </w:r>
      <w:proofErr w:type="spellStart"/>
      <w:r w:rsidRPr="00671B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71B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1BC1" w:rsidRPr="00671BC1">
        <w:rPr>
          <w:rFonts w:ascii="Times New Roman" w:hAnsi="Times New Roman" w:cs="Times New Roman"/>
          <w:sz w:val="24"/>
          <w:szCs w:val="24"/>
        </w:rPr>
        <w:t>.</w:t>
      </w:r>
    </w:p>
    <w:p w:rsidR="0003109B" w:rsidRPr="00671BC1" w:rsidRDefault="0003109B" w:rsidP="006139B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BC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71BC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района.</w:t>
      </w:r>
    </w:p>
    <w:p w:rsidR="0003109B" w:rsidRPr="00671BC1" w:rsidRDefault="0003109B" w:rsidP="006139B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B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1BC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01877" w:rsidRPr="00671BC1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Pr="00671BC1">
        <w:rPr>
          <w:rFonts w:ascii="Times New Roman" w:hAnsi="Times New Roman" w:cs="Times New Roman"/>
          <w:sz w:val="24"/>
          <w:szCs w:val="24"/>
        </w:rPr>
        <w:t xml:space="preserve"> возложить на заместителей мэра района Ю.Н. </w:t>
      </w:r>
      <w:proofErr w:type="spellStart"/>
      <w:r w:rsidRPr="00671BC1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Pr="00671BC1">
        <w:rPr>
          <w:rFonts w:ascii="Times New Roman" w:hAnsi="Times New Roman" w:cs="Times New Roman"/>
          <w:sz w:val="24"/>
          <w:szCs w:val="24"/>
        </w:rPr>
        <w:t xml:space="preserve">, М.В. Юфа, И.В. Усольцеву, Л.В. </w:t>
      </w:r>
      <w:proofErr w:type="spellStart"/>
      <w:r w:rsidRPr="00671BC1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671BC1">
        <w:rPr>
          <w:rFonts w:ascii="Times New Roman" w:hAnsi="Times New Roman" w:cs="Times New Roman"/>
          <w:sz w:val="24"/>
          <w:szCs w:val="24"/>
        </w:rPr>
        <w:t>, руководителя аппарата администрации муниципального района Н.Л. Лазареву.</w:t>
      </w:r>
    </w:p>
    <w:p w:rsidR="0003109B" w:rsidRDefault="0003109B" w:rsidP="0003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9CA" w:rsidRDefault="005C5974" w:rsidP="0003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109B" w:rsidRPr="00A03EC0" w:rsidRDefault="00E12A65" w:rsidP="0003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</w:t>
      </w:r>
      <w:r w:rsidR="0003109B" w:rsidRPr="00A03EC0">
        <w:rPr>
          <w:rFonts w:ascii="Times New Roman" w:hAnsi="Times New Roman" w:cs="Times New Roman"/>
          <w:b/>
          <w:sz w:val="24"/>
          <w:szCs w:val="24"/>
        </w:rPr>
        <w:t>эр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3109B" w:rsidRPr="00A03EC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3109B" w:rsidRPr="00A03EC0" w:rsidRDefault="0003109B" w:rsidP="0003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3EC0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A03EC0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</w:t>
      </w:r>
      <w:r w:rsidR="00E859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03E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12A65">
        <w:rPr>
          <w:rFonts w:ascii="Times New Roman" w:hAnsi="Times New Roman" w:cs="Times New Roman"/>
          <w:b/>
          <w:sz w:val="24"/>
          <w:szCs w:val="24"/>
        </w:rPr>
        <w:t>Ю</w:t>
      </w:r>
      <w:r w:rsidRPr="00A03EC0">
        <w:rPr>
          <w:rFonts w:ascii="Times New Roman" w:hAnsi="Times New Roman" w:cs="Times New Roman"/>
          <w:b/>
          <w:sz w:val="24"/>
          <w:szCs w:val="24"/>
        </w:rPr>
        <w:t>.</w:t>
      </w:r>
      <w:r w:rsidR="00E12A65">
        <w:rPr>
          <w:rFonts w:ascii="Times New Roman" w:hAnsi="Times New Roman" w:cs="Times New Roman"/>
          <w:b/>
          <w:sz w:val="24"/>
          <w:szCs w:val="24"/>
        </w:rPr>
        <w:t>Н</w:t>
      </w:r>
      <w:r w:rsidRPr="00A03EC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12A65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</w:p>
    <w:p w:rsidR="0003109B" w:rsidRDefault="0034726C" w:rsidP="000310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31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9B" w:rsidRDefault="0034726C" w:rsidP="00031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3109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310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109B" w:rsidRDefault="0003109B" w:rsidP="00031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109B" w:rsidRDefault="0003109B" w:rsidP="00031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E3B0C" w:rsidRDefault="0003109B" w:rsidP="000E3B0C">
      <w:pPr>
        <w:tabs>
          <w:tab w:val="left" w:pos="77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3B0C">
        <w:rPr>
          <w:rFonts w:ascii="Times New Roman" w:hAnsi="Times New Roman" w:cs="Times New Roman"/>
          <w:sz w:val="24"/>
          <w:szCs w:val="24"/>
        </w:rPr>
        <w:t>30.07.2014г. № 1295.</w:t>
      </w:r>
    </w:p>
    <w:p w:rsidR="0003109B" w:rsidRDefault="0003109B" w:rsidP="000310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109B" w:rsidRDefault="0003109B" w:rsidP="000310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47D3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139B6" w:rsidRPr="006139B6" w:rsidRDefault="006139B6" w:rsidP="000310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39B6">
        <w:rPr>
          <w:rFonts w:ascii="Times New Roman" w:hAnsi="Times New Roman" w:cs="Times New Roman"/>
          <w:b/>
          <w:sz w:val="24"/>
          <w:szCs w:val="24"/>
        </w:rPr>
        <w:t>Противодействи</w:t>
      </w:r>
      <w:r w:rsidR="00671BC1">
        <w:rPr>
          <w:rFonts w:ascii="Times New Roman" w:hAnsi="Times New Roman" w:cs="Times New Roman"/>
          <w:b/>
          <w:sz w:val="24"/>
          <w:szCs w:val="24"/>
        </w:rPr>
        <w:t>я</w:t>
      </w:r>
      <w:r w:rsidRPr="006139B6">
        <w:rPr>
          <w:rFonts w:ascii="Times New Roman" w:hAnsi="Times New Roman" w:cs="Times New Roman"/>
          <w:b/>
          <w:sz w:val="24"/>
          <w:szCs w:val="24"/>
        </w:rPr>
        <w:t xml:space="preserve"> коррупции в муниципальном образовании </w:t>
      </w:r>
      <w:proofErr w:type="spellStart"/>
      <w:r w:rsidRPr="006139B6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6139B6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03109B" w:rsidRDefault="006139B6" w:rsidP="000310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39B6">
        <w:rPr>
          <w:rFonts w:ascii="Times New Roman" w:hAnsi="Times New Roman" w:cs="Times New Roman"/>
          <w:b/>
          <w:sz w:val="24"/>
          <w:szCs w:val="24"/>
        </w:rPr>
        <w:t>на 2014-2016 годы</w:t>
      </w:r>
    </w:p>
    <w:p w:rsidR="00671BC1" w:rsidRDefault="00671BC1" w:rsidP="000310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71BC1" w:rsidRPr="00671BC1" w:rsidRDefault="00671BC1" w:rsidP="00671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противодействия коррупции в </w:t>
      </w:r>
      <w:r w:rsidRPr="00671BC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Pr="00671B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71BC1">
        <w:rPr>
          <w:rFonts w:ascii="Times New Roman" w:hAnsi="Times New Roman" w:cs="Times New Roman"/>
          <w:sz w:val="24"/>
          <w:szCs w:val="24"/>
        </w:rPr>
        <w:t xml:space="preserve"> район на 2014-2016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 предусматривает реализацию комплекса мероприятий по противодействию коррупции в органах местного самоуправления </w:t>
      </w:r>
      <w:r w:rsidRPr="00671BC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71B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BC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71BC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013" w:rsidRDefault="004D0013" w:rsidP="006F00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C1" w:rsidRPr="00271109" w:rsidRDefault="00671BC1" w:rsidP="00671BC1">
      <w:pPr>
        <w:pStyle w:val="a8"/>
        <w:numPr>
          <w:ilvl w:val="0"/>
          <w:numId w:val="4"/>
        </w:numPr>
        <w:spacing w:line="240" w:lineRule="auto"/>
        <w:ind w:left="113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271109">
        <w:rPr>
          <w:rFonts w:ascii="Times New Roman" w:hAnsi="Times New Roman" w:cs="Times New Roman"/>
          <w:b/>
          <w:sz w:val="24"/>
          <w:szCs w:val="24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71109">
        <w:rPr>
          <w:rFonts w:ascii="Times New Roman" w:hAnsi="Times New Roman" w:cs="Times New Roman"/>
          <w:b/>
          <w:sz w:val="24"/>
          <w:szCs w:val="24"/>
        </w:rPr>
        <w:t xml:space="preserve"> и задачи программы</w:t>
      </w:r>
    </w:p>
    <w:p w:rsidR="00671BC1" w:rsidRPr="00271109" w:rsidRDefault="00671BC1" w:rsidP="0067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711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1BC1" w:rsidRDefault="00671BC1" w:rsidP="0067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11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0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системы противодействия коррупции в 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BC1" w:rsidRPr="00F35BF8" w:rsidRDefault="00671BC1" w:rsidP="0067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уровня коррупции при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671BC1" w:rsidRPr="00F35BF8" w:rsidRDefault="00671BC1" w:rsidP="0067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 и условий, порождающих коррупцию.</w:t>
      </w:r>
    </w:p>
    <w:p w:rsidR="00671BC1" w:rsidRDefault="00671BC1" w:rsidP="00671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C1" w:rsidRPr="00271109" w:rsidRDefault="00671BC1" w:rsidP="00671BC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7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необходимо решить следующие задачи: </w:t>
      </w:r>
    </w:p>
    <w:p w:rsidR="00671BC1" w:rsidRPr="00F35BF8" w:rsidRDefault="00671BC1" w:rsidP="0067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механизмов противодействия коррупции в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BC1" w:rsidRDefault="00671BC1" w:rsidP="00671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антикоррупционной экспертизы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их проектов</w:t>
      </w:r>
      <w:r w:rsidR="006F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2E36">
        <w:rPr>
          <w:rFonts w:ascii="Times New Roman" w:hAnsi="Times New Roman" w:cs="Times New Roman"/>
          <w:sz w:val="24"/>
          <w:szCs w:val="24"/>
        </w:rPr>
        <w:t>о</w:t>
      </w:r>
      <w:r w:rsidR="006F2E36" w:rsidRPr="00345AEC">
        <w:rPr>
          <w:rFonts w:ascii="Times New Roman" w:hAnsi="Times New Roman" w:cs="Times New Roman"/>
          <w:sz w:val="24"/>
          <w:szCs w:val="24"/>
        </w:rPr>
        <w:t>существление мониторинга муниципальной нормативной правовой базы</w:t>
      </w:r>
      <w:r w:rsidRPr="00F35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BC1" w:rsidRDefault="00671BC1" w:rsidP="0067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71BC1" w:rsidRDefault="00671BC1" w:rsidP="0067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привлечение граждан и институтов гражданского общества к реализации антикоррупционной политики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71BC1" w:rsidRPr="006C4515" w:rsidRDefault="00671BC1" w:rsidP="00671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осуществление</w:t>
      </w:r>
      <w:r w:rsidRPr="006C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антикоррупционного просвещения и обучения, антикоррупционной пропаганды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109" w:rsidRPr="00271109" w:rsidRDefault="006F009A" w:rsidP="00271109">
      <w:pPr>
        <w:pStyle w:val="a8"/>
        <w:numPr>
          <w:ilvl w:val="0"/>
          <w:numId w:val="4"/>
        </w:numPr>
        <w:ind w:left="1418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0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1109" w:rsidRPr="00271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271109" w:rsidRPr="00271109">
        <w:rPr>
          <w:rFonts w:ascii="Times New Roman" w:hAnsi="Times New Roman" w:cs="Times New Roman"/>
          <w:b/>
          <w:sz w:val="24"/>
          <w:szCs w:val="24"/>
        </w:rPr>
        <w:t xml:space="preserve">арактеристика текущего состояния сферы реализации </w:t>
      </w:r>
      <w:r w:rsidR="00101877">
        <w:rPr>
          <w:rFonts w:ascii="Times New Roman" w:hAnsi="Times New Roman" w:cs="Times New Roman"/>
          <w:b/>
          <w:sz w:val="24"/>
          <w:szCs w:val="24"/>
        </w:rPr>
        <w:t>п</w:t>
      </w:r>
      <w:r w:rsidR="00271109" w:rsidRPr="0027110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271109" w:rsidRPr="004D0013" w:rsidRDefault="00271109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0013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</w:t>
      </w:r>
      <w:hyperlink r:id="rId12" w:history="1">
        <w:r w:rsidRPr="004D00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0013">
        <w:rPr>
          <w:rFonts w:ascii="Times New Roman" w:hAnsi="Times New Roman" w:cs="Times New Roman"/>
          <w:sz w:val="24"/>
          <w:szCs w:val="24"/>
        </w:rPr>
        <w:t xml:space="preserve"> от 25.12.2008г. № 273-ФЗ «О противодействии коррупции», с Федеральным законом от 06.10.2003г. № 131-ФЗ «Об общих принципах организации местного самоуправления в Российской Федерации», Указом Президента РФ от 19.05.2008г. </w:t>
      </w:r>
      <w:hyperlink r:id="rId13" w:history="1">
        <w:r w:rsidRPr="004D0013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4D0013">
        <w:rPr>
          <w:rFonts w:ascii="Times New Roman" w:hAnsi="Times New Roman" w:cs="Times New Roman"/>
          <w:sz w:val="24"/>
          <w:szCs w:val="24"/>
        </w:rPr>
        <w:t xml:space="preserve"> 815 «О мерах по противодействию коррупции», Указом Президента РФ от 11.04.2014г. № 226 «О национальном плане противодействия коррупции на 2014-2015 годы», </w:t>
      </w:r>
      <w:r w:rsidRPr="004D0013">
        <w:rPr>
          <w:rFonts w:ascii="Times New Roman" w:hAnsi="Times New Roman" w:cs="Times New Roman"/>
          <w:sz w:val="24"/>
          <w:szCs w:val="24"/>
          <w:lang w:eastAsia="ru-RU"/>
        </w:rPr>
        <w:t>Законом Иркутской области</w:t>
      </w:r>
      <w:proofErr w:type="gramEnd"/>
      <w:r w:rsidRPr="004D0013">
        <w:rPr>
          <w:rFonts w:ascii="Times New Roman" w:hAnsi="Times New Roman" w:cs="Times New Roman"/>
          <w:sz w:val="24"/>
          <w:szCs w:val="24"/>
          <w:lang w:eastAsia="ru-RU"/>
        </w:rPr>
        <w:t xml:space="preserve"> от 13.10. 2010 года N 92-ОЗ "О противодействии коррупции в Иркутской области".</w:t>
      </w:r>
    </w:p>
    <w:p w:rsidR="00271109" w:rsidRPr="004D0013" w:rsidRDefault="00271109" w:rsidP="00637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13">
        <w:rPr>
          <w:rFonts w:ascii="Times New Roman" w:hAnsi="Times New Roman" w:cs="Times New Roman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71109" w:rsidRPr="004D0013" w:rsidRDefault="00271109" w:rsidP="00637842">
      <w:pPr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Коррупция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района,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деятельности, недостаточная информационная открытость муниципальной власти.</w:t>
      </w:r>
    </w:p>
    <w:p w:rsidR="00271109" w:rsidRPr="004D0013" w:rsidRDefault="00271109" w:rsidP="006378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13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</w:t>
      </w:r>
      <w:r w:rsidR="0010187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D0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64E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F464E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4D0013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271109" w:rsidRDefault="00271109" w:rsidP="0063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013">
        <w:rPr>
          <w:rFonts w:ascii="Times New Roman" w:hAnsi="Times New Roman" w:cs="Times New Roman"/>
          <w:sz w:val="24"/>
          <w:szCs w:val="24"/>
        </w:rPr>
        <w:t>Поскольку коррупция может проявляться и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271109" w:rsidRDefault="00271109" w:rsidP="0063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обеспечит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</w:t>
      </w:r>
    </w:p>
    <w:p w:rsidR="00271109" w:rsidRDefault="00271109" w:rsidP="0063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15" w:rsidRPr="006C4515" w:rsidRDefault="006C4515" w:rsidP="0063784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515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взаимоувязанных мер, направленных на достижение основных целей и решение задач Программы.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совершенствование механизмов противодействия коррупции в системе муниципальной службы </w:t>
      </w:r>
      <w:r w:rsidR="00C273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предоставления муниципальных услуг в </w:t>
      </w:r>
      <w:r w:rsidR="00C2730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проведение антикоррупционной экспертизы нормативных правовых актов </w:t>
      </w:r>
      <w:r w:rsidR="00C273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F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F2E36">
        <w:rPr>
          <w:rFonts w:ascii="Times New Roman" w:hAnsi="Times New Roman" w:cs="Times New Roman"/>
          <w:sz w:val="24"/>
          <w:szCs w:val="24"/>
        </w:rPr>
        <w:t>о</w:t>
      </w:r>
      <w:r w:rsidR="006F2E36" w:rsidRPr="00345AEC">
        <w:rPr>
          <w:rFonts w:ascii="Times New Roman" w:hAnsi="Times New Roman" w:cs="Times New Roman"/>
          <w:sz w:val="24"/>
          <w:szCs w:val="24"/>
        </w:rPr>
        <w:t>существление мониторинга муниципальной нормативной правовой базы</w:t>
      </w:r>
      <w:r>
        <w:rPr>
          <w:rFonts w:ascii="Times New Roman" w:hAnsi="Times New Roman" w:cs="Times New Roman"/>
          <w:sz w:val="24"/>
          <w:szCs w:val="24"/>
        </w:rPr>
        <w:t xml:space="preserve">, привлечение граждан и институтов гражданского общества к реализации антикоррупционной политики в </w:t>
      </w:r>
      <w:r w:rsidR="00C27301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осуществление антикоррупционного просвещения и обучения, антикоррупционной пропаганды.</w:t>
      </w:r>
    </w:p>
    <w:p w:rsidR="006C4515" w:rsidRDefault="006F2E36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C4515" w:rsidRPr="006C451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4515">
        <w:rPr>
          <w:rFonts w:ascii="Times New Roman" w:hAnsi="Times New Roman" w:cs="Times New Roman"/>
          <w:sz w:val="24"/>
          <w:szCs w:val="24"/>
        </w:rPr>
        <w:t xml:space="preserve"> мероприятий Программы, сроки их реализации и ответственные исполнители приведены в приложении к Программе.</w:t>
      </w:r>
    </w:p>
    <w:p w:rsidR="006F2E36" w:rsidRDefault="006F2E36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515" w:rsidRPr="006C4515" w:rsidRDefault="006C4515" w:rsidP="00637842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4515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6C4515" w:rsidRPr="00F83367" w:rsidRDefault="006C4515" w:rsidP="0063784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83367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833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515" w:rsidRPr="00F83367" w:rsidRDefault="006C4515" w:rsidP="0063784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83367">
        <w:rPr>
          <w:rFonts w:ascii="Times New Roman" w:hAnsi="Times New Roman" w:cs="Times New Roman"/>
          <w:sz w:val="24"/>
          <w:szCs w:val="24"/>
        </w:rPr>
        <w:t xml:space="preserve">Объем средств, выделяемых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83367">
        <w:rPr>
          <w:rFonts w:ascii="Times New Roman" w:hAnsi="Times New Roman" w:cs="Times New Roman"/>
          <w:sz w:val="24"/>
          <w:szCs w:val="24"/>
        </w:rPr>
        <w:t xml:space="preserve"> на реализацию мероприятий настоящей Программы, ежегодно уточняется при формировании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F8336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плановые периоды.</w:t>
      </w:r>
    </w:p>
    <w:p w:rsidR="006C4515" w:rsidRPr="00101877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01877">
        <w:rPr>
          <w:rFonts w:ascii="Times New Roman" w:hAnsi="Times New Roman" w:cs="Times New Roman"/>
          <w:bCs/>
          <w:sz w:val="24"/>
          <w:szCs w:val="24"/>
        </w:rPr>
        <w:t xml:space="preserve">Обеспечение реализации мероприятия Программы "Организация дополнительного профессионального обучения (профессиональной переподготовки, повышения квалификации, стажировки)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 служащих </w:t>
      </w:r>
      <w:r w:rsidR="00C273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Слюдянский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по вопросам противодействия коррупции" осуществляется за счет средств </w:t>
      </w:r>
      <w:r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 бюджета в рамках </w:t>
      </w:r>
      <w:hyperlink r:id="rId15" w:history="1">
        <w:r w:rsidRPr="00B417BD">
          <w:rPr>
            <w:rFonts w:ascii="Times New Roman" w:hAnsi="Times New Roman" w:cs="Times New Roman"/>
            <w:bCs/>
            <w:sz w:val="24"/>
            <w:szCs w:val="24"/>
          </w:rPr>
          <w:t>подпрограммы</w:t>
        </w:r>
      </w:hyperlink>
      <w:r w:rsidRPr="00101877">
        <w:rPr>
          <w:rFonts w:ascii="Times New Roman" w:hAnsi="Times New Roman" w:cs="Times New Roman"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Cs/>
          <w:sz w:val="24"/>
          <w:szCs w:val="24"/>
        </w:rPr>
        <w:t>Реализация полномочий по решению вопросов местного значения администрацией муниципального района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программы  "Совершенствование механизмов 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 на 2014 - 2018 годы", утвержденной 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</w:t>
      </w:r>
      <w:r w:rsidRPr="00101877">
        <w:rPr>
          <w:rFonts w:ascii="Times New Roman" w:hAnsi="Times New Roman" w:cs="Times New Roman"/>
          <w:bCs/>
          <w:sz w:val="24"/>
          <w:szCs w:val="24"/>
        </w:rPr>
        <w:t>ря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0187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№ 1748</w:t>
      </w:r>
      <w:r w:rsidRPr="00101877">
        <w:rPr>
          <w:rFonts w:ascii="Times New Roman" w:hAnsi="Times New Roman" w:cs="Times New Roman"/>
          <w:bCs/>
          <w:sz w:val="24"/>
          <w:szCs w:val="24"/>
        </w:rPr>
        <w:t>.</w:t>
      </w:r>
    </w:p>
    <w:p w:rsidR="006C4515" w:rsidRPr="00EE3C5D" w:rsidRDefault="006C4515" w:rsidP="00637842">
      <w:pPr>
        <w:pStyle w:val="a8"/>
        <w:spacing w:after="0" w:line="240" w:lineRule="auto"/>
        <w:ind w:left="1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15" w:rsidRPr="00B417BD" w:rsidRDefault="006C4515" w:rsidP="0063784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417BD">
        <w:rPr>
          <w:rFonts w:ascii="Times New Roman" w:hAnsi="Times New Roman" w:cs="Times New Roman"/>
          <w:b/>
          <w:sz w:val="24"/>
          <w:szCs w:val="24"/>
        </w:rPr>
        <w:t>жидаемые результаты реализации программы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Программы позволит: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минимизировать и (или) ликвидировать последствия коррупции;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устранить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их проектов;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повысить эффективность муниципального управления;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укрепить доверие гражданского общества к деятельности органов местного самоуправления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повысить доступ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повысить качество и доступность муниципальных услуг, предоставляемых органами местного самоуправления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C4515" w:rsidRDefault="006C4515" w:rsidP="00637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обеспечить эффективное и качественное выполнение органами местного самоуправления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своих функций.</w:t>
      </w:r>
    </w:p>
    <w:p w:rsidR="006C4515" w:rsidRPr="006F009A" w:rsidRDefault="006C4515" w:rsidP="0063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15" w:rsidRDefault="006C4515" w:rsidP="0063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515" w:rsidRPr="006C4515" w:rsidRDefault="006C4515" w:rsidP="00637842">
      <w:pPr>
        <w:pStyle w:val="a8"/>
        <w:numPr>
          <w:ilvl w:val="0"/>
          <w:numId w:val="4"/>
        </w:num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4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  <w:proofErr w:type="gramStart"/>
      <w:r w:rsidRPr="006C4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6C4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Программы</w:t>
      </w:r>
    </w:p>
    <w:p w:rsidR="006C4515" w:rsidRPr="00984B8E" w:rsidRDefault="006C4515" w:rsidP="00637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B8E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84B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4B8E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Программы осуществляет Координационный совет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при мэре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84B8E">
        <w:rPr>
          <w:rFonts w:ascii="Times New Roman" w:hAnsi="Times New Roman" w:cs="Times New Roman"/>
          <w:sz w:val="24"/>
          <w:szCs w:val="24"/>
        </w:rPr>
        <w:t>.</w:t>
      </w:r>
    </w:p>
    <w:p w:rsidR="006C4515" w:rsidRPr="00984B8E" w:rsidRDefault="006C4515" w:rsidP="00637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4B8E">
        <w:rPr>
          <w:rFonts w:ascii="Times New Roman" w:hAnsi="Times New Roman" w:cs="Times New Roman"/>
          <w:sz w:val="24"/>
          <w:szCs w:val="24"/>
        </w:rPr>
        <w:t xml:space="preserve">Исполнители Программы в срок до 1 июня и до 1 декабря текущего года либо в сроки, установленные для реализации отдельных мероприятий Программы, представляют в Координационный совет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при мэре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84B8E">
        <w:rPr>
          <w:rFonts w:ascii="Times New Roman" w:hAnsi="Times New Roman" w:cs="Times New Roman"/>
          <w:sz w:val="24"/>
          <w:szCs w:val="24"/>
        </w:rPr>
        <w:t xml:space="preserve"> отчеты о реализации мероприятий Программы.</w:t>
      </w:r>
    </w:p>
    <w:p w:rsidR="006C4515" w:rsidRPr="00984B8E" w:rsidRDefault="006C4515" w:rsidP="0063784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8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</w:t>
      </w:r>
      <w:proofErr w:type="gramStart"/>
      <w:r w:rsidRPr="0098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возлагается на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аппарата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984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515" w:rsidRPr="000875D6" w:rsidRDefault="006C4515" w:rsidP="0063784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8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реализации Программы размещается на официальном сайте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087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«Противодействие коррупции». </w:t>
      </w:r>
    </w:p>
    <w:p w:rsidR="006C4515" w:rsidRPr="00271109" w:rsidRDefault="006C4515" w:rsidP="0063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15" w:rsidRPr="006F009A" w:rsidRDefault="006C4515" w:rsidP="006C4515">
      <w:pPr>
        <w:jc w:val="center"/>
        <w:rPr>
          <w:rFonts w:ascii="Calibri" w:eastAsia="Times New Roman" w:hAnsi="Calibri" w:cs="Times New Roman"/>
          <w:lang w:eastAsia="ru-RU"/>
        </w:rPr>
      </w:pPr>
      <w:r w:rsidRPr="006F0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4515" w:rsidRDefault="006C4515" w:rsidP="006C45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аппарата администрации</w:t>
      </w:r>
    </w:p>
    <w:p w:rsidR="006C4515" w:rsidRDefault="006C4515" w:rsidP="006C451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                                                                               Н.Л. Лазарева</w:t>
      </w:r>
    </w:p>
    <w:p w:rsidR="006C4515" w:rsidRDefault="006C4515" w:rsidP="006C4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400" w:rsidRDefault="000D2400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2400" w:rsidRDefault="000D2400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2400" w:rsidRDefault="000D2400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2400" w:rsidRDefault="000D2400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2400" w:rsidRDefault="000D2400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3659" w:rsidRDefault="00BF3659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F3659" w:rsidRDefault="00BF3659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3B0C" w:rsidRPr="0031185B" w:rsidRDefault="000E3B0C" w:rsidP="000E3B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1185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E3B0C" w:rsidRPr="0031185B" w:rsidRDefault="000E3B0C" w:rsidP="000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185B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="00345AEC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31185B">
        <w:rPr>
          <w:rFonts w:ascii="Times New Roman" w:hAnsi="Times New Roman" w:cs="Times New Roman"/>
          <w:bCs/>
          <w:sz w:val="24"/>
          <w:szCs w:val="24"/>
        </w:rPr>
        <w:t>ротиводействи</w:t>
      </w:r>
      <w:r w:rsidR="00345AEC">
        <w:rPr>
          <w:rFonts w:ascii="Times New Roman" w:hAnsi="Times New Roman" w:cs="Times New Roman"/>
          <w:bCs/>
          <w:sz w:val="24"/>
          <w:szCs w:val="24"/>
        </w:rPr>
        <w:t>я</w:t>
      </w:r>
      <w:r w:rsidRPr="0031185B">
        <w:rPr>
          <w:rFonts w:ascii="Times New Roman" w:hAnsi="Times New Roman" w:cs="Times New Roman"/>
          <w:bCs/>
          <w:sz w:val="24"/>
          <w:szCs w:val="24"/>
        </w:rPr>
        <w:t xml:space="preserve"> коррупции </w:t>
      </w:r>
      <w:proofErr w:type="gramStart"/>
      <w:r w:rsidRPr="0031185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116F18" w:rsidRDefault="00116F18" w:rsidP="000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9B6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6139B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13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9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13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0C" w:rsidRPr="0031185B" w:rsidRDefault="00116F18" w:rsidP="000E3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39B6">
        <w:rPr>
          <w:rFonts w:ascii="Times New Roman" w:hAnsi="Times New Roman" w:cs="Times New Roman"/>
          <w:sz w:val="24"/>
          <w:szCs w:val="24"/>
        </w:rPr>
        <w:t xml:space="preserve">район на 2014-2016 годы </w:t>
      </w:r>
    </w:p>
    <w:p w:rsidR="000E3B0C" w:rsidRDefault="000E3B0C" w:rsidP="000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B0C" w:rsidRDefault="000E3B0C" w:rsidP="000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E3B0C" w:rsidRDefault="000E3B0C" w:rsidP="000E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ПРОГРАММЫ </w:t>
      </w:r>
      <w:r w:rsidR="00116F1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ПРОТИВОДЕЙСТВИ</w:t>
      </w:r>
      <w:r w:rsidR="00116F18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116F18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СЛЮДЯНСКИЙ РАЙОН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2014 - 2016 ГОДЫ</w:t>
      </w:r>
      <w:r w:rsidR="00116F18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СРОКИ ИХ РЕАЛИЗАЦИИ</w:t>
      </w:r>
      <w:r w:rsidR="00116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ОТВЕТСТВЕННЫЕ ИСПОЛНИТЕЛИ</w:t>
      </w: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5386"/>
        <w:gridCol w:w="1587"/>
        <w:gridCol w:w="2298"/>
      </w:tblGrid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16F18" w:rsidTr="003800B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BE5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Совершенствование механизмов противодействия коррупции в системе </w:t>
            </w:r>
            <w:r w:rsidR="00BE5ED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="00BE5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5EDD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BE5E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38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обеспечению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лужащими  обязанностей, ограничений и запретов, связанных с прохождением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службы, обязанностей и ограничений, касающихся получения подарков, порядка сдачи подарка, применение соответствующих мер ответственности, требований к служебному поведению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84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30">
              <w:rPr>
                <w:rFonts w:ascii="Times New Roman" w:hAnsi="Times New Roman" w:cs="Times New Roman"/>
              </w:rPr>
              <w:t>Комитеты,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38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служащими и членами их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84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</w:rPr>
              <w:t>Управление труда, заработной платы и муниципальной службы</w:t>
            </w:r>
            <w:r w:rsidR="00BE5EDD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  <w:r w:rsidR="00345AEC">
              <w:rPr>
                <w:rFonts w:ascii="Times New Roman" w:hAnsi="Times New Roman" w:cs="Times New Roman"/>
              </w:rPr>
              <w:t>, кадровые службы Комитетов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F7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 территориальными органами федеральных органов исполнительной власти, органами местного самоуправления </w:t>
            </w:r>
            <w:r w:rsidR="00F71D2C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по вопросам противодействия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Pr="00637842" w:rsidRDefault="00116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842">
              <w:rPr>
                <w:rFonts w:ascii="Times New Roman" w:hAnsi="Times New Roman" w:cs="Times New Roman"/>
              </w:rPr>
              <w:t>Координационн</w:t>
            </w:r>
            <w:r w:rsidR="00A65F21" w:rsidRPr="00637842">
              <w:rPr>
                <w:rFonts w:ascii="Times New Roman" w:hAnsi="Times New Roman" w:cs="Times New Roman"/>
              </w:rPr>
              <w:t>ый</w:t>
            </w:r>
            <w:r w:rsidRPr="00637842">
              <w:rPr>
                <w:rFonts w:ascii="Times New Roman" w:hAnsi="Times New Roman" w:cs="Times New Roman"/>
              </w:rPr>
              <w:t xml:space="preserve"> совет по противодействию коррупции</w:t>
            </w:r>
            <w:r w:rsidR="003800BE" w:rsidRPr="00637842">
              <w:rPr>
                <w:rFonts w:ascii="Times New Roman" w:hAnsi="Times New Roman" w:cs="Times New Roman"/>
              </w:rPr>
              <w:t xml:space="preserve"> при мэре муниципального образования </w:t>
            </w:r>
            <w:proofErr w:type="spellStart"/>
            <w:r w:rsidR="003800BE" w:rsidRPr="00637842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="003800BE" w:rsidRPr="00637842">
              <w:rPr>
                <w:rFonts w:ascii="Times New Roman" w:hAnsi="Times New Roman" w:cs="Times New Roman"/>
              </w:rPr>
              <w:t xml:space="preserve"> район</w:t>
            </w:r>
          </w:p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38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и организация работы по его эффективному использованию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BE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</w:rPr>
              <w:t>Управление труда, заработной платы и муниципальной службы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F71D2C" w:rsidP="0038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дополнительного профессионального обучения (профессиональной переподготовки, повышения квалификации, стажировки)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101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</w:t>
            </w:r>
            <w:r w:rsidRPr="0010187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BE5EDD" w:rsidP="00BE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7130">
              <w:rPr>
                <w:rFonts w:ascii="Times New Roman" w:hAnsi="Times New Roman" w:cs="Times New Roman"/>
              </w:rPr>
              <w:t>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  <w:r w:rsidR="000027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F71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</w:t>
            </w:r>
            <w:r w:rsidR="00F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специалистов кадровых служб,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разъяснение положений законодательства Российской Федерации о противодействии коррупции, о порядке проверки сведений, представляемых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служащимии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законодательством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002727" w:rsidP="00BE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</w:rPr>
              <w:t>Управление труда, заработной платы и муниципальной службы</w:t>
            </w:r>
            <w:r w:rsidR="00BF3659">
              <w:rPr>
                <w:rFonts w:ascii="Times New Roman" w:hAnsi="Times New Roman" w:cs="Times New Roman"/>
              </w:rPr>
              <w:t>, кадровые службы Комитетов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отрицательного отношения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коррупции, в том числе:</w:t>
            </w:r>
          </w:p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служащими;</w:t>
            </w:r>
          </w:p>
          <w:p w:rsidR="00116F18" w:rsidRDefault="00116F18" w:rsidP="0038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выявленных в сфере противодействия коррупции нарушений, их обобщение и доведение до сведения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BE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7130">
              <w:rPr>
                <w:rFonts w:ascii="Times New Roman" w:hAnsi="Times New Roman" w:cs="Times New Roman"/>
              </w:rPr>
              <w:t>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00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и консультирование </w:t>
            </w:r>
            <w:r w:rsidR="003800BE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подразделений кадровых служб 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правонарушений, в том числе по вопросам работы комисси</w:t>
            </w:r>
            <w:r w:rsidR="00002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интересов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00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</w:rPr>
              <w:t>Управление труда, заработной платы и муниципальной службы</w:t>
            </w:r>
          </w:p>
        </w:tc>
      </w:tr>
      <w:tr w:rsidR="00116F18" w:rsidTr="003800B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6F2E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Проведение антикоррупционной экспертизы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71D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F71D2C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F71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6F2E3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F2E36" w:rsidRPr="00345AEC">
              <w:rPr>
                <w:rFonts w:ascii="Times New Roman" w:hAnsi="Times New Roman" w:cs="Times New Roman"/>
                <w:sz w:val="24"/>
                <w:szCs w:val="24"/>
              </w:rPr>
              <w:t>существление мониторинга муниципальной нормативной правовой базы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E1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 в порядке, установленном законодательством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Pr="00637842" w:rsidRDefault="00A65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842">
              <w:rPr>
                <w:rFonts w:ascii="Times New Roman" w:hAnsi="Times New Roman" w:cs="Times New Roman"/>
              </w:rPr>
              <w:t>Отдел нормативно-правового обеспечения администрации муниципального района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E1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проведения независимой антикоррупционной экспертизы проектов 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BE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7130">
              <w:rPr>
                <w:rFonts w:ascii="Times New Roman" w:hAnsi="Times New Roman" w:cs="Times New Roman"/>
              </w:rPr>
              <w:t>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C70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Координационного совета по противодействию коррупции 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при мэре муниципального образования </w:t>
            </w:r>
            <w:proofErr w:type="spellStart"/>
            <w:r w:rsidR="00E1339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результатах проведения антикоррупционной экспертизы </w:t>
            </w:r>
            <w:r w:rsidR="00C70B3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 и их проектов в порядке, установленном законодательством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A65F21" w:rsidP="00A65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86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нормативно-правового обеспечения </w:t>
            </w:r>
            <w:r w:rsidRPr="008D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</w:t>
            </w:r>
          </w:p>
        </w:tc>
      </w:tr>
      <w:tr w:rsidR="00116F18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 w:rsidP="00C70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Координационного совета </w:t>
            </w:r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при мэре муниципального образования </w:t>
            </w:r>
            <w:proofErr w:type="spellStart"/>
            <w:r w:rsidR="00E13398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E1339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по результатам анализа заключений независимых экспертов по результатам проведения независимой антикоррупционной экспертизы </w:t>
            </w:r>
            <w:r w:rsidR="00C70B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проектов </w:t>
            </w:r>
            <w:r w:rsidR="00C70B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участием представителей институтов гражданского общества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116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F18" w:rsidRDefault="00BE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7130">
              <w:rPr>
                <w:rFonts w:ascii="Times New Roman" w:hAnsi="Times New Roman" w:cs="Times New Roman"/>
              </w:rPr>
              <w:t>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Pr="00345AEC" w:rsidRDefault="00BF3659" w:rsidP="00D1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мониторинга муниципальной нормативной правовой базы в целях приведения в соответствие с действующим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федеральным, областным </w:t>
            </w:r>
            <w:r w:rsidRPr="00345AE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D1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D1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7130">
              <w:rPr>
                <w:rFonts w:ascii="Times New Roman" w:hAnsi="Times New Roman" w:cs="Times New Roman"/>
              </w:rPr>
              <w:t>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</w:tc>
      </w:tr>
      <w:tr w:rsidR="006F2E36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36" w:rsidRDefault="006F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36" w:rsidRPr="006F2E36" w:rsidRDefault="006F2E36" w:rsidP="00D1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6F2E3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  <w:proofErr w:type="gramEnd"/>
            <w:r w:rsidRPr="006F2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      </w:r>
            <w:proofErr w:type="spellStart"/>
            <w:r w:rsidRPr="006F2E36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6F2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и их должностных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36" w:rsidRDefault="006F2E36" w:rsidP="00D15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36" w:rsidRPr="00637842" w:rsidRDefault="006F2E36" w:rsidP="006F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842">
              <w:rPr>
                <w:rFonts w:ascii="Times New Roman" w:hAnsi="Times New Roman" w:cs="Times New Roman"/>
              </w:rPr>
              <w:t xml:space="preserve">Координационный совет по противодействию коррупции при мэре муниципального образования </w:t>
            </w:r>
            <w:proofErr w:type="spellStart"/>
            <w:r w:rsidRPr="00637842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637842">
              <w:rPr>
                <w:rFonts w:ascii="Times New Roman" w:hAnsi="Times New Roman" w:cs="Times New Roman"/>
              </w:rPr>
              <w:t xml:space="preserve"> район</w:t>
            </w:r>
          </w:p>
          <w:p w:rsidR="006F2E36" w:rsidRDefault="006F2E36" w:rsidP="00D1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659" w:rsidTr="003800B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Совершенствование организации предоставления муниципальных услуг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E1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предоставления муниципальных услуг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 в соответствии с административными регламентами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7130">
              <w:rPr>
                <w:rFonts w:ascii="Times New Roman" w:hAnsi="Times New Roman" w:cs="Times New Roman"/>
              </w:rPr>
              <w:t>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C70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федерального, регионального законодательства в сфере предоставления муниципальных услуг, исполнения муниципальных функций, обеспечение своевременного внесения изменений в соответствующие муниципальные правовые акты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7130">
              <w:rPr>
                <w:rFonts w:ascii="Times New Roman" w:hAnsi="Times New Roman" w:cs="Times New Roman"/>
              </w:rPr>
              <w:t>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</w:tc>
      </w:tr>
      <w:tr w:rsidR="00BF3659" w:rsidTr="003800B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Привлечение граждан и институтов гражданского общества к реализации антикоррупционной политики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Pr="00F1221A" w:rsidRDefault="00BF3659" w:rsidP="00F1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1A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в том числе с использованием электронного почтового ящика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виртуальной приемной</w:t>
            </w:r>
            <w:r w:rsidRPr="00F1221A">
              <w:rPr>
                <w:rFonts w:ascii="Times New Roman" w:hAnsi="Times New Roman" w:cs="Times New Roman"/>
                <w:sz w:val="24"/>
                <w:szCs w:val="24"/>
              </w:rPr>
              <w:t xml:space="preserve">, для сообщений о фактах </w:t>
            </w:r>
            <w:r w:rsidRPr="00F1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в информационно-телекоммуникационной сети "Интернет"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Pr="00637842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97130">
              <w:rPr>
                <w:rFonts w:ascii="Times New Roman" w:hAnsi="Times New Roman" w:cs="Times New Roman"/>
              </w:rPr>
              <w:t>омитеты, управления, отделы</w:t>
            </w:r>
            <w:r>
              <w:rPr>
                <w:rFonts w:ascii="Times New Roman" w:hAnsi="Times New Roman" w:cs="Times New Roman"/>
              </w:rPr>
              <w:t xml:space="preserve"> 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A65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через официальный сайт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 результатах рассмотрения органами местного самоуправления обращений граждан о коррупции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86">
              <w:rPr>
                <w:rFonts w:ascii="Times New Roman" w:hAnsi="Times New Roman" w:cs="Times New Roman"/>
                <w:sz w:val="24"/>
                <w:szCs w:val="24"/>
              </w:rPr>
              <w:t>Отдел нормативно-правового обеспечения администрации муниципального района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2E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общественных советов, объединений, политических партий и иных институтов гражданского общества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к проведению антикоррупционных мероприятий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противодействию коррупции при мэре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F3659" w:rsidTr="003800B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Осуществление антикоррупционного просвещения и обучения, антикоррупционной пропаганды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Pr="00532A23" w:rsidRDefault="00BF3659" w:rsidP="0053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A23">
              <w:rPr>
                <w:rFonts w:ascii="Times New Roman" w:hAnsi="Times New Roman" w:cs="Times New Roman"/>
              </w:rPr>
              <w:t xml:space="preserve">Комитеты, управления, отделы администрации муниципального района, Координационный совет по противодействию коррупции при мэре муниципального образования </w:t>
            </w:r>
            <w:proofErr w:type="spellStart"/>
            <w:r w:rsidRPr="00532A23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532A23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политике и культуре муниципального района 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 текущего года, 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23">
              <w:rPr>
                <w:rFonts w:ascii="Times New Roman" w:hAnsi="Times New Roman" w:cs="Times New Roman"/>
              </w:rPr>
              <w:t xml:space="preserve">Комитеты, управления, отделы администрации муниципального района, Координационный совет по противодействию коррупции при мэре </w:t>
            </w:r>
            <w:r w:rsidRPr="00532A23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532A23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532A23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345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 наполнение тематического раздела "Противодействие коррупции" на официальном сайте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86">
              <w:rPr>
                <w:rFonts w:ascii="Times New Roman" w:hAnsi="Times New Roman" w:cs="Times New Roman"/>
                <w:sz w:val="24"/>
                <w:szCs w:val="24"/>
              </w:rPr>
              <w:t>Отдел нормативно-правового обеспечения администрации муниципального района</w:t>
            </w:r>
          </w:p>
        </w:tc>
      </w:tr>
      <w:tr w:rsidR="00BF3659" w:rsidTr="003800B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BF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A65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часов антикоррупционного просвещения в образовательных организациях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2014 - 2016 годов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659" w:rsidRDefault="00BF3659" w:rsidP="00A65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</w:tbl>
    <w:p w:rsidR="000D2400" w:rsidRDefault="000D2400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00BE" w:rsidRDefault="003800BE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00BE" w:rsidRDefault="003800BE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00BE" w:rsidRDefault="003800BE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00BE" w:rsidRDefault="00345AEC" w:rsidP="00345A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аппарата</w:t>
      </w:r>
    </w:p>
    <w:p w:rsidR="00345AEC" w:rsidRPr="00345AEC" w:rsidRDefault="00345AEC" w:rsidP="00345A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                                               Н.Л. Лазарева</w:t>
      </w:r>
    </w:p>
    <w:p w:rsidR="000D2400" w:rsidRDefault="000D2400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2727" w:rsidRDefault="00002727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5F21" w:rsidRDefault="00A65F21" w:rsidP="006C4515">
      <w:pPr>
        <w:pStyle w:val="a8"/>
        <w:autoSpaceDE w:val="0"/>
        <w:autoSpaceDN w:val="0"/>
        <w:adjustRightInd w:val="0"/>
        <w:ind w:left="163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A6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0605"/>
    <w:multiLevelType w:val="hybridMultilevel"/>
    <w:tmpl w:val="4B8C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44AE"/>
    <w:multiLevelType w:val="hybridMultilevel"/>
    <w:tmpl w:val="681C8FB2"/>
    <w:lvl w:ilvl="0" w:tplc="D6E6BF2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7945C42"/>
    <w:multiLevelType w:val="hybridMultilevel"/>
    <w:tmpl w:val="FDF43C96"/>
    <w:lvl w:ilvl="0" w:tplc="D6E6BF2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DC70D29"/>
    <w:multiLevelType w:val="hybridMultilevel"/>
    <w:tmpl w:val="CE5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31C"/>
    <w:multiLevelType w:val="hybridMultilevel"/>
    <w:tmpl w:val="37AAE1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FF35590"/>
    <w:multiLevelType w:val="hybridMultilevel"/>
    <w:tmpl w:val="1F9A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0D"/>
    <w:rsid w:val="00002727"/>
    <w:rsid w:val="0003109B"/>
    <w:rsid w:val="00061BD5"/>
    <w:rsid w:val="000816AE"/>
    <w:rsid w:val="000875D6"/>
    <w:rsid w:val="000D2400"/>
    <w:rsid w:val="000E3B0C"/>
    <w:rsid w:val="00101877"/>
    <w:rsid w:val="00116F18"/>
    <w:rsid w:val="00197FEB"/>
    <w:rsid w:val="001B582D"/>
    <w:rsid w:val="001B78F4"/>
    <w:rsid w:val="001F05AA"/>
    <w:rsid w:val="002020C0"/>
    <w:rsid w:val="00271109"/>
    <w:rsid w:val="002E7BE0"/>
    <w:rsid w:val="0031185B"/>
    <w:rsid w:val="0033596C"/>
    <w:rsid w:val="00345AEC"/>
    <w:rsid w:val="0034726C"/>
    <w:rsid w:val="003800BE"/>
    <w:rsid w:val="00397130"/>
    <w:rsid w:val="003D4919"/>
    <w:rsid w:val="004D0013"/>
    <w:rsid w:val="004D19E5"/>
    <w:rsid w:val="00532A23"/>
    <w:rsid w:val="00545982"/>
    <w:rsid w:val="00547150"/>
    <w:rsid w:val="005A197C"/>
    <w:rsid w:val="005C5974"/>
    <w:rsid w:val="006139B6"/>
    <w:rsid w:val="00637842"/>
    <w:rsid w:val="00642E88"/>
    <w:rsid w:val="00671BC1"/>
    <w:rsid w:val="006C4515"/>
    <w:rsid w:val="006F009A"/>
    <w:rsid w:val="006F2E36"/>
    <w:rsid w:val="00774713"/>
    <w:rsid w:val="0079286E"/>
    <w:rsid w:val="007C0156"/>
    <w:rsid w:val="007E6B44"/>
    <w:rsid w:val="00801B29"/>
    <w:rsid w:val="00844FE9"/>
    <w:rsid w:val="0088124A"/>
    <w:rsid w:val="00886285"/>
    <w:rsid w:val="008D3E86"/>
    <w:rsid w:val="00907632"/>
    <w:rsid w:val="00920E01"/>
    <w:rsid w:val="009376B2"/>
    <w:rsid w:val="009657E9"/>
    <w:rsid w:val="00984B8E"/>
    <w:rsid w:val="009A7DD3"/>
    <w:rsid w:val="009C32E4"/>
    <w:rsid w:val="009E430B"/>
    <w:rsid w:val="00A1578E"/>
    <w:rsid w:val="00A34CD0"/>
    <w:rsid w:val="00A633CC"/>
    <w:rsid w:val="00A65F21"/>
    <w:rsid w:val="00AB0B0D"/>
    <w:rsid w:val="00AE5A93"/>
    <w:rsid w:val="00B417BD"/>
    <w:rsid w:val="00BE5EDD"/>
    <w:rsid w:val="00BF3659"/>
    <w:rsid w:val="00C27301"/>
    <w:rsid w:val="00C36573"/>
    <w:rsid w:val="00C44F2F"/>
    <w:rsid w:val="00C70B37"/>
    <w:rsid w:val="00C810E2"/>
    <w:rsid w:val="00CE4349"/>
    <w:rsid w:val="00CE4B66"/>
    <w:rsid w:val="00D65025"/>
    <w:rsid w:val="00DC15EC"/>
    <w:rsid w:val="00E12A65"/>
    <w:rsid w:val="00E13398"/>
    <w:rsid w:val="00E859CA"/>
    <w:rsid w:val="00EB3A8D"/>
    <w:rsid w:val="00EE3C5D"/>
    <w:rsid w:val="00EF4A77"/>
    <w:rsid w:val="00F1221A"/>
    <w:rsid w:val="00F464E6"/>
    <w:rsid w:val="00F71D2C"/>
    <w:rsid w:val="00F9525C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unhideWhenUsed/>
    <w:rsid w:val="006F00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F009A"/>
  </w:style>
  <w:style w:type="paragraph" w:styleId="a6">
    <w:name w:val="No Spacing"/>
    <w:basedOn w:val="a"/>
    <w:uiPriority w:val="1"/>
    <w:qFormat/>
    <w:rsid w:val="006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F009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6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6F00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3109B"/>
    <w:pPr>
      <w:ind w:left="720"/>
      <w:contextualSpacing/>
    </w:pPr>
  </w:style>
  <w:style w:type="paragraph" w:customStyle="1" w:styleId="Standard">
    <w:name w:val="Standard"/>
    <w:rsid w:val="00031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Title"/>
    <w:basedOn w:val="a"/>
    <w:link w:val="aa"/>
    <w:qFormat/>
    <w:rsid w:val="00C3657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365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1"/>
    <w:uiPriority w:val="99"/>
    <w:unhideWhenUsed/>
    <w:rsid w:val="006F00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F009A"/>
  </w:style>
  <w:style w:type="paragraph" w:styleId="a6">
    <w:name w:val="No Spacing"/>
    <w:basedOn w:val="a"/>
    <w:uiPriority w:val="1"/>
    <w:qFormat/>
    <w:rsid w:val="006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F009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6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6F00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3109B"/>
    <w:pPr>
      <w:ind w:left="720"/>
      <w:contextualSpacing/>
    </w:pPr>
  </w:style>
  <w:style w:type="paragraph" w:customStyle="1" w:styleId="Standard">
    <w:name w:val="Standard"/>
    <w:rsid w:val="00031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Title"/>
    <w:basedOn w:val="a"/>
    <w:link w:val="aa"/>
    <w:qFormat/>
    <w:rsid w:val="00C36573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3657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62CB5118697377AFF2D1A8CE56B9CA2AE3191DC3101A69984599D68BDrFN" TargetMode="External"/><Relationship Id="rId13" Type="http://schemas.openxmlformats.org/officeDocument/2006/relationships/hyperlink" Target="consultantplus://offline/ref=74962CB5118697377AFF2D1A8CE56B9CA2AE3E95D73201A69984599D68BDrF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962CB5118697377AFF2D1A8CE56B9CA2AE3191DC3101A69984599D68BDr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93482A55209D15A6D0482CA58ED3D4B6A6619572D3FE0A0305D58406BADA21C6D3730657D569F479C845R63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051CEC580D8B82EE1F9D80288536F10272787D0822CCAA54F991664D859ED00B6EE2FED1B877F96CB9E7M9D0E" TargetMode="External"/><Relationship Id="rId10" Type="http://schemas.openxmlformats.org/officeDocument/2006/relationships/hyperlink" Target="consultantplus://offline/ref=74962CB5118697377AFF2D1A8CE56B9CA2AE3E95D73201A69984599D68BDr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93482A55209D15A6D05621B3E289D8B6A937907DDEF159585A8ED951B3D076819C2A4413D869F2R73FE" TargetMode="External"/><Relationship Id="rId14" Type="http://schemas.openxmlformats.org/officeDocument/2006/relationships/hyperlink" Target="consultantplus://offline/ref=DB967B0DEF5D406E40B72F5946B06E23698FD4A0BFDA2D38D839B971496FEA4DE86F02911923FD2ECC2E2FU07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25FD-E0D9-4D3B-A54F-BECB9DF1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10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26</cp:revision>
  <cp:lastPrinted>2014-11-18T02:37:00Z</cp:lastPrinted>
  <dcterms:created xsi:type="dcterms:W3CDTF">2014-07-25T07:09:00Z</dcterms:created>
  <dcterms:modified xsi:type="dcterms:W3CDTF">2014-11-18T02:39:00Z</dcterms:modified>
</cp:coreProperties>
</file>