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0" w:rsidRPr="00C463E0" w:rsidRDefault="00C463E0" w:rsidP="00C463E0">
      <w:pPr>
        <w:suppressAutoHyphens/>
        <w:spacing w:before="60" w:line="160" w:lineRule="atLeast"/>
        <w:jc w:val="center"/>
        <w:rPr>
          <w:b/>
          <w:caps/>
          <w:sz w:val="20"/>
          <w:szCs w:val="20"/>
        </w:rPr>
      </w:pPr>
      <w:r w:rsidRPr="00C463E0">
        <w:rPr>
          <w:b/>
          <w:caps/>
          <w:sz w:val="20"/>
          <w:szCs w:val="20"/>
        </w:rPr>
        <w:t xml:space="preserve">АППАРАТ УполномоченнОГО по защите прав предпринимателей </w:t>
      </w:r>
    </w:p>
    <w:p w:rsidR="00C463E0" w:rsidRPr="00C463E0" w:rsidRDefault="00C463E0" w:rsidP="00C463E0">
      <w:pPr>
        <w:suppressAutoHyphens/>
        <w:spacing w:before="60" w:line="160" w:lineRule="atLeast"/>
        <w:jc w:val="center"/>
        <w:rPr>
          <w:b/>
          <w:caps/>
          <w:sz w:val="20"/>
          <w:szCs w:val="20"/>
        </w:rPr>
      </w:pPr>
      <w:r w:rsidRPr="00C463E0">
        <w:rPr>
          <w:b/>
          <w:caps/>
          <w:sz w:val="20"/>
          <w:szCs w:val="20"/>
        </w:rPr>
        <w:t>в Иркутской области</w:t>
      </w:r>
    </w:p>
    <w:p w:rsidR="00C463E0" w:rsidRPr="005A78A1" w:rsidRDefault="00C463E0" w:rsidP="00C463E0">
      <w:pPr>
        <w:suppressAutoHyphens/>
        <w:spacing w:before="60" w:line="160" w:lineRule="atLeast"/>
        <w:jc w:val="center"/>
        <w:rPr>
          <w:caps/>
        </w:rPr>
      </w:pPr>
    </w:p>
    <w:p w:rsidR="00C463E0" w:rsidRPr="00164E74" w:rsidRDefault="00C463E0" w:rsidP="00C463E0">
      <w:pPr>
        <w:tabs>
          <w:tab w:val="left" w:pos="4680"/>
        </w:tabs>
        <w:suppressAutoHyphens/>
        <w:jc w:val="both"/>
        <w:rPr>
          <w:sz w:val="2"/>
          <w:szCs w:val="2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28"/>
        <w:gridCol w:w="4061"/>
      </w:tblGrid>
      <w:tr w:rsidR="00C463E0" w:rsidRPr="00FF619E" w:rsidTr="00C463E0">
        <w:tc>
          <w:tcPr>
            <w:tcW w:w="5828" w:type="dxa"/>
          </w:tcPr>
          <w:p w:rsidR="00C463E0" w:rsidRPr="00FF619E" w:rsidRDefault="00C463E0" w:rsidP="002B34F7">
            <w:pPr>
              <w:spacing w:before="8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8E79A09" wp14:editId="180D2C61">
                  <wp:simplePos x="0" y="0"/>
                  <wp:positionH relativeFrom="margin">
                    <wp:posOffset>605790</wp:posOffset>
                  </wp:positionH>
                  <wp:positionV relativeFrom="margin">
                    <wp:posOffset>-3810</wp:posOffset>
                  </wp:positionV>
                  <wp:extent cx="771525" cy="891540"/>
                  <wp:effectExtent l="0" t="0" r="9525" b="3810"/>
                  <wp:wrapSquare wrapText="bothSides"/>
                  <wp:docPr id="2" name="Рисунок 2" descr="Coat_of_Arms_of_Irkutsk_gubernia_(Russian_empir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t_of_Arms_of_Irkutsk_gubernia_(Russian_empir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dxa"/>
          </w:tcPr>
          <w:p w:rsidR="00C463E0" w:rsidRPr="002B65E1" w:rsidRDefault="00C463E0" w:rsidP="002B34F7">
            <w:r w:rsidRPr="002B65E1">
              <w:t xml:space="preserve">664025 г. Иркутск, </w:t>
            </w:r>
            <w:proofErr w:type="gramStart"/>
            <w:r>
              <w:t>б</w:t>
            </w:r>
            <w:proofErr w:type="gramEnd"/>
            <w:r>
              <w:t>. Гагарина, д. 74, эт.4</w:t>
            </w:r>
            <w:r w:rsidRPr="002B65E1">
              <w:t>Телефон/факс: (3952) 488-535</w:t>
            </w:r>
          </w:p>
          <w:p w:rsidR="00C463E0" w:rsidRPr="002B65E1" w:rsidRDefault="00C463E0" w:rsidP="002B34F7">
            <w:r w:rsidRPr="002B65E1">
              <w:rPr>
                <w:lang w:val="en-US"/>
              </w:rPr>
              <w:t>E</w:t>
            </w:r>
            <w:r w:rsidRPr="002B65E1">
              <w:t>-</w:t>
            </w:r>
            <w:r w:rsidRPr="002B65E1">
              <w:rPr>
                <w:lang w:val="en-US"/>
              </w:rPr>
              <w:t>mail</w:t>
            </w:r>
            <w:r w:rsidRPr="002B65E1">
              <w:t xml:space="preserve">: </w:t>
            </w:r>
            <w:hyperlink r:id="rId6" w:history="1">
              <w:r w:rsidRPr="00E023CF">
                <w:rPr>
                  <w:rStyle w:val="a3"/>
                  <w:lang w:val="en-US"/>
                </w:rPr>
                <w:t>irkutsk</w:t>
              </w:r>
              <w:r w:rsidRPr="00E023CF">
                <w:rPr>
                  <w:rStyle w:val="a3"/>
                </w:rPr>
                <w:t>@</w:t>
              </w:r>
              <w:r w:rsidRPr="00E023CF">
                <w:rPr>
                  <w:rStyle w:val="a3"/>
                  <w:lang w:val="en-US"/>
                </w:rPr>
                <w:t>ombudsmanbiz</w:t>
              </w:r>
              <w:r w:rsidRPr="00E023CF">
                <w:rPr>
                  <w:rStyle w:val="a3"/>
                </w:rPr>
                <w:t>.</w:t>
              </w:r>
              <w:proofErr w:type="spellStart"/>
              <w:r w:rsidRPr="00E023CF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C463E0" w:rsidRPr="002B65E1" w:rsidRDefault="00C463E0" w:rsidP="002B34F7">
            <w:pPr>
              <w:rPr>
                <w:u w:val="single"/>
              </w:rPr>
            </w:pPr>
            <w:r w:rsidRPr="002B65E1">
              <w:rPr>
                <w:u w:val="single"/>
              </w:rPr>
              <w:t xml:space="preserve">Страницы бизнес-омбудсмена </w:t>
            </w:r>
            <w:proofErr w:type="gramStart"/>
            <w:r w:rsidRPr="002B65E1">
              <w:rPr>
                <w:u w:val="single"/>
              </w:rPr>
              <w:t>в</w:t>
            </w:r>
            <w:proofErr w:type="gramEnd"/>
          </w:p>
          <w:p w:rsidR="00C463E0" w:rsidRPr="00FF619E" w:rsidRDefault="00C463E0" w:rsidP="002B34F7">
            <w:pPr>
              <w:rPr>
                <w:sz w:val="20"/>
                <w:szCs w:val="20"/>
              </w:rPr>
            </w:pPr>
            <w:hyperlink r:id="rId7" w:history="1">
              <w:r w:rsidRPr="002B65E1">
                <w:rPr>
                  <w:rStyle w:val="a3"/>
                  <w:lang w:val="en-US"/>
                </w:rPr>
                <w:t>Fa</w:t>
              </w:r>
              <w:r w:rsidRPr="002B65E1">
                <w:rPr>
                  <w:rStyle w:val="a3"/>
                  <w:lang w:val="en-US"/>
                </w:rPr>
                <w:t>c</w:t>
              </w:r>
              <w:r w:rsidRPr="002B65E1">
                <w:rPr>
                  <w:rStyle w:val="a3"/>
                  <w:lang w:val="en-US"/>
                </w:rPr>
                <w:t>ebook</w:t>
              </w:r>
            </w:hyperlink>
            <w:r w:rsidRPr="002B65E1">
              <w:t xml:space="preserve">, </w:t>
            </w:r>
            <w:hyperlink r:id="rId8" w:history="1">
              <w:r w:rsidRPr="002B65E1">
                <w:rPr>
                  <w:rStyle w:val="a3"/>
                  <w:lang w:val="en-US"/>
                </w:rPr>
                <w:t>VK</w:t>
              </w:r>
            </w:hyperlink>
            <w:r w:rsidRPr="002B65E1">
              <w:t xml:space="preserve">, </w:t>
            </w:r>
            <w:hyperlink r:id="rId9" w:history="1">
              <w:r w:rsidRPr="002B65E1">
                <w:rPr>
                  <w:rStyle w:val="a3"/>
                  <w:lang w:val="en-US"/>
                </w:rPr>
                <w:t>Twitter</w:t>
              </w:r>
            </w:hyperlink>
          </w:p>
        </w:tc>
      </w:tr>
    </w:tbl>
    <w:p w:rsidR="00C463E0" w:rsidRPr="00430D70" w:rsidRDefault="00C463E0" w:rsidP="00C463E0">
      <w:pPr>
        <w:spacing w:line="360" w:lineRule="auto"/>
        <w:rPr>
          <w:rFonts w:ascii="Arial" w:hAnsi="Arial"/>
          <w:color w:val="0033CC"/>
          <w:sz w:val="20"/>
          <w:szCs w:val="20"/>
        </w:rPr>
      </w:pPr>
      <w:r>
        <w:rPr>
          <w:rFonts w:ascii="Arial" w:hAnsi="Arial"/>
          <w:noProof/>
          <w:color w:val="0033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146165" cy="22225"/>
                <wp:effectExtent l="24765" t="24130" r="2032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6165" cy="22225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83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" strokeweight="3pt">
                <v:stroke linestyle="thickThin"/>
              </v:line>
            </w:pict>
          </mc:Fallback>
        </mc:AlternateConten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752"/>
      </w:tblGrid>
      <w:tr w:rsidR="00C463E0" w:rsidRPr="007C63EC" w:rsidTr="00C463E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320" w:type="dxa"/>
          </w:tcPr>
          <w:tbl>
            <w:tblPr>
              <w:tblW w:w="2340" w:type="dxa"/>
              <w:tblLayout w:type="fixed"/>
              <w:tblLook w:val="01E0" w:firstRow="1" w:lastRow="1" w:firstColumn="1" w:lastColumn="1" w:noHBand="0" w:noVBand="0"/>
            </w:tblPr>
            <w:tblGrid>
              <w:gridCol w:w="2057"/>
              <w:gridCol w:w="283"/>
            </w:tblGrid>
            <w:tr w:rsidR="00C463E0" w:rsidRPr="003A2ABE" w:rsidTr="002B34F7">
              <w:trPr>
                <w:trHeight w:val="323"/>
              </w:trPr>
              <w:tc>
                <w:tcPr>
                  <w:tcW w:w="205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63E0" w:rsidRPr="00E45A0B" w:rsidRDefault="00C463E0" w:rsidP="00C463E0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2014 г.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C463E0" w:rsidRPr="003A2ABE" w:rsidRDefault="00C463E0" w:rsidP="002B34F7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463E0" w:rsidRPr="00CE1339" w:rsidRDefault="00C463E0" w:rsidP="002B34F7">
            <w:pPr>
              <w:spacing w:before="60"/>
              <w:rPr>
                <w:szCs w:val="18"/>
              </w:rPr>
            </w:pPr>
          </w:p>
        </w:tc>
        <w:tc>
          <w:tcPr>
            <w:tcW w:w="4752" w:type="dxa"/>
          </w:tcPr>
          <w:p w:rsidR="00C463E0" w:rsidRPr="007C63EC" w:rsidRDefault="00C463E0" w:rsidP="002B34F7">
            <w:pPr>
              <w:suppressAutoHyphens/>
              <w:ind w:right="57"/>
              <w:jc w:val="right"/>
              <w:rPr>
                <w:rFonts w:ascii="Times New Roman Cyr Bold" w:hAnsi="Times New Roman Cyr Bold"/>
              </w:rPr>
            </w:pPr>
          </w:p>
        </w:tc>
      </w:tr>
    </w:tbl>
    <w:p w:rsidR="00C463E0" w:rsidRPr="00012206" w:rsidRDefault="00C463E0" w:rsidP="00C463E0">
      <w:pPr>
        <w:rPr>
          <w:b/>
        </w:rPr>
      </w:pPr>
      <w:r w:rsidRPr="00012206">
        <w:rPr>
          <w:b/>
        </w:rPr>
        <w:t xml:space="preserve">Заседание </w:t>
      </w:r>
      <w:r>
        <w:rPr>
          <w:b/>
        </w:rPr>
        <w:t>О</w:t>
      </w:r>
      <w:r w:rsidRPr="00012206">
        <w:rPr>
          <w:b/>
        </w:rPr>
        <w:t xml:space="preserve">бщественного совета по защите малого и среднего бизнеса </w:t>
      </w:r>
    </w:p>
    <w:p w:rsidR="006705AE" w:rsidRDefault="006705AE"/>
    <w:p w:rsidR="00C463E0" w:rsidRPr="00C463E0" w:rsidRDefault="00C463E0" w:rsidP="00BC6FEC">
      <w:pPr>
        <w:jc w:val="both"/>
        <w:rPr>
          <w:sz w:val="20"/>
          <w:szCs w:val="20"/>
        </w:rPr>
      </w:pPr>
      <w:r w:rsidRPr="00C463E0">
        <w:rPr>
          <w:sz w:val="20"/>
          <w:szCs w:val="20"/>
        </w:rPr>
        <w:t>С</w:t>
      </w:r>
      <w:r w:rsidRPr="00C463E0">
        <w:rPr>
          <w:sz w:val="20"/>
          <w:szCs w:val="20"/>
        </w:rPr>
        <w:t xml:space="preserve">остоялось очередное заседание Общественного совета при прокуратуре Иркутской области. В числе других обсуждался </w:t>
      </w:r>
      <w:r w:rsidRPr="00BC6FEC">
        <w:rPr>
          <w:sz w:val="20"/>
          <w:szCs w:val="20"/>
          <w:u w:val="single"/>
        </w:rPr>
        <w:t>вопрос установления кадастровой стоимости</w:t>
      </w:r>
      <w:r w:rsidRPr="00C463E0">
        <w:rPr>
          <w:sz w:val="20"/>
          <w:szCs w:val="20"/>
        </w:rPr>
        <w:t xml:space="preserve"> земельных участков и порядок обжалования</w:t>
      </w:r>
      <w:r w:rsidRPr="00C463E0">
        <w:rPr>
          <w:sz w:val="20"/>
          <w:szCs w:val="20"/>
        </w:rPr>
        <w:t>.</w:t>
      </w:r>
    </w:p>
    <w:p w:rsidR="00C463E0" w:rsidRPr="00C463E0" w:rsidRDefault="00C463E0" w:rsidP="00BC6FEC">
      <w:pPr>
        <w:jc w:val="both"/>
        <w:rPr>
          <w:sz w:val="20"/>
          <w:szCs w:val="20"/>
        </w:rPr>
      </w:pPr>
      <w:r w:rsidRPr="00C463E0">
        <w:rPr>
          <w:sz w:val="20"/>
          <w:szCs w:val="20"/>
        </w:rPr>
        <w:t xml:space="preserve">Также были подведены итоги по проделанной работе за июль и август. Прокуратура Иркутской области направила Губернатору Сергею </w:t>
      </w:r>
      <w:proofErr w:type="spellStart"/>
      <w:r w:rsidRPr="00C463E0">
        <w:rPr>
          <w:sz w:val="20"/>
          <w:szCs w:val="20"/>
        </w:rPr>
        <w:t>Ерощенко</w:t>
      </w:r>
      <w:proofErr w:type="spellEnd"/>
      <w:r w:rsidRPr="00C463E0">
        <w:rPr>
          <w:sz w:val="20"/>
          <w:szCs w:val="20"/>
        </w:rPr>
        <w:t xml:space="preserve"> предложение о </w:t>
      </w:r>
      <w:r w:rsidRPr="00BC6FEC">
        <w:rPr>
          <w:sz w:val="20"/>
          <w:szCs w:val="20"/>
          <w:u w:val="single"/>
        </w:rPr>
        <w:t>рассмотрении вопроса о разделении функций регионального ветеринарного надзора и оказания ветеринарных услуг.</w:t>
      </w:r>
      <w:r w:rsidRPr="00C463E0">
        <w:rPr>
          <w:sz w:val="20"/>
          <w:szCs w:val="20"/>
        </w:rPr>
        <w:t xml:space="preserve"> Кроме того, главе региона направлена информация о необходимости </w:t>
      </w:r>
      <w:r w:rsidRPr="00BC6FEC">
        <w:rPr>
          <w:sz w:val="20"/>
          <w:szCs w:val="20"/>
          <w:u w:val="single"/>
        </w:rPr>
        <w:t>разработки нормативно-правовых актов, связанных с предоставлением субсидий предпринимател</w:t>
      </w:r>
      <w:r w:rsidRPr="00C463E0">
        <w:rPr>
          <w:sz w:val="20"/>
          <w:szCs w:val="20"/>
        </w:rPr>
        <w:t>ям. В настоящее время письма находятся на рассмотрении в Правительстве Иркутской области.</w:t>
      </w:r>
    </w:p>
    <w:p w:rsidR="00C463E0" w:rsidRPr="00C463E0" w:rsidRDefault="00C463E0" w:rsidP="00BC6FEC">
      <w:pPr>
        <w:jc w:val="both"/>
        <w:rPr>
          <w:sz w:val="20"/>
          <w:szCs w:val="20"/>
        </w:rPr>
      </w:pPr>
      <w:r w:rsidRPr="00C463E0">
        <w:rPr>
          <w:sz w:val="20"/>
          <w:szCs w:val="20"/>
        </w:rPr>
        <w:t xml:space="preserve">10 сентября состоялось третье заседание рабочей группы, созданной по инициативе Уполномоченного по защите прав предпринимателей в Иркутской области Алексея Москаленко. На заседании </w:t>
      </w:r>
      <w:r w:rsidRPr="00BC6FEC">
        <w:rPr>
          <w:sz w:val="20"/>
          <w:szCs w:val="20"/>
          <w:u w:val="single"/>
        </w:rPr>
        <w:t>рассмотрены проекты законов Иркутской области «О внесении изменений в статью 1 Закона Иркутской области "О налоге на имущество организаций"»,</w:t>
      </w:r>
      <w:r w:rsidRPr="00C463E0">
        <w:rPr>
          <w:sz w:val="20"/>
          <w:szCs w:val="20"/>
        </w:rPr>
        <w:t xml:space="preserve"> «О внесении изменений в Закон Иркутской области "О применении индивидуальными предпринимателями </w:t>
      </w:r>
      <w:r w:rsidRPr="00BC6FEC">
        <w:rPr>
          <w:sz w:val="20"/>
          <w:szCs w:val="20"/>
          <w:u w:val="single"/>
        </w:rPr>
        <w:t>патентной системы</w:t>
      </w:r>
      <w:r w:rsidRPr="00C463E0">
        <w:rPr>
          <w:sz w:val="20"/>
          <w:szCs w:val="20"/>
        </w:rPr>
        <w:t xml:space="preserve"> налогообложения на территории Иркутской области"». </w:t>
      </w:r>
    </w:p>
    <w:p w:rsidR="00C463E0" w:rsidRPr="00C463E0" w:rsidRDefault="00C463E0" w:rsidP="00BC6FEC">
      <w:pPr>
        <w:jc w:val="both"/>
        <w:rPr>
          <w:sz w:val="20"/>
          <w:szCs w:val="20"/>
        </w:rPr>
      </w:pPr>
      <w:proofErr w:type="gramStart"/>
      <w:r w:rsidRPr="00C463E0">
        <w:rPr>
          <w:sz w:val="20"/>
          <w:szCs w:val="20"/>
        </w:rPr>
        <w:t>Проектом закона Иркутской области «О внесении изменений в статью 1 Закона Иркутской области "О налоге на имущество организаций"» установлены размеры налоговых ставок в отношении объектов недвижимого имущества, налоговая база по которым определяется исходя из их кадастровой стоимости, – это административно-деловые центры и торговые центры (комплексы) общей площадью свыше 3000 квадратных метров и помещения в них.</w:t>
      </w:r>
      <w:proofErr w:type="gramEnd"/>
      <w:r w:rsidRPr="00C463E0">
        <w:rPr>
          <w:sz w:val="20"/>
          <w:szCs w:val="20"/>
        </w:rPr>
        <w:t xml:space="preserve"> Участниками совещания рабочей группы был озвучен ряд замечаний и предложений к проекту закона. В частности, </w:t>
      </w:r>
      <w:r w:rsidRPr="00BC6FEC">
        <w:rPr>
          <w:sz w:val="20"/>
          <w:szCs w:val="20"/>
          <w:u w:val="single"/>
        </w:rPr>
        <w:t>все присутствующие поддержали предложение о необходимости включения в проект закона положений о налоговых льготах для отдельных категорий налогоплательщиков.</w:t>
      </w:r>
      <w:r w:rsidRPr="00C463E0">
        <w:rPr>
          <w:sz w:val="20"/>
          <w:szCs w:val="20"/>
        </w:rPr>
        <w:t xml:space="preserve"> Министерству экономического развития Иркутской области – разработчику проекта закона Иркутской области «О внесении изменений в статью 1 Закона Иркутской области "О налоге на имущество организаций"» – рекомендовано рассмотреть предложения и замечания рабочей группы по проведению консультаций с предпринимательским сообществом Иркутской области к указанному проекту регионального закона.</w:t>
      </w:r>
    </w:p>
    <w:p w:rsidR="00C463E0" w:rsidRPr="00C463E0" w:rsidRDefault="00C463E0" w:rsidP="00BC6FEC">
      <w:pPr>
        <w:jc w:val="both"/>
        <w:rPr>
          <w:sz w:val="20"/>
          <w:szCs w:val="20"/>
        </w:rPr>
      </w:pPr>
      <w:r w:rsidRPr="00C463E0">
        <w:rPr>
          <w:sz w:val="20"/>
          <w:szCs w:val="20"/>
        </w:rPr>
        <w:t>При рассмотрении проекта закона Иркутской области «О внесении изменений в Закон Иркутской области "О применении индивидуальными предпринимателями патентной системы налогообложения на территории Иркутской области"» не было высказано концептуальных замечаний, и члены рабочей группы согласились с тем, что проект закон может быть рекомендован к принятию.</w:t>
      </w:r>
    </w:p>
    <w:p w:rsidR="00C463E0" w:rsidRPr="00BC6FEC" w:rsidRDefault="00C463E0" w:rsidP="00BC6FEC">
      <w:pPr>
        <w:jc w:val="both"/>
        <w:rPr>
          <w:sz w:val="20"/>
          <w:szCs w:val="20"/>
          <w:u w:val="single"/>
        </w:rPr>
      </w:pPr>
      <w:r w:rsidRPr="00C463E0">
        <w:rPr>
          <w:sz w:val="20"/>
          <w:szCs w:val="20"/>
        </w:rPr>
        <w:t xml:space="preserve">26 августа состоялось заседание Инвестиционного совета при Правительстве Иркутской области. В нем приняли участие губернатор Сергей </w:t>
      </w:r>
      <w:proofErr w:type="spellStart"/>
      <w:r w:rsidRPr="00C463E0">
        <w:rPr>
          <w:sz w:val="20"/>
          <w:szCs w:val="20"/>
        </w:rPr>
        <w:t>Ерощенко</w:t>
      </w:r>
      <w:proofErr w:type="spellEnd"/>
      <w:r w:rsidRPr="00C463E0">
        <w:rPr>
          <w:sz w:val="20"/>
          <w:szCs w:val="20"/>
        </w:rPr>
        <w:t xml:space="preserve">, министр экономического развития Иркутской области Руслан Ким, а также члены совета: Уполномоченный по защите прав предпринимателей в Иркутской области Алексей Москаленко, представители региональных органов государственной власти, органов местного самоуправления муниципальных образований региона, общественных и других организаций. </w:t>
      </w:r>
      <w:r w:rsidRPr="00BC6FEC">
        <w:rPr>
          <w:sz w:val="20"/>
          <w:szCs w:val="20"/>
          <w:u w:val="single"/>
        </w:rPr>
        <w:t>Члены совета рассмотрели и одобрили проект Инвестиционной стратегии Иркутской области на период до 2025 года.</w:t>
      </w:r>
    </w:p>
    <w:p w:rsidR="00C463E0" w:rsidRPr="00C463E0" w:rsidRDefault="00C463E0" w:rsidP="00BC6FEC">
      <w:pPr>
        <w:jc w:val="both"/>
        <w:rPr>
          <w:sz w:val="20"/>
          <w:szCs w:val="20"/>
        </w:rPr>
      </w:pPr>
      <w:r w:rsidRPr="00C463E0">
        <w:rPr>
          <w:sz w:val="20"/>
          <w:szCs w:val="20"/>
        </w:rPr>
        <w:t xml:space="preserve">27 августа состоялось рабочее совещание с ОАО «Небанковская депозитно-кредитная организация «Агентство кредитных гарантий»». Цель совещания – </w:t>
      </w:r>
      <w:r w:rsidRPr="00BC6FEC">
        <w:rPr>
          <w:sz w:val="20"/>
          <w:szCs w:val="20"/>
          <w:u w:val="single"/>
        </w:rPr>
        <w:t>организация эффективного взаимодействия Агентства с органами власти, субъектами МСП, региональными гарантийными организациями и финансовыми институтами регионов Сибирского федерального округа.</w:t>
      </w:r>
      <w:r w:rsidRPr="00C463E0">
        <w:rPr>
          <w:sz w:val="20"/>
          <w:szCs w:val="20"/>
        </w:rPr>
        <w:t xml:space="preserve"> Представители «Агентство кредитных гарантий» прочитали серию докладов о своих целях и задачах, вариантах сотрудничества с региональными гарантийными фондами и банками-партнерами, рассказали о продуктовой линейке для субъектов малого и среднего предпринимательства (МСП). </w:t>
      </w:r>
    </w:p>
    <w:p w:rsidR="00C463E0" w:rsidRPr="00C463E0" w:rsidRDefault="00C463E0" w:rsidP="00BC6FEC">
      <w:pPr>
        <w:jc w:val="both"/>
        <w:rPr>
          <w:sz w:val="20"/>
          <w:szCs w:val="20"/>
        </w:rPr>
      </w:pPr>
    </w:p>
    <w:p w:rsidR="00C463E0" w:rsidRPr="00C463E0" w:rsidRDefault="00C463E0" w:rsidP="00BC6FEC">
      <w:pPr>
        <w:jc w:val="both"/>
        <w:rPr>
          <w:sz w:val="20"/>
          <w:szCs w:val="20"/>
        </w:rPr>
      </w:pPr>
      <w:r w:rsidRPr="00C463E0">
        <w:rPr>
          <w:sz w:val="20"/>
          <w:szCs w:val="20"/>
        </w:rPr>
        <w:t xml:space="preserve">В </w:t>
      </w:r>
      <w:r w:rsidRPr="00BC6FEC">
        <w:rPr>
          <w:sz w:val="20"/>
          <w:szCs w:val="20"/>
          <w:u w:val="single"/>
        </w:rPr>
        <w:t>сентябре планируется рассмотреть порядок формирования тарифов на тепловую энергию</w:t>
      </w:r>
      <w:r w:rsidRPr="00C463E0">
        <w:rPr>
          <w:sz w:val="20"/>
          <w:szCs w:val="20"/>
        </w:rPr>
        <w:t xml:space="preserve"> в Иркутской области и связанные с этим </w:t>
      </w:r>
      <w:r w:rsidRPr="00BC6FEC">
        <w:rPr>
          <w:sz w:val="20"/>
          <w:szCs w:val="20"/>
          <w:u w:val="single"/>
        </w:rPr>
        <w:t>нарушения и проблемы</w:t>
      </w:r>
      <w:r w:rsidRPr="00C463E0">
        <w:rPr>
          <w:sz w:val="20"/>
          <w:szCs w:val="20"/>
        </w:rPr>
        <w:t xml:space="preserve">. Также будет обсуждаться </w:t>
      </w:r>
      <w:r w:rsidRPr="00BC6FEC">
        <w:rPr>
          <w:sz w:val="20"/>
          <w:szCs w:val="20"/>
          <w:u w:val="single"/>
        </w:rPr>
        <w:t>состояние дел в сфере защиты прав предпринимателей в сельском хозяйстве</w:t>
      </w:r>
      <w:r w:rsidRPr="00C463E0">
        <w:rPr>
          <w:sz w:val="20"/>
          <w:szCs w:val="20"/>
        </w:rPr>
        <w:t xml:space="preserve"> и проблемные вопросы, связанные с нарушениями законодательства</w:t>
      </w:r>
      <w:r w:rsidR="00BC6FEC">
        <w:rPr>
          <w:sz w:val="20"/>
          <w:szCs w:val="20"/>
        </w:rPr>
        <w:t>.</w:t>
      </w:r>
      <w:bookmarkStart w:id="0" w:name="_GoBack"/>
      <w:bookmarkEnd w:id="0"/>
    </w:p>
    <w:sectPr w:rsidR="00C463E0" w:rsidRPr="00C463E0" w:rsidSect="00C463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E0"/>
    <w:rsid w:val="006705AE"/>
    <w:rsid w:val="00BC6FEC"/>
    <w:rsid w:val="00C4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63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6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olceva_av\Downloads\vk.com\irkombudsman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ombudsmanbiz.i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kutsk@ombudsmanbiz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olceva_av\Downloads\twitter.com\irkombudsman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Анастасия Валерьевна</dc:creator>
  <cp:lastModifiedBy>Усольцева Анастасия Валерьевна</cp:lastModifiedBy>
  <cp:revision>2</cp:revision>
  <dcterms:created xsi:type="dcterms:W3CDTF">2014-09-16T00:11:00Z</dcterms:created>
  <dcterms:modified xsi:type="dcterms:W3CDTF">2014-09-16T00:21:00Z</dcterms:modified>
</cp:coreProperties>
</file>