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16" w:rsidRDefault="00670816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</w:p>
    <w:p w:rsidR="00F45B85" w:rsidRPr="00F45B85" w:rsidRDefault="00F45B85" w:rsidP="00F45B85">
      <w:pPr>
        <w:suppressAutoHyphens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F45B85">
        <w:rPr>
          <w:rFonts w:eastAsia="SimSun"/>
          <w:b/>
          <w:bCs/>
          <w:sz w:val="28"/>
          <w:szCs w:val="28"/>
          <w:lang w:eastAsia="ar-SA"/>
        </w:rPr>
        <w:t>РОССИЙСКАЯ ФЕДЕРАЦИЯ</w:t>
      </w:r>
    </w:p>
    <w:p w:rsidR="00F45B85" w:rsidRPr="00F45B85" w:rsidRDefault="00F45B85" w:rsidP="00F45B85">
      <w:pPr>
        <w:suppressAutoHyphens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F45B85">
        <w:rPr>
          <w:rFonts w:eastAsia="SimSun"/>
          <w:b/>
          <w:bCs/>
          <w:sz w:val="28"/>
          <w:szCs w:val="28"/>
          <w:lang w:eastAsia="ar-SA"/>
        </w:rPr>
        <w:t>ИРКУТСКАЯ ОБЛАСТЬ</w:t>
      </w:r>
    </w:p>
    <w:p w:rsidR="00F45B85" w:rsidRPr="00F45B85" w:rsidRDefault="00F45B85" w:rsidP="00F45B85">
      <w:pPr>
        <w:suppressAutoHyphens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F45B85">
        <w:rPr>
          <w:rFonts w:eastAsia="SimSun"/>
          <w:b/>
          <w:bCs/>
          <w:sz w:val="28"/>
          <w:szCs w:val="28"/>
          <w:lang w:eastAsia="ar-SA"/>
        </w:rPr>
        <w:t>СЛЮДЯНСКИЙ МУНИЦИПАЛЬНЫЙ РАЙОН</w:t>
      </w:r>
    </w:p>
    <w:p w:rsidR="00F45B85" w:rsidRPr="00F45B85" w:rsidRDefault="00F45B85" w:rsidP="00F45B85">
      <w:pPr>
        <w:suppressAutoHyphens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F45B85">
        <w:rPr>
          <w:rFonts w:eastAsia="SimSun"/>
          <w:b/>
          <w:bCs/>
          <w:sz w:val="28"/>
          <w:szCs w:val="28"/>
          <w:lang w:eastAsia="ar-SA"/>
        </w:rPr>
        <w:t>ПОРТБАЙКАЛЬСКОЕ СЕЛЬСКОЕ ПОСЕЛЕНИЕ</w:t>
      </w:r>
    </w:p>
    <w:p w:rsidR="00F45B85" w:rsidRPr="00F45B85" w:rsidRDefault="00F45B85" w:rsidP="00F45B85">
      <w:pPr>
        <w:suppressAutoHyphens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F45B85">
        <w:rPr>
          <w:rFonts w:eastAsia="SimSun"/>
          <w:b/>
          <w:bCs/>
          <w:sz w:val="28"/>
          <w:szCs w:val="28"/>
          <w:lang w:eastAsia="ar-SA"/>
        </w:rPr>
        <w:t>АДМИНИСТРАЦИЯ</w:t>
      </w:r>
    </w:p>
    <w:p w:rsidR="00F45B85" w:rsidRPr="00F45B85" w:rsidRDefault="00F45B85" w:rsidP="00F45B85">
      <w:pPr>
        <w:suppressAutoHyphens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F45B85">
        <w:rPr>
          <w:rFonts w:eastAsia="SimSun"/>
          <w:b/>
          <w:bCs/>
          <w:sz w:val="28"/>
          <w:szCs w:val="28"/>
          <w:lang w:eastAsia="ar-SA"/>
        </w:rPr>
        <w:t xml:space="preserve"> </w:t>
      </w:r>
    </w:p>
    <w:p w:rsidR="00F45B85" w:rsidRPr="00F45B85" w:rsidRDefault="00F45B85" w:rsidP="00F45B85">
      <w:pPr>
        <w:suppressAutoHyphens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670816" w:rsidRDefault="00670816">
      <w:pPr>
        <w:suppressAutoHyphens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</w:t>
      </w:r>
    </w:p>
    <w:p w:rsidR="00670816" w:rsidRDefault="00670816">
      <w:pPr>
        <w:suppressAutoHyphens/>
        <w:spacing w:after="0" w:line="240" w:lineRule="auto"/>
        <w:jc w:val="center"/>
        <w:rPr>
          <w:rFonts w:eastAsia="SimSun"/>
          <w:sz w:val="28"/>
          <w:szCs w:val="24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ПОСТАНОВЛЕНИЕ</w:t>
      </w:r>
    </w:p>
    <w:p w:rsidR="00670816" w:rsidRDefault="00670816">
      <w:pPr>
        <w:suppressAutoHyphens/>
        <w:spacing w:after="0" w:line="240" w:lineRule="auto"/>
        <w:rPr>
          <w:rFonts w:eastAsia="SimSun"/>
          <w:sz w:val="28"/>
          <w:szCs w:val="24"/>
          <w:lang w:eastAsia="ar-SA"/>
        </w:rPr>
      </w:pPr>
      <w:r>
        <w:rPr>
          <w:rFonts w:eastAsia="SimSun"/>
          <w:sz w:val="28"/>
          <w:szCs w:val="24"/>
          <w:lang w:eastAsia="ar-SA"/>
        </w:rPr>
        <w:t xml:space="preserve">от </w:t>
      </w:r>
      <w:r w:rsidR="007A6621">
        <w:rPr>
          <w:rFonts w:eastAsia="SimSun"/>
          <w:sz w:val="28"/>
          <w:szCs w:val="24"/>
          <w:lang w:eastAsia="ar-SA"/>
        </w:rPr>
        <w:t>20.04.2021г</w:t>
      </w:r>
      <w:r>
        <w:rPr>
          <w:rFonts w:eastAsia="SimSun"/>
          <w:sz w:val="28"/>
          <w:szCs w:val="24"/>
          <w:lang w:eastAsia="ar-SA"/>
        </w:rPr>
        <w:t xml:space="preserve">                                                                                    № </w:t>
      </w:r>
      <w:r w:rsidR="007A6621">
        <w:rPr>
          <w:rFonts w:eastAsia="SimSun"/>
          <w:sz w:val="28"/>
          <w:szCs w:val="24"/>
          <w:lang w:eastAsia="ar-SA"/>
        </w:rPr>
        <w:t>14</w:t>
      </w:r>
    </w:p>
    <w:p w:rsidR="00670816" w:rsidRDefault="00670816">
      <w:pPr>
        <w:spacing w:after="0"/>
        <w:rPr>
          <w:bCs/>
          <w:sz w:val="28"/>
          <w:szCs w:val="28"/>
        </w:rPr>
      </w:pPr>
    </w:p>
    <w:p w:rsidR="00670816" w:rsidRDefault="0067081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rFonts w:eastAsia="Times New Roman CYR"/>
          <w:b/>
          <w:bCs/>
          <w:sz w:val="28"/>
          <w:szCs w:val="28"/>
        </w:rPr>
        <w:t xml:space="preserve">Порядка </w:t>
      </w:r>
      <w:r>
        <w:rPr>
          <w:rStyle w:val="ab"/>
          <w:color w:val="auto"/>
          <w:sz w:val="28"/>
          <w:szCs w:val="28"/>
        </w:rPr>
        <w:t>составления и ведения кассового плана</w:t>
      </w:r>
      <w:r>
        <w:rPr>
          <w:rStyle w:val="ab"/>
          <w:color w:val="auto"/>
          <w:sz w:val="28"/>
          <w:szCs w:val="28"/>
        </w:rPr>
        <w:br/>
        <w:t xml:space="preserve">исполнения бюджета </w:t>
      </w:r>
      <w:r w:rsidR="00F45B85">
        <w:rPr>
          <w:rStyle w:val="ab"/>
          <w:color w:val="auto"/>
          <w:sz w:val="28"/>
          <w:szCs w:val="28"/>
        </w:rPr>
        <w:t xml:space="preserve">Портбайкальского </w:t>
      </w:r>
      <w:r>
        <w:rPr>
          <w:rStyle w:val="ab"/>
          <w:color w:val="auto"/>
          <w:sz w:val="28"/>
          <w:szCs w:val="28"/>
        </w:rPr>
        <w:t xml:space="preserve">муниципального образования </w:t>
      </w:r>
    </w:p>
    <w:p w:rsidR="00670816" w:rsidRDefault="00670816">
      <w:pPr>
        <w:pStyle w:val="s3"/>
        <w:spacing w:before="0" w:beforeAutospacing="0" w:after="0" w:afterAutospacing="0"/>
        <w:ind w:left="1069"/>
        <w:rPr>
          <w:sz w:val="28"/>
          <w:szCs w:val="28"/>
        </w:rPr>
      </w:pPr>
    </w:p>
    <w:p w:rsidR="00670816" w:rsidRDefault="00670816">
      <w:pPr>
        <w:pStyle w:val="21"/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217.1, 226.1 Бюджетного кодекса Российской Федерации администрация </w:t>
      </w:r>
      <w:r w:rsidR="00F45B85">
        <w:rPr>
          <w:sz w:val="28"/>
          <w:szCs w:val="28"/>
        </w:rPr>
        <w:t xml:space="preserve">Портбайкальского </w:t>
      </w:r>
      <w:r>
        <w:rPr>
          <w:sz w:val="28"/>
          <w:szCs w:val="28"/>
        </w:rPr>
        <w:t xml:space="preserve">муниципального образования </w:t>
      </w:r>
    </w:p>
    <w:p w:rsidR="00670816" w:rsidRDefault="00670816">
      <w:pPr>
        <w:pStyle w:val="21"/>
        <w:spacing w:after="0" w:line="200" w:lineRule="atLeast"/>
        <w:ind w:firstLine="720"/>
        <w:jc w:val="both"/>
        <w:rPr>
          <w:b/>
        </w:rPr>
      </w:pPr>
    </w:p>
    <w:p w:rsidR="00670816" w:rsidRDefault="00670816">
      <w:pPr>
        <w:pStyle w:val="21"/>
        <w:spacing w:after="0" w:line="200" w:lineRule="atLeast"/>
        <w:ind w:firstLine="720"/>
        <w:rPr>
          <w:sz w:val="28"/>
          <w:szCs w:val="28"/>
        </w:rPr>
      </w:pPr>
      <w:r>
        <w:rPr>
          <w:b/>
        </w:rPr>
        <w:t>ПОСТАНОВЛЯЕТ:</w:t>
      </w:r>
    </w:p>
    <w:p w:rsidR="00670816" w:rsidRDefault="0067081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>
        <w:rPr>
          <w:rStyle w:val="a3"/>
          <w:i w:val="0"/>
          <w:sz w:val="28"/>
          <w:szCs w:val="28"/>
        </w:rPr>
        <w:t>составления</w:t>
      </w:r>
      <w:r>
        <w:rPr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</w:rPr>
        <w:t>ведения</w:t>
      </w:r>
      <w:r>
        <w:rPr>
          <w:i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i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>
        <w:rPr>
          <w:rStyle w:val="ab"/>
          <w:b w:val="0"/>
          <w:color w:val="auto"/>
          <w:sz w:val="28"/>
          <w:szCs w:val="28"/>
        </w:rPr>
        <w:t xml:space="preserve">исполнения бюджета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rStyle w:val="ab"/>
          <w:b w:val="0"/>
          <w:color w:val="auto"/>
          <w:sz w:val="28"/>
          <w:szCs w:val="28"/>
        </w:rPr>
        <w:t xml:space="preserve"> в текущем финансовом году </w:t>
      </w:r>
      <w:r>
        <w:rPr>
          <w:sz w:val="28"/>
          <w:szCs w:val="28"/>
        </w:rPr>
        <w:t>согласно приложению к настоящему постановлению.</w:t>
      </w:r>
    </w:p>
    <w:p w:rsidR="00F45B85" w:rsidRPr="00F63EC9" w:rsidRDefault="00F45B85" w:rsidP="006C0B4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63EC9">
        <w:rPr>
          <w:bCs/>
          <w:sz w:val="28"/>
          <w:szCs w:val="28"/>
        </w:rPr>
        <w:t xml:space="preserve">Признать утратившим силу </w:t>
      </w:r>
      <w:r w:rsidR="006C0B43" w:rsidRPr="00F63EC9">
        <w:rPr>
          <w:bCs/>
          <w:sz w:val="28"/>
          <w:szCs w:val="28"/>
        </w:rPr>
        <w:t>распоряжение</w:t>
      </w:r>
      <w:r w:rsidRPr="00F63EC9">
        <w:rPr>
          <w:bCs/>
          <w:sz w:val="28"/>
          <w:szCs w:val="28"/>
        </w:rPr>
        <w:t xml:space="preserve"> администрации Портбайкальского сельского поселения от </w:t>
      </w:r>
      <w:r w:rsidR="00F63EC9" w:rsidRPr="00F63EC9">
        <w:rPr>
          <w:bCs/>
          <w:sz w:val="28"/>
          <w:szCs w:val="28"/>
        </w:rPr>
        <w:t>27</w:t>
      </w:r>
      <w:r w:rsidR="006C0B43" w:rsidRPr="00F63EC9">
        <w:rPr>
          <w:bCs/>
          <w:sz w:val="28"/>
          <w:szCs w:val="28"/>
        </w:rPr>
        <w:t>.</w:t>
      </w:r>
      <w:r w:rsidR="00F63EC9" w:rsidRPr="00F63EC9">
        <w:rPr>
          <w:bCs/>
          <w:sz w:val="28"/>
          <w:szCs w:val="28"/>
        </w:rPr>
        <w:t>05</w:t>
      </w:r>
      <w:r w:rsidRPr="00F63EC9">
        <w:rPr>
          <w:bCs/>
          <w:sz w:val="28"/>
          <w:szCs w:val="28"/>
        </w:rPr>
        <w:t>.201</w:t>
      </w:r>
      <w:r w:rsidR="00F63EC9" w:rsidRPr="00F63EC9">
        <w:rPr>
          <w:bCs/>
          <w:sz w:val="28"/>
          <w:szCs w:val="28"/>
        </w:rPr>
        <w:t>5</w:t>
      </w:r>
      <w:r w:rsidRPr="00F63EC9">
        <w:rPr>
          <w:bCs/>
          <w:sz w:val="28"/>
          <w:szCs w:val="28"/>
        </w:rPr>
        <w:t xml:space="preserve"> № </w:t>
      </w:r>
      <w:r w:rsidR="00F63EC9" w:rsidRPr="00F63EC9">
        <w:rPr>
          <w:bCs/>
          <w:sz w:val="28"/>
          <w:szCs w:val="28"/>
        </w:rPr>
        <w:t>12</w:t>
      </w:r>
      <w:r w:rsidRPr="00F63EC9">
        <w:rPr>
          <w:bCs/>
          <w:sz w:val="28"/>
          <w:szCs w:val="28"/>
        </w:rPr>
        <w:t xml:space="preserve"> «</w:t>
      </w:r>
      <w:r w:rsidR="006C0B43" w:rsidRPr="00F63EC9">
        <w:rPr>
          <w:bCs/>
          <w:sz w:val="28"/>
          <w:szCs w:val="28"/>
        </w:rPr>
        <w:t>Об утверждении Порядка составления и ведения кассового плана исполнения бюджета  Портбайкальского муниципального образования</w:t>
      </w:r>
      <w:r w:rsidRPr="00F63EC9">
        <w:rPr>
          <w:bCs/>
          <w:sz w:val="28"/>
          <w:szCs w:val="28"/>
        </w:rPr>
        <w:t>».</w:t>
      </w:r>
      <w:r w:rsidR="006C0B43" w:rsidRPr="00F63EC9">
        <w:rPr>
          <w:bCs/>
          <w:sz w:val="28"/>
          <w:szCs w:val="28"/>
        </w:rPr>
        <w:t xml:space="preserve"> 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3EC9" w:rsidRPr="00F63EC9">
        <w:rPr>
          <w:sz w:val="28"/>
          <w:szCs w:val="28"/>
        </w:rPr>
        <w:t>Специалист</w:t>
      </w:r>
      <w:r w:rsidR="007A6621">
        <w:rPr>
          <w:sz w:val="28"/>
          <w:szCs w:val="28"/>
        </w:rPr>
        <w:t>у</w:t>
      </w:r>
      <w:r w:rsidR="00F63EC9" w:rsidRPr="00F63EC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направить настоящее постановление главным администраторам средств бюджета </w:t>
      </w:r>
      <w:r w:rsidR="006C0B43">
        <w:rPr>
          <w:sz w:val="28"/>
          <w:szCs w:val="28"/>
        </w:rPr>
        <w:t xml:space="preserve">Портбайкальского </w:t>
      </w:r>
      <w:r>
        <w:rPr>
          <w:sz w:val="28"/>
          <w:szCs w:val="28"/>
        </w:rPr>
        <w:t>муниципального образования.</w:t>
      </w:r>
    </w:p>
    <w:p w:rsidR="00C33CD5" w:rsidRDefault="00C33CD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3CD5">
        <w:rPr>
          <w:sz w:val="28"/>
          <w:szCs w:val="28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670816" w:rsidRDefault="00670816" w:rsidP="00C33CD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C33CD5">
        <w:rPr>
          <w:sz w:val="28"/>
          <w:szCs w:val="28"/>
        </w:rPr>
        <w:t>оставляю за собой.</w:t>
      </w:r>
    </w:p>
    <w:p w:rsidR="00670816" w:rsidRDefault="00670816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670816" w:rsidRDefault="00670816">
      <w:pPr>
        <w:suppressAutoHyphens/>
        <w:spacing w:after="0" w:line="240" w:lineRule="auto"/>
        <w:rPr>
          <w:rFonts w:eastAsia="SimSun"/>
          <w:sz w:val="28"/>
          <w:szCs w:val="24"/>
          <w:lang w:eastAsia="ar-SA"/>
        </w:rPr>
      </w:pPr>
      <w:r>
        <w:rPr>
          <w:rFonts w:eastAsia="SimSun"/>
          <w:sz w:val="28"/>
          <w:szCs w:val="24"/>
          <w:lang w:eastAsia="ar-SA"/>
        </w:rPr>
        <w:t>Глава</w:t>
      </w:r>
      <w:r w:rsidR="00C33CD5">
        <w:rPr>
          <w:rFonts w:eastAsia="SimSun"/>
          <w:sz w:val="28"/>
          <w:szCs w:val="24"/>
          <w:lang w:eastAsia="ar-SA"/>
        </w:rPr>
        <w:t xml:space="preserve"> администрации</w:t>
      </w:r>
    </w:p>
    <w:p w:rsidR="00C33CD5" w:rsidRDefault="00C33CD5">
      <w:pPr>
        <w:suppressAutoHyphens/>
        <w:spacing w:after="0" w:line="240" w:lineRule="auto"/>
        <w:rPr>
          <w:rFonts w:eastAsia="SimSun"/>
          <w:sz w:val="28"/>
          <w:szCs w:val="24"/>
          <w:lang w:eastAsia="ar-SA"/>
        </w:rPr>
      </w:pPr>
      <w:r>
        <w:rPr>
          <w:rFonts w:eastAsia="SimSun"/>
          <w:sz w:val="28"/>
          <w:szCs w:val="24"/>
          <w:lang w:eastAsia="ar-SA"/>
        </w:rPr>
        <w:t>Симакова Н.И.</w:t>
      </w:r>
    </w:p>
    <w:p w:rsidR="00C33CD5" w:rsidRDefault="00C33CD5">
      <w:pPr>
        <w:suppressAutoHyphens/>
        <w:spacing w:after="0" w:line="240" w:lineRule="auto"/>
        <w:rPr>
          <w:rFonts w:eastAsia="SimSun"/>
          <w:sz w:val="28"/>
          <w:szCs w:val="24"/>
          <w:lang w:eastAsia="ar-SA"/>
        </w:rPr>
      </w:pPr>
    </w:p>
    <w:p w:rsidR="00C33CD5" w:rsidRDefault="000D6DA1">
      <w:pPr>
        <w:suppressAutoHyphens/>
        <w:spacing w:after="0" w:line="240" w:lineRule="auto"/>
        <w:rPr>
          <w:rFonts w:eastAsia="SimSun"/>
          <w:sz w:val="28"/>
          <w:szCs w:val="24"/>
          <w:lang w:eastAsia="ar-SA"/>
        </w:rPr>
      </w:pPr>
      <w:r>
        <w:rPr>
          <w:rFonts w:eastAsia="SimSun"/>
          <w:sz w:val="28"/>
          <w:szCs w:val="24"/>
          <w:lang w:eastAsia="ar-SA"/>
        </w:rPr>
        <w:t xml:space="preserve"> </w:t>
      </w:r>
    </w:p>
    <w:p w:rsidR="00670816" w:rsidRDefault="00670816">
      <w:pPr>
        <w:pStyle w:val="s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70816" w:rsidRDefault="00670816">
      <w:pPr>
        <w:pStyle w:val="s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0816" w:rsidRDefault="00670816">
      <w:pPr>
        <w:pStyle w:val="s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C0B43" w:rsidRDefault="006C0B43">
      <w:pPr>
        <w:pStyle w:val="s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Портбайкальского </w:t>
      </w:r>
      <w:r w:rsidR="00670816">
        <w:rPr>
          <w:sz w:val="28"/>
          <w:szCs w:val="28"/>
        </w:rPr>
        <w:t xml:space="preserve">муниципального образования </w:t>
      </w:r>
    </w:p>
    <w:p w:rsidR="00670816" w:rsidRDefault="007A6621">
      <w:pPr>
        <w:pStyle w:val="s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«20</w:t>
      </w:r>
      <w:r w:rsidR="0067081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="00670816">
        <w:rPr>
          <w:sz w:val="28"/>
          <w:szCs w:val="28"/>
        </w:rPr>
        <w:t>20</w:t>
      </w:r>
      <w:r>
        <w:rPr>
          <w:sz w:val="28"/>
          <w:szCs w:val="28"/>
        </w:rPr>
        <w:t>21  № 14</w:t>
      </w:r>
    </w:p>
    <w:p w:rsidR="00670816" w:rsidRDefault="00670816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0816" w:rsidRDefault="00670816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70816" w:rsidRDefault="00670816">
      <w:pPr>
        <w:pStyle w:val="s3"/>
        <w:spacing w:before="0" w:beforeAutospacing="0" w:after="0" w:afterAutospacing="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составления</w:t>
      </w:r>
      <w:r>
        <w:rPr>
          <w:b/>
          <w:sz w:val="28"/>
          <w:szCs w:val="28"/>
        </w:rPr>
        <w:t xml:space="preserve"> и </w:t>
      </w:r>
      <w:r>
        <w:rPr>
          <w:rStyle w:val="a3"/>
          <w:b/>
          <w:i w:val="0"/>
          <w:sz w:val="28"/>
          <w:szCs w:val="28"/>
        </w:rPr>
        <w:t>ведения</w:t>
      </w:r>
      <w:r>
        <w:rPr>
          <w:b/>
          <w:i/>
          <w:sz w:val="28"/>
          <w:szCs w:val="28"/>
        </w:rPr>
        <w:t xml:space="preserve"> </w:t>
      </w:r>
      <w:r>
        <w:rPr>
          <w:rStyle w:val="a3"/>
          <w:b/>
          <w:i w:val="0"/>
          <w:sz w:val="28"/>
          <w:szCs w:val="28"/>
        </w:rPr>
        <w:t>кассового</w:t>
      </w:r>
      <w:r>
        <w:rPr>
          <w:b/>
          <w:i/>
          <w:sz w:val="28"/>
          <w:szCs w:val="28"/>
        </w:rPr>
        <w:t xml:space="preserve"> </w:t>
      </w:r>
      <w:r>
        <w:rPr>
          <w:rStyle w:val="a3"/>
          <w:b/>
          <w:i w:val="0"/>
          <w:sz w:val="28"/>
          <w:szCs w:val="28"/>
        </w:rPr>
        <w:t>плана</w:t>
      </w:r>
      <w:r>
        <w:rPr>
          <w:b/>
          <w:sz w:val="28"/>
          <w:szCs w:val="28"/>
        </w:rPr>
        <w:t xml:space="preserve"> </w:t>
      </w:r>
      <w:r>
        <w:rPr>
          <w:rStyle w:val="ab"/>
          <w:color w:val="auto"/>
          <w:sz w:val="28"/>
          <w:szCs w:val="28"/>
        </w:rPr>
        <w:t xml:space="preserve">исполнения бюджета </w:t>
      </w:r>
      <w:r w:rsidR="006C0B43">
        <w:rPr>
          <w:rStyle w:val="ab"/>
          <w:color w:val="auto"/>
          <w:sz w:val="28"/>
          <w:szCs w:val="28"/>
        </w:rPr>
        <w:t xml:space="preserve">Портбайкальского </w:t>
      </w:r>
      <w:r>
        <w:rPr>
          <w:rStyle w:val="a3"/>
          <w:b/>
          <w:i w:val="0"/>
          <w:sz w:val="28"/>
          <w:szCs w:val="28"/>
        </w:rPr>
        <w:t xml:space="preserve">муниципального образования </w:t>
      </w:r>
    </w:p>
    <w:p w:rsidR="00670816" w:rsidRDefault="00670816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816" w:rsidRDefault="00670816">
      <w:pPr>
        <w:pStyle w:val="s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70816" w:rsidRDefault="00670816">
      <w:pPr>
        <w:pStyle w:val="s3"/>
        <w:spacing w:before="0" w:beforeAutospacing="0" w:after="0" w:afterAutospacing="0"/>
        <w:ind w:left="1069"/>
        <w:rPr>
          <w:sz w:val="28"/>
          <w:szCs w:val="28"/>
        </w:rPr>
      </w:pP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правила </w:t>
      </w:r>
      <w:r>
        <w:rPr>
          <w:rStyle w:val="a3"/>
          <w:i w:val="0"/>
          <w:sz w:val="28"/>
          <w:szCs w:val="28"/>
        </w:rPr>
        <w:t>составления</w:t>
      </w:r>
      <w:r>
        <w:rPr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 xml:space="preserve"> исполнения бюджета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 в текущем финансовом году (далее - кассовый план), а также состав и сроки представления главными распорядителями (распорядителями), получателями средств бюджета </w:t>
      </w:r>
      <w:r w:rsidR="006C0B43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, главными администраторами (администраторами) доходов бюджета </w:t>
      </w:r>
      <w:r w:rsidR="006C0B43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 w:rsidR="006C0B43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 (далее соответственно - участники процесса прогнозирования, местный бюджет) сведений, необходимых для </w:t>
      </w:r>
      <w:r>
        <w:rPr>
          <w:rStyle w:val="a3"/>
          <w:i w:val="0"/>
          <w:sz w:val="28"/>
          <w:szCs w:val="28"/>
        </w:rPr>
        <w:t>составления</w:t>
      </w:r>
      <w:r>
        <w:rPr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 xml:space="preserve"> (далее - Сведения).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исполнения местного бюджета в текущем финансовом году кассовый план определяет прогнозное состояние единого счета бюджета, включая временный кассовый разрыв и объем временно свободных средств. 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Кассовый план представляет собой прогноз поступлений по доходам и источникам финансирования дефицита местного бюджета и перечислений по расходам и источникам финансирования дефицита местного бюджета в текущем финансовом году в валюте Российской Федерации.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по доходам и источникам финансирования дефицита местного бюджета формируется исходя из общего объема доходов и источников финансирования дефицита местного бюджета, утвержденных Решением о бюджете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 на очередной финансовый год и плановый период (далее - Решение о бюджете).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кассового плана </w:t>
      </w:r>
      <w:r w:rsidR="000D6DA1" w:rsidRPr="000D6DA1">
        <w:rPr>
          <w:sz w:val="28"/>
          <w:szCs w:val="28"/>
        </w:rPr>
        <w:t>бухгалтерия</w:t>
      </w:r>
      <w:r w:rsidR="000D6DA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 </w:t>
      </w:r>
      <w:r w:rsidRPr="000D6DA1">
        <w:rPr>
          <w:sz w:val="28"/>
          <w:szCs w:val="28"/>
        </w:rPr>
        <w:t xml:space="preserve">(далее - </w:t>
      </w:r>
      <w:r w:rsidR="000D6DA1" w:rsidRPr="000D6DA1">
        <w:rPr>
          <w:sz w:val="28"/>
          <w:szCs w:val="28"/>
        </w:rPr>
        <w:t>бухгалтерия</w:t>
      </w:r>
      <w:r w:rsidRPr="000D6DA1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организует исполнение бюджета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, прогнозирует вероятность появления в определенный месяц текущего финансового года временных кассовых разрывов и объемов временно свободных денежных средств на едином счете бюджета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rStyle w:val="ab"/>
          <w:b w:val="0"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  обеспечивает оптимальные сроки привлечения в местный бюджет и возврата из местного бюджета заемных средств.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Кассовый план включает: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план исполнения бюджета на текущий финансовый год;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план исполнения бюджета на текущий месяц.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D6DA1" w:rsidRPr="00BB677E">
        <w:rPr>
          <w:sz w:val="28"/>
          <w:szCs w:val="28"/>
        </w:rPr>
        <w:t>Бухгалтерия</w:t>
      </w:r>
      <w:r w:rsidR="000D6DA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>
        <w:rPr>
          <w:rStyle w:val="a3"/>
          <w:i w:val="0"/>
          <w:sz w:val="28"/>
          <w:szCs w:val="28"/>
        </w:rPr>
        <w:t>составление</w:t>
      </w:r>
      <w:r>
        <w:rPr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7A6621">
        <w:rPr>
          <w:sz w:val="28"/>
          <w:szCs w:val="28"/>
        </w:rPr>
        <w:t xml:space="preserve">в </w:t>
      </w:r>
      <w:r w:rsidR="000D6DA1" w:rsidRPr="007A6621">
        <w:rPr>
          <w:sz w:val="28"/>
          <w:szCs w:val="28"/>
        </w:rPr>
        <w:t>АС «Бюджет»</w:t>
      </w:r>
      <w:r>
        <w:rPr>
          <w:sz w:val="28"/>
          <w:szCs w:val="28"/>
        </w:rPr>
        <w:t xml:space="preserve"> на основании Сведений, представляемых участниками процесса прогнозирования, с учетом имеющейся </w:t>
      </w:r>
      <w:r w:rsidRPr="000D6DA1">
        <w:rPr>
          <w:sz w:val="28"/>
          <w:szCs w:val="28"/>
        </w:rPr>
        <w:t xml:space="preserve">в </w:t>
      </w:r>
      <w:r w:rsidR="000D6DA1" w:rsidRPr="000D6DA1">
        <w:rPr>
          <w:sz w:val="28"/>
          <w:szCs w:val="28"/>
        </w:rPr>
        <w:t>бухгалтерии</w:t>
      </w:r>
      <w:r>
        <w:rPr>
          <w:sz w:val="28"/>
          <w:szCs w:val="28"/>
        </w:rPr>
        <w:t xml:space="preserve"> информации о состоянии единого счета бюджета, представляемой территориальным органом  Федерального казначейства (далее - информация о состоянии счета), основных параметров и отдельных показателей Решения о бюджете на текущий финансовый год (сводной бюджетной росписи бюджета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 на текущий финансовый год с учетом изменений) (далее - утвержденный объем бюджетных ассигнований) и лимитов бюджетных обязательств с применением методов экспертной оценки.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 </w:t>
      </w:r>
      <w:r>
        <w:rPr>
          <w:rStyle w:val="a3"/>
          <w:i w:val="0"/>
          <w:sz w:val="28"/>
          <w:szCs w:val="28"/>
        </w:rPr>
        <w:t>составлении</w:t>
      </w:r>
      <w:r>
        <w:rPr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</w:rPr>
        <w:t>ведении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 xml:space="preserve"> в соответствии с настоящим Порядком обмен документами между </w:t>
      </w:r>
      <w:r w:rsidR="000D6DA1" w:rsidRPr="000D6DA1">
        <w:rPr>
          <w:sz w:val="28"/>
          <w:szCs w:val="28"/>
        </w:rPr>
        <w:t>бухгалтерией</w:t>
      </w:r>
      <w:r>
        <w:rPr>
          <w:sz w:val="28"/>
          <w:szCs w:val="28"/>
        </w:rPr>
        <w:t xml:space="preserve"> и участниками процесса прогнозирования осуществляется в форме электронных документов и документов на бумажном носителе.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D6DA1" w:rsidRPr="000D6DA1">
        <w:rPr>
          <w:sz w:val="28"/>
          <w:szCs w:val="28"/>
        </w:rPr>
        <w:t>Бухгалтерия</w:t>
      </w:r>
      <w:r w:rsidR="000D6DA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осуществляет проверку Сведений, представляемых участниками процесса прогнозирования, на соответствие требованиям к их формированию, установленным настоящим Порядком.</w:t>
      </w:r>
    </w:p>
    <w:p w:rsidR="00670816" w:rsidRPr="00BF249C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полного либо частичного несоответствия представленных участником процесса прогнозирования Сведений требованиям, установленным в разделах 2 и 3 настоящего Порядка, указанные Сведения не принимаются </w:t>
      </w:r>
      <w:r w:rsidR="000D6DA1" w:rsidRPr="000D6DA1">
        <w:rPr>
          <w:sz w:val="28"/>
          <w:szCs w:val="28"/>
        </w:rPr>
        <w:t>бухгалтерией</w:t>
      </w:r>
      <w:r w:rsidRPr="000D6DA1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в течение дня представления Сведений направляет участнику процесса прогнозирования </w:t>
      </w:r>
      <w:r w:rsidRPr="000D6DA1">
        <w:rPr>
          <w:sz w:val="28"/>
          <w:szCs w:val="28"/>
        </w:rPr>
        <w:t>протокол,</w:t>
      </w:r>
      <w:r>
        <w:rPr>
          <w:sz w:val="28"/>
          <w:szCs w:val="28"/>
        </w:rPr>
        <w:t xml:space="preserve"> содержащее перечень выявленных несоответствий. Участник процесса прогнозирования устраняет выявленные несоответствия и не позднее рабочего дня, следующего за днем направления </w:t>
      </w:r>
      <w:r w:rsidRPr="000D6DA1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, повторно представляет Сведения в </w:t>
      </w:r>
      <w:r w:rsidR="00BF249C" w:rsidRPr="00BF249C">
        <w:rPr>
          <w:sz w:val="28"/>
          <w:szCs w:val="28"/>
        </w:rPr>
        <w:t>бухгалтерию</w:t>
      </w:r>
      <w:r w:rsidRPr="00BF249C">
        <w:rPr>
          <w:sz w:val="28"/>
          <w:szCs w:val="28"/>
        </w:rPr>
        <w:t>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Участники процесса прогнозирования несут ответственность за своевременность и достоверность представляемых в </w:t>
      </w:r>
      <w:r w:rsidR="00BF249C" w:rsidRPr="00BF249C">
        <w:rPr>
          <w:sz w:val="28"/>
          <w:szCs w:val="28"/>
        </w:rPr>
        <w:t>бухгалтерию</w:t>
      </w:r>
      <w:r w:rsidR="00BF249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для </w:t>
      </w:r>
      <w:r>
        <w:rPr>
          <w:rStyle w:val="a3"/>
          <w:i w:val="0"/>
          <w:sz w:val="28"/>
          <w:szCs w:val="28"/>
        </w:rPr>
        <w:t>составления</w:t>
      </w:r>
      <w:r>
        <w:rPr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>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Регистрация и хранение Сведений, представленных участниками процесса прогнозирования, осуществляются в установленном порядке.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816" w:rsidRDefault="00670816">
      <w:pPr>
        <w:pStyle w:val="s3"/>
        <w:numPr>
          <w:ilvl w:val="0"/>
          <w:numId w:val="1"/>
        </w:numPr>
        <w:spacing w:before="0" w:beforeAutospacing="0" w:after="0" w:afterAutospacing="0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составления кассового плана, утверждения и доведения предельных объемов финансирования</w:t>
      </w:r>
    </w:p>
    <w:p w:rsidR="00670816" w:rsidRDefault="00670816">
      <w:pPr>
        <w:pStyle w:val="s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Кассовый план на очередной финансовый год составляется </w:t>
      </w:r>
      <w:r w:rsidR="00BF249C" w:rsidRPr="00BF249C">
        <w:rPr>
          <w:sz w:val="28"/>
          <w:szCs w:val="28"/>
        </w:rPr>
        <w:t>бухгалтерией</w:t>
      </w:r>
      <w:r>
        <w:rPr>
          <w:sz w:val="28"/>
          <w:szCs w:val="28"/>
        </w:rPr>
        <w:t xml:space="preserve"> и утверждается </w:t>
      </w:r>
      <w:r w:rsidR="00BF249C" w:rsidRPr="00BF249C">
        <w:rPr>
          <w:sz w:val="28"/>
          <w:szCs w:val="28"/>
        </w:rPr>
        <w:t>г</w:t>
      </w:r>
      <w:r w:rsidRPr="00BF249C">
        <w:rPr>
          <w:sz w:val="28"/>
          <w:szCs w:val="28"/>
        </w:rPr>
        <w:t xml:space="preserve">лавой </w:t>
      </w:r>
      <w:r w:rsidR="00BF249C" w:rsidRPr="00BF249C">
        <w:rPr>
          <w:sz w:val="28"/>
          <w:szCs w:val="28"/>
        </w:rPr>
        <w:t>а</w:t>
      </w:r>
      <w:r w:rsidRPr="00BF249C">
        <w:rPr>
          <w:sz w:val="28"/>
          <w:szCs w:val="28"/>
        </w:rPr>
        <w:t>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срок до 30 декабря текущего финансового года по форме согласно приложению № 1 к настоящему Порядку.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Для составления Кассового плана на очередной финансовый год участниками процесса прогнозирования в срок до 26 декабря текущего финансового года предоставляются </w:t>
      </w:r>
      <w:r w:rsidRPr="00BF249C">
        <w:rPr>
          <w:sz w:val="28"/>
          <w:szCs w:val="28"/>
        </w:rPr>
        <w:t xml:space="preserve">в </w:t>
      </w:r>
      <w:r w:rsidR="00BF249C" w:rsidRPr="00BF249C">
        <w:rPr>
          <w:sz w:val="28"/>
          <w:szCs w:val="28"/>
        </w:rPr>
        <w:t>бухгалтерию</w:t>
      </w:r>
      <w:r>
        <w:rPr>
          <w:sz w:val="28"/>
          <w:szCs w:val="28"/>
        </w:rPr>
        <w:t xml:space="preserve"> следующие Сведения: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по доходам бюджета на очередной финансовый год, сформированный в разрезе кодов классификации доходов бюджетов бюджетной системы Российской Федерации с помесячной разбивкой по форме согласно приложению № 1.1 к настоящему Порядку;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перечислений по расходам бюджета на очередной финансовый год, сформированный по кодам бюджетной классификации расходов бюджетов бюджетной системы Российской Федерации с помесячной разбивкой по форме согласно приложению № 1.2 к настоящему Порядку;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и перечислений по источникам финансирования дефицита бюджета на очередной финансовый год, сформированный в разрезе поступлений и перечислений по внешним и внутренним источникам финансирования дефицита бюджета в разрезе кодов классификации источников финансирования дефицитов бюджетов бюджетной системы Российской Федерации с помесячной разбивкой по форме согласно приложению № 1.3 к настоящему Порядку.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Показатели Прогноза поступлений по доходам бюджета на очередной финансовый год, должны соответствовать общему объему доходов, утвержденному Решением о бюджете.</w:t>
      </w:r>
    </w:p>
    <w:p w:rsidR="00670816" w:rsidRDefault="00670816" w:rsidP="006E03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Прогноза перечислений по расходам бюджета на очередной финансовый год и Прогноза поступлений и перечислений по источникам финансирования дефицита бюджета на очередной финансовый год должны соответствовать утвержденным объемам бюджетных ассигнований.</w:t>
      </w:r>
    </w:p>
    <w:p w:rsidR="006E0381" w:rsidRPr="001C6457" w:rsidRDefault="00670816" w:rsidP="00217D4D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Показатели прогноза поступлений по доходам и источникам финансирования дефицита бюджета формируются участниками процесса прогнозирования в соответствии </w:t>
      </w:r>
      <w:r w:rsidRPr="00502F9B">
        <w:rPr>
          <w:sz w:val="28"/>
          <w:szCs w:val="28"/>
        </w:rPr>
        <w:t>с Методикой прогнозирования поступлений доходов</w:t>
      </w:r>
      <w:r w:rsidR="00502F9B" w:rsidRPr="00502F9B">
        <w:rPr>
          <w:sz w:val="28"/>
          <w:szCs w:val="28"/>
        </w:rPr>
        <w:t xml:space="preserve">, утвержденной распоряжением администрации Портбайкальского сельского поселения от 25  августа 2016 года № 21 «Об утверждении методики прогнозирования поступлений доходов бюджета Портбайкальского  муниципального образования Слюдянский район, администрирование которых осуществляет Администрация Портбайкальского сельского поселения Слюдянского района </w:t>
      </w:r>
      <w:r w:rsidRPr="00502F9B">
        <w:rPr>
          <w:sz w:val="28"/>
          <w:szCs w:val="28"/>
        </w:rPr>
        <w:t xml:space="preserve">и Методикой прогнозирования поступлений по источникам финансирования дефицита бюджета </w:t>
      </w:r>
      <w:r w:rsidR="006E0381" w:rsidRPr="00502F9B">
        <w:rPr>
          <w:sz w:val="28"/>
          <w:szCs w:val="28"/>
        </w:rPr>
        <w:t xml:space="preserve">муниципального образования, утвержденная распоряжением </w:t>
      </w:r>
      <w:r w:rsidR="00502F9B">
        <w:rPr>
          <w:sz w:val="28"/>
          <w:szCs w:val="28"/>
        </w:rPr>
        <w:t>администрации П</w:t>
      </w:r>
      <w:r w:rsidR="00BB677E">
        <w:rPr>
          <w:sz w:val="28"/>
          <w:szCs w:val="28"/>
        </w:rPr>
        <w:t>о</w:t>
      </w:r>
      <w:r w:rsidR="00502F9B">
        <w:rPr>
          <w:sz w:val="28"/>
          <w:szCs w:val="28"/>
        </w:rPr>
        <w:t xml:space="preserve">ртбайкальского сельского поселения </w:t>
      </w:r>
      <w:r w:rsidR="006E0381" w:rsidRPr="00502F9B">
        <w:rPr>
          <w:sz w:val="28"/>
          <w:szCs w:val="28"/>
        </w:rPr>
        <w:t>от</w:t>
      </w:r>
      <w:r w:rsidR="006E0381">
        <w:rPr>
          <w:color w:val="FF0000"/>
          <w:sz w:val="28"/>
          <w:szCs w:val="28"/>
        </w:rPr>
        <w:t xml:space="preserve"> </w:t>
      </w:r>
      <w:r w:rsidR="006E0381" w:rsidRPr="003F4170">
        <w:rPr>
          <w:sz w:val="24"/>
          <w:szCs w:val="24"/>
        </w:rPr>
        <w:t xml:space="preserve">  </w:t>
      </w:r>
      <w:r w:rsidR="006E0381" w:rsidRPr="001C6457">
        <w:rPr>
          <w:sz w:val="28"/>
          <w:szCs w:val="28"/>
        </w:rPr>
        <w:t>25» августа 2016г.     № 20 «</w:t>
      </w:r>
      <w:r w:rsidR="006E0381" w:rsidRPr="001C6457">
        <w:rPr>
          <w:sz w:val="28"/>
          <w:szCs w:val="28"/>
          <w:lang w:eastAsia="ru-RU"/>
        </w:rPr>
        <w:t>Об утверждении методики прогнозирования поступлений по источникам финансирования дефицита бюджета  муниципального образования</w:t>
      </w:r>
      <w:r w:rsidR="006E0381" w:rsidRPr="001C6457">
        <w:rPr>
          <w:b/>
          <w:sz w:val="28"/>
          <w:szCs w:val="28"/>
        </w:rPr>
        <w:t>»</w:t>
      </w:r>
    </w:p>
    <w:p w:rsidR="00670816" w:rsidRDefault="00670816" w:rsidP="00502F9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При получении от участников процесса прогнозирования Сведений, необходимых для составления кассового плана, </w:t>
      </w:r>
      <w:r w:rsidR="000D6DA1" w:rsidRPr="00217D4D">
        <w:rPr>
          <w:sz w:val="28"/>
          <w:szCs w:val="28"/>
        </w:rPr>
        <w:t>бухгалтерия</w:t>
      </w:r>
      <w:r w:rsidR="00BB677E" w:rsidRPr="00217D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анализ предоставленной информации и в целях минимизации временных кассовых разрывов вносит необходимые корректировки в пределах утвержденных объемов бюджетных ассигнований.</w:t>
      </w:r>
    </w:p>
    <w:p w:rsidR="00670816" w:rsidRDefault="00670816" w:rsidP="00502F9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Кассовый план исполнения бюджета на текущий месяц составляется </w:t>
      </w:r>
      <w:r w:rsidR="00BB677E" w:rsidRPr="00BB677E">
        <w:rPr>
          <w:sz w:val="28"/>
          <w:szCs w:val="28"/>
        </w:rPr>
        <w:t>бухгалтерией</w:t>
      </w:r>
      <w:r w:rsidR="00BB677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№ 2 к настоящему Порядку (далее - Кассовый план на текущий месяц) и утверждается </w:t>
      </w:r>
      <w:r w:rsidR="00BB677E" w:rsidRPr="00BB677E">
        <w:rPr>
          <w:sz w:val="28"/>
          <w:szCs w:val="28"/>
        </w:rPr>
        <w:t>г</w:t>
      </w:r>
      <w:r w:rsidRPr="00BB677E">
        <w:rPr>
          <w:sz w:val="28"/>
          <w:szCs w:val="28"/>
        </w:rPr>
        <w:t xml:space="preserve">лавой </w:t>
      </w:r>
      <w:r w:rsidR="00BB677E" w:rsidRPr="00BB677E">
        <w:rPr>
          <w:sz w:val="28"/>
          <w:szCs w:val="28"/>
        </w:rPr>
        <w:t>а</w:t>
      </w:r>
      <w:r w:rsidRPr="00BB677E">
        <w:rPr>
          <w:sz w:val="28"/>
          <w:szCs w:val="28"/>
        </w:rPr>
        <w:t>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два рабочих дня до начала планового периода.</w:t>
      </w:r>
    </w:p>
    <w:p w:rsidR="00670816" w:rsidRDefault="00670816" w:rsidP="00502F9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Для составления Кассового плана на текущий месяц участниками процесса прогнозирования с срок до 25 числа месяца, предшествующего планируемому предоставляются в </w:t>
      </w:r>
      <w:r w:rsidR="00BB677E" w:rsidRPr="00BB677E">
        <w:rPr>
          <w:sz w:val="28"/>
          <w:szCs w:val="28"/>
        </w:rPr>
        <w:t>бухгалтерию</w:t>
      </w:r>
      <w:r w:rsidRPr="00BB677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Сведения:</w:t>
      </w:r>
    </w:p>
    <w:p w:rsidR="00670816" w:rsidRDefault="00670816" w:rsidP="00502F9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по доходам бюджета на текущий месяц, сформированный по форме согласно приложению № 2.1 к настоящему Порядку в разрезе кодов классификации доходов бюджетов бюджетной системы Российской Федерации;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перечислений по расходам бюджета на текущий месяц, сформированный по форме согласно приложению № 2.2 к настоящему Порядку в разрезе кодов бюджетной классификации расходов бюджетов бюджетной системы Российской Федерации;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и перечислений по источникам финансирования дефицита бюджета на текущий месяц, сформированный по форме согласно приложению № 2.3 к настоящему Порядку в разрезе кодов классификации источников финансирования дефицитов бюджетов бюджетной системы Российской Федерации.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Прогнозирование бюджетных расходов на месяц осуществляется в размере не более одной двенадцатой от утвержденных бюджетных ассигнований по кодам бюджетной классификации расходов бюджетов бюджетной системы Российской Федерации. При этом учитываются: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и объемы оплаты денежных обязательств по заключаемым муниципальным контрактам и иным договорам, определенным при планировании закупок товаров, работ, услуг для обеспечения муниципальных нужд, а также условия заключенных (планируемых к заключению) соглашений, предусматривающих перечисление средств из местных бюджетов.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выплат на проведение отпускной кампании;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выплаты заработной платы;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оплаты за оказанные услуги (выполненные работы), которые зависят от сезонных условий;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случаи неравномерного финансового обеспечения исполнения денежных обязательств.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бюджетных расходов на месяц осуществляется при наличии документов, подтверждающих обоснованность прогнозируемых расходов, с учетом информации об остатках бюджетных средств на лицевых счетах,  получателей средств бюджета.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Прогнозные показатели перечислений по расходам бюджета на текущий месяц не должны превышать утвержденный участнику процесса прогнозирования объем лимитов бюджетных обязательств (бюджетных ассигнований в случае прогнозирования расходов на финансовое </w:t>
      </w:r>
      <w:r>
        <w:rPr>
          <w:sz w:val="28"/>
          <w:szCs w:val="28"/>
        </w:rPr>
        <w:lastRenderedPageBreak/>
        <w:t>обеспечение публичных нормативных обязательств) с учетом ранее доведенных предельных объемов финансирования.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случае, если объем доходов бюджета на очередной финансовый год не утвержден до 25 декабря текущего финансового года, Сведения, необходимые для </w:t>
      </w:r>
      <w:r>
        <w:rPr>
          <w:rStyle w:val="a3"/>
          <w:i w:val="0"/>
          <w:sz w:val="28"/>
          <w:szCs w:val="28"/>
        </w:rPr>
        <w:t>составления</w:t>
      </w:r>
      <w:r>
        <w:rPr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 xml:space="preserve"> формируются участниками процесса прогнозирования исходя из объема доходов, представленного в проекте Решения о бюджете.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случае, если объем бюджетных ассигнований на очередной финансовый год не утвержден до 25 декабря текущего финансового года, Сведения, необходимые для </w:t>
      </w:r>
      <w:r>
        <w:rPr>
          <w:rStyle w:val="a3"/>
          <w:i w:val="0"/>
          <w:sz w:val="28"/>
          <w:szCs w:val="28"/>
        </w:rPr>
        <w:t>составления</w:t>
      </w:r>
      <w:r>
        <w:rPr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 xml:space="preserve"> формируются участниками процесса прогнозирования на основании предложений по распределению расходов, представляемых участниками процесса прогнозирования в соответствии с проектом Решения о бюджете.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рабочего со дня принятия Решения о бюджете на очередной финансовый год и плановый период, участники процесса прогнозирования при необходимости приводят Сведения, сформированные в соответствии с пунктами 2.3 и 2.4 настоящего порядка, в соответствие с показателями, утвержденными Решением о бюджете.</w:t>
      </w:r>
    </w:p>
    <w:p w:rsidR="00670816" w:rsidRDefault="00670816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816" w:rsidRDefault="00670816">
      <w:pPr>
        <w:pStyle w:val="s3"/>
        <w:numPr>
          <w:ilvl w:val="0"/>
          <w:numId w:val="1"/>
        </w:numPr>
        <w:spacing w:before="0" w:beforeAutospacing="0" w:after="0" w:afterAutospacing="0"/>
        <w:ind w:left="426" w:hanging="426"/>
        <w:jc w:val="center"/>
        <w:rPr>
          <w:rStyle w:val="a3"/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rStyle w:val="a3"/>
          <w:b/>
          <w:i w:val="0"/>
          <w:sz w:val="28"/>
          <w:szCs w:val="28"/>
        </w:rPr>
        <w:t>ведения</w:t>
      </w:r>
      <w:r>
        <w:rPr>
          <w:b/>
          <w:sz w:val="28"/>
          <w:szCs w:val="28"/>
        </w:rPr>
        <w:t xml:space="preserve"> </w:t>
      </w:r>
      <w:r>
        <w:rPr>
          <w:rStyle w:val="a3"/>
          <w:b/>
          <w:i w:val="0"/>
          <w:sz w:val="28"/>
          <w:szCs w:val="28"/>
        </w:rPr>
        <w:t>кассового</w:t>
      </w:r>
      <w:r>
        <w:rPr>
          <w:b/>
          <w:sz w:val="28"/>
          <w:szCs w:val="28"/>
        </w:rPr>
        <w:t xml:space="preserve"> </w:t>
      </w:r>
      <w:r>
        <w:rPr>
          <w:rStyle w:val="a3"/>
          <w:b/>
          <w:i w:val="0"/>
          <w:sz w:val="28"/>
          <w:szCs w:val="28"/>
        </w:rPr>
        <w:t>плана</w:t>
      </w:r>
    </w:p>
    <w:p w:rsidR="00670816" w:rsidRDefault="00670816">
      <w:pPr>
        <w:pStyle w:val="s3"/>
        <w:spacing w:before="0" w:beforeAutospacing="0" w:after="0" w:afterAutospacing="0"/>
        <w:ind w:left="1069"/>
        <w:rPr>
          <w:sz w:val="28"/>
          <w:szCs w:val="28"/>
        </w:rPr>
      </w:pP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ходе </w:t>
      </w:r>
      <w:r>
        <w:rPr>
          <w:rStyle w:val="a3"/>
          <w:i w:val="0"/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="000D6DA1" w:rsidRPr="00217D4D">
        <w:rPr>
          <w:sz w:val="28"/>
          <w:szCs w:val="28"/>
        </w:rPr>
        <w:t>бухгалтерия</w:t>
      </w:r>
      <w:r w:rsidR="00217D4D" w:rsidRPr="0021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изменения в показатели Кассового плана на текущий год и месяц, определяет наличие временных кассовых разрывов, обеспечивает привлечение источников финансирования дефицита бюджета, </w:t>
      </w:r>
      <w:r>
        <w:rPr>
          <w:rStyle w:val="a3"/>
          <w:i w:val="0"/>
          <w:sz w:val="28"/>
          <w:szCs w:val="28"/>
        </w:rPr>
        <w:t>составляет</w:t>
      </w:r>
      <w:r>
        <w:rPr>
          <w:sz w:val="28"/>
          <w:szCs w:val="28"/>
        </w:rPr>
        <w:t xml:space="preserve"> отчет об исполнении кассового плана по завершении текущего месяца, квартала, анализирует исполнение бюджета по доходам и обоснованность сведений, представляемых участниками процесса прогнозирования.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предоставлении уточненных Сведений о помесячном распределении поступлений доходов в бюджет на текущий финансовый год, главные администраторы доходов бюджета указывают фактические кассовые поступления доходов бюджета за отчетный период (все месяцы с начала текущего финансового года до текущего месяца) и уточняют соответствующие показатели текущего месяца и следующих за текущим месяцем до конца текущего финансового года в рамках объема доходов, утвержденного Решением о бюджете на текущий финансовый год.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случае отклонения фактических кассовых поступлений по какому-либо виду налогового и (или) неналогового дохода бюджета в отчетном месяце от предоставленного в Сведениях распределения поступлений доходов в бюджет на отчетный месяц на величину, превышающую 5 процентов, соответствующий главный администратор дохода бюджета представляет </w:t>
      </w:r>
      <w:r w:rsidRPr="00217D4D">
        <w:rPr>
          <w:sz w:val="28"/>
          <w:szCs w:val="28"/>
        </w:rPr>
        <w:t xml:space="preserve">в </w:t>
      </w:r>
      <w:r w:rsidR="00217D4D" w:rsidRPr="00217D4D">
        <w:rPr>
          <w:sz w:val="28"/>
          <w:szCs w:val="28"/>
        </w:rPr>
        <w:t>бухгалтерию</w:t>
      </w:r>
      <w:r w:rsidRPr="00217D4D">
        <w:rPr>
          <w:sz w:val="28"/>
          <w:szCs w:val="28"/>
        </w:rPr>
        <w:t>, пояснительную</w:t>
      </w:r>
      <w:r>
        <w:rPr>
          <w:sz w:val="28"/>
          <w:szCs w:val="28"/>
        </w:rPr>
        <w:t xml:space="preserve"> записку с отражением причин указанного отклонения одновременно с представлением уточненных Сведений.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При возникновении необходимости в корректировке общего объема администрируемых доходов и (или) источников финансирования дефицита бюджета главные администраторы доходов и (или) главные администраторы источников финансирования дефицита бюджета направляют </w:t>
      </w:r>
      <w:r w:rsidRPr="00217D4D">
        <w:rPr>
          <w:sz w:val="28"/>
          <w:szCs w:val="28"/>
        </w:rPr>
        <w:t xml:space="preserve">в </w:t>
      </w:r>
      <w:r w:rsidR="00217D4D" w:rsidRPr="00217D4D">
        <w:rPr>
          <w:sz w:val="28"/>
          <w:szCs w:val="28"/>
        </w:rPr>
        <w:t>бухгалтерию</w:t>
      </w:r>
      <w:r>
        <w:rPr>
          <w:sz w:val="28"/>
          <w:szCs w:val="28"/>
        </w:rPr>
        <w:t xml:space="preserve"> письменное обращение о внесении изменений в Решении о бюджете на текущий финансовый год в части изменения показателей по администрируемым ими доходам и (или) источникам финансирования дефицита бюджета.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D6DA1" w:rsidRPr="00217D4D">
        <w:rPr>
          <w:sz w:val="28"/>
          <w:szCs w:val="28"/>
        </w:rPr>
        <w:t>Бухгалтерия</w:t>
      </w:r>
      <w:r w:rsidR="00217D4D" w:rsidRPr="00217D4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со дня принятия соответствующего решения извещает главных распорядителей бюджетных средств, главных администраторов доходов бюджета и главных администраторов источников финансирования расходов бюджета о внесении изменений: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Думы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сельского поселения</w:t>
      </w:r>
      <w:r>
        <w:rPr>
          <w:sz w:val="28"/>
          <w:szCs w:val="28"/>
        </w:rPr>
        <w:t xml:space="preserve"> о бюджете на очередной финансовый год и (или) сводную бюджетную роспись бюджета </w:t>
      </w:r>
      <w:r w:rsidR="006C0B43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>, и (или) лимиты бюджетных обязательств;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главных администраторов доходов и источников финансирования дефицита бюджета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, а также в состав закрепленных за ними кодов классификации доходов бюджета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>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sz w:val="28"/>
          <w:szCs w:val="28"/>
        </w:rPr>
        <w:t xml:space="preserve"> Внесение изменений в показатели Кассового плана по перечислениям по расходам бюджета на текущий месяц в течение месяца осуществляется </w:t>
      </w:r>
      <w:r w:rsidR="00217D4D">
        <w:rPr>
          <w:sz w:val="28"/>
          <w:szCs w:val="28"/>
        </w:rPr>
        <w:t xml:space="preserve">бухгалтерией </w:t>
      </w:r>
      <w:r>
        <w:rPr>
          <w:sz w:val="28"/>
          <w:szCs w:val="28"/>
        </w:rPr>
        <w:t>на основании письменных обращений участников процесса прогнозирования, предоставляемых по форме, согласно приложению № 3 к настоящему Порядку, с обязательным указанием причин вносимых изменений и с соблюдением следующих условий: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направление обращения до 25 числа текущего месяца, но не более 2 раз в течение месяца, в связи с: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принятием Решения Думы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сельского поселения</w:t>
      </w:r>
      <w:r>
        <w:rPr>
          <w:sz w:val="28"/>
          <w:szCs w:val="28"/>
        </w:rPr>
        <w:t xml:space="preserve"> о внесении изменений в Решение о бюджете и (или) внесением изменений в сводную бюджетную роспись и (или) лимиты бюджетных обязательств по основаниям, предусмотренным бюджетным законодательством Российской Федерации, бюджетным законодательством </w:t>
      </w:r>
      <w:r w:rsidR="006C0B43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и нормативными правовыми актами </w:t>
      </w:r>
      <w:r w:rsidR="006C0B43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>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изменением сроков исполнения денежных обязательств (с указанием письменного обязательства полного освоения изменяемого объема перечислений в текущем месяце с учетом их увеличения);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случаями возникновения дополнительных бюджетных расходов в текущем месяце, кроме указанных в подпункте «б» настоящего пункта;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текущего месяца, в связи с осуществлением расходов за счет средств </w:t>
      </w:r>
      <w:r w:rsidRPr="00217D4D">
        <w:rPr>
          <w:sz w:val="28"/>
          <w:szCs w:val="28"/>
        </w:rPr>
        <w:t>резервного фонда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C0B43">
        <w:rPr>
          <w:rStyle w:val="ab"/>
          <w:b w:val="0"/>
          <w:color w:val="auto"/>
          <w:sz w:val="28"/>
          <w:szCs w:val="28"/>
        </w:rPr>
        <w:t>Портбайкальского муниципального образования</w:t>
      </w:r>
      <w:r>
        <w:rPr>
          <w:rStyle w:val="ab"/>
          <w:b w:val="0"/>
          <w:color w:val="auto"/>
          <w:sz w:val="28"/>
          <w:szCs w:val="28"/>
        </w:rPr>
        <w:t>, а также в связи с необходимостью исполнения судебных решений и иных исполнительных документов</w:t>
      </w:r>
      <w:r>
        <w:rPr>
          <w:sz w:val="28"/>
          <w:szCs w:val="28"/>
        </w:rPr>
        <w:t>.</w:t>
      </w:r>
    </w:p>
    <w:p w:rsidR="00670816" w:rsidRDefault="006708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Сводный отчет об исполнении Кассового плана за отчетный месяц </w:t>
      </w:r>
      <w:r w:rsidRPr="00604137">
        <w:rPr>
          <w:sz w:val="28"/>
          <w:szCs w:val="28"/>
        </w:rPr>
        <w:t xml:space="preserve">формируется </w:t>
      </w:r>
      <w:r w:rsidR="00217D4D" w:rsidRPr="00604137">
        <w:rPr>
          <w:sz w:val="28"/>
          <w:szCs w:val="28"/>
        </w:rPr>
        <w:t xml:space="preserve">бухгалтерией </w:t>
      </w:r>
      <w:r w:rsidRPr="00604137">
        <w:rPr>
          <w:sz w:val="28"/>
          <w:szCs w:val="28"/>
        </w:rPr>
        <w:t xml:space="preserve">на основании представленных участниками процесса прогнозирования уточненных Сведений и утверждается </w:t>
      </w:r>
      <w:r w:rsidR="00604137" w:rsidRPr="00604137">
        <w:rPr>
          <w:sz w:val="28"/>
          <w:szCs w:val="28"/>
        </w:rPr>
        <w:t>г</w:t>
      </w:r>
      <w:r w:rsidRPr="00604137">
        <w:rPr>
          <w:sz w:val="28"/>
          <w:szCs w:val="28"/>
        </w:rPr>
        <w:t xml:space="preserve">лавой </w:t>
      </w:r>
      <w:r w:rsidR="00604137" w:rsidRPr="00604137">
        <w:rPr>
          <w:sz w:val="28"/>
          <w:szCs w:val="28"/>
        </w:rPr>
        <w:t>а</w:t>
      </w:r>
      <w:r w:rsidRPr="00604137">
        <w:rPr>
          <w:sz w:val="28"/>
          <w:szCs w:val="28"/>
        </w:rPr>
        <w:t>дминистрации в течение первых</w:t>
      </w:r>
      <w:r>
        <w:rPr>
          <w:sz w:val="28"/>
          <w:szCs w:val="28"/>
        </w:rPr>
        <w:t xml:space="preserve"> пяти рабочих дней месяца, следующего за отчетным, по форме согласно приложению № 4 к настоящему Порядку.</w:t>
      </w:r>
      <w:bookmarkStart w:id="0" w:name="_GoBack"/>
      <w:bookmarkEnd w:id="0"/>
    </w:p>
    <w:sectPr w:rsidR="00670816">
      <w:footerReference w:type="default" r:id="rId7"/>
      <w:pgSz w:w="11906" w:h="16838"/>
      <w:pgMar w:top="866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D4" w:rsidRDefault="006276D4">
      <w:pPr>
        <w:spacing w:after="0" w:line="240" w:lineRule="auto"/>
      </w:pPr>
      <w:r>
        <w:separator/>
      </w:r>
    </w:p>
  </w:endnote>
  <w:endnote w:type="continuationSeparator" w:id="1">
    <w:p w:rsidR="006276D4" w:rsidRDefault="0062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16" w:rsidRDefault="00670816">
    <w:pPr>
      <w:pStyle w:val="a8"/>
      <w:jc w:val="right"/>
    </w:pPr>
    <w:fldSimple w:instr="PAGE   \* MERGEFORMAT">
      <w:r w:rsidR="007A6621" w:rsidRPr="007A6621">
        <w:rPr>
          <w:noProof/>
          <w:lang w:val="ru-RU" w:eastAsia="ru-RU"/>
        </w:rPr>
        <w:t>3</w:t>
      </w:r>
    </w:fldSimple>
  </w:p>
  <w:p w:rsidR="00670816" w:rsidRDefault="006708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D4" w:rsidRDefault="006276D4">
      <w:pPr>
        <w:spacing w:after="0" w:line="240" w:lineRule="auto"/>
      </w:pPr>
      <w:r>
        <w:separator/>
      </w:r>
    </w:p>
  </w:footnote>
  <w:footnote w:type="continuationSeparator" w:id="1">
    <w:p w:rsidR="006276D4" w:rsidRDefault="0062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CE2763"/>
    <w:rsid w:val="0004485C"/>
    <w:rsid w:val="000856C2"/>
    <w:rsid w:val="000B453A"/>
    <w:rsid w:val="000C18E5"/>
    <w:rsid w:val="000D6DA1"/>
    <w:rsid w:val="000E2916"/>
    <w:rsid w:val="000F4AB2"/>
    <w:rsid w:val="001C1A3D"/>
    <w:rsid w:val="001C6457"/>
    <w:rsid w:val="001F506E"/>
    <w:rsid w:val="00217D4D"/>
    <w:rsid w:val="0024317E"/>
    <w:rsid w:val="002622D7"/>
    <w:rsid w:val="002A5773"/>
    <w:rsid w:val="002B1ED9"/>
    <w:rsid w:val="002B4005"/>
    <w:rsid w:val="00313B66"/>
    <w:rsid w:val="00362F02"/>
    <w:rsid w:val="00375627"/>
    <w:rsid w:val="003E6E91"/>
    <w:rsid w:val="00437640"/>
    <w:rsid w:val="004413A8"/>
    <w:rsid w:val="0046312C"/>
    <w:rsid w:val="00481B68"/>
    <w:rsid w:val="0048579D"/>
    <w:rsid w:val="00493353"/>
    <w:rsid w:val="004B6557"/>
    <w:rsid w:val="004D18AA"/>
    <w:rsid w:val="00502F9B"/>
    <w:rsid w:val="00515716"/>
    <w:rsid w:val="00585693"/>
    <w:rsid w:val="005A116D"/>
    <w:rsid w:val="005B61D1"/>
    <w:rsid w:val="005F1C52"/>
    <w:rsid w:val="005F391A"/>
    <w:rsid w:val="006006FA"/>
    <w:rsid w:val="00604137"/>
    <w:rsid w:val="006156AE"/>
    <w:rsid w:val="006276D4"/>
    <w:rsid w:val="00645034"/>
    <w:rsid w:val="00670816"/>
    <w:rsid w:val="006773AC"/>
    <w:rsid w:val="00694CBC"/>
    <w:rsid w:val="006950F3"/>
    <w:rsid w:val="006A63F3"/>
    <w:rsid w:val="006B2D80"/>
    <w:rsid w:val="006C0B43"/>
    <w:rsid w:val="006D2920"/>
    <w:rsid w:val="006E0381"/>
    <w:rsid w:val="00702777"/>
    <w:rsid w:val="00743275"/>
    <w:rsid w:val="00787DEB"/>
    <w:rsid w:val="0079404E"/>
    <w:rsid w:val="007964B4"/>
    <w:rsid w:val="007A24BB"/>
    <w:rsid w:val="007A47EC"/>
    <w:rsid w:val="007A6621"/>
    <w:rsid w:val="007D265E"/>
    <w:rsid w:val="0080034C"/>
    <w:rsid w:val="008678D4"/>
    <w:rsid w:val="008728C1"/>
    <w:rsid w:val="00874DF6"/>
    <w:rsid w:val="00886D8C"/>
    <w:rsid w:val="008A21A8"/>
    <w:rsid w:val="008F4DDC"/>
    <w:rsid w:val="00A603F2"/>
    <w:rsid w:val="00A61F62"/>
    <w:rsid w:val="00AA10E9"/>
    <w:rsid w:val="00B35945"/>
    <w:rsid w:val="00B47D07"/>
    <w:rsid w:val="00B634CF"/>
    <w:rsid w:val="00B704DF"/>
    <w:rsid w:val="00B95B94"/>
    <w:rsid w:val="00BB677E"/>
    <w:rsid w:val="00BD390D"/>
    <w:rsid w:val="00BF249C"/>
    <w:rsid w:val="00C05FA5"/>
    <w:rsid w:val="00C33CD5"/>
    <w:rsid w:val="00C75533"/>
    <w:rsid w:val="00C75A2C"/>
    <w:rsid w:val="00CE2763"/>
    <w:rsid w:val="00D14ABE"/>
    <w:rsid w:val="00D505CF"/>
    <w:rsid w:val="00D7295D"/>
    <w:rsid w:val="00D77E32"/>
    <w:rsid w:val="00D901F1"/>
    <w:rsid w:val="00DB7ABE"/>
    <w:rsid w:val="00DE21C1"/>
    <w:rsid w:val="00E0248A"/>
    <w:rsid w:val="00E063EE"/>
    <w:rsid w:val="00E46FFA"/>
    <w:rsid w:val="00E67C24"/>
    <w:rsid w:val="00ED01E8"/>
    <w:rsid w:val="00EF3948"/>
    <w:rsid w:val="00F116FB"/>
    <w:rsid w:val="00F1308E"/>
    <w:rsid w:val="00F440BE"/>
    <w:rsid w:val="00F45B85"/>
    <w:rsid w:val="00F63EC9"/>
    <w:rsid w:val="00FA7A63"/>
    <w:rsid w:val="00FB78FD"/>
    <w:rsid w:val="00FE1A62"/>
    <w:rsid w:val="00FF29A4"/>
    <w:rsid w:val="00FF2CEA"/>
    <w:rsid w:val="00FF3BBD"/>
    <w:rsid w:val="086F347B"/>
    <w:rsid w:val="0D425498"/>
    <w:rsid w:val="186A6B30"/>
    <w:rsid w:val="1B662BC4"/>
    <w:rsid w:val="218A5BA0"/>
    <w:rsid w:val="25B16D54"/>
    <w:rsid w:val="2F2D24BB"/>
    <w:rsid w:val="310F3287"/>
    <w:rsid w:val="39404760"/>
    <w:rsid w:val="3C4255E0"/>
    <w:rsid w:val="55F343B5"/>
    <w:rsid w:val="59872197"/>
    <w:rsid w:val="5C063B43"/>
    <w:rsid w:val="5EB94672"/>
    <w:rsid w:val="5F113A53"/>
    <w:rsid w:val="61A93661"/>
    <w:rsid w:val="63314CFF"/>
    <w:rsid w:val="76867340"/>
    <w:rsid w:val="788B18C7"/>
    <w:rsid w:val="7C530C43"/>
    <w:rsid w:val="7E6D1CD3"/>
    <w:rsid w:val="7FD7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</w:style>
  <w:style w:type="paragraph" w:styleId="aa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ab">
    <w:name w:val="Цветовое выделение"/>
    <w:uiPriority w:val="99"/>
    <w:rPr>
      <w:b/>
      <w:bCs/>
      <w:color w:val="26282F"/>
    </w:rPr>
  </w:style>
  <w:style w:type="paragraph" w:styleId="ac">
    <w:name w:val="No Spacing"/>
    <w:uiPriority w:val="99"/>
    <w:qFormat/>
    <w:rPr>
      <w:rFonts w:ascii="Calibri" w:eastAsia="Calibri" w:hAnsi="Calibri"/>
      <w:sz w:val="22"/>
      <w:szCs w:val="22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rFonts w:eastAsia="SimSun"/>
      <w:sz w:val="24"/>
      <w:szCs w:val="24"/>
      <w:lang w:eastAsia="ar-SA"/>
    </w:rPr>
  </w:style>
  <w:style w:type="character" w:styleId="ae">
    <w:name w:val="annotation reference"/>
    <w:uiPriority w:val="99"/>
    <w:semiHidden/>
    <w:unhideWhenUsed/>
    <w:rsid w:val="006C0B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0B4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6C0B4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0B4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C0B43"/>
    <w:rPr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C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C0B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</cp:lastModifiedBy>
  <cp:revision>2</cp:revision>
  <cp:lastPrinted>2021-04-26T01:28:00Z</cp:lastPrinted>
  <dcterms:created xsi:type="dcterms:W3CDTF">2021-04-26T01:28:00Z</dcterms:created>
  <dcterms:modified xsi:type="dcterms:W3CDTF">2021-04-26T01:28:00Z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