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4" w:rsidRDefault="00410264" w:rsidP="00410264">
      <w:pPr>
        <w:jc w:val="center"/>
        <w:rPr>
          <w:b/>
        </w:rPr>
      </w:pPr>
      <w:r>
        <w:rPr>
          <w:b/>
        </w:rPr>
        <w:t>РОССИЙСКАЯ ФЕДЕРАЦИЯ</w:t>
      </w:r>
    </w:p>
    <w:p w:rsidR="00410264" w:rsidRDefault="00410264" w:rsidP="00410264">
      <w:pPr>
        <w:jc w:val="center"/>
        <w:rPr>
          <w:b/>
        </w:rPr>
      </w:pPr>
      <w:r>
        <w:rPr>
          <w:b/>
        </w:rPr>
        <w:t>ИРКУТСКАЯ ОБЛАСТЬ</w:t>
      </w:r>
    </w:p>
    <w:p w:rsidR="00410264" w:rsidRDefault="00410264" w:rsidP="00410264">
      <w:pPr>
        <w:jc w:val="center"/>
        <w:rPr>
          <w:b/>
        </w:rPr>
      </w:pPr>
      <w:r>
        <w:rPr>
          <w:b/>
        </w:rPr>
        <w:t>СЛЮДЯНСКИЙ РАЙОН</w:t>
      </w:r>
    </w:p>
    <w:p w:rsidR="00410264" w:rsidRDefault="00410264" w:rsidP="00410264">
      <w:pPr>
        <w:jc w:val="center"/>
        <w:rPr>
          <w:b/>
        </w:rPr>
      </w:pPr>
      <w:r>
        <w:rPr>
          <w:b/>
        </w:rPr>
        <w:t>АДМИНИСТРАЦИЯ ПОРТБАЙКАЛЬСКОГО СЕЛЬСКОГО ПОСЕЛЕНИЯ</w:t>
      </w:r>
    </w:p>
    <w:p w:rsidR="00410264" w:rsidRDefault="00410264" w:rsidP="00410264">
      <w:pPr>
        <w:jc w:val="center"/>
        <w:rPr>
          <w:b/>
        </w:rPr>
      </w:pPr>
      <w:r>
        <w:rPr>
          <w:b/>
        </w:rPr>
        <w:t>п. Байкал</w:t>
      </w:r>
    </w:p>
    <w:p w:rsidR="00410264" w:rsidRDefault="00410264" w:rsidP="00410264">
      <w:pPr>
        <w:jc w:val="center"/>
        <w:rPr>
          <w:b/>
        </w:rPr>
      </w:pPr>
    </w:p>
    <w:p w:rsidR="00410264" w:rsidRDefault="00410264" w:rsidP="00410264">
      <w:pPr>
        <w:jc w:val="center"/>
        <w:rPr>
          <w:b/>
        </w:rPr>
      </w:pPr>
      <w:r>
        <w:rPr>
          <w:b/>
        </w:rPr>
        <w:t>ПОСТАНОВЛЕНИЕ</w:t>
      </w:r>
    </w:p>
    <w:p w:rsidR="00410264" w:rsidRDefault="00410264" w:rsidP="00410264">
      <w:pPr>
        <w:jc w:val="center"/>
        <w:rPr>
          <w:b/>
        </w:rPr>
      </w:pPr>
    </w:p>
    <w:p w:rsidR="00410264" w:rsidRDefault="00A25584" w:rsidP="00410264">
      <w:r>
        <w:t>от  20.08.2021 года № 44</w:t>
      </w:r>
    </w:p>
    <w:p w:rsidR="00410264" w:rsidRDefault="00410264" w:rsidP="00410264"/>
    <w:p w:rsidR="00410264" w:rsidRDefault="00410264" w:rsidP="00410264">
      <w:r>
        <w:t>Об утверждении Положения о</w:t>
      </w:r>
    </w:p>
    <w:p w:rsidR="00410264" w:rsidRDefault="00410264" w:rsidP="00410264">
      <w:proofErr w:type="gramStart"/>
      <w:r>
        <w:t>взаимодействии</w:t>
      </w:r>
      <w:proofErr w:type="gramEnd"/>
      <w:r>
        <w:t xml:space="preserve"> диспетчерских, дежурных</w:t>
      </w:r>
    </w:p>
    <w:p w:rsidR="00410264" w:rsidRDefault="00410264" w:rsidP="00410264">
      <w:r>
        <w:t>служб предприятий и организаций</w:t>
      </w:r>
    </w:p>
    <w:p w:rsidR="00410264" w:rsidRDefault="00410264" w:rsidP="00410264">
      <w:r>
        <w:t>жилищно-коммунального хозяйства</w:t>
      </w:r>
    </w:p>
    <w:p w:rsidR="00410264" w:rsidRDefault="00410264" w:rsidP="00410264">
      <w:r>
        <w:t>Портбайкальского муниципального образования</w:t>
      </w:r>
    </w:p>
    <w:p w:rsidR="00410264" w:rsidRDefault="00410264" w:rsidP="00410264"/>
    <w:p w:rsidR="00410264" w:rsidRDefault="00410264" w:rsidP="00410264">
      <w:proofErr w:type="gramStart"/>
      <w:r>
        <w:t>В целях совершенствования системы оперативного реагирования при ликвидации аварий и предотвращения возникновения чрезвычайных ситуаций на объектах жилищно-коммунального хозяйства Портбайкальского муниципального образования, в соответствии со статьей 14 Федерального закона от 06.10.2003 г. № 131-ФЗ «Об общих принципах местного самоуправления в Российской Федерации», руководствуясь Уставом Слюдянского муниципального образования, Уставом Портбайкальского муниципального образования зарегистрированного в главном управлении Министерства юстиции Российской Федерации по Иркут</w:t>
      </w:r>
      <w:r w:rsidR="009C57C2">
        <w:t>ской области</w:t>
      </w:r>
      <w:proofErr w:type="gramEnd"/>
      <w:r w:rsidR="009C57C2">
        <w:t xml:space="preserve"> от 25.06.2014 года, регистрационный номер </w:t>
      </w:r>
      <w:r w:rsidR="009C57C2">
        <w:rPr>
          <w:lang w:val="en-US"/>
        </w:rPr>
        <w:t>RU</w:t>
      </w:r>
      <w:r w:rsidR="009C57C2" w:rsidRPr="009C57C2">
        <w:t xml:space="preserve"> </w:t>
      </w:r>
      <w:r w:rsidR="009C57C2">
        <w:t>385183052014001.</w:t>
      </w:r>
    </w:p>
    <w:p w:rsidR="009C57C2" w:rsidRDefault="009C57C2" w:rsidP="00410264"/>
    <w:p w:rsidR="009C57C2" w:rsidRDefault="009C57C2" w:rsidP="00410264">
      <w:pPr>
        <w:rPr>
          <w:b/>
        </w:rPr>
      </w:pPr>
      <w:r>
        <w:rPr>
          <w:b/>
        </w:rPr>
        <w:t>ПОСТАНОВЛЯЮ:</w:t>
      </w:r>
    </w:p>
    <w:p w:rsidR="009C57C2" w:rsidRDefault="009C57C2" w:rsidP="00410264">
      <w:pPr>
        <w:rPr>
          <w:b/>
        </w:rPr>
      </w:pPr>
    </w:p>
    <w:p w:rsidR="009C57C2" w:rsidRDefault="009C57C2" w:rsidP="009C57C2">
      <w:pPr>
        <w:numPr>
          <w:ilvl w:val="0"/>
          <w:numId w:val="1"/>
        </w:numPr>
      </w:pPr>
      <w:proofErr w:type="gramStart"/>
      <w:r>
        <w:t xml:space="preserve">Утвердить Положение о взаимодействии диспетчерских, дежурных служб предприятий и организаций по обеспечению устойчивого функционирования и бесперебойной работы систем </w:t>
      </w:r>
      <w:proofErr w:type="spellStart"/>
      <w:r>
        <w:t>тепловодоэнергоснабжения</w:t>
      </w:r>
      <w:proofErr w:type="spellEnd"/>
      <w:r>
        <w:t xml:space="preserve"> объектов жилищно-коммунального хозяйства Портбайкальского муниципального образования Приложение №1 к настоящему постановлению);</w:t>
      </w:r>
      <w:proofErr w:type="gramEnd"/>
    </w:p>
    <w:p w:rsidR="009C57C2" w:rsidRDefault="009C57C2" w:rsidP="009C57C2">
      <w:pPr>
        <w:numPr>
          <w:ilvl w:val="0"/>
          <w:numId w:val="1"/>
        </w:numPr>
      </w:pPr>
      <w:r>
        <w:t>Утвержденное Положение довести до сведения предприятий и организаций всех форм собственности, обеспечивающих коммунальными услугами население;</w:t>
      </w:r>
    </w:p>
    <w:p w:rsidR="009C57C2" w:rsidRDefault="009C57C2" w:rsidP="009C57C2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C57C2" w:rsidRDefault="009C57C2" w:rsidP="009C57C2"/>
    <w:p w:rsidR="009C57C2" w:rsidRDefault="009C57C2" w:rsidP="009C57C2"/>
    <w:p w:rsidR="009C57C2" w:rsidRDefault="009C57C2" w:rsidP="009C57C2">
      <w:r>
        <w:t>Глава администрации Портбайкальского</w:t>
      </w:r>
    </w:p>
    <w:p w:rsidR="009C57C2" w:rsidRDefault="009C57C2" w:rsidP="009C57C2">
      <w:r>
        <w:t>Муниципального образования:                                                      Н.И. Симакова</w:t>
      </w:r>
    </w:p>
    <w:p w:rsidR="009C57C2" w:rsidRDefault="009C57C2" w:rsidP="009C57C2"/>
    <w:p w:rsidR="009C57C2" w:rsidRDefault="009C57C2" w:rsidP="009C57C2"/>
    <w:p w:rsidR="009C57C2" w:rsidRDefault="009C57C2" w:rsidP="009C57C2"/>
    <w:p w:rsidR="009C57C2" w:rsidRDefault="009C57C2" w:rsidP="009C57C2"/>
    <w:p w:rsidR="009C57C2" w:rsidRDefault="009C57C2" w:rsidP="009C57C2"/>
    <w:p w:rsidR="009C57C2" w:rsidRDefault="009C57C2" w:rsidP="009C57C2"/>
    <w:p w:rsidR="00AD435F" w:rsidRDefault="00AD435F" w:rsidP="009C57C2"/>
    <w:p w:rsidR="00AD435F" w:rsidRDefault="00AD435F" w:rsidP="009C57C2"/>
    <w:p w:rsidR="00AD435F" w:rsidRDefault="00AD435F" w:rsidP="009C57C2"/>
    <w:p w:rsidR="009C57C2" w:rsidRDefault="009C57C2" w:rsidP="009C57C2"/>
    <w:p w:rsidR="009C57C2" w:rsidRDefault="009C57C2" w:rsidP="009C57C2"/>
    <w:p w:rsidR="009C57C2" w:rsidRDefault="009C57C2" w:rsidP="009C57C2"/>
    <w:p w:rsidR="009C57C2" w:rsidRDefault="009C57C2" w:rsidP="009C57C2">
      <w:pPr>
        <w:jc w:val="right"/>
      </w:pPr>
      <w:r>
        <w:lastRenderedPageBreak/>
        <w:t>Приложение № 1</w:t>
      </w:r>
    </w:p>
    <w:p w:rsidR="009C57C2" w:rsidRDefault="009C57C2" w:rsidP="009C57C2">
      <w:pPr>
        <w:jc w:val="right"/>
      </w:pPr>
      <w:r>
        <w:t>к постановлению</w:t>
      </w:r>
    </w:p>
    <w:p w:rsidR="009C57C2" w:rsidRDefault="009C57C2" w:rsidP="009C57C2">
      <w:pPr>
        <w:jc w:val="right"/>
      </w:pPr>
      <w:r>
        <w:t xml:space="preserve"> администрации Портбайкальского</w:t>
      </w:r>
    </w:p>
    <w:p w:rsidR="009C57C2" w:rsidRDefault="009C57C2" w:rsidP="009C57C2">
      <w:pPr>
        <w:jc w:val="right"/>
      </w:pPr>
      <w:r>
        <w:t>муниципального образования</w:t>
      </w:r>
    </w:p>
    <w:p w:rsidR="009C57C2" w:rsidRDefault="003C76B3" w:rsidP="009C57C2">
      <w:pPr>
        <w:jc w:val="right"/>
      </w:pPr>
      <w:r>
        <w:t xml:space="preserve">от </w:t>
      </w:r>
      <w:r w:rsidR="00A25584">
        <w:t>2</w:t>
      </w:r>
      <w:r>
        <w:t>0</w:t>
      </w:r>
      <w:r w:rsidR="00AD435F">
        <w:t>.0</w:t>
      </w:r>
      <w:r>
        <w:t>8</w:t>
      </w:r>
      <w:r w:rsidR="00AD435F">
        <w:t>.20</w:t>
      </w:r>
      <w:r w:rsidR="00A25584">
        <w:t>21</w:t>
      </w:r>
      <w:r w:rsidR="00AD435F">
        <w:t xml:space="preserve"> года № </w:t>
      </w:r>
      <w:r w:rsidR="00A25584">
        <w:t>44</w:t>
      </w:r>
    </w:p>
    <w:p w:rsidR="009C57C2" w:rsidRDefault="009C57C2" w:rsidP="009C57C2">
      <w:pPr>
        <w:jc w:val="right"/>
      </w:pPr>
    </w:p>
    <w:p w:rsidR="009C57C2" w:rsidRDefault="009C57C2" w:rsidP="009C57C2">
      <w:pPr>
        <w:jc w:val="center"/>
        <w:rPr>
          <w:b/>
        </w:rPr>
      </w:pPr>
      <w:r>
        <w:rPr>
          <w:b/>
        </w:rPr>
        <w:t>ПОЛОЖЕНИЕ</w:t>
      </w:r>
    </w:p>
    <w:p w:rsidR="009C57C2" w:rsidRDefault="009C57C2" w:rsidP="009C57C2">
      <w:pPr>
        <w:jc w:val="center"/>
        <w:rPr>
          <w:b/>
        </w:rPr>
      </w:pPr>
      <w:r>
        <w:rPr>
          <w:b/>
        </w:rPr>
        <w:t>о взаимодействии диспетчерских, дежурных служб предприятий и организаций всех форм собственности по обеспечению устойчивого функционирования и бесперебойной работы</w:t>
      </w:r>
      <w:r w:rsidR="00190A79">
        <w:rPr>
          <w:b/>
        </w:rPr>
        <w:t xml:space="preserve"> систем </w:t>
      </w:r>
      <w:proofErr w:type="spellStart"/>
      <w:r w:rsidR="00190A79">
        <w:rPr>
          <w:b/>
        </w:rPr>
        <w:t>тепловодоэнергоснабжения</w:t>
      </w:r>
      <w:proofErr w:type="spellEnd"/>
      <w:r w:rsidR="00190A79">
        <w:rPr>
          <w:b/>
        </w:rPr>
        <w:t xml:space="preserve"> объектов жилищно-коммунального хозяйства</w:t>
      </w:r>
    </w:p>
    <w:p w:rsidR="00190A79" w:rsidRDefault="00190A79" w:rsidP="009C57C2">
      <w:pPr>
        <w:jc w:val="center"/>
        <w:rPr>
          <w:b/>
        </w:rPr>
      </w:pPr>
      <w:r>
        <w:rPr>
          <w:b/>
        </w:rPr>
        <w:t>Портбайкальского муниципального образования</w:t>
      </w:r>
    </w:p>
    <w:p w:rsidR="00190A79" w:rsidRDefault="00190A79" w:rsidP="009C57C2">
      <w:pPr>
        <w:jc w:val="center"/>
        <w:rPr>
          <w:b/>
        </w:rPr>
      </w:pPr>
    </w:p>
    <w:p w:rsidR="00190A79" w:rsidRDefault="00190A79" w:rsidP="00190A79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190A79" w:rsidRDefault="00190A79" w:rsidP="00190A79">
      <w:pPr>
        <w:ind w:left="360"/>
        <w:jc w:val="center"/>
        <w:rPr>
          <w:b/>
        </w:rPr>
      </w:pPr>
    </w:p>
    <w:p w:rsidR="00190A79" w:rsidRDefault="00190A79" w:rsidP="00AD435F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 xml:space="preserve">Настоящее положение определяет порядок взаимодействия диспетчерских, дежурных служб предприятий и организаций по обеспечению устойчивого функционирования и бесперебойной работы систем </w:t>
      </w:r>
      <w:proofErr w:type="spellStart"/>
      <w:r>
        <w:t>тепловодоэнергоснабжения</w:t>
      </w:r>
      <w:proofErr w:type="spellEnd"/>
      <w:r>
        <w:t xml:space="preserve"> объектов жилищно-коммунального хозяйства Портбайкальского муниципального образования.</w:t>
      </w:r>
    </w:p>
    <w:p w:rsidR="00190A79" w:rsidRDefault="00224910" w:rsidP="00AD435F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>Под диспетчерскими, дежурными службами подразумеваются инженерные оперативн</w:t>
      </w:r>
      <w:proofErr w:type="gramStart"/>
      <w:r>
        <w:t>о-</w:t>
      </w:r>
      <w:proofErr w:type="gramEnd"/>
      <w:r>
        <w:t>, аварийно-, информационно-диспетчерские (далее ОДС, АДС, ИДС) и другие дежурные службы. Основной задачей указанных служб является обеспечение устойчивого функционирования систем тепл</w:t>
      </w:r>
      <w:proofErr w:type="gramStart"/>
      <w:r>
        <w:t>о-</w:t>
      </w:r>
      <w:proofErr w:type="gramEnd"/>
      <w:r>
        <w:t xml:space="preserve">, водо-, электроснабжения потребителей, принятия оперативных мер по предупреждению аварий, локализации мест аварий, ликвидации повреждений на системах и восстановлению заданных режимов </w:t>
      </w:r>
      <w:proofErr w:type="spellStart"/>
      <w:r>
        <w:t>тепловодоэлектроснабжения</w:t>
      </w:r>
      <w:proofErr w:type="spellEnd"/>
      <w:r>
        <w:t>.</w:t>
      </w:r>
    </w:p>
    <w:p w:rsidR="00224910" w:rsidRDefault="00224910" w:rsidP="00AD435F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 xml:space="preserve">Координирующим органом по обеспечению устойчивого функционирования и бесперебойной работы предприятий и организаций всех форм собственности </w:t>
      </w:r>
      <w:proofErr w:type="spellStart"/>
      <w:r>
        <w:t>тепловодоэнергоснабжения</w:t>
      </w:r>
      <w:proofErr w:type="spellEnd"/>
      <w:r>
        <w:t>, объектов жилищно-коммунального хозяйства и предупреждению возникновения чрезвычайных ситуаций и ликвидации их последствий на территории Портбайкальского муниципального образования является Комиссия по предупреждению и ликвидации чрезвычайных ситуаций и обеспечению пожарной безопасности Портбайкальского муниципального образования (далее КЧС). Текущая деятельность по обеспечению функционирования и бесперебойной работы предприятий жизнеобеспечения, объектов жилищно-коммунального хозяйства на территории Портбайкальского муниципального образования осуществляется Главой администрации</w:t>
      </w:r>
      <w:r w:rsidR="00274726">
        <w:t xml:space="preserve"> </w:t>
      </w:r>
      <w:r>
        <w:t>Портбайкальского муниципального образования.</w:t>
      </w:r>
    </w:p>
    <w:p w:rsidR="00274726" w:rsidRDefault="00274726" w:rsidP="00AD435F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>Непосредственный обмен информацией о фактах возникновения аварий от  администрации Портбайкальского сельского посел</w:t>
      </w:r>
      <w:r w:rsidR="003C76B3">
        <w:t>ения, организац</w:t>
      </w:r>
      <w:proofErr w:type="gramStart"/>
      <w:r w:rsidR="003C76B3">
        <w:t>ии ООО</w:t>
      </w:r>
      <w:proofErr w:type="gramEnd"/>
      <w:r w:rsidR="003C76B3">
        <w:t xml:space="preserve"> «</w:t>
      </w:r>
      <w:proofErr w:type="spellStart"/>
      <w:r w:rsidR="003C76B3">
        <w:t>Кровтэкс</w:t>
      </w:r>
      <w:proofErr w:type="spellEnd"/>
      <w:r>
        <w:t>» осуществляет единая диспетчерская, дежурная служба Слюдянского муниципального образования.</w:t>
      </w:r>
    </w:p>
    <w:p w:rsidR="00274726" w:rsidRDefault="00274726" w:rsidP="00AD435F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proofErr w:type="gramStart"/>
      <w:r>
        <w:t>Деятельность диспетчерских, дежурных служб предприятий и организаций осуществляется на основании разработанных в соответствии с действующим законодательством Российской Федерации, нормативно правовыми актами Иркутской области, Слюдянского района, Портбайкальского муниципального образования, положений и инструкций с четко разработанным оперативным планом действий на случай аварий, ограничений и отключений потребителей, которые, в том числе, содержат алгоритм действий при возникновении аварийных ситуаций, устраняемых:</w:t>
      </w:r>
      <w:proofErr w:type="gramEnd"/>
    </w:p>
    <w:p w:rsidR="00274726" w:rsidRDefault="00274726" w:rsidP="00AD435F">
      <w:pPr>
        <w:tabs>
          <w:tab w:val="num" w:pos="0"/>
          <w:tab w:val="left" w:pos="915"/>
        </w:tabs>
        <w:jc w:val="both"/>
      </w:pPr>
      <w:r>
        <w:t>- собственными силами, без привлечения сил и сре</w:t>
      </w:r>
      <w:proofErr w:type="gramStart"/>
      <w:r>
        <w:t>дств др</w:t>
      </w:r>
      <w:proofErr w:type="gramEnd"/>
      <w:r>
        <w:t>угих организаций и предприятий;</w:t>
      </w:r>
    </w:p>
    <w:p w:rsidR="00274726" w:rsidRDefault="00274726" w:rsidP="00AD435F">
      <w:pPr>
        <w:tabs>
          <w:tab w:val="num" w:pos="0"/>
          <w:tab w:val="left" w:pos="915"/>
        </w:tabs>
        <w:jc w:val="both"/>
      </w:pPr>
      <w:r>
        <w:t>- совместными силами и средствами, с привлечением сил и сре</w:t>
      </w:r>
      <w:proofErr w:type="gramStart"/>
      <w:r>
        <w:t>дств др</w:t>
      </w:r>
      <w:proofErr w:type="gramEnd"/>
      <w:r>
        <w:t>угих организаций и предприятий, выделяющих специализиро</w:t>
      </w:r>
      <w:r w:rsidR="007478E2">
        <w:t>ванную технику и специалистов.</w:t>
      </w:r>
    </w:p>
    <w:p w:rsidR="007478E2" w:rsidRDefault="007478E2" w:rsidP="00AD435F">
      <w:pPr>
        <w:tabs>
          <w:tab w:val="num" w:pos="0"/>
          <w:tab w:val="left" w:pos="915"/>
        </w:tabs>
        <w:jc w:val="both"/>
      </w:pPr>
      <w:r>
        <w:lastRenderedPageBreak/>
        <w:t xml:space="preserve">В инструкциях указывается порядок отключения </w:t>
      </w:r>
      <w:proofErr w:type="spellStart"/>
      <w:r>
        <w:t>тепловодоэнергоснабжения</w:t>
      </w:r>
      <w:proofErr w:type="spellEnd"/>
      <w:r>
        <w:t xml:space="preserve"> и последующего его возобновления, определяется организация дежурств и действий персонала при усиленном и аварийном режимах энергоснабжения, к инструкциям прилагаются схемы возможных аварийных переключений.</w:t>
      </w:r>
    </w:p>
    <w:p w:rsidR="007478E2" w:rsidRDefault="007478E2" w:rsidP="00AD435F">
      <w:pPr>
        <w:tabs>
          <w:tab w:val="num" w:pos="0"/>
          <w:tab w:val="left" w:pos="915"/>
        </w:tabs>
        <w:jc w:val="both"/>
      </w:pPr>
      <w:r>
        <w:t>Конкретный перечень необходимой документации на каждом предприятии устанавливается руководством предприятий.</w:t>
      </w:r>
    </w:p>
    <w:p w:rsidR="007478E2" w:rsidRDefault="003C76B3" w:rsidP="00AD435F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>Директор ООО «</w:t>
      </w:r>
      <w:proofErr w:type="spellStart"/>
      <w:r>
        <w:t>Кровтэкс</w:t>
      </w:r>
      <w:proofErr w:type="spellEnd"/>
      <w:r w:rsidR="007478E2">
        <w:t>» находится на месте устранения аварийной ситуации</w:t>
      </w:r>
      <w:r w:rsidR="00AF0504">
        <w:t>, через единую диспетчерскую, дежурную службу Слюдянского муниципального образования каждый час докладывает в АДС о ходе проведения работ.</w:t>
      </w:r>
    </w:p>
    <w:p w:rsidR="00AF0504" w:rsidRDefault="00AF0504" w:rsidP="00AD435F">
      <w:pPr>
        <w:numPr>
          <w:ilvl w:val="1"/>
          <w:numId w:val="3"/>
        </w:numPr>
        <w:tabs>
          <w:tab w:val="clear" w:pos="360"/>
          <w:tab w:val="num" w:pos="0"/>
          <w:tab w:val="left" w:pos="915"/>
        </w:tabs>
        <w:jc w:val="both"/>
      </w:pPr>
      <w:r>
        <w:t xml:space="preserve">В случае необходимости руководителем работ по локализации и ликвидации аварии в соответствии с действующим законодательством принимается решение о введении режима ограничения или отключения потребителей от </w:t>
      </w:r>
      <w:proofErr w:type="spellStart"/>
      <w:r>
        <w:t>тепловодоэнергооресурсов</w:t>
      </w:r>
      <w:proofErr w:type="spellEnd"/>
      <w:r>
        <w:t>.</w:t>
      </w:r>
    </w:p>
    <w:p w:rsidR="00AF0504" w:rsidRDefault="00AF0504" w:rsidP="00AD435F">
      <w:pPr>
        <w:tabs>
          <w:tab w:val="num" w:pos="0"/>
        </w:tabs>
        <w:jc w:val="both"/>
      </w:pPr>
      <w:r>
        <w:t>Команды об ограничении и отключении (опорожнении систем тепло-, водоснабжения) передаются через диспетчерские, дежурные службы соответствующей организации.</w:t>
      </w:r>
    </w:p>
    <w:p w:rsidR="00AF0504" w:rsidRDefault="00AF0504" w:rsidP="00AD435F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 xml:space="preserve">Мероприятия по отключению от систем </w:t>
      </w:r>
      <w:proofErr w:type="spellStart"/>
      <w:r>
        <w:t>тепловодоэнергоснабжения</w:t>
      </w:r>
      <w:proofErr w:type="spellEnd"/>
      <w:r>
        <w:t xml:space="preserve"> жилых домов, последующее заполнение и включение в работу систем </w:t>
      </w:r>
      <w:proofErr w:type="spellStart"/>
      <w:r>
        <w:t>тепловодоэнергоснабжения</w:t>
      </w:r>
      <w:proofErr w:type="spellEnd"/>
      <w:r>
        <w:t xml:space="preserve"> производится оперативно-диспетчерскими и аварийно-восстановительными службами управляющих компаний отключаемых объектов. Работы выполняются в соответствии с инструкцией, согласованной с </w:t>
      </w:r>
      <w:proofErr w:type="spellStart"/>
      <w:r>
        <w:t>тепловодоэнергоснабжающей</w:t>
      </w:r>
      <w:proofErr w:type="spellEnd"/>
      <w:r>
        <w:t xml:space="preserve"> организацией.</w:t>
      </w:r>
    </w:p>
    <w:p w:rsidR="00AF0504" w:rsidRDefault="00AF0504" w:rsidP="00AD435F">
      <w:pPr>
        <w:numPr>
          <w:ilvl w:val="1"/>
          <w:numId w:val="3"/>
        </w:numPr>
        <w:tabs>
          <w:tab w:val="clear" w:pos="360"/>
          <w:tab w:val="num" w:pos="0"/>
          <w:tab w:val="left" w:pos="915"/>
        </w:tabs>
        <w:jc w:val="both"/>
      </w:pPr>
      <w:r>
        <w:t xml:space="preserve">Отключение и (или) ограничение социально значимых объектов и объектов жизнеобеспечения, указанных в приложении </w:t>
      </w:r>
      <w:r w:rsidR="005E3F76">
        <w:t>1</w:t>
      </w:r>
      <w:r>
        <w:t xml:space="preserve"> к настоящему Положению, а также ликвидация аварий на инженерных сетях со значительным количеством отключаемых потребителей производится только по согласованию с председателем КЧС Портбайкальского муниципального образования, а в его отсутствие – с его заместителем.</w:t>
      </w:r>
    </w:p>
    <w:p w:rsidR="00AF0504" w:rsidRDefault="005E3F76" w:rsidP="00AD435F">
      <w:pPr>
        <w:tabs>
          <w:tab w:val="num" w:pos="0"/>
        </w:tabs>
        <w:jc w:val="both"/>
      </w:pPr>
      <w:r>
        <w:t>Ограничение и (или) отключение данных потребителей без согласия с председателем КЧС Портбайкальского муниципального образования, но с обязательным последующим его уведомлением, разрешается выполнять в случаях, не терпящих отлагательства (стихийное бедствие, пожар и т.п.).</w:t>
      </w:r>
    </w:p>
    <w:p w:rsidR="005E3F76" w:rsidRDefault="005E3F76" w:rsidP="00AD435F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 xml:space="preserve">По завершении аварийно-восстановительных работ (или какого-либо этапа) </w:t>
      </w:r>
      <w:proofErr w:type="gramStart"/>
      <w:r>
        <w:t>старший</w:t>
      </w:r>
      <w:proofErr w:type="gramEnd"/>
      <w:r>
        <w:t xml:space="preserve"> выездной бригады через диспетчера диспетчерской, дежурной службы информирует АДС диспетчерские службы организаций, задействованных в ликвидации (локализации) аварийной ситуации, оперативно-диспетчерские и аварийно-восстановительные службы управляющих компаний о принятых мерах и восстановлении рабочей схемы, заданных параметров </w:t>
      </w:r>
      <w:proofErr w:type="spellStart"/>
      <w:r>
        <w:t>тепловодоэнергоснабжения</w:t>
      </w:r>
      <w:proofErr w:type="spellEnd"/>
      <w:r>
        <w:t xml:space="preserve"> и подключении потребителей.</w:t>
      </w:r>
    </w:p>
    <w:p w:rsidR="005E3F76" w:rsidRDefault="005E3F76" w:rsidP="00AD435F">
      <w:pPr>
        <w:tabs>
          <w:tab w:val="num" w:pos="0"/>
          <w:tab w:val="left" w:pos="915"/>
        </w:tabs>
        <w:jc w:val="both"/>
      </w:pPr>
    </w:p>
    <w:p w:rsidR="005E3F76" w:rsidRDefault="005E3F76" w:rsidP="00AD435F">
      <w:pPr>
        <w:tabs>
          <w:tab w:val="num" w:pos="0"/>
          <w:tab w:val="left" w:pos="915"/>
        </w:tabs>
        <w:jc w:val="both"/>
      </w:pPr>
    </w:p>
    <w:p w:rsidR="005E3F76" w:rsidRDefault="005E3F76" w:rsidP="00AD435F">
      <w:pPr>
        <w:tabs>
          <w:tab w:val="num" w:pos="0"/>
          <w:tab w:val="left" w:pos="915"/>
        </w:tabs>
        <w:jc w:val="both"/>
      </w:pPr>
    </w:p>
    <w:p w:rsidR="005E3F76" w:rsidRDefault="005E3F76" w:rsidP="00AD435F">
      <w:pPr>
        <w:tabs>
          <w:tab w:val="num" w:pos="0"/>
          <w:tab w:val="left" w:pos="915"/>
        </w:tabs>
        <w:jc w:val="both"/>
      </w:pPr>
    </w:p>
    <w:p w:rsidR="005E3F76" w:rsidRDefault="005E3F76" w:rsidP="00AD435F">
      <w:pPr>
        <w:tabs>
          <w:tab w:val="num" w:pos="0"/>
          <w:tab w:val="left" w:pos="915"/>
        </w:tabs>
        <w:jc w:val="both"/>
      </w:pPr>
    </w:p>
    <w:p w:rsidR="005E3F76" w:rsidRDefault="005E3F76" w:rsidP="00AD435F">
      <w:pPr>
        <w:tabs>
          <w:tab w:val="num" w:pos="0"/>
          <w:tab w:val="left" w:pos="915"/>
        </w:tabs>
        <w:jc w:val="both"/>
      </w:pPr>
    </w:p>
    <w:p w:rsidR="005E3F76" w:rsidRDefault="005E3F76" w:rsidP="00AD435F">
      <w:pPr>
        <w:tabs>
          <w:tab w:val="num" w:pos="0"/>
          <w:tab w:val="left" w:pos="915"/>
        </w:tabs>
        <w:jc w:val="both"/>
      </w:pPr>
    </w:p>
    <w:p w:rsidR="00540E7F" w:rsidRDefault="00540E7F" w:rsidP="00AD435F">
      <w:pPr>
        <w:tabs>
          <w:tab w:val="num" w:pos="0"/>
          <w:tab w:val="left" w:pos="915"/>
        </w:tabs>
        <w:jc w:val="both"/>
      </w:pPr>
    </w:p>
    <w:p w:rsidR="00540E7F" w:rsidRDefault="00540E7F" w:rsidP="00AD435F">
      <w:pPr>
        <w:tabs>
          <w:tab w:val="num" w:pos="0"/>
          <w:tab w:val="left" w:pos="915"/>
        </w:tabs>
        <w:jc w:val="both"/>
      </w:pPr>
    </w:p>
    <w:p w:rsidR="00540E7F" w:rsidRDefault="00540E7F" w:rsidP="005E3F76">
      <w:pPr>
        <w:tabs>
          <w:tab w:val="left" w:pos="915"/>
        </w:tabs>
        <w:ind w:left="360"/>
        <w:jc w:val="both"/>
      </w:pPr>
    </w:p>
    <w:p w:rsidR="00540E7F" w:rsidRDefault="00540E7F" w:rsidP="005E3F76">
      <w:pPr>
        <w:tabs>
          <w:tab w:val="left" w:pos="915"/>
        </w:tabs>
        <w:ind w:left="360"/>
        <w:jc w:val="both"/>
      </w:pPr>
    </w:p>
    <w:p w:rsidR="00540E7F" w:rsidRDefault="00540E7F" w:rsidP="005E3F76">
      <w:pPr>
        <w:tabs>
          <w:tab w:val="left" w:pos="915"/>
        </w:tabs>
        <w:ind w:left="360"/>
        <w:jc w:val="both"/>
      </w:pPr>
    </w:p>
    <w:p w:rsidR="00540E7F" w:rsidRDefault="00540E7F" w:rsidP="005E3F76">
      <w:pPr>
        <w:tabs>
          <w:tab w:val="left" w:pos="915"/>
        </w:tabs>
        <w:ind w:left="360"/>
        <w:jc w:val="both"/>
      </w:pPr>
    </w:p>
    <w:p w:rsidR="00AD435F" w:rsidRDefault="00AD435F" w:rsidP="005E3F76">
      <w:pPr>
        <w:tabs>
          <w:tab w:val="left" w:pos="915"/>
        </w:tabs>
        <w:ind w:left="360"/>
        <w:jc w:val="both"/>
      </w:pPr>
    </w:p>
    <w:p w:rsidR="00AD435F" w:rsidRDefault="00AD435F" w:rsidP="005E3F76">
      <w:pPr>
        <w:tabs>
          <w:tab w:val="left" w:pos="915"/>
        </w:tabs>
        <w:ind w:left="360"/>
        <w:jc w:val="both"/>
      </w:pPr>
    </w:p>
    <w:p w:rsidR="00AD435F" w:rsidRDefault="00AD435F" w:rsidP="005E3F76">
      <w:pPr>
        <w:tabs>
          <w:tab w:val="left" w:pos="915"/>
        </w:tabs>
        <w:ind w:left="360"/>
        <w:jc w:val="both"/>
      </w:pPr>
    </w:p>
    <w:p w:rsidR="00AD435F" w:rsidRDefault="00AD435F" w:rsidP="005E3F76">
      <w:pPr>
        <w:tabs>
          <w:tab w:val="left" w:pos="915"/>
        </w:tabs>
        <w:ind w:left="360"/>
        <w:jc w:val="both"/>
      </w:pPr>
    </w:p>
    <w:p w:rsidR="00AD435F" w:rsidRDefault="00AD435F" w:rsidP="005E3F76">
      <w:pPr>
        <w:tabs>
          <w:tab w:val="left" w:pos="915"/>
        </w:tabs>
        <w:ind w:left="360"/>
        <w:jc w:val="both"/>
      </w:pPr>
    </w:p>
    <w:p w:rsidR="00540E7F" w:rsidRDefault="00540E7F" w:rsidP="005E3F76">
      <w:pPr>
        <w:tabs>
          <w:tab w:val="left" w:pos="915"/>
        </w:tabs>
        <w:ind w:left="360"/>
        <w:jc w:val="both"/>
      </w:pPr>
    </w:p>
    <w:p w:rsidR="005E3F76" w:rsidRDefault="005E3F76" w:rsidP="005E3F76">
      <w:pPr>
        <w:tabs>
          <w:tab w:val="left" w:pos="915"/>
        </w:tabs>
        <w:ind w:left="360"/>
        <w:jc w:val="right"/>
      </w:pPr>
      <w:r>
        <w:t xml:space="preserve">Приложение № 1 </w:t>
      </w:r>
    </w:p>
    <w:p w:rsidR="005E3F76" w:rsidRDefault="005E3F76" w:rsidP="005E3F76">
      <w:pPr>
        <w:tabs>
          <w:tab w:val="left" w:pos="915"/>
        </w:tabs>
        <w:ind w:left="360"/>
        <w:jc w:val="right"/>
      </w:pPr>
      <w:r>
        <w:t>к Положению о взаимодействии</w:t>
      </w:r>
    </w:p>
    <w:p w:rsidR="005E3F76" w:rsidRDefault="005E3F76" w:rsidP="005E3F76">
      <w:pPr>
        <w:tabs>
          <w:tab w:val="left" w:pos="915"/>
        </w:tabs>
        <w:ind w:left="360"/>
        <w:jc w:val="right"/>
      </w:pPr>
      <w:r>
        <w:t>диспетчерских, дежурных служб</w:t>
      </w:r>
    </w:p>
    <w:p w:rsidR="005E3F76" w:rsidRDefault="005E3F76" w:rsidP="005E3F76">
      <w:pPr>
        <w:tabs>
          <w:tab w:val="left" w:pos="915"/>
        </w:tabs>
        <w:ind w:left="360"/>
        <w:jc w:val="right"/>
      </w:pPr>
      <w:r>
        <w:t>предприятий и организаций жилищно-</w:t>
      </w:r>
    </w:p>
    <w:p w:rsidR="005E3F76" w:rsidRDefault="005E3F76" w:rsidP="005E3F76">
      <w:pPr>
        <w:tabs>
          <w:tab w:val="left" w:pos="915"/>
        </w:tabs>
        <w:ind w:left="360"/>
        <w:jc w:val="right"/>
      </w:pPr>
      <w:r>
        <w:t>коммунального хозяйства</w:t>
      </w:r>
      <w:r w:rsidR="00A76CBB">
        <w:t xml:space="preserve"> Портбайкальского</w:t>
      </w:r>
    </w:p>
    <w:p w:rsidR="00A76CBB" w:rsidRDefault="00A76CBB" w:rsidP="005E3F76">
      <w:pPr>
        <w:tabs>
          <w:tab w:val="left" w:pos="915"/>
        </w:tabs>
        <w:ind w:left="360"/>
        <w:jc w:val="right"/>
      </w:pPr>
      <w:r>
        <w:t>муниципального образования</w:t>
      </w:r>
    </w:p>
    <w:p w:rsidR="00A76CBB" w:rsidRDefault="00A76CBB" w:rsidP="005E3F76">
      <w:pPr>
        <w:tabs>
          <w:tab w:val="left" w:pos="915"/>
        </w:tabs>
        <w:ind w:left="360"/>
        <w:jc w:val="right"/>
      </w:pPr>
    </w:p>
    <w:p w:rsidR="00A76CBB" w:rsidRDefault="00A76CBB" w:rsidP="00A76CBB">
      <w:pPr>
        <w:tabs>
          <w:tab w:val="left" w:pos="915"/>
        </w:tabs>
        <w:ind w:left="360"/>
        <w:jc w:val="center"/>
        <w:rPr>
          <w:b/>
        </w:rPr>
      </w:pPr>
      <w:r>
        <w:rPr>
          <w:b/>
        </w:rPr>
        <w:t>ПЕРЕЧЕНЬ</w:t>
      </w:r>
    </w:p>
    <w:p w:rsidR="00A76CBB" w:rsidRDefault="00A76CBB" w:rsidP="00A76CBB">
      <w:pPr>
        <w:tabs>
          <w:tab w:val="left" w:pos="915"/>
        </w:tabs>
        <w:ind w:left="360"/>
        <w:jc w:val="center"/>
        <w:rPr>
          <w:b/>
        </w:rPr>
      </w:pPr>
      <w:r>
        <w:rPr>
          <w:b/>
        </w:rPr>
        <w:t xml:space="preserve">социально-значимых объектов и объектов жизнеобеспечения, </w:t>
      </w:r>
    </w:p>
    <w:p w:rsidR="00A76CBB" w:rsidRDefault="00A76CBB" w:rsidP="00A76CBB">
      <w:pPr>
        <w:tabs>
          <w:tab w:val="left" w:pos="915"/>
        </w:tabs>
        <w:ind w:left="360"/>
        <w:jc w:val="center"/>
        <w:rPr>
          <w:b/>
        </w:rPr>
      </w:pPr>
      <w:proofErr w:type="gramStart"/>
      <w:r>
        <w:rPr>
          <w:b/>
        </w:rPr>
        <w:t>отключение</w:t>
      </w:r>
      <w:proofErr w:type="gramEnd"/>
      <w:r>
        <w:rPr>
          <w:b/>
        </w:rPr>
        <w:t xml:space="preserve"> которых может привести к чрезвычайным ситуациям</w:t>
      </w:r>
    </w:p>
    <w:p w:rsidR="00A76CBB" w:rsidRDefault="00A76CBB" w:rsidP="00A76CBB">
      <w:pPr>
        <w:tabs>
          <w:tab w:val="left" w:pos="915"/>
        </w:tabs>
        <w:ind w:left="360"/>
        <w:jc w:val="center"/>
        <w:rPr>
          <w:b/>
        </w:rPr>
      </w:pPr>
      <w:r>
        <w:rPr>
          <w:b/>
        </w:rPr>
        <w:t>с тяжелыми социально-экономическими последствиями</w:t>
      </w:r>
    </w:p>
    <w:p w:rsidR="007E0E0D" w:rsidRDefault="007E0E0D" w:rsidP="00A76CBB">
      <w:pPr>
        <w:tabs>
          <w:tab w:val="left" w:pos="915"/>
        </w:tabs>
        <w:ind w:left="360"/>
        <w:jc w:val="center"/>
        <w:rPr>
          <w:b/>
        </w:rPr>
      </w:pPr>
    </w:p>
    <w:p w:rsidR="007E0E0D" w:rsidRDefault="007E0E0D" w:rsidP="007E0E0D">
      <w:pPr>
        <w:numPr>
          <w:ilvl w:val="0"/>
          <w:numId w:val="4"/>
        </w:numPr>
        <w:tabs>
          <w:tab w:val="left" w:pos="915"/>
        </w:tabs>
        <w:jc w:val="both"/>
      </w:pPr>
      <w:r>
        <w:t>Котельные, водозаборы.</w:t>
      </w:r>
    </w:p>
    <w:p w:rsidR="007E0E0D" w:rsidRDefault="007E0E0D" w:rsidP="007E0E0D">
      <w:pPr>
        <w:numPr>
          <w:ilvl w:val="0"/>
          <w:numId w:val="4"/>
        </w:numPr>
        <w:tabs>
          <w:tab w:val="left" w:pos="915"/>
        </w:tabs>
        <w:jc w:val="both"/>
      </w:pPr>
      <w:r>
        <w:t>Пожарная часть</w:t>
      </w: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7E0E0D" w:rsidRDefault="007E0E0D" w:rsidP="007E0E0D">
      <w:pPr>
        <w:tabs>
          <w:tab w:val="left" w:pos="915"/>
        </w:tabs>
        <w:ind w:left="360"/>
        <w:jc w:val="both"/>
      </w:pPr>
    </w:p>
    <w:p w:rsidR="00ED5B43" w:rsidRDefault="00ED5B43" w:rsidP="003C76B3">
      <w:pPr>
        <w:tabs>
          <w:tab w:val="left" w:pos="915"/>
        </w:tabs>
      </w:pPr>
    </w:p>
    <w:p w:rsidR="003C76B3" w:rsidRDefault="003C76B3" w:rsidP="003C76B3">
      <w:pPr>
        <w:tabs>
          <w:tab w:val="left" w:pos="915"/>
        </w:tabs>
      </w:pPr>
    </w:p>
    <w:p w:rsidR="00783EDD" w:rsidRDefault="00783EDD" w:rsidP="00783EDD">
      <w:pPr>
        <w:tabs>
          <w:tab w:val="left" w:pos="915"/>
        </w:tabs>
        <w:ind w:left="360"/>
        <w:jc w:val="right"/>
      </w:pPr>
      <w:r>
        <w:lastRenderedPageBreak/>
        <w:t>Приложение № 2</w:t>
      </w:r>
    </w:p>
    <w:p w:rsidR="00783EDD" w:rsidRDefault="00783EDD" w:rsidP="00783EDD">
      <w:pPr>
        <w:tabs>
          <w:tab w:val="left" w:pos="915"/>
        </w:tabs>
        <w:ind w:left="360"/>
        <w:jc w:val="right"/>
      </w:pPr>
      <w:r>
        <w:t>к Положению о взаимодействии</w:t>
      </w:r>
    </w:p>
    <w:p w:rsidR="00783EDD" w:rsidRDefault="00783EDD" w:rsidP="00783EDD">
      <w:pPr>
        <w:tabs>
          <w:tab w:val="left" w:pos="915"/>
        </w:tabs>
        <w:ind w:left="360"/>
        <w:jc w:val="right"/>
      </w:pPr>
      <w:r>
        <w:t>диспетчерских, дежурных служб</w:t>
      </w:r>
    </w:p>
    <w:p w:rsidR="00783EDD" w:rsidRDefault="00783EDD" w:rsidP="00783EDD">
      <w:pPr>
        <w:tabs>
          <w:tab w:val="left" w:pos="915"/>
        </w:tabs>
        <w:ind w:left="360"/>
        <w:jc w:val="right"/>
      </w:pPr>
      <w:r>
        <w:t>предприятий и организаций жилищно-</w:t>
      </w:r>
    </w:p>
    <w:p w:rsidR="00783EDD" w:rsidRDefault="00783EDD" w:rsidP="00783EDD">
      <w:pPr>
        <w:tabs>
          <w:tab w:val="left" w:pos="915"/>
        </w:tabs>
        <w:ind w:left="360"/>
        <w:jc w:val="right"/>
      </w:pPr>
      <w:r>
        <w:t>коммунального хозяйства Портбайкальского</w:t>
      </w:r>
    </w:p>
    <w:p w:rsidR="00783EDD" w:rsidRDefault="00783EDD" w:rsidP="00783EDD">
      <w:pPr>
        <w:tabs>
          <w:tab w:val="left" w:pos="915"/>
        </w:tabs>
        <w:ind w:left="360"/>
        <w:jc w:val="right"/>
      </w:pPr>
      <w:r>
        <w:t>муниципального образования</w:t>
      </w:r>
    </w:p>
    <w:p w:rsidR="00783EDD" w:rsidRPr="007E0E0D" w:rsidRDefault="00783EDD" w:rsidP="00783EDD">
      <w:pPr>
        <w:tabs>
          <w:tab w:val="left" w:pos="915"/>
        </w:tabs>
        <w:ind w:left="360"/>
        <w:jc w:val="right"/>
      </w:pPr>
    </w:p>
    <w:p w:rsidR="005E3F76" w:rsidRDefault="00783EDD" w:rsidP="00783EDD">
      <w:pPr>
        <w:tabs>
          <w:tab w:val="left" w:pos="915"/>
        </w:tabs>
        <w:ind w:left="360"/>
        <w:jc w:val="center"/>
        <w:rPr>
          <w:b/>
        </w:rPr>
      </w:pPr>
      <w:r>
        <w:rPr>
          <w:b/>
        </w:rPr>
        <w:t xml:space="preserve">СХЕМА </w:t>
      </w:r>
    </w:p>
    <w:p w:rsidR="00783EDD" w:rsidRDefault="00783EDD" w:rsidP="00783EDD">
      <w:pPr>
        <w:tabs>
          <w:tab w:val="left" w:pos="915"/>
        </w:tabs>
        <w:ind w:left="360"/>
        <w:jc w:val="center"/>
        <w:rPr>
          <w:b/>
        </w:rPr>
      </w:pPr>
      <w:r>
        <w:rPr>
          <w:b/>
        </w:rPr>
        <w:t>ВЗАИМОДЕЙСТВИЯ ПРЕДПРИЯТИЙ ПО ПРЕДОТВРАЩЕНИЮ И ЛИКВИДАЦИИ АВАРИЙНЫХ СИТУАЦИЙ.</w:t>
      </w:r>
    </w:p>
    <w:tbl>
      <w:tblPr>
        <w:tblpPr w:leftFromText="180" w:rightFromText="180" w:vertAnchor="text" w:horzAnchor="page" w:tblpX="4582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</w:tblGrid>
      <w:tr w:rsidR="00F107DA" w:rsidRPr="00AD435F" w:rsidTr="00AD435F">
        <w:trPr>
          <w:trHeight w:val="1255"/>
        </w:trPr>
        <w:tc>
          <w:tcPr>
            <w:tcW w:w="1620" w:type="dxa"/>
            <w:shd w:val="clear" w:color="auto" w:fill="auto"/>
          </w:tcPr>
          <w:p w:rsidR="00F107DA" w:rsidRPr="00AD435F" w:rsidRDefault="00F107DA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 xml:space="preserve">Участок </w:t>
            </w:r>
            <w:proofErr w:type="gramStart"/>
            <w:r w:rsidRPr="00AD435F">
              <w:rPr>
                <w:sz w:val="20"/>
                <w:szCs w:val="20"/>
              </w:rPr>
              <w:t>по</w:t>
            </w:r>
            <w:proofErr w:type="gramEnd"/>
          </w:p>
          <w:p w:rsidR="00F107DA" w:rsidRPr="00AD435F" w:rsidRDefault="00F107DA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ремонту</w:t>
            </w:r>
          </w:p>
          <w:p w:rsidR="00F107DA" w:rsidRPr="00AD435F" w:rsidRDefault="00F107DA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инженерных</w:t>
            </w:r>
          </w:p>
          <w:p w:rsidR="00C728DD" w:rsidRPr="00AD435F" w:rsidRDefault="00F107DA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сетей</w:t>
            </w:r>
            <w:r w:rsidR="00C728DD" w:rsidRPr="00AD435F">
              <w:rPr>
                <w:sz w:val="20"/>
                <w:szCs w:val="20"/>
              </w:rPr>
              <w:t xml:space="preserve"> </w:t>
            </w:r>
          </w:p>
          <w:p w:rsidR="00F107DA" w:rsidRPr="00AD435F" w:rsidRDefault="00C728D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(</w:t>
            </w:r>
            <w:proofErr w:type="gramStart"/>
            <w:r w:rsidRPr="00AD435F">
              <w:rPr>
                <w:sz w:val="20"/>
                <w:szCs w:val="20"/>
              </w:rPr>
              <w:t>г</w:t>
            </w:r>
            <w:proofErr w:type="gramEnd"/>
            <w:r w:rsidRPr="00AD435F">
              <w:rPr>
                <w:sz w:val="20"/>
                <w:szCs w:val="20"/>
              </w:rPr>
              <w:t>. Слюдянка)</w:t>
            </w:r>
            <w:r w:rsidR="00F107DA" w:rsidRPr="00AD435F">
              <w:rPr>
                <w:sz w:val="20"/>
                <w:szCs w:val="20"/>
              </w:rPr>
              <w:t>:</w:t>
            </w:r>
          </w:p>
          <w:p w:rsidR="00F107DA" w:rsidRPr="00AD435F" w:rsidRDefault="00F107DA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53-6-26;</w:t>
            </w:r>
          </w:p>
          <w:p w:rsidR="00F107DA" w:rsidRPr="00AD435F" w:rsidRDefault="00F107DA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75-4-57</w:t>
            </w:r>
          </w:p>
          <w:p w:rsidR="00F107DA" w:rsidRPr="00F107DA" w:rsidRDefault="002B6E31" w:rsidP="00AD435F">
            <w:pPr>
              <w:tabs>
                <w:tab w:val="left" w:pos="915"/>
              </w:tabs>
              <w:jc w:val="center"/>
            </w:pPr>
            <w:r>
              <w:rPr>
                <w:noProof/>
              </w:rPr>
              <w:pict>
                <v:line id="_x0000_s1069" style="position:absolute;left:0;text-align:left;z-index:251654656" from="9.1pt,9.05pt" to="9.1pt,1in">
                  <v:stroke endarrow="block"/>
                </v:line>
              </w:pict>
            </w:r>
            <w:r>
              <w:rPr>
                <w:noProof/>
              </w:rPr>
              <w:pict>
                <v:line id="_x0000_s1068" style="position:absolute;left:0;text-align:left;flip:y;z-index:251653632" from="65.7pt,8.95pt" to="155.7pt,63pt">
                  <v:stroke endarrow="block"/>
                </v:line>
              </w:pict>
            </w:r>
          </w:p>
        </w:tc>
      </w:tr>
    </w:tbl>
    <w:p w:rsidR="00AD435F" w:rsidRPr="00AD435F" w:rsidRDefault="00AD435F" w:rsidP="00AD435F">
      <w:pPr>
        <w:rPr>
          <w:vanish/>
        </w:rPr>
      </w:pPr>
    </w:p>
    <w:tbl>
      <w:tblPr>
        <w:tblpPr w:leftFromText="180" w:rightFromText="180" w:vertAnchor="text" w:horzAnchor="page" w:tblpX="8434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</w:tblGrid>
      <w:tr w:rsidR="00C728DD" w:rsidTr="00AD435F">
        <w:trPr>
          <w:trHeight w:val="1835"/>
        </w:trPr>
        <w:tc>
          <w:tcPr>
            <w:tcW w:w="1723" w:type="dxa"/>
            <w:shd w:val="clear" w:color="auto" w:fill="auto"/>
          </w:tcPr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ЕДДС района</w:t>
            </w:r>
          </w:p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530-74</w:t>
            </w:r>
          </w:p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ЕДДС области</w:t>
            </w:r>
          </w:p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778-536</w:t>
            </w:r>
          </w:p>
        </w:tc>
      </w:tr>
    </w:tbl>
    <w:p w:rsidR="00783EDD" w:rsidRPr="00783EDD" w:rsidRDefault="00783EDD" w:rsidP="00783EDD">
      <w:pPr>
        <w:tabs>
          <w:tab w:val="left" w:pos="915"/>
        </w:tabs>
        <w:ind w:left="-1080"/>
        <w:rPr>
          <w:b/>
        </w:rPr>
      </w:pPr>
      <w:r>
        <w:rPr>
          <w:b/>
        </w:rPr>
        <w:t>Источник тепла котельные:</w:t>
      </w:r>
    </w:p>
    <w:tbl>
      <w:tblPr>
        <w:tblpPr w:leftFromText="180" w:rightFromText="180" w:vertAnchor="text" w:horzAnchor="page" w:tblpX="514" w:tblpY="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577"/>
      </w:tblGrid>
      <w:tr w:rsidR="00795088" w:rsidRPr="00AD435F" w:rsidTr="00AD435F">
        <w:tc>
          <w:tcPr>
            <w:tcW w:w="1771" w:type="dxa"/>
            <w:shd w:val="clear" w:color="auto" w:fill="auto"/>
          </w:tcPr>
          <w:p w:rsidR="00795088" w:rsidRPr="00783EDD" w:rsidRDefault="00795088" w:rsidP="00AD435F">
            <w:pPr>
              <w:tabs>
                <w:tab w:val="left" w:pos="915"/>
              </w:tabs>
            </w:pPr>
            <w:r>
              <w:t>«Баранчик»</w:t>
            </w:r>
          </w:p>
        </w:tc>
        <w:tc>
          <w:tcPr>
            <w:tcW w:w="1577" w:type="dxa"/>
            <w:shd w:val="clear" w:color="auto" w:fill="auto"/>
          </w:tcPr>
          <w:p w:rsidR="00795088" w:rsidRPr="00783EDD" w:rsidRDefault="00795088" w:rsidP="00AD435F">
            <w:pPr>
              <w:tabs>
                <w:tab w:val="left" w:pos="915"/>
              </w:tabs>
              <w:jc w:val="both"/>
            </w:pPr>
            <w:r>
              <w:t>89</w:t>
            </w:r>
            <w:r w:rsidR="00A25584">
              <w:t>041443647</w:t>
            </w:r>
          </w:p>
        </w:tc>
      </w:tr>
      <w:tr w:rsidR="00795088" w:rsidRPr="00AD435F" w:rsidTr="00AD435F">
        <w:trPr>
          <w:trHeight w:val="350"/>
        </w:trPr>
        <w:tc>
          <w:tcPr>
            <w:tcW w:w="1771" w:type="dxa"/>
            <w:shd w:val="clear" w:color="auto" w:fill="auto"/>
          </w:tcPr>
          <w:p w:rsidR="00795088" w:rsidRPr="00783EDD" w:rsidRDefault="00795088" w:rsidP="00AD435F">
            <w:pPr>
              <w:tabs>
                <w:tab w:val="left" w:pos="915"/>
              </w:tabs>
            </w:pPr>
            <w:r>
              <w:t>«Центральная»</w:t>
            </w:r>
          </w:p>
        </w:tc>
        <w:tc>
          <w:tcPr>
            <w:tcW w:w="1577" w:type="dxa"/>
            <w:shd w:val="clear" w:color="auto" w:fill="auto"/>
          </w:tcPr>
          <w:p w:rsidR="00795088" w:rsidRPr="00783EDD" w:rsidRDefault="003C76B3" w:rsidP="00AD435F">
            <w:pPr>
              <w:tabs>
                <w:tab w:val="left" w:pos="915"/>
              </w:tabs>
            </w:pPr>
            <w:r>
              <w:t>89</w:t>
            </w:r>
            <w:r w:rsidR="00A25584">
              <w:t>041443647</w:t>
            </w:r>
          </w:p>
        </w:tc>
      </w:tr>
    </w:tbl>
    <w:p w:rsidR="00C728DD" w:rsidRPr="00F107DA" w:rsidRDefault="00795088" w:rsidP="00F107DA">
      <w:pPr>
        <w:tabs>
          <w:tab w:val="left" w:pos="915"/>
        </w:tabs>
        <w:ind w:left="-1080"/>
        <w:jc w:val="both"/>
      </w:pPr>
      <w:r>
        <w:rPr>
          <w:noProof/>
        </w:rPr>
        <w:pict>
          <v:line id="_x0000_s1090" style="position:absolute;left:0;text-align:left;z-index:251664896;mso-position-horizontal-relative:text;mso-position-vertical-relative:text" from="1in,73.2pt" to="1in,136.2pt">
            <v:stroke endarrow="block"/>
          </v:line>
        </w:pict>
      </w:r>
      <w:r w:rsidR="002B6E31">
        <w:rPr>
          <w:noProof/>
        </w:rPr>
        <w:pict>
          <v:line id="_x0000_s1067" style="position:absolute;left:0;text-align:left;z-index:251652608;mso-position-horizontal-relative:text;mso-position-vertical-relative:text" from="-150.85pt,55.2pt" to="-150.85pt,118.15pt">
            <v:stroke endarrow="block"/>
          </v:line>
        </w:pict>
      </w:r>
      <w:r w:rsidR="00F107DA">
        <w:rPr>
          <w:b/>
        </w:rPr>
        <w:br w:type="textWrapping" w:clear="all"/>
      </w:r>
      <w:r w:rsidR="002B6E31">
        <w:rPr>
          <w:noProof/>
        </w:rPr>
        <w:pict>
          <v:line id="_x0000_s1077" style="position:absolute;left:0;text-align:left;z-index:251658752;mso-position-horizontal-relative:text;mso-position-vertical-relative:text" from="351pt,118.2pt" to="351pt,145.2pt">
            <v:stroke endarrow="block"/>
          </v:line>
        </w:pict>
      </w:r>
      <w:r w:rsidR="002B6E31">
        <w:rPr>
          <w:noProof/>
        </w:rPr>
        <w:pict>
          <v:line id="_x0000_s1074" style="position:absolute;left:0;text-align:left;flip:y;z-index:251657728;mso-position-horizontal-relative:text;mso-position-vertical-relative:text" from="384pt,118.2pt" to="384pt,145.2pt">
            <v:stroke endarrow="block"/>
          </v:line>
        </w:pict>
      </w:r>
    </w:p>
    <w:tbl>
      <w:tblPr>
        <w:tblpPr w:leftFromText="180" w:rightFromText="180" w:vertAnchor="page" w:horzAnchor="page" w:tblpX="3034" w:tblpY="7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</w:tblGrid>
      <w:tr w:rsidR="00C728DD" w:rsidTr="00AD435F">
        <w:trPr>
          <w:trHeight w:val="2194"/>
        </w:trPr>
        <w:tc>
          <w:tcPr>
            <w:tcW w:w="2268" w:type="dxa"/>
            <w:shd w:val="clear" w:color="auto" w:fill="auto"/>
          </w:tcPr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</w:p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AD435F">
              <w:rPr>
                <w:b/>
                <w:sz w:val="20"/>
                <w:szCs w:val="20"/>
              </w:rPr>
              <w:t>Аварийно-</w:t>
            </w:r>
          </w:p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AD435F">
              <w:rPr>
                <w:b/>
                <w:sz w:val="20"/>
                <w:szCs w:val="20"/>
              </w:rPr>
              <w:t>диспетчерская</w:t>
            </w:r>
          </w:p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AD435F">
              <w:rPr>
                <w:b/>
                <w:sz w:val="20"/>
                <w:szCs w:val="20"/>
              </w:rPr>
              <w:t>Служба</w:t>
            </w:r>
          </w:p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AD435F">
              <w:rPr>
                <w:b/>
                <w:sz w:val="20"/>
                <w:szCs w:val="20"/>
              </w:rPr>
              <w:t>(</w:t>
            </w:r>
            <w:proofErr w:type="gramStart"/>
            <w:r w:rsidRPr="00AD435F">
              <w:rPr>
                <w:b/>
                <w:sz w:val="20"/>
                <w:szCs w:val="20"/>
              </w:rPr>
              <w:t>г</w:t>
            </w:r>
            <w:proofErr w:type="gramEnd"/>
            <w:r w:rsidRPr="00AD435F">
              <w:rPr>
                <w:b/>
                <w:sz w:val="20"/>
                <w:szCs w:val="20"/>
              </w:rPr>
              <w:t>. Слюдянка):</w:t>
            </w:r>
          </w:p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AD435F">
              <w:rPr>
                <w:b/>
                <w:sz w:val="20"/>
                <w:szCs w:val="20"/>
              </w:rPr>
              <w:t>52-6-26;</w:t>
            </w:r>
          </w:p>
          <w:p w:rsidR="00C728DD" w:rsidRPr="00AD435F" w:rsidRDefault="00C728DD" w:rsidP="00AD435F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AD435F">
              <w:rPr>
                <w:b/>
                <w:sz w:val="20"/>
                <w:szCs w:val="20"/>
              </w:rPr>
              <w:t>75-4-57</w:t>
            </w:r>
          </w:p>
        </w:tc>
      </w:tr>
    </w:tbl>
    <w:p w:rsidR="00C728DD" w:rsidRDefault="00C728DD" w:rsidP="00F107DA">
      <w:pPr>
        <w:tabs>
          <w:tab w:val="left" w:pos="915"/>
        </w:tabs>
        <w:ind w:left="-1080"/>
        <w:jc w:val="both"/>
      </w:pPr>
    </w:p>
    <w:p w:rsidR="00C728DD" w:rsidRPr="00C728DD" w:rsidRDefault="00C728DD" w:rsidP="00C728DD"/>
    <w:p w:rsidR="00C728DD" w:rsidRPr="00C728DD" w:rsidRDefault="00C728DD" w:rsidP="00C728DD"/>
    <w:p w:rsidR="00C728DD" w:rsidRPr="00C728DD" w:rsidRDefault="00C728DD" w:rsidP="00C728DD"/>
    <w:p w:rsidR="00C728DD" w:rsidRPr="00C728DD" w:rsidRDefault="009A558A" w:rsidP="009A558A">
      <w:pPr>
        <w:ind w:left="-1260"/>
      </w:pPr>
      <w:r>
        <w:rPr>
          <w:noProof/>
        </w:rPr>
        <w:pict>
          <v:line id="_x0000_s1061" style="position:absolute;left:0;text-align:left;z-index:251651584" from="198pt,15.65pt" to="252pt,15.65pt">
            <v:stroke endarrow="block"/>
          </v:line>
        </w:pict>
      </w:r>
    </w:p>
    <w:p w:rsidR="00C728DD" w:rsidRPr="00C728DD" w:rsidRDefault="00C728DD" w:rsidP="00C728DD"/>
    <w:p w:rsidR="00C728DD" w:rsidRPr="00C728DD" w:rsidRDefault="009A558A" w:rsidP="00C728DD">
      <w:r>
        <w:rPr>
          <w:noProof/>
        </w:rPr>
        <w:pict>
          <v:line id="_x0000_s1064" style="position:absolute;flip:x;z-index:251650560" from="195pt,24.05pt" to="249pt,24.05pt">
            <v:stroke endarrow="block"/>
          </v:line>
        </w:pict>
      </w:r>
    </w:p>
    <w:p w:rsidR="00C728DD" w:rsidRPr="00C728DD" w:rsidRDefault="00C728DD" w:rsidP="00C728DD"/>
    <w:p w:rsidR="00C728DD" w:rsidRPr="00C728DD" w:rsidRDefault="00C728DD" w:rsidP="00C728DD"/>
    <w:p w:rsidR="00C728DD" w:rsidRPr="00C728DD" w:rsidRDefault="00C728DD" w:rsidP="00C728DD"/>
    <w:p w:rsidR="00C728DD" w:rsidRPr="00C728DD" w:rsidRDefault="00C728DD" w:rsidP="00C728DD"/>
    <w:p w:rsidR="00C728DD" w:rsidRPr="00C728DD" w:rsidRDefault="002B6E31" w:rsidP="00C728DD">
      <w:r>
        <w:rPr>
          <w:noProof/>
        </w:rPr>
        <w:pict>
          <v:line id="_x0000_s1086" style="position:absolute;z-index:251662848" from="348.3pt,27.05pt" to="348.3pt,153.05pt">
            <v:stroke endarrow="block"/>
          </v:line>
        </w:pict>
      </w:r>
    </w:p>
    <w:p w:rsidR="00C728DD" w:rsidRPr="00C728DD" w:rsidRDefault="00C728DD" w:rsidP="00C728DD"/>
    <w:p w:rsidR="00C728DD" w:rsidRPr="00C728DD" w:rsidRDefault="00C728DD" w:rsidP="00C728DD"/>
    <w:tbl>
      <w:tblPr>
        <w:tblpPr w:leftFromText="180" w:rightFromText="180" w:vertAnchor="page" w:horzAnchor="page" w:tblpX="6634" w:tblpY="10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</w:tblGrid>
      <w:tr w:rsidR="008B52AD" w:rsidTr="00AD435F">
        <w:trPr>
          <w:trHeight w:val="1658"/>
        </w:trPr>
        <w:tc>
          <w:tcPr>
            <w:tcW w:w="1548" w:type="dxa"/>
            <w:shd w:val="clear" w:color="auto" w:fill="auto"/>
          </w:tcPr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</w:p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 xml:space="preserve">Главный энергетик </w:t>
            </w:r>
          </w:p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П.Байкал:</w:t>
            </w:r>
          </w:p>
          <w:p w:rsidR="00ED5B43" w:rsidRPr="00AD435F" w:rsidRDefault="003C76B3" w:rsidP="00AD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89041443647</w:t>
            </w:r>
          </w:p>
        </w:tc>
      </w:tr>
    </w:tbl>
    <w:p w:rsidR="00AD435F" w:rsidRPr="00AD435F" w:rsidRDefault="00AD435F" w:rsidP="00AD435F">
      <w:pPr>
        <w:rPr>
          <w:vanish/>
        </w:rPr>
      </w:pPr>
    </w:p>
    <w:tbl>
      <w:tblPr>
        <w:tblpPr w:leftFromText="180" w:rightFromText="180" w:vertAnchor="text" w:horzAnchor="page" w:tblpX="3394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8B52AD" w:rsidTr="00AD435F">
        <w:trPr>
          <w:trHeight w:val="1327"/>
        </w:trPr>
        <w:tc>
          <w:tcPr>
            <w:tcW w:w="1728" w:type="dxa"/>
            <w:shd w:val="clear" w:color="auto" w:fill="auto"/>
          </w:tcPr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</w:p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  <w:proofErr w:type="spellStart"/>
            <w:r w:rsidRPr="00AD435F">
              <w:rPr>
                <w:sz w:val="20"/>
                <w:szCs w:val="20"/>
              </w:rPr>
              <w:t>Ростехнадзор</w:t>
            </w:r>
            <w:proofErr w:type="spellEnd"/>
            <w:r w:rsidRPr="00AD435F">
              <w:rPr>
                <w:sz w:val="20"/>
                <w:szCs w:val="20"/>
              </w:rPr>
              <w:t>:</w:t>
            </w:r>
          </w:p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8(3952)24-36-92</w:t>
            </w:r>
          </w:p>
        </w:tc>
      </w:tr>
    </w:tbl>
    <w:p w:rsidR="00C728DD" w:rsidRPr="00C728DD" w:rsidRDefault="00C728DD" w:rsidP="00C728DD"/>
    <w:tbl>
      <w:tblPr>
        <w:tblpPr w:leftFromText="180" w:rightFromText="180" w:vertAnchor="page" w:horzAnchor="page" w:tblpX="6994" w:tblpY="7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C728DD" w:rsidTr="00AD435F">
        <w:trPr>
          <w:trHeight w:val="2014"/>
        </w:trPr>
        <w:tc>
          <w:tcPr>
            <w:tcW w:w="3348" w:type="dxa"/>
            <w:shd w:val="clear" w:color="auto" w:fill="auto"/>
          </w:tcPr>
          <w:p w:rsidR="00C728DD" w:rsidRPr="00AD435F" w:rsidRDefault="00C728DD" w:rsidP="00AD435F">
            <w:pPr>
              <w:tabs>
                <w:tab w:val="left" w:pos="915"/>
              </w:tabs>
              <w:jc w:val="both"/>
              <w:rPr>
                <w:b/>
                <w:sz w:val="20"/>
                <w:szCs w:val="20"/>
              </w:rPr>
            </w:pPr>
            <w:r w:rsidRPr="00AD435F">
              <w:rPr>
                <w:b/>
                <w:sz w:val="20"/>
                <w:szCs w:val="20"/>
              </w:rPr>
              <w:t>Руководители:</w:t>
            </w:r>
          </w:p>
          <w:p w:rsidR="00C728DD" w:rsidRPr="00AD435F" w:rsidRDefault="003C76B3" w:rsidP="00AD435F">
            <w:pPr>
              <w:tabs>
                <w:tab w:val="left" w:pos="915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Директор ООО «</w:t>
            </w:r>
            <w:r w:rsidR="00A25584">
              <w:rPr>
                <w:sz w:val="20"/>
                <w:szCs w:val="20"/>
              </w:rPr>
              <w:t>БКП» Миронов Сергей Владимирович 89086428531</w:t>
            </w:r>
            <w:r w:rsidR="00C728DD" w:rsidRPr="00AD435F">
              <w:rPr>
                <w:sz w:val="20"/>
                <w:szCs w:val="20"/>
                <w:u w:val="single"/>
              </w:rPr>
              <w:t>.</w:t>
            </w:r>
          </w:p>
          <w:p w:rsidR="00C728DD" w:rsidRPr="00AD435F" w:rsidRDefault="00C728DD" w:rsidP="003C76B3">
            <w:pPr>
              <w:tabs>
                <w:tab w:val="left" w:pos="915"/>
              </w:tabs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AD435F" w:rsidRPr="00AD435F" w:rsidRDefault="00AD435F" w:rsidP="00AD435F">
      <w:pPr>
        <w:rPr>
          <w:vanish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</w:tblGrid>
      <w:tr w:rsidR="00C728DD" w:rsidTr="00AD435F">
        <w:trPr>
          <w:trHeight w:val="1731"/>
        </w:trPr>
        <w:tc>
          <w:tcPr>
            <w:tcW w:w="1791" w:type="dxa"/>
            <w:shd w:val="clear" w:color="auto" w:fill="auto"/>
          </w:tcPr>
          <w:p w:rsidR="00C728DD" w:rsidRPr="00AD435F" w:rsidRDefault="00C728DD" w:rsidP="00AD435F">
            <w:pPr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 xml:space="preserve">Администрация </w:t>
            </w:r>
          </w:p>
          <w:p w:rsidR="00C728DD" w:rsidRPr="00AD435F" w:rsidRDefault="00C728DD" w:rsidP="00AD435F">
            <w:pPr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Портбайкальского</w:t>
            </w:r>
          </w:p>
          <w:p w:rsidR="00C728DD" w:rsidRPr="00AD435F" w:rsidRDefault="00C728DD" w:rsidP="00AD435F">
            <w:pPr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Муниципального</w:t>
            </w:r>
          </w:p>
          <w:p w:rsidR="00C728DD" w:rsidRPr="00AD435F" w:rsidRDefault="00C728DD" w:rsidP="00AD435F">
            <w:pPr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Образования:</w:t>
            </w:r>
          </w:p>
          <w:p w:rsidR="00C728DD" w:rsidRPr="00AD435F" w:rsidRDefault="002B6E31" w:rsidP="00AD435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73" style="position:absolute;left:0;text-align:left;z-index:251656704" from="36.7pt,39.3pt" to="36.7pt,66.3pt">
                  <v:stroke endarrow="block"/>
                </v:line>
              </w:pict>
            </w:r>
            <w:r w:rsidR="003C76B3">
              <w:rPr>
                <w:sz w:val="20"/>
                <w:szCs w:val="20"/>
              </w:rPr>
              <w:t>89041534325</w:t>
            </w:r>
          </w:p>
        </w:tc>
      </w:tr>
    </w:tbl>
    <w:p w:rsidR="008B52AD" w:rsidRDefault="008B52AD" w:rsidP="00F107DA">
      <w:pPr>
        <w:tabs>
          <w:tab w:val="left" w:pos="915"/>
        </w:tabs>
        <w:ind w:left="-1080"/>
        <w:jc w:val="both"/>
      </w:pPr>
    </w:p>
    <w:p w:rsidR="008B52AD" w:rsidRPr="008B52AD" w:rsidRDefault="008B52AD" w:rsidP="008B52AD"/>
    <w:p w:rsidR="008B52AD" w:rsidRPr="008B52AD" w:rsidRDefault="008B52AD" w:rsidP="008B52AD"/>
    <w:p w:rsidR="008B52AD" w:rsidRPr="008B52AD" w:rsidRDefault="002B6E31" w:rsidP="008B52AD">
      <w:r>
        <w:rPr>
          <w:noProof/>
        </w:rPr>
        <w:pict>
          <v:line id="_x0000_s1079" style="position:absolute;flip:y;z-index:251659776" from="135pt,20.45pt" to="135pt,56.45pt">
            <v:stroke endarrow="block"/>
          </v:line>
        </w:pict>
      </w:r>
    </w:p>
    <w:p w:rsidR="008B52AD" w:rsidRPr="008B52AD" w:rsidRDefault="008B52AD" w:rsidP="008B52AD"/>
    <w:p w:rsidR="008B52AD" w:rsidRPr="008B52AD" w:rsidRDefault="002B6E31" w:rsidP="008B52AD">
      <w:r>
        <w:rPr>
          <w:noProof/>
        </w:rPr>
        <w:pict>
          <v:line id="_x0000_s1087" style="position:absolute;z-index:251663872" from="297pt,19.85pt" to="297pt,28.8pt">
            <v:stroke endarrow="block"/>
          </v:line>
        </w:pict>
      </w:r>
    </w:p>
    <w:p w:rsidR="008B52AD" w:rsidRPr="008B52AD" w:rsidRDefault="002B6E31" w:rsidP="008B52AD">
      <w:r>
        <w:rPr>
          <w:noProof/>
        </w:rPr>
        <w:pict>
          <v:line id="_x0000_s1082" style="position:absolute;z-index:251661824" from="162pt,15.05pt" to="162pt,33.05pt">
            <v:stroke endarrow="block"/>
          </v:line>
        </w:pict>
      </w:r>
      <w:r>
        <w:rPr>
          <w:noProof/>
        </w:rPr>
        <w:pict>
          <v:line id="_x0000_s1080" style="position:absolute;z-index:251660800" from="267pt,15.05pt" to="267pt,33.05pt">
            <v:stroke endarrow="block"/>
          </v:line>
        </w:pict>
      </w:r>
      <w:r>
        <w:rPr>
          <w:noProof/>
        </w:rPr>
        <w:pict>
          <v:line id="_x0000_s1076" style="position:absolute;z-index:251655680" from="114pt,15.05pt" to="384pt,15.05pt"/>
        </w:pict>
      </w:r>
    </w:p>
    <w:tbl>
      <w:tblPr>
        <w:tblpPr w:leftFromText="180" w:rightFromText="180" w:vertAnchor="text" w:horzAnchor="page" w:tblpX="6634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</w:tblGrid>
      <w:tr w:rsidR="008B52AD" w:rsidTr="00AD435F">
        <w:trPr>
          <w:trHeight w:val="1286"/>
        </w:trPr>
        <w:tc>
          <w:tcPr>
            <w:tcW w:w="1548" w:type="dxa"/>
            <w:shd w:val="clear" w:color="auto" w:fill="auto"/>
          </w:tcPr>
          <w:p w:rsidR="008B52AD" w:rsidRPr="00AD435F" w:rsidRDefault="008B52A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  <w:p w:rsidR="008B52AD" w:rsidRDefault="008B52A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МЧС:</w:t>
            </w:r>
          </w:p>
          <w:p w:rsidR="003C76B3" w:rsidRPr="00AD435F" w:rsidRDefault="003C76B3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ED5B43" w:rsidRPr="00AD435F" w:rsidRDefault="00ED5B43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8950-08-90-888</w:t>
            </w:r>
          </w:p>
        </w:tc>
      </w:tr>
    </w:tbl>
    <w:p w:rsidR="008B52AD" w:rsidRPr="008B52AD" w:rsidRDefault="008B52AD" w:rsidP="008B52AD"/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8B52AD" w:rsidTr="00AD435F">
        <w:trPr>
          <w:trHeight w:val="1278"/>
        </w:trPr>
        <w:tc>
          <w:tcPr>
            <w:tcW w:w="1728" w:type="dxa"/>
            <w:shd w:val="clear" w:color="auto" w:fill="auto"/>
          </w:tcPr>
          <w:p w:rsidR="008B52AD" w:rsidRDefault="008B52AD" w:rsidP="00AD435F">
            <w:pPr>
              <w:tabs>
                <w:tab w:val="left" w:pos="915"/>
              </w:tabs>
              <w:jc w:val="both"/>
            </w:pPr>
          </w:p>
          <w:p w:rsidR="008B52AD" w:rsidRPr="00AD435F" w:rsidRDefault="008B52A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Администрация Слюдянский район:</w:t>
            </w:r>
          </w:p>
          <w:p w:rsidR="008B52AD" w:rsidRPr="00AD435F" w:rsidRDefault="008B52A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51-2-00;</w:t>
            </w:r>
          </w:p>
          <w:p w:rsidR="008B52AD" w:rsidRPr="00AD435F" w:rsidRDefault="008B52A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51-2-05</w:t>
            </w:r>
          </w:p>
          <w:p w:rsidR="008B52AD" w:rsidRPr="00AD435F" w:rsidRDefault="008B52AD" w:rsidP="00AD435F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B52AD" w:rsidRPr="008B52AD" w:rsidRDefault="008B52AD" w:rsidP="008B52AD"/>
    <w:tbl>
      <w:tblPr>
        <w:tblpPr w:leftFromText="180" w:rightFromText="180" w:vertAnchor="text" w:horzAnchor="page" w:tblpX="3574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8B52AD" w:rsidTr="00AD435F">
        <w:trPr>
          <w:trHeight w:val="1428"/>
        </w:trPr>
        <w:tc>
          <w:tcPr>
            <w:tcW w:w="1728" w:type="dxa"/>
            <w:shd w:val="clear" w:color="auto" w:fill="auto"/>
          </w:tcPr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</w:p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  <w:proofErr w:type="spellStart"/>
            <w:r w:rsidRPr="00AD435F">
              <w:rPr>
                <w:sz w:val="20"/>
                <w:szCs w:val="20"/>
              </w:rPr>
              <w:t>Роспотребнадзор</w:t>
            </w:r>
            <w:proofErr w:type="spellEnd"/>
            <w:r w:rsidRPr="00AD435F">
              <w:rPr>
                <w:sz w:val="20"/>
                <w:szCs w:val="20"/>
              </w:rPr>
              <w:t xml:space="preserve"> </w:t>
            </w:r>
          </w:p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(СЭС):</w:t>
            </w:r>
          </w:p>
          <w:p w:rsidR="008B52AD" w:rsidRPr="00AD435F" w:rsidRDefault="008B52AD" w:rsidP="00AD435F">
            <w:pPr>
              <w:jc w:val="center"/>
              <w:rPr>
                <w:sz w:val="20"/>
                <w:szCs w:val="20"/>
              </w:rPr>
            </w:pPr>
            <w:r w:rsidRPr="00AD435F">
              <w:rPr>
                <w:sz w:val="20"/>
                <w:szCs w:val="20"/>
              </w:rPr>
              <w:t>51-5-88</w:t>
            </w:r>
          </w:p>
        </w:tc>
      </w:tr>
    </w:tbl>
    <w:p w:rsidR="008B52AD" w:rsidRPr="008B52AD" w:rsidRDefault="008B52AD" w:rsidP="008B52AD"/>
    <w:p w:rsidR="008B52AD" w:rsidRPr="008B52AD" w:rsidRDefault="008B52AD" w:rsidP="008B52AD"/>
    <w:p w:rsidR="00C728DD" w:rsidRPr="008B52AD" w:rsidRDefault="00C728DD" w:rsidP="008B52AD"/>
    <w:p w:rsidR="00783EDD" w:rsidRDefault="00783EDD" w:rsidP="008B52AD"/>
    <w:p w:rsidR="008B52AD" w:rsidRDefault="008B52AD" w:rsidP="008B52AD"/>
    <w:p w:rsidR="008B52AD" w:rsidRDefault="008B52AD" w:rsidP="008B52AD"/>
    <w:p w:rsidR="008B52AD" w:rsidRDefault="008B52AD" w:rsidP="008B52AD"/>
    <w:p w:rsidR="008B52AD" w:rsidRDefault="008B52AD" w:rsidP="008B52AD"/>
    <w:p w:rsidR="00795088" w:rsidRPr="008B52AD" w:rsidRDefault="00795088" w:rsidP="008B52AD"/>
    <w:sectPr w:rsidR="00795088" w:rsidRPr="008B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5FC0"/>
    <w:multiLevelType w:val="hybridMultilevel"/>
    <w:tmpl w:val="244CD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C38E0"/>
    <w:multiLevelType w:val="hybridMultilevel"/>
    <w:tmpl w:val="C2442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048AE"/>
    <w:multiLevelType w:val="hybridMultilevel"/>
    <w:tmpl w:val="F57E6FF2"/>
    <w:lvl w:ilvl="0" w:tplc="13D07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54F9E6">
      <w:numFmt w:val="none"/>
      <w:lvlText w:val=""/>
      <w:lvlJc w:val="left"/>
      <w:pPr>
        <w:tabs>
          <w:tab w:val="num" w:pos="360"/>
        </w:tabs>
      </w:pPr>
    </w:lvl>
    <w:lvl w:ilvl="2" w:tplc="8138B696">
      <w:numFmt w:val="none"/>
      <w:lvlText w:val=""/>
      <w:lvlJc w:val="left"/>
      <w:pPr>
        <w:tabs>
          <w:tab w:val="num" w:pos="360"/>
        </w:tabs>
      </w:pPr>
    </w:lvl>
    <w:lvl w:ilvl="3" w:tplc="2E224ED4">
      <w:numFmt w:val="none"/>
      <w:lvlText w:val=""/>
      <w:lvlJc w:val="left"/>
      <w:pPr>
        <w:tabs>
          <w:tab w:val="num" w:pos="360"/>
        </w:tabs>
      </w:pPr>
    </w:lvl>
    <w:lvl w:ilvl="4" w:tplc="6D585F26">
      <w:numFmt w:val="none"/>
      <w:lvlText w:val=""/>
      <w:lvlJc w:val="left"/>
      <w:pPr>
        <w:tabs>
          <w:tab w:val="num" w:pos="360"/>
        </w:tabs>
      </w:pPr>
    </w:lvl>
    <w:lvl w:ilvl="5" w:tplc="A8B00BF2">
      <w:numFmt w:val="none"/>
      <w:lvlText w:val=""/>
      <w:lvlJc w:val="left"/>
      <w:pPr>
        <w:tabs>
          <w:tab w:val="num" w:pos="360"/>
        </w:tabs>
      </w:pPr>
    </w:lvl>
    <w:lvl w:ilvl="6" w:tplc="80420550">
      <w:numFmt w:val="none"/>
      <w:lvlText w:val=""/>
      <w:lvlJc w:val="left"/>
      <w:pPr>
        <w:tabs>
          <w:tab w:val="num" w:pos="360"/>
        </w:tabs>
      </w:pPr>
    </w:lvl>
    <w:lvl w:ilvl="7" w:tplc="0A2460FA">
      <w:numFmt w:val="none"/>
      <w:lvlText w:val=""/>
      <w:lvlJc w:val="left"/>
      <w:pPr>
        <w:tabs>
          <w:tab w:val="num" w:pos="360"/>
        </w:tabs>
      </w:pPr>
    </w:lvl>
    <w:lvl w:ilvl="8" w:tplc="DD2C6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611E29"/>
    <w:multiLevelType w:val="hybridMultilevel"/>
    <w:tmpl w:val="8902A394"/>
    <w:lvl w:ilvl="0" w:tplc="47D8A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0264"/>
    <w:rsid w:val="00190A79"/>
    <w:rsid w:val="00224910"/>
    <w:rsid w:val="0023342F"/>
    <w:rsid w:val="00274726"/>
    <w:rsid w:val="002753CD"/>
    <w:rsid w:val="002B6E31"/>
    <w:rsid w:val="003C76B3"/>
    <w:rsid w:val="00410264"/>
    <w:rsid w:val="00540E7F"/>
    <w:rsid w:val="005E3F76"/>
    <w:rsid w:val="007478E2"/>
    <w:rsid w:val="00783EDD"/>
    <w:rsid w:val="00795088"/>
    <w:rsid w:val="007E0E0D"/>
    <w:rsid w:val="008B52AD"/>
    <w:rsid w:val="009A558A"/>
    <w:rsid w:val="009C57C2"/>
    <w:rsid w:val="00A25584"/>
    <w:rsid w:val="00A76CBB"/>
    <w:rsid w:val="00AD435F"/>
    <w:rsid w:val="00AF0504"/>
    <w:rsid w:val="00C728DD"/>
    <w:rsid w:val="00ED5B43"/>
    <w:rsid w:val="00F1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3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D4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D4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Администрация</cp:lastModifiedBy>
  <cp:revision>2</cp:revision>
  <cp:lastPrinted>2021-09-03T03:07:00Z</cp:lastPrinted>
  <dcterms:created xsi:type="dcterms:W3CDTF">2021-09-03T03:08:00Z</dcterms:created>
  <dcterms:modified xsi:type="dcterms:W3CDTF">2021-09-03T03:08:00Z</dcterms:modified>
</cp:coreProperties>
</file>