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DC" w:rsidRDefault="00A80ADC"/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РОССИЙСКАЯ ФЕДЕРАЦИЯ</w:t>
      </w:r>
    </w:p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ИРКУТСКАЯ ОБЛАСТЬ</w:t>
      </w:r>
    </w:p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СЛЮДЯНСКИЙ РАЙОН</w:t>
      </w:r>
    </w:p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АДМИНИСТРАЦИЯ ПОРТБАЙКАЛЬСКОГО СЕЛЬСКОГО ПОСЕЛЕНИЯ</w:t>
      </w:r>
    </w:p>
    <w:p w:rsidR="00A80ADC" w:rsidRPr="00405704" w:rsidRDefault="00A80ADC" w:rsidP="00A8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A80ADC">
        <w:rPr>
          <w:b/>
          <w:sz w:val="22"/>
          <w:szCs w:val="22"/>
        </w:rPr>
        <w:t>. БАЙКАЛ</w:t>
      </w:r>
    </w:p>
    <w:p w:rsidR="005D5360" w:rsidRPr="00405704" w:rsidRDefault="005D5360" w:rsidP="00A80ADC">
      <w:pPr>
        <w:jc w:val="center"/>
        <w:rPr>
          <w:b/>
          <w:sz w:val="22"/>
          <w:szCs w:val="22"/>
        </w:rPr>
      </w:pPr>
    </w:p>
    <w:p w:rsidR="005D5360" w:rsidRPr="00405704" w:rsidRDefault="005D5360" w:rsidP="00A80ADC">
      <w:pPr>
        <w:jc w:val="center"/>
        <w:rPr>
          <w:b/>
          <w:sz w:val="22"/>
          <w:szCs w:val="22"/>
        </w:rPr>
      </w:pPr>
    </w:p>
    <w:p w:rsidR="005D5360" w:rsidRPr="005D5360" w:rsidRDefault="005D5360" w:rsidP="00A8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54"/>
        <w:gridCol w:w="1173"/>
        <w:gridCol w:w="4202"/>
      </w:tblGrid>
      <w:tr w:rsidR="00A250E9" w:rsidRPr="00A250E9" w:rsidTr="00A80ADC">
        <w:trPr>
          <w:cantSplit/>
          <w:trHeight w:val="2148"/>
        </w:trPr>
        <w:tc>
          <w:tcPr>
            <w:tcW w:w="4654" w:type="dxa"/>
          </w:tcPr>
          <w:p w:rsidR="005C07E6" w:rsidRDefault="005C07E6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</w:p>
          <w:p w:rsidR="00A80ADC" w:rsidRPr="008E20CB" w:rsidRDefault="00A80ADC" w:rsidP="008E20CB">
            <w:pPr>
              <w:jc w:val="center"/>
              <w:rPr>
                <w:rFonts w:ascii="Times New Roman" w:hAnsi="Times New Roman"/>
                <w:color w:val="000000"/>
                <w:w w:val="91"/>
                <w:lang w:eastAsia="ru-RU"/>
              </w:rPr>
            </w:pPr>
          </w:p>
          <w:p w:rsidR="00A80ADC" w:rsidRDefault="00A80ADC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</w:p>
          <w:p w:rsidR="00A80ADC" w:rsidRDefault="00A80ADC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</w:p>
          <w:p w:rsidR="008E20CB" w:rsidRPr="008E20CB" w:rsidRDefault="00405704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91"/>
                <w:sz w:val="22"/>
                <w:szCs w:val="22"/>
                <w:lang w:eastAsia="ru-RU"/>
              </w:rPr>
              <w:t>От 04.04.2016 г. № 47</w:t>
            </w:r>
          </w:p>
        </w:tc>
        <w:tc>
          <w:tcPr>
            <w:tcW w:w="1173" w:type="dxa"/>
            <w:vAlign w:val="center"/>
          </w:tcPr>
          <w:p w:rsidR="00A250E9" w:rsidRPr="00405704" w:rsidRDefault="00A250E9" w:rsidP="00A250E9">
            <w:pPr>
              <w:jc w:val="left"/>
              <w:rPr>
                <w:rFonts w:ascii="Times New Roman" w:hAnsi="Times New Roman"/>
                <w:b/>
                <w:color w:val="000000"/>
                <w:w w:val="91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A250E9" w:rsidRPr="00A250E9" w:rsidRDefault="00A250E9" w:rsidP="00A250E9">
            <w:pPr>
              <w:jc w:val="left"/>
              <w:rPr>
                <w:rFonts w:ascii="Times New Roman" w:hAnsi="Times New Roman"/>
                <w:b/>
                <w:color w:val="000000"/>
                <w:w w:val="91"/>
                <w:sz w:val="20"/>
                <w:szCs w:val="20"/>
                <w:lang w:eastAsia="ru-RU"/>
              </w:rPr>
            </w:pPr>
          </w:p>
        </w:tc>
      </w:tr>
    </w:tbl>
    <w:p w:rsidR="00A250E9" w:rsidRPr="00A250E9" w:rsidRDefault="00A250E9">
      <w:pPr>
        <w:rPr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42"/>
      </w:tblGrid>
      <w:tr w:rsidR="00A250E9" w:rsidRPr="00A250E9" w:rsidTr="005F0883">
        <w:trPr>
          <w:cantSplit/>
        </w:trPr>
        <w:tc>
          <w:tcPr>
            <w:tcW w:w="4642" w:type="dxa"/>
          </w:tcPr>
          <w:p w:rsidR="00A250E9" w:rsidRPr="004179E6" w:rsidRDefault="00A250E9" w:rsidP="005F0883">
            <w:pPr>
              <w:jc w:val="left"/>
              <w:rPr>
                <w:b/>
              </w:rPr>
            </w:pPr>
            <w:r w:rsidRPr="004179E6">
              <w:rPr>
                <w:b/>
                <w:sz w:val="22"/>
                <w:szCs w:val="22"/>
              </w:rPr>
              <w:t>Об утверждении Положения о добровольной народной дружине по охране общественного порядка</w:t>
            </w:r>
            <w:r w:rsidR="00F81556">
              <w:rPr>
                <w:b/>
                <w:sz w:val="22"/>
                <w:szCs w:val="22"/>
              </w:rPr>
              <w:t xml:space="preserve"> на территор</w:t>
            </w:r>
            <w:r w:rsidR="00A80ADC">
              <w:rPr>
                <w:b/>
                <w:sz w:val="22"/>
                <w:szCs w:val="22"/>
              </w:rPr>
              <w:t>ии Порт</w:t>
            </w:r>
            <w:r w:rsidR="00F81556">
              <w:rPr>
                <w:b/>
                <w:sz w:val="22"/>
                <w:szCs w:val="22"/>
              </w:rPr>
              <w:t>байкальского</w:t>
            </w:r>
            <w:r w:rsidRPr="004179E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A250E9" w:rsidRPr="00A250E9" w:rsidRDefault="00A250E9" w:rsidP="00A250E9">
      <w:pPr>
        <w:rPr>
          <w:sz w:val="20"/>
          <w:szCs w:val="20"/>
        </w:rPr>
      </w:pPr>
    </w:p>
    <w:p w:rsidR="004179E6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bCs/>
          <w:sz w:val="22"/>
          <w:szCs w:val="22"/>
        </w:rPr>
        <w:t xml:space="preserve">В целях реализации Федерального закона от 02.04.2014 № 44-ФЗ «Об участии граждан в охране общественного порядка», в соответствии с </w:t>
      </w:r>
      <w:r w:rsidR="005C07E6" w:rsidRPr="004179E6">
        <w:rPr>
          <w:sz w:val="22"/>
          <w:szCs w:val="22"/>
        </w:rPr>
        <w:t xml:space="preserve">Уставом Портбайкальского  сельского поселения зарегистрированного в управлении Министерства Юстиции РФ по Сибирскому федеральному округу от 25.06.2014 года № </w:t>
      </w:r>
      <w:r w:rsidR="004179E6" w:rsidRPr="004179E6">
        <w:rPr>
          <w:sz w:val="22"/>
          <w:szCs w:val="22"/>
          <w:lang w:val="en-US"/>
        </w:rPr>
        <w:t>RU</w:t>
      </w:r>
      <w:r w:rsidR="004179E6" w:rsidRPr="004179E6">
        <w:rPr>
          <w:sz w:val="22"/>
          <w:szCs w:val="22"/>
        </w:rPr>
        <w:t xml:space="preserve"> 385183052014001</w:t>
      </w:r>
    </w:p>
    <w:p w:rsidR="00A250E9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 xml:space="preserve"> </w:t>
      </w:r>
    </w:p>
    <w:p w:rsidR="00A250E9" w:rsidRPr="004179E6" w:rsidRDefault="004179E6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>ПОСТАНОВЛЯЮ</w:t>
      </w:r>
      <w:r w:rsidR="00A250E9" w:rsidRPr="004179E6">
        <w:rPr>
          <w:sz w:val="22"/>
          <w:szCs w:val="22"/>
        </w:rPr>
        <w:t xml:space="preserve">: </w:t>
      </w:r>
    </w:p>
    <w:p w:rsidR="004179E6" w:rsidRPr="004179E6" w:rsidRDefault="004179E6" w:rsidP="00A250E9">
      <w:pPr>
        <w:ind w:firstLine="709"/>
        <w:rPr>
          <w:sz w:val="22"/>
          <w:szCs w:val="22"/>
        </w:rPr>
      </w:pPr>
    </w:p>
    <w:p w:rsidR="00A250E9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>1. Утвердить Положение о добровольной народной дружине  по охране  общественного порядка н</w:t>
      </w:r>
      <w:r w:rsidR="005C07E6" w:rsidRPr="004179E6">
        <w:rPr>
          <w:sz w:val="22"/>
          <w:szCs w:val="22"/>
        </w:rPr>
        <w:t xml:space="preserve">а </w:t>
      </w:r>
      <w:r w:rsidR="00F81556">
        <w:rPr>
          <w:sz w:val="22"/>
          <w:szCs w:val="22"/>
        </w:rPr>
        <w:t>территории   Порт</w:t>
      </w:r>
      <w:r w:rsidR="005C07E6" w:rsidRPr="004179E6">
        <w:rPr>
          <w:sz w:val="22"/>
          <w:szCs w:val="22"/>
        </w:rPr>
        <w:t>байкальского</w:t>
      </w:r>
      <w:r w:rsidRPr="004179E6">
        <w:rPr>
          <w:sz w:val="22"/>
          <w:szCs w:val="22"/>
        </w:rPr>
        <w:t xml:space="preserve"> сельского поселения.</w:t>
      </w:r>
    </w:p>
    <w:p w:rsidR="00A250E9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>( Прилагается).</w:t>
      </w:r>
    </w:p>
    <w:p w:rsidR="00A250E9" w:rsidRPr="004179E6" w:rsidRDefault="00A250E9" w:rsidP="00A250E9">
      <w:pPr>
        <w:ind w:firstLine="709"/>
        <w:rPr>
          <w:bCs/>
          <w:sz w:val="22"/>
          <w:szCs w:val="22"/>
        </w:rPr>
      </w:pPr>
      <w:r w:rsidRPr="004179E6">
        <w:rPr>
          <w:sz w:val="22"/>
          <w:szCs w:val="22"/>
        </w:rPr>
        <w:t xml:space="preserve">2. </w:t>
      </w:r>
      <w:proofErr w:type="gramStart"/>
      <w:r w:rsidRPr="004179E6">
        <w:rPr>
          <w:bCs/>
          <w:sz w:val="22"/>
          <w:szCs w:val="22"/>
        </w:rPr>
        <w:t>Контроль за</w:t>
      </w:r>
      <w:proofErr w:type="gramEnd"/>
      <w:r w:rsidRPr="004179E6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5C07E6" w:rsidRPr="004179E6" w:rsidRDefault="005C07E6" w:rsidP="00A250E9">
      <w:pPr>
        <w:ind w:firstLine="709"/>
        <w:rPr>
          <w:bCs/>
          <w:sz w:val="22"/>
          <w:szCs w:val="22"/>
        </w:rPr>
      </w:pPr>
      <w:r w:rsidRPr="004179E6">
        <w:rPr>
          <w:bCs/>
          <w:sz w:val="22"/>
          <w:szCs w:val="22"/>
        </w:rPr>
        <w:t xml:space="preserve">3. Опубликовать настоящее постановление в печатном издании </w:t>
      </w:r>
      <w:r w:rsidR="00F81556">
        <w:rPr>
          <w:bCs/>
          <w:sz w:val="22"/>
          <w:szCs w:val="22"/>
        </w:rPr>
        <w:t>«</w:t>
      </w:r>
      <w:r w:rsidRPr="004179E6">
        <w:rPr>
          <w:bCs/>
          <w:sz w:val="22"/>
          <w:szCs w:val="22"/>
        </w:rPr>
        <w:t>Портбайкальские вести»</w:t>
      </w:r>
      <w:r w:rsidR="004179E6" w:rsidRPr="004179E6">
        <w:rPr>
          <w:bCs/>
          <w:sz w:val="22"/>
          <w:szCs w:val="22"/>
        </w:rPr>
        <w:t xml:space="preserve"> и разместить на официальном сайте Слюдянского района в сети интернет.</w:t>
      </w:r>
    </w:p>
    <w:p w:rsidR="00A250E9" w:rsidRDefault="00A250E9" w:rsidP="00A250E9">
      <w:pPr>
        <w:ind w:firstLine="709"/>
        <w:rPr>
          <w:bCs/>
          <w:sz w:val="22"/>
          <w:szCs w:val="22"/>
        </w:rPr>
      </w:pPr>
      <w:r w:rsidRPr="004179E6">
        <w:rPr>
          <w:bCs/>
          <w:sz w:val="22"/>
          <w:szCs w:val="22"/>
        </w:rPr>
        <w:t>3.Настоящее постановление вступает в силу со дня его опубликования.</w:t>
      </w: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Pr="004179E6" w:rsidRDefault="004179E6" w:rsidP="00A250E9">
      <w:pPr>
        <w:ind w:firstLine="709"/>
        <w:rPr>
          <w:bCs/>
          <w:sz w:val="22"/>
          <w:szCs w:val="22"/>
        </w:rPr>
      </w:pPr>
    </w:p>
    <w:p w:rsidR="00A250E9" w:rsidRPr="004179E6" w:rsidRDefault="00A250E9" w:rsidP="00A250E9">
      <w:pPr>
        <w:rPr>
          <w:bCs/>
          <w:sz w:val="22"/>
          <w:szCs w:val="22"/>
        </w:rPr>
      </w:pPr>
    </w:p>
    <w:p w:rsidR="004179E6" w:rsidRPr="004179E6" w:rsidRDefault="00A250E9" w:rsidP="00A250E9">
      <w:pPr>
        <w:rPr>
          <w:sz w:val="22"/>
          <w:szCs w:val="22"/>
        </w:rPr>
      </w:pPr>
      <w:r w:rsidRPr="004179E6">
        <w:rPr>
          <w:sz w:val="22"/>
          <w:szCs w:val="22"/>
        </w:rPr>
        <w:t xml:space="preserve">    Глава </w:t>
      </w:r>
      <w:r w:rsidR="004179E6" w:rsidRPr="004179E6">
        <w:rPr>
          <w:sz w:val="22"/>
          <w:szCs w:val="22"/>
        </w:rPr>
        <w:t xml:space="preserve">Портбайкальского </w:t>
      </w:r>
    </w:p>
    <w:p w:rsidR="00A250E9" w:rsidRPr="004179E6" w:rsidRDefault="004179E6" w:rsidP="00A250E9">
      <w:pPr>
        <w:rPr>
          <w:sz w:val="22"/>
          <w:szCs w:val="22"/>
        </w:rPr>
      </w:pPr>
      <w:r w:rsidRPr="004179E6">
        <w:rPr>
          <w:sz w:val="22"/>
          <w:szCs w:val="22"/>
        </w:rPr>
        <w:t xml:space="preserve">    </w:t>
      </w:r>
      <w:r w:rsidR="00A250E9" w:rsidRPr="004179E6">
        <w:rPr>
          <w:sz w:val="22"/>
          <w:szCs w:val="22"/>
        </w:rPr>
        <w:t>сельского поселения</w:t>
      </w:r>
      <w:proofErr w:type="gramStart"/>
      <w:r w:rsidR="00A250E9" w:rsidRPr="004179E6">
        <w:rPr>
          <w:sz w:val="22"/>
          <w:szCs w:val="22"/>
        </w:rPr>
        <w:t xml:space="preserve"> </w:t>
      </w:r>
      <w:r w:rsidRPr="004179E6">
        <w:rPr>
          <w:sz w:val="22"/>
          <w:szCs w:val="22"/>
        </w:rPr>
        <w:t>:</w:t>
      </w:r>
      <w:proofErr w:type="gramEnd"/>
      <w:r w:rsidR="00A250E9" w:rsidRPr="004179E6">
        <w:rPr>
          <w:sz w:val="22"/>
          <w:szCs w:val="22"/>
        </w:rPr>
        <w:t xml:space="preserve">                                  </w:t>
      </w:r>
      <w:r w:rsidRPr="004179E6">
        <w:rPr>
          <w:sz w:val="22"/>
          <w:szCs w:val="22"/>
        </w:rPr>
        <w:t xml:space="preserve">                     Н.И. Симакова</w:t>
      </w:r>
    </w:p>
    <w:p w:rsidR="004179E6" w:rsidRPr="004179E6" w:rsidRDefault="004179E6" w:rsidP="00A250E9">
      <w:pPr>
        <w:rPr>
          <w:sz w:val="22"/>
          <w:szCs w:val="22"/>
        </w:rPr>
      </w:pPr>
    </w:p>
    <w:p w:rsidR="004179E6" w:rsidRPr="004179E6" w:rsidRDefault="004179E6" w:rsidP="00A250E9">
      <w:pPr>
        <w:rPr>
          <w:sz w:val="22"/>
          <w:szCs w:val="22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A250E9" w:rsidRPr="00A250E9" w:rsidRDefault="00A250E9" w:rsidP="005D5360">
      <w:pPr>
        <w:pStyle w:val="a3"/>
        <w:spacing w:line="240" w:lineRule="auto"/>
        <w:jc w:val="right"/>
        <w:rPr>
          <w:rStyle w:val="a4"/>
          <w:b w:val="0"/>
          <w:sz w:val="20"/>
          <w:szCs w:val="20"/>
        </w:rPr>
      </w:pPr>
      <w:r w:rsidRPr="00A250E9">
        <w:rPr>
          <w:rStyle w:val="a4"/>
          <w:b w:val="0"/>
          <w:sz w:val="20"/>
          <w:szCs w:val="20"/>
        </w:rPr>
        <w:lastRenderedPageBreak/>
        <w:t>УТВЕРЖДЕНО</w:t>
      </w:r>
    </w:p>
    <w:p w:rsidR="004179E6" w:rsidRDefault="00A250E9" w:rsidP="00A250E9">
      <w:pPr>
        <w:pStyle w:val="a3"/>
        <w:spacing w:line="240" w:lineRule="auto"/>
        <w:ind w:left="6372"/>
        <w:rPr>
          <w:rStyle w:val="a4"/>
          <w:b w:val="0"/>
          <w:sz w:val="20"/>
          <w:szCs w:val="20"/>
        </w:rPr>
      </w:pPr>
      <w:r w:rsidRPr="00A250E9">
        <w:rPr>
          <w:rStyle w:val="a4"/>
          <w:b w:val="0"/>
          <w:sz w:val="20"/>
          <w:szCs w:val="20"/>
        </w:rPr>
        <w:t>постановлением админи</w:t>
      </w:r>
      <w:r w:rsidR="004179E6">
        <w:rPr>
          <w:rStyle w:val="a4"/>
          <w:b w:val="0"/>
          <w:sz w:val="20"/>
          <w:szCs w:val="20"/>
        </w:rPr>
        <w:t>страции Портбайкальского</w:t>
      </w:r>
      <w:r w:rsidRPr="00A250E9">
        <w:rPr>
          <w:rStyle w:val="a4"/>
          <w:b w:val="0"/>
          <w:sz w:val="20"/>
          <w:szCs w:val="20"/>
        </w:rPr>
        <w:t xml:space="preserve"> сельского поселения </w:t>
      </w:r>
    </w:p>
    <w:p w:rsidR="00A250E9" w:rsidRPr="00F81556" w:rsidRDefault="004179E6" w:rsidP="00A250E9">
      <w:pPr>
        <w:pStyle w:val="a3"/>
        <w:spacing w:line="240" w:lineRule="auto"/>
        <w:ind w:left="6372"/>
        <w:rPr>
          <w:rStyle w:val="a4"/>
          <w:b w:val="0"/>
          <w:sz w:val="22"/>
          <w:szCs w:val="22"/>
        </w:rPr>
      </w:pPr>
      <w:r w:rsidRPr="00F81556">
        <w:rPr>
          <w:rStyle w:val="a4"/>
          <w:b w:val="0"/>
          <w:sz w:val="22"/>
          <w:szCs w:val="22"/>
        </w:rPr>
        <w:t>От</w:t>
      </w:r>
      <w:r w:rsidR="00F81556" w:rsidRPr="00F81556">
        <w:rPr>
          <w:rStyle w:val="a4"/>
          <w:b w:val="0"/>
          <w:sz w:val="22"/>
          <w:szCs w:val="22"/>
        </w:rPr>
        <w:t xml:space="preserve"> </w:t>
      </w:r>
      <w:r w:rsidR="00405704">
        <w:rPr>
          <w:rStyle w:val="a4"/>
          <w:b w:val="0"/>
          <w:sz w:val="22"/>
          <w:szCs w:val="22"/>
        </w:rPr>
        <w:t xml:space="preserve"> «04» апреля 2016</w:t>
      </w:r>
      <w:r w:rsidR="00A250E9" w:rsidRPr="00F81556">
        <w:rPr>
          <w:rStyle w:val="a4"/>
          <w:b w:val="0"/>
          <w:sz w:val="22"/>
          <w:szCs w:val="22"/>
        </w:rPr>
        <w:t>г.</w:t>
      </w:r>
      <w:r w:rsidR="00405704">
        <w:rPr>
          <w:rStyle w:val="a4"/>
          <w:b w:val="0"/>
          <w:sz w:val="22"/>
          <w:szCs w:val="22"/>
        </w:rPr>
        <w:t>№ 47</w:t>
      </w:r>
      <w:bookmarkStart w:id="0" w:name="_GoBack"/>
      <w:bookmarkEnd w:id="0"/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ПОЛОЖЕНИЕ</w:t>
      </w:r>
    </w:p>
    <w:p w:rsidR="00A250E9" w:rsidRPr="00F81556" w:rsidRDefault="00A250E9" w:rsidP="00A250E9">
      <w:pPr>
        <w:pStyle w:val="a3"/>
        <w:spacing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о добровольной народной дружине по охране общественного порядка</w:t>
      </w:r>
      <w:r w:rsidR="004179E6" w:rsidRPr="00F81556">
        <w:rPr>
          <w:rStyle w:val="a4"/>
          <w:sz w:val="22"/>
          <w:szCs w:val="22"/>
        </w:rPr>
        <w:t xml:space="preserve"> на территории Портбайкальского</w:t>
      </w:r>
      <w:r w:rsidRPr="00F81556">
        <w:rPr>
          <w:rStyle w:val="a4"/>
          <w:sz w:val="22"/>
          <w:szCs w:val="22"/>
        </w:rPr>
        <w:t xml:space="preserve"> сельского поселения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Общие положения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rStyle w:val="a4"/>
          <w:b w:val="0"/>
          <w:sz w:val="22"/>
          <w:szCs w:val="22"/>
        </w:rPr>
      </w:pPr>
      <w:r w:rsidRPr="00F81556">
        <w:rPr>
          <w:rStyle w:val="a4"/>
          <w:b w:val="0"/>
          <w:sz w:val="22"/>
          <w:szCs w:val="22"/>
        </w:rPr>
        <w:t xml:space="preserve">          Добровольная народная дружина (далее ДНД)  – это коллективное общественное объединение, созданное по инициативе граждан для усиления профилактической работы с правонарушителями, участие населения в правоохранительной деятельности, оказания содействия администрации поселения и участковому уполномоченному полиции в предупреждении и пресечении преступлений и административных правонарушений. Привлекаются  к охране общественного порядка и общественной безопасности во время проведения массовых мероприятий. 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rStyle w:val="a4"/>
          <w:b w:val="0"/>
          <w:sz w:val="22"/>
          <w:szCs w:val="22"/>
        </w:rPr>
      </w:pPr>
      <w:r w:rsidRPr="00F81556">
        <w:rPr>
          <w:rStyle w:val="a4"/>
          <w:b w:val="0"/>
          <w:sz w:val="22"/>
          <w:szCs w:val="22"/>
        </w:rPr>
        <w:t xml:space="preserve">          Деятельность ДНД осуществляется в соответствии с Конституцией РФ, федеральными законами, настоящим Положением  и другими правовыми актами.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1. Цели, задачи и формы деятельности ДНД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1.1. Цель ДНД  по охране общественного порядка</w:t>
      </w:r>
      <w:r w:rsidR="004179E6" w:rsidRPr="00F81556">
        <w:rPr>
          <w:sz w:val="22"/>
          <w:szCs w:val="22"/>
        </w:rPr>
        <w:t xml:space="preserve"> на территории Портбайкальского</w:t>
      </w:r>
      <w:r w:rsidRPr="00F81556">
        <w:rPr>
          <w:sz w:val="22"/>
          <w:szCs w:val="22"/>
        </w:rPr>
        <w:t xml:space="preserve"> сельского поселения    - оказание содействия правоохранительным органам в их деятельности по охране общественного порядка, профилактике и защите от противоправных посягательств на права и свободы граждан, укреплению правопорядка и борьбе с правонарушениями.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1.2.Основными задачами ДНД  являются: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охрана прав и законных интересов граждан;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оказание содействия правоохранительным органам в охране общественного порядка, в том числе в предупреждении и пресечении правонарушений.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1.3. ДНД осуществляет свою деятельность по охране общественного порядка, предупреждению и пресечению правонарушений совместно с сотрудниками правоохранительных органов путем: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участия в патрулировании  на улицах и общественных местах, проведения рейдов по выявлению правонарушений и лиц, их совершивших;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содействия правоохранительным органам в проведении индивидуальной воспитательной работы с лицами, допускающими правонарушения и склонными к их совершению, подростками из неблагополучных семей, с родителями детей, совершивших правонарушения, в том числе состоящих на учете в инспекции по делам несовершеннолетних, разъяснений гражданам законодательства Российской Федерации;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использования средств массовой информации в целях профилактики правонарушений и воздействия на лиц, совершающих антиобщественные поступки;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в иных формах, не противоречащих законодательству.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 xml:space="preserve">2. Порядок формирования и структура ДНД 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2.1.  Личный состав ДНД набирается на строго добровольных началах и в индивидуальной форме. Пользуется поддержкой и защитой организаций.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2.2. Администрация сельского поселения может учреждать символику ДНД, к которой относится нагрудный знак народного дружинника и нарукавная повязка, а также устанавливать образец удостоверения, порядок оформления, учета и выдачи удостоверений.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2.3. Структура ДНД  определяется главой администрации сельского поселения.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3. Права и обязанности народных дружинников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3.1. Член ДНД 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имеет право: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требовать от граждан и должностных лиц соблюдения установленного общественного порядка и прекращения правонарушений;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сопровождать в медицинские учреждения либо дежурные части органов внутренних дел лиц, находящихся в общественных местах в состоянии опьянения, лиц, совершивших правонарушения;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беспрепятственно входить в Дома культуры и  другие общественные помещения для преследования лиц, подозреваемых в совершении преступлений, а также пресечения преступлений или нарушений, угрожающих общественному порядку и безопасности граждан,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пользоваться безвозмездно в случаях, не терпящих отлагательства, для связи с правоохранительными  телефонами, принадлежащими организациям независимо от формы собственности;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 -  участвовать в осуществлении мероприятий по обеспечению безопасности дорожного движения;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 -  принимать участие в оцеплении участков местности при ликвидации последствий стихийных бедствий, аварий, катастроф, проведении карантинных мероприятий  в случае эпидемий или эпизоотий, пресечении массовых беспорядков и групповых противоправных действий, нарушающих работу транспорта, связи, предприятий, учреждений, организаций.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3.2. Член ДНД 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обязан: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 — активно участвовать в охране общественного порядка и профилактике правонарушений, оказывать содействие правоохранительным органам в их деятельности по борьбе с правонарушениями;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 —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знать права и обязанности члена ДНД,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своевременно сообщать о выявленных, ставших известными или готовящихся правонарушениях в правоохранительные органы;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  также сведения, относящиеся к частной жизни, личной и семейной тайне граждан, если иное не установлено законодательством;</w:t>
      </w:r>
    </w:p>
    <w:p w:rsidR="00A250E9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A80ADC" w:rsidRDefault="00A80ADC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80ADC" w:rsidRDefault="00A80ADC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80ADC" w:rsidRPr="00F81556" w:rsidRDefault="00A80ADC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lastRenderedPageBreak/>
        <w:t>4. Порядок осуществления деятельности добровольной  народной дружины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4.1. В состав ДНД  принимаются граждане в порядке, установленном настоящим Положением. Руководитель ДНД   назначается   правовым актом администрации  сельского поселения.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4.2. Оперативное руководство ДНД  осуществляет руководитель, а в его отсутствие — лицо, его замещающее.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4.3. Руководитель ДНД: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осуществляет календарное планирование дежурств ДНД;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          - организует деятельность ДНД, проводит прием граждан в добровольную народную дружину, осуществляет </w:t>
      </w:r>
      <w:proofErr w:type="gramStart"/>
      <w:r w:rsidRPr="00F81556">
        <w:rPr>
          <w:sz w:val="22"/>
          <w:szCs w:val="22"/>
        </w:rPr>
        <w:t>контроль за</w:t>
      </w:r>
      <w:proofErr w:type="gramEnd"/>
      <w:r w:rsidRPr="00F81556">
        <w:rPr>
          <w:sz w:val="22"/>
          <w:szCs w:val="22"/>
        </w:rPr>
        <w:t xml:space="preserve"> работой дружинников во время дежурства, совместно с правоохранительными органами устанавливает маршруты патрулирования;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- участвует в разработке и осуществлении мероприятий по предупреждению правонарушений;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- осуществляет взаимодействие с правоохранительными органами и органами местного самоуправления по вопросам деятельности ДНД;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- проводит работу по сплочению и укреплению дружины, повышению внутренней дисциплины, эффективности деятельности;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- ходатайствует перед главой сельского поселения о поощрении наиболее отличившихся дружинников.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 xml:space="preserve">      5. Условия и порядок приема в добровольную  народную дружину и   исключения из неё</w:t>
      </w:r>
    </w:p>
    <w:p w:rsidR="00A80ADC" w:rsidRPr="00F81556" w:rsidRDefault="00A80ADC" w:rsidP="00A250E9">
      <w:pPr>
        <w:pStyle w:val="a3"/>
        <w:spacing w:before="0" w:after="0" w:line="240" w:lineRule="auto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F81556">
        <w:rPr>
          <w:sz w:val="22"/>
          <w:szCs w:val="22"/>
        </w:rPr>
        <w:t>В народную дружину принимаются граждане Российской Федерации, проживающие на территории сельского поселения, достигшие 18-летнего возраста, добровольно изъявившие желание участвовать в деятельности народной дружины, способные по своим деловым, моральным качествам, состоянию здоровья выполнять поставленные перед  ДНД  задачи.</w:t>
      </w:r>
      <w:proofErr w:type="gramEnd"/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  5.2. В ДНД  не могут быть приняты граждане: признанные судом недееспособными или ограниченными в дееспособности; имеющие непогашенную или неснятую судимость; состоящие на учете в лечебно-профилактических учреждениях ввиду психического заболевания, наркомании, токсикомании или алкоголизма; подвергнутые административным взысканиям за административные правонарушения, предусмотренные статьями 6.8, 6.9 Кодекса Российской Федерации об административных правонарушениях.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5.3. Прием в ДНД  производится руководителем ДНД  на основании личного заявления вступающего.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 5.4. Решение об отчислении принимается руководителем в следующих случаях: на основании личного заявления дружинника; при наступлении обстоятельств, указанных в пункте 5.2 настоящего положения; в случае невыполнения обязанностей народного дружинника без уважительных причин или нарушения требований настоящего положения.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6. Порядок взаимодействия ДНД с правоохранительными органами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6.1.Взаимодействие ДНД  с правоохранительными органами и администрацией сельского поселения осуществляется через руководителя дружины.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6.2. Администрация сельского поселения и правоохранительные органы могут оказывать ДНД  правовую помощь, помощь в организации прохождения специальной физической подготовки и подготовки по оказанию доврачебной помощи пострадавшим, а также содействие в организации деятельности народной дружины.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80ADC" w:rsidRPr="00F81556" w:rsidRDefault="00A250E9" w:rsidP="00A80ADC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  <w:r w:rsidRPr="00F81556">
        <w:rPr>
          <w:rStyle w:val="a4"/>
          <w:sz w:val="22"/>
          <w:szCs w:val="22"/>
        </w:rPr>
        <w:t>7. Ответственность народных дружинников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7.1. За неправомерные действия (бездействия) при исполнении обязанностей по обеспечению правопорядка члены ДНД  несут ответственность в соответствии с законодательством Российской Федерации.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lastRenderedPageBreak/>
        <w:t>            7.2. Вред, причиненный личности или имуществу гражданина, а также вред, причиненный имуществу юридического лица неправомерными действиями (бездействием) членами ДНД, подлежит возмещению в соответствии с законодательством Российской Федерации.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8. Меры поощрения народных дружинников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8.1. Для поощрения членов ДНД, активно участвующих в охране общественного порядка, Глава сельского поселения может применять следующие формы морального и материального поощрений: награждение почетной грамотой; награждение ценным подарком; награждение денежной премией.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8.2. Форму поощрения народных дружинников предлагает руководитель добровольной народной дружины по согласованию со специалистом администрации сельского поселения  по взаимосвязи с правоохранительными органами.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8.3. Награждение ценным подарком и денежной премией осуществляется из средств, предусмотренных на эти цели в местном бюджете.</w:t>
      </w:r>
    </w:p>
    <w:p w:rsidR="00A250E9" w:rsidRPr="00F81556" w:rsidRDefault="00A250E9" w:rsidP="00A250E9">
      <w:pPr>
        <w:rPr>
          <w:sz w:val="22"/>
          <w:szCs w:val="22"/>
        </w:rPr>
      </w:pPr>
    </w:p>
    <w:p w:rsidR="00A250E9" w:rsidRPr="00F81556" w:rsidRDefault="00A250E9" w:rsidP="00A250E9">
      <w:pPr>
        <w:rPr>
          <w:sz w:val="22"/>
          <w:szCs w:val="22"/>
        </w:rPr>
      </w:pPr>
    </w:p>
    <w:p w:rsidR="00A250E9" w:rsidRPr="00F81556" w:rsidRDefault="00A250E9" w:rsidP="00A250E9">
      <w:pPr>
        <w:rPr>
          <w:sz w:val="22"/>
          <w:szCs w:val="22"/>
        </w:rPr>
      </w:pPr>
    </w:p>
    <w:p w:rsidR="00A250E9" w:rsidRPr="00F81556" w:rsidRDefault="00A250E9" w:rsidP="00A250E9">
      <w:pPr>
        <w:rPr>
          <w:sz w:val="22"/>
          <w:szCs w:val="22"/>
        </w:rPr>
      </w:pPr>
    </w:p>
    <w:p w:rsidR="00931D9D" w:rsidRPr="00A250E9" w:rsidRDefault="00931D9D">
      <w:pPr>
        <w:rPr>
          <w:sz w:val="20"/>
          <w:szCs w:val="20"/>
        </w:rPr>
      </w:pPr>
    </w:p>
    <w:sectPr w:rsidR="00931D9D" w:rsidRPr="00A250E9" w:rsidSect="0072682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9D" w:rsidRDefault="0098569D" w:rsidP="00A80ADC">
      <w:r>
        <w:separator/>
      </w:r>
    </w:p>
  </w:endnote>
  <w:endnote w:type="continuationSeparator" w:id="0">
    <w:p w:rsidR="0098569D" w:rsidRDefault="0098569D" w:rsidP="00A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9D" w:rsidRDefault="0098569D" w:rsidP="00A80ADC">
      <w:r>
        <w:separator/>
      </w:r>
    </w:p>
  </w:footnote>
  <w:footnote w:type="continuationSeparator" w:id="0">
    <w:p w:rsidR="0098569D" w:rsidRDefault="0098569D" w:rsidP="00A8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9"/>
    <w:rsid w:val="003309F0"/>
    <w:rsid w:val="00405704"/>
    <w:rsid w:val="004179E6"/>
    <w:rsid w:val="00576F22"/>
    <w:rsid w:val="005C07E6"/>
    <w:rsid w:val="005D5360"/>
    <w:rsid w:val="00713885"/>
    <w:rsid w:val="008E20CB"/>
    <w:rsid w:val="00931D9D"/>
    <w:rsid w:val="0098569D"/>
    <w:rsid w:val="00A250E9"/>
    <w:rsid w:val="00A80ADC"/>
    <w:rsid w:val="00D64B09"/>
    <w:rsid w:val="00F8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E9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0E9"/>
    <w:pPr>
      <w:spacing w:before="60" w:after="180" w:line="360" w:lineRule="auto"/>
      <w:jc w:val="left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A25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ADC"/>
    <w:rPr>
      <w:rFonts w:ascii="TimesET" w:eastAsia="Calibri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ADC"/>
    <w:rPr>
      <w:rFonts w:ascii="TimesET" w:eastAsia="Calibri" w:hAnsi="TimesE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E9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0E9"/>
    <w:pPr>
      <w:spacing w:before="60" w:after="180" w:line="360" w:lineRule="auto"/>
      <w:jc w:val="left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A25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ADC"/>
    <w:rPr>
      <w:rFonts w:ascii="TimesET" w:eastAsia="Calibri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ADC"/>
    <w:rPr>
      <w:rFonts w:ascii="TimesET" w:eastAsia="Calibri" w:hAnsi="TimesE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2016-04-13T08:14:00Z</cp:lastPrinted>
  <dcterms:created xsi:type="dcterms:W3CDTF">2016-04-13T08:14:00Z</dcterms:created>
  <dcterms:modified xsi:type="dcterms:W3CDTF">2016-04-13T08:14:00Z</dcterms:modified>
</cp:coreProperties>
</file>