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A2" w:rsidRDefault="00B058A2" w:rsidP="00B058A2">
      <w:pPr>
        <w:rPr>
          <w:sz w:val="24"/>
          <w:szCs w:val="24"/>
        </w:rPr>
      </w:pPr>
    </w:p>
    <w:p w:rsidR="00B058A2" w:rsidRDefault="00B058A2" w:rsidP="00B058A2">
      <w:pPr>
        <w:jc w:val="right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</w:t>
      </w:r>
    </w:p>
    <w:p w:rsidR="00B058A2" w:rsidRDefault="00B058A2" w:rsidP="00B058A2">
      <w:pPr>
        <w:rPr>
          <w:iCs/>
          <w:sz w:val="22"/>
          <w:szCs w:val="22"/>
        </w:rPr>
      </w:pPr>
    </w:p>
    <w:p w:rsidR="00B058A2" w:rsidRDefault="00B058A2" w:rsidP="00B058A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B058A2" w:rsidRDefault="00B058A2" w:rsidP="00B058A2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B058A2" w:rsidRDefault="00B058A2" w:rsidP="00B058A2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B058A2" w:rsidRDefault="00B058A2" w:rsidP="00B058A2">
      <w:pPr>
        <w:ind w:left="720"/>
        <w:jc w:val="center"/>
        <w:rPr>
          <w:sz w:val="22"/>
          <w:szCs w:val="22"/>
        </w:rPr>
      </w:pPr>
    </w:p>
    <w:p w:rsidR="00B058A2" w:rsidRDefault="00B058A2" w:rsidP="00B058A2">
      <w:pPr>
        <w:ind w:left="720"/>
        <w:jc w:val="center"/>
        <w:rPr>
          <w:b/>
          <w:bCs/>
          <w:sz w:val="28"/>
          <w:szCs w:val="28"/>
        </w:rPr>
      </w:pPr>
    </w:p>
    <w:p w:rsidR="00B058A2" w:rsidRDefault="00B058A2" w:rsidP="00B058A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 МУНИЦИПАЛЬНОГО ОБРАЗОВАНИЯ </w:t>
      </w:r>
    </w:p>
    <w:p w:rsidR="00B058A2" w:rsidRDefault="00B058A2" w:rsidP="00B058A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СЛЮДЯНСКИЙ РАЙОН</w:t>
      </w:r>
    </w:p>
    <w:p w:rsidR="00B058A2" w:rsidRDefault="00B058A2" w:rsidP="00B058A2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</w:p>
    <w:p w:rsidR="00B058A2" w:rsidRDefault="00B058A2" w:rsidP="00B058A2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</w:t>
      </w:r>
    </w:p>
    <w:p w:rsidR="00B058A2" w:rsidRDefault="00B058A2" w:rsidP="00B058A2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г. </w:t>
      </w:r>
      <w:proofErr w:type="spellStart"/>
      <w:r>
        <w:rPr>
          <w:rFonts w:eastAsia="Calibri"/>
          <w:sz w:val="24"/>
          <w:szCs w:val="24"/>
          <w:lang w:eastAsia="en-US"/>
        </w:rPr>
        <w:t>Слюдянка</w:t>
      </w:r>
      <w:proofErr w:type="spellEnd"/>
    </w:p>
    <w:p w:rsidR="00B058A2" w:rsidRDefault="00B058A2" w:rsidP="00B058A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B058A2" w:rsidRDefault="00B058A2" w:rsidP="00B058A2">
      <w:pPr>
        <w:ind w:firstLine="54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</w:t>
      </w:r>
      <w:r w:rsidR="001F32E8">
        <w:rPr>
          <w:rFonts w:eastAsia="Calibri"/>
          <w:b/>
          <w:sz w:val="24"/>
          <w:szCs w:val="24"/>
          <w:lang w:eastAsia="en-US"/>
        </w:rPr>
        <w:t>нято районной Думой 30 марта 2017</w:t>
      </w:r>
      <w:r>
        <w:rPr>
          <w:rFonts w:eastAsia="Calibri"/>
          <w:b/>
          <w:sz w:val="24"/>
          <w:szCs w:val="24"/>
          <w:lang w:eastAsia="en-US"/>
        </w:rPr>
        <w:t xml:space="preserve"> года</w:t>
      </w:r>
    </w:p>
    <w:p w:rsidR="00B058A2" w:rsidRDefault="00B058A2" w:rsidP="00B058A2">
      <w:pPr>
        <w:rPr>
          <w:rFonts w:eastAsia="Calibri"/>
          <w:b/>
          <w:sz w:val="24"/>
          <w:szCs w:val="24"/>
          <w:lang w:eastAsia="en-US"/>
        </w:rPr>
      </w:pPr>
    </w:p>
    <w:p w:rsidR="00B058A2" w:rsidRDefault="00B058A2" w:rsidP="00B058A2">
      <w:pPr>
        <w:ind w:firstLine="53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внесении изменений и дополнений  </w:t>
      </w:r>
    </w:p>
    <w:p w:rsidR="00B058A2" w:rsidRDefault="00B058A2" w:rsidP="00B058A2">
      <w:pPr>
        <w:ind w:firstLine="53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в Устав  муниципального образования </w:t>
      </w:r>
    </w:p>
    <w:p w:rsidR="00B058A2" w:rsidRDefault="00B058A2" w:rsidP="00B058A2">
      <w:pPr>
        <w:ind w:firstLine="53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Слюдянский район</w:t>
      </w:r>
    </w:p>
    <w:p w:rsidR="00B058A2" w:rsidRDefault="00B058A2" w:rsidP="00B058A2">
      <w:pPr>
        <w:rPr>
          <w:rFonts w:eastAsia="Calibri"/>
          <w:b/>
          <w:sz w:val="24"/>
          <w:szCs w:val="24"/>
          <w:lang w:eastAsia="en-US"/>
        </w:rPr>
      </w:pPr>
    </w:p>
    <w:p w:rsidR="00B058A2" w:rsidRDefault="00B058A2" w:rsidP="00B058A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</w:p>
    <w:p w:rsidR="00B058A2" w:rsidRDefault="00B058A2" w:rsidP="00B058A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bCs/>
          <w:sz w:val="24"/>
          <w:szCs w:val="24"/>
          <w:lang w:eastAsia="en-US"/>
        </w:rPr>
        <w:t xml:space="preserve">В целях приведения Устава муниципального образования Слюдянский район </w:t>
      </w:r>
      <w:proofErr w:type="gramStart"/>
      <w:r>
        <w:rPr>
          <w:rFonts w:eastAsia="Calibri"/>
          <w:bCs/>
          <w:sz w:val="24"/>
          <w:szCs w:val="24"/>
          <w:lang w:eastAsia="en-US"/>
        </w:rPr>
        <w:t>в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bCs/>
          <w:sz w:val="24"/>
          <w:szCs w:val="24"/>
          <w:lang w:eastAsia="en-US"/>
        </w:rPr>
        <w:t>соответствие  с Федеральным законом от 06 октября 2003 года  № 131-ФЗ «Об общих принципах организации местного самоуправления в Российской Федерации»</w:t>
      </w:r>
      <w:r>
        <w:rPr>
          <w:rFonts w:eastAsia="Calibri"/>
          <w:b/>
          <w:bCs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учитывая рекомендательное решение публичных с</w:t>
      </w:r>
      <w:r w:rsidR="00C06C14">
        <w:rPr>
          <w:rFonts w:eastAsia="Calibri"/>
          <w:sz w:val="24"/>
          <w:szCs w:val="24"/>
          <w:lang w:eastAsia="en-US"/>
        </w:rPr>
        <w:t xml:space="preserve">лушаний от 15 марта </w:t>
      </w:r>
      <w:r>
        <w:rPr>
          <w:rFonts w:eastAsia="Calibri"/>
          <w:sz w:val="24"/>
          <w:szCs w:val="24"/>
          <w:lang w:eastAsia="en-US"/>
        </w:rPr>
        <w:t xml:space="preserve">2017 года по проекту настоящего решения, руководствуясь статьями 31, 45, 48 Устава муниципального образования Слюдянский район, зарегистрированного постановлением Губернатора Иркутской области от 30.06.2005 г. №303-п,  регистрационный №14-3, </w:t>
      </w:r>
      <w:proofErr w:type="gramEnd"/>
    </w:p>
    <w:p w:rsidR="00B058A2" w:rsidRDefault="00B058A2" w:rsidP="00B058A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058A2" w:rsidRDefault="00B058A2" w:rsidP="00B058A2">
      <w:pPr>
        <w:spacing w:after="200" w:line="276" w:lineRule="auto"/>
        <w:ind w:firstLine="54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РАЙОННАЯ ДУМА РЕШИЛА:</w:t>
      </w:r>
    </w:p>
    <w:p w:rsidR="00B058A2" w:rsidRDefault="00B058A2" w:rsidP="00B058A2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1.Внести изменения и дополнения в Устав муниципального образования Слюдянский район, зарегистрированный постановлением Губернатора Иркутской области от 30.06.2005 г. №303-п, регистрационный №14-3:</w:t>
      </w:r>
    </w:p>
    <w:p w:rsidR="00B058A2" w:rsidRPr="0061015D" w:rsidRDefault="00B058A2" w:rsidP="00B058A2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15D">
        <w:rPr>
          <w:rFonts w:ascii="Times New Roman" w:hAnsi="Times New Roman"/>
          <w:b/>
          <w:sz w:val="24"/>
          <w:szCs w:val="24"/>
        </w:rPr>
        <w:t>В статье 7:</w:t>
      </w:r>
    </w:p>
    <w:p w:rsidR="00B058A2" w:rsidRDefault="0061015D" w:rsidP="0061015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058A2" w:rsidRPr="0061015D">
        <w:rPr>
          <w:rFonts w:ascii="Times New Roman" w:hAnsi="Times New Roman"/>
          <w:sz w:val="24"/>
          <w:szCs w:val="24"/>
        </w:rPr>
        <w:t>а) в пункте 10 части 1 с</w:t>
      </w:r>
      <w:r w:rsidR="00B058A2">
        <w:rPr>
          <w:rFonts w:ascii="Times New Roman" w:hAnsi="Times New Roman"/>
          <w:sz w:val="24"/>
          <w:szCs w:val="24"/>
        </w:rPr>
        <w:t>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здоровья";</w:t>
      </w:r>
      <w:bookmarkStart w:id="0" w:name="_GoBack"/>
      <w:bookmarkEnd w:id="0"/>
    </w:p>
    <w:p w:rsidR="00B058A2" w:rsidRDefault="00B058A2" w:rsidP="00B058A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б) абзац второй части 2 изложить в новой редакции:</w:t>
      </w:r>
    </w:p>
    <w:p w:rsidR="00B65050" w:rsidRDefault="00B058A2" w:rsidP="00B058A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«Органы местного самоуправления сельских поселений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основании Закона Иркутской области от  03 ноября 2016 года  №</w:t>
      </w:r>
      <w:r w:rsidR="00610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96-оз   «О закреплении за сельскими поселениями Иркутской области вопросов местного значения» в 2017 году обеспечивают реализацию на своих территориях вопросов местного значения, предусмотренных пунктами 4, 5, 8, 15, 18, 38, 39  части 1 статьи 14 Федерального Закона</w:t>
      </w:r>
      <w:r w:rsidR="00B65050">
        <w:rPr>
          <w:rFonts w:ascii="Times New Roman" w:hAnsi="Times New Roman"/>
          <w:sz w:val="24"/>
          <w:szCs w:val="24"/>
        </w:rPr>
        <w:t>».</w:t>
      </w:r>
      <w:proofErr w:type="gramEnd"/>
    </w:p>
    <w:p w:rsidR="00C06C14" w:rsidRDefault="00C06C14" w:rsidP="00B058A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58A2" w:rsidRDefault="00B058A2" w:rsidP="00B058A2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статье 23:</w:t>
      </w:r>
    </w:p>
    <w:p w:rsidR="00B058A2" w:rsidRDefault="00B058A2" w:rsidP="00B058A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Часть 4 изложить в следующей редакции: </w:t>
      </w:r>
    </w:p>
    <w:p w:rsidR="00B058A2" w:rsidRDefault="00B058A2" w:rsidP="00B058A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9"/>
          <w:sz w:val="24"/>
          <w:szCs w:val="24"/>
        </w:rPr>
      </w:pPr>
      <w:r>
        <w:rPr>
          <w:spacing w:val="-28"/>
          <w:sz w:val="24"/>
          <w:szCs w:val="24"/>
        </w:rPr>
        <w:t xml:space="preserve">               «4. Мэр  района </w:t>
      </w:r>
      <w:r>
        <w:rPr>
          <w:spacing w:val="-2"/>
          <w:sz w:val="24"/>
          <w:szCs w:val="24"/>
        </w:rPr>
        <w:t xml:space="preserve"> должен соблюдать </w:t>
      </w:r>
      <w:r>
        <w:rPr>
          <w:spacing w:val="-9"/>
          <w:sz w:val="24"/>
          <w:szCs w:val="24"/>
        </w:rPr>
        <w:t xml:space="preserve">ограничения и запреты и исполнять обязанности, </w:t>
      </w:r>
    </w:p>
    <w:p w:rsidR="00B058A2" w:rsidRDefault="00B058A2" w:rsidP="00B058A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proofErr w:type="gramStart"/>
      <w:r>
        <w:rPr>
          <w:spacing w:val="-9"/>
          <w:sz w:val="24"/>
          <w:szCs w:val="24"/>
        </w:rPr>
        <w:t xml:space="preserve">которые установлены </w:t>
      </w:r>
      <w:r>
        <w:rPr>
          <w:sz w:val="24"/>
          <w:szCs w:val="24"/>
        </w:rPr>
        <w:t xml:space="preserve">Федеральным законом от 25 декабря 2008 года № 273-ФЗ </w:t>
      </w:r>
      <w:r>
        <w:rPr>
          <w:spacing w:val="-3"/>
          <w:sz w:val="24"/>
          <w:szCs w:val="24"/>
        </w:rPr>
        <w:t xml:space="preserve">"О противодействии коррупции", Федеральным законом от 3 декабря </w:t>
      </w:r>
      <w:r>
        <w:rPr>
          <w:spacing w:val="-2"/>
          <w:sz w:val="24"/>
          <w:szCs w:val="24"/>
        </w:rPr>
        <w:t xml:space="preserve">2012 года № 230-ФЗ "О контроле за соответствием расходов лиц, </w:t>
      </w:r>
      <w:r>
        <w:rPr>
          <w:spacing w:val="-9"/>
          <w:sz w:val="24"/>
          <w:szCs w:val="24"/>
        </w:rPr>
        <w:t xml:space="preserve">замещающих государственные должности, и иных лиц их доходам", Федеральным законом от 7 мая 2013 года № 79-ФЗ "О запрете отдельным </w:t>
      </w:r>
      <w:r>
        <w:rPr>
          <w:spacing w:val="-7"/>
          <w:sz w:val="24"/>
          <w:szCs w:val="24"/>
        </w:rPr>
        <w:t xml:space="preserve">категориям лиц открывать и иметь счета (вклады), хранить наличные </w:t>
      </w:r>
      <w:r>
        <w:rPr>
          <w:spacing w:val="-2"/>
          <w:sz w:val="24"/>
          <w:szCs w:val="24"/>
        </w:rPr>
        <w:t>денежные средства и ценности в</w:t>
      </w:r>
      <w:proofErr w:type="gramEnd"/>
      <w:r>
        <w:rPr>
          <w:spacing w:val="-2"/>
          <w:sz w:val="24"/>
          <w:szCs w:val="24"/>
        </w:rPr>
        <w:t xml:space="preserve"> иностранных </w:t>
      </w:r>
      <w:proofErr w:type="gramStart"/>
      <w:r>
        <w:rPr>
          <w:spacing w:val="-2"/>
          <w:sz w:val="24"/>
          <w:szCs w:val="24"/>
        </w:rPr>
        <w:t>банках</w:t>
      </w:r>
      <w:proofErr w:type="gramEnd"/>
      <w:r>
        <w:rPr>
          <w:spacing w:val="-2"/>
          <w:sz w:val="24"/>
          <w:szCs w:val="24"/>
        </w:rPr>
        <w:t xml:space="preserve">, расположенных </w:t>
      </w:r>
      <w:r>
        <w:rPr>
          <w:sz w:val="24"/>
          <w:szCs w:val="24"/>
        </w:rPr>
        <w:t xml:space="preserve">за пределами территории Российской Федерации, владеть </w:t>
      </w:r>
      <w:r>
        <w:rPr>
          <w:spacing w:val="-10"/>
          <w:sz w:val="24"/>
          <w:szCs w:val="24"/>
        </w:rPr>
        <w:t>и  (или) пользоваться иностра</w:t>
      </w:r>
      <w:r w:rsidR="00C06C14">
        <w:rPr>
          <w:spacing w:val="-10"/>
          <w:sz w:val="24"/>
          <w:szCs w:val="24"/>
        </w:rPr>
        <w:t>нными финансовыми инструментами.</w:t>
      </w:r>
    </w:p>
    <w:p w:rsidR="00B058A2" w:rsidRDefault="00B058A2" w:rsidP="00B058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 Мэр района, </w:t>
      </w:r>
      <w:r>
        <w:rPr>
          <w:sz w:val="24"/>
          <w:szCs w:val="24"/>
        </w:rPr>
        <w:t>нарушивший запреты, ограничения и обязанности, установленные указанными в настоящей статье федеральными законами, несет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Федерации».</w:t>
      </w:r>
    </w:p>
    <w:p w:rsidR="00B058A2" w:rsidRDefault="00B058A2" w:rsidP="00B058A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       б) Часть 4.1 изложить в следующей редакции:</w:t>
      </w:r>
    </w:p>
    <w:p w:rsidR="00B058A2" w:rsidRDefault="00B058A2" w:rsidP="00B058A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       «4.1. Мэр района не вправе:</w:t>
      </w:r>
    </w:p>
    <w:p w:rsidR="00B058A2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замещать другие должности в органах государственной власти и органах местного самоуправления;</w:t>
      </w:r>
    </w:p>
    <w:p w:rsidR="00B058A2" w:rsidRDefault="00B058A2" w:rsidP="00B058A2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2) </w:t>
      </w:r>
      <w:r>
        <w:rPr>
          <w:spacing w:val="-10"/>
          <w:sz w:val="24"/>
          <w:szCs w:val="24"/>
        </w:rPr>
        <w:t xml:space="preserve">заниматься предпринимательской деятельностью лично или через </w:t>
      </w:r>
      <w:r>
        <w:rPr>
          <w:spacing w:val="-7"/>
          <w:sz w:val="24"/>
          <w:szCs w:val="24"/>
        </w:rPr>
        <w:t xml:space="preserve">доверенных лиц, участвовать в управлении коммерческой организацией </w:t>
      </w:r>
      <w:r>
        <w:rPr>
          <w:spacing w:val="-9"/>
          <w:sz w:val="24"/>
          <w:szCs w:val="24"/>
        </w:rPr>
        <w:t xml:space="preserve">или в управлении некоммерческой организацией (за исключением участия в управлении совета муниципальных образований субъекта Российской </w:t>
      </w:r>
      <w:r>
        <w:rPr>
          <w:sz w:val="24"/>
          <w:szCs w:val="24"/>
        </w:rPr>
        <w:t>Федерации, иных объединений муниципальных образований, политической партией,</w:t>
      </w:r>
      <w:r w:rsidR="007A5A6E">
        <w:rPr>
          <w:sz w:val="24"/>
          <w:szCs w:val="24"/>
        </w:rPr>
        <w:t xml:space="preserve"> участия в общем собрании или съезде (конференции)  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общественной организации, жилищного, жилищно-строительного, </w:t>
      </w:r>
      <w:r>
        <w:rPr>
          <w:spacing w:val="-9"/>
          <w:sz w:val="24"/>
          <w:szCs w:val="24"/>
        </w:rPr>
        <w:t xml:space="preserve">гаражного кооперативов, садоводческого, огороднического, дачного </w:t>
      </w:r>
      <w:r>
        <w:rPr>
          <w:spacing w:val="-6"/>
          <w:sz w:val="24"/>
          <w:szCs w:val="24"/>
        </w:rPr>
        <w:t xml:space="preserve">потребительских  кооперативов,     товарищества собственников </w:t>
      </w:r>
      <w:r>
        <w:rPr>
          <w:sz w:val="24"/>
          <w:szCs w:val="24"/>
        </w:rPr>
        <w:t>недвижимости), кроме случаев, предусмотренных</w:t>
      </w:r>
      <w:proofErr w:type="gramEnd"/>
      <w:r>
        <w:rPr>
          <w:sz w:val="24"/>
          <w:szCs w:val="24"/>
        </w:rPr>
        <w:t xml:space="preserve"> федеральными законами, и случаев, когда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самоуправления;</w:t>
      </w:r>
    </w:p>
    <w:p w:rsidR="00B058A2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>
        <w:rPr>
          <w:sz w:val="24"/>
          <w:szCs w:val="24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B058A2" w:rsidRDefault="00C06C14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быть поверенным или иным</w:t>
      </w:r>
      <w:r w:rsidR="00B058A2">
        <w:rPr>
          <w:sz w:val="24"/>
          <w:szCs w:val="24"/>
        </w:rPr>
        <w:t xml:space="preserve"> представителем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B058A2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B058A2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получать гонорары за публикации и выступления в качестве л</w:t>
      </w:r>
      <w:r w:rsidR="007A5A6E">
        <w:rPr>
          <w:sz w:val="24"/>
          <w:szCs w:val="24"/>
        </w:rPr>
        <w:t>ица, замещающего должность мэра</w:t>
      </w:r>
      <w:r>
        <w:rPr>
          <w:sz w:val="24"/>
          <w:szCs w:val="24"/>
        </w:rPr>
        <w:t xml:space="preserve"> муниципального образования;</w:t>
      </w:r>
    </w:p>
    <w:p w:rsidR="00B058A2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 </w:t>
      </w:r>
    </w:p>
    <w:p w:rsidR="00B058A2" w:rsidRPr="00BF1F93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1F93">
        <w:rPr>
          <w:sz w:val="24"/>
          <w:szCs w:val="24"/>
        </w:rPr>
        <w:t xml:space="preserve">8) принимать вопреки установленному </w:t>
      </w:r>
      <w:hyperlink r:id="rId7" w:history="1">
        <w:r w:rsidRPr="00BF1F93">
          <w:rPr>
            <w:rStyle w:val="a5"/>
            <w:color w:val="auto"/>
            <w:sz w:val="24"/>
            <w:szCs w:val="24"/>
            <w:u w:val="none"/>
          </w:rPr>
          <w:t>порядку</w:t>
        </w:r>
      </w:hyperlink>
      <w:r w:rsidRPr="00BF1F93">
        <w:rPr>
          <w:sz w:val="24"/>
          <w:szCs w:val="24"/>
        </w:rPr>
        <w:t xml:space="preserve"> почетные и специальные звания, награды и иные знаки отличия (за исключением научных и спортивных) иностранных </w:t>
      </w:r>
      <w:r w:rsidRPr="00BF1F93">
        <w:rPr>
          <w:sz w:val="24"/>
          <w:szCs w:val="24"/>
        </w:rPr>
        <w:lastRenderedPageBreak/>
        <w:t>государств, международных организаций, политических партий, иных общественных объединений и других организаций;</w:t>
      </w:r>
    </w:p>
    <w:p w:rsidR="00B058A2" w:rsidRPr="00BF1F93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F1F93">
        <w:rPr>
          <w:sz w:val="24"/>
          <w:szCs w:val="24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B058A2" w:rsidRPr="00BF1F93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F1F93">
        <w:rPr>
          <w:sz w:val="24"/>
          <w:szCs w:val="24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B058A2" w:rsidRPr="00BF1F93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1F93">
        <w:rPr>
          <w:sz w:val="24"/>
          <w:szCs w:val="24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8" w:history="1">
        <w:r w:rsidRPr="00BF1F93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BF1F93">
        <w:rPr>
          <w:sz w:val="24"/>
          <w:szCs w:val="24"/>
        </w:rPr>
        <w:t xml:space="preserve"> к информации ограниченного доступа, ставшие ему известными в связи с выполнением служебных обязанностей».</w:t>
      </w:r>
    </w:p>
    <w:p w:rsidR="00B058A2" w:rsidRPr="00BF1F93" w:rsidRDefault="00B058A2" w:rsidP="00B058A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 w:rsidRPr="00BF1F93">
        <w:rPr>
          <w:spacing w:val="-10"/>
          <w:sz w:val="24"/>
          <w:szCs w:val="24"/>
        </w:rPr>
        <w:t xml:space="preserve">          в)  Внести дополнительно часть 4.2 следующего содержания:</w:t>
      </w:r>
    </w:p>
    <w:p w:rsidR="00B058A2" w:rsidRDefault="00B058A2" w:rsidP="00B058A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      «4.2. Мэр района </w:t>
      </w:r>
      <w:r>
        <w:rPr>
          <w:spacing w:val="-8"/>
          <w:sz w:val="24"/>
          <w:szCs w:val="24"/>
        </w:rPr>
        <w:t xml:space="preserve">представляет сведения о своих доходах, расходах, имуществе </w:t>
      </w:r>
      <w:r>
        <w:rPr>
          <w:spacing w:val="-9"/>
          <w:sz w:val="24"/>
          <w:szCs w:val="24"/>
        </w:rPr>
        <w:t xml:space="preserve">и обязательствах имущественного характера, а также о доходах, расходах, об имуществе и обязательствах имущественного характера своих супруги </w:t>
      </w:r>
      <w:r>
        <w:rPr>
          <w:spacing w:val="-7"/>
          <w:sz w:val="24"/>
          <w:szCs w:val="24"/>
        </w:rPr>
        <w:t>(супруга) и несовершеннолетних детей.</w:t>
      </w:r>
    </w:p>
    <w:p w:rsidR="00B058A2" w:rsidRDefault="00B058A2" w:rsidP="00B058A2">
      <w:pPr>
        <w:widowControl w:val="0"/>
        <w:shd w:val="clear" w:color="auto" w:fill="FFFFFF"/>
        <w:autoSpaceDE w:val="0"/>
        <w:autoSpaceDN w:val="0"/>
        <w:adjustRightInd w:val="0"/>
        <w:ind w:left="6"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Проверка достоверности и полноты сведений о доходах, расходах, об имуществе и </w:t>
      </w:r>
      <w:proofErr w:type="gramStart"/>
      <w:r>
        <w:rPr>
          <w:sz w:val="24"/>
          <w:szCs w:val="24"/>
        </w:rPr>
        <w:t xml:space="preserve">обязательствах имущественного характера, представляемых мэром района в соответствии с законодательством Российской Федерации о противодействии коррупции </w:t>
      </w:r>
      <w:r>
        <w:rPr>
          <w:spacing w:val="-2"/>
          <w:sz w:val="24"/>
          <w:szCs w:val="24"/>
        </w:rPr>
        <w:t>проводится</w:t>
      </w:r>
      <w:proofErr w:type="gramEnd"/>
      <w:r>
        <w:rPr>
          <w:spacing w:val="-2"/>
          <w:sz w:val="24"/>
          <w:szCs w:val="24"/>
        </w:rPr>
        <w:t xml:space="preserve"> по решению высшего должностного </w:t>
      </w:r>
      <w:r>
        <w:rPr>
          <w:sz w:val="24"/>
          <w:szCs w:val="24"/>
        </w:rPr>
        <w:t>лица Иркутской области (руководителя высшего исполнительного органа государственной власти субъекта Российской Федерации) в порядке, установленном законом Иркутской области.</w:t>
      </w:r>
    </w:p>
    <w:p w:rsidR="00B058A2" w:rsidRDefault="00B058A2" w:rsidP="00B058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pacing w:val="-8"/>
          <w:sz w:val="24"/>
          <w:szCs w:val="24"/>
        </w:rPr>
        <w:t xml:space="preserve">Сведения о доходах, расходах, об имуществе и обязательствах </w:t>
      </w:r>
      <w:r>
        <w:rPr>
          <w:spacing w:val="-10"/>
          <w:sz w:val="24"/>
          <w:szCs w:val="24"/>
        </w:rPr>
        <w:t>имущественного характера, представленные мэром района</w:t>
      </w:r>
      <w:r>
        <w:rPr>
          <w:spacing w:val="-11"/>
          <w:sz w:val="24"/>
          <w:szCs w:val="24"/>
        </w:rPr>
        <w:t xml:space="preserve">, размещаются на официальном сайте </w:t>
      </w:r>
      <w:proofErr w:type="spellStart"/>
      <w:r>
        <w:rPr>
          <w:spacing w:val="-11"/>
          <w:sz w:val="24"/>
          <w:szCs w:val="24"/>
        </w:rPr>
        <w:t>Слюдянского</w:t>
      </w:r>
      <w:proofErr w:type="spellEnd"/>
      <w:r>
        <w:rPr>
          <w:spacing w:val="-11"/>
          <w:sz w:val="24"/>
          <w:szCs w:val="24"/>
        </w:rPr>
        <w:t xml:space="preserve"> района</w:t>
      </w:r>
      <w:r>
        <w:rPr>
          <w:spacing w:val="-10"/>
          <w:sz w:val="24"/>
          <w:szCs w:val="24"/>
        </w:rPr>
        <w:t xml:space="preserve"> в информационно-телекоммуникационной сети </w:t>
      </w:r>
      <w:r>
        <w:rPr>
          <w:spacing w:val="-8"/>
          <w:sz w:val="24"/>
          <w:szCs w:val="24"/>
        </w:rPr>
        <w:t xml:space="preserve">"Интернет" и (или)  предоставляются  для   опубликования   средствам </w:t>
      </w:r>
      <w:r>
        <w:rPr>
          <w:sz w:val="24"/>
          <w:szCs w:val="24"/>
        </w:rPr>
        <w:t>массовой  информации  в  порядке,   определяемом   муниципальными правовыми актами».</w:t>
      </w:r>
    </w:p>
    <w:p w:rsidR="00B058A2" w:rsidRDefault="00B058A2" w:rsidP="00B058A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  г) Часть 5.4 изложить в следующей редакции:</w:t>
      </w:r>
    </w:p>
    <w:p w:rsidR="00B058A2" w:rsidRDefault="00B058A2" w:rsidP="00B058A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«5.4. </w:t>
      </w:r>
      <w:r>
        <w:rPr>
          <w:sz w:val="24"/>
          <w:szCs w:val="24"/>
        </w:rPr>
        <w:t>Лицу, осуществлявшему полномочия мэра района и в этот период достигшему пенсионного возраста или потерявшему трудоспособность, производится единовременная выплата, равная шестикратному размеру его среднемесячной оплаты труда, в связи с прекращением его полномочий (в том числе досрочно).</w:t>
      </w:r>
    </w:p>
    <w:p w:rsidR="00C06C14" w:rsidRDefault="00B058A2" w:rsidP="00117A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Указанная выплата не производится в случае прекращения полномочий указанного лица по основаниям, предусмотренным </w:t>
      </w:r>
      <w:hyperlink r:id="rId9" w:history="1">
        <w:r w:rsidRPr="00BF1F93">
          <w:rPr>
            <w:rStyle w:val="a5"/>
            <w:color w:val="auto"/>
            <w:sz w:val="24"/>
            <w:szCs w:val="24"/>
            <w:u w:val="none"/>
          </w:rPr>
          <w:t>пунктами 2.1</w:t>
        </w:r>
      </w:hyperlink>
      <w:r w:rsidRPr="00BF1F93">
        <w:rPr>
          <w:sz w:val="24"/>
          <w:szCs w:val="24"/>
        </w:rPr>
        <w:t xml:space="preserve">, </w:t>
      </w:r>
      <w:hyperlink r:id="rId10" w:history="1">
        <w:r w:rsidRPr="00BF1F93">
          <w:rPr>
            <w:rStyle w:val="a5"/>
            <w:color w:val="auto"/>
            <w:sz w:val="24"/>
            <w:szCs w:val="24"/>
            <w:u w:val="none"/>
          </w:rPr>
          <w:t>3</w:t>
        </w:r>
      </w:hyperlink>
      <w:r w:rsidRPr="00BF1F93">
        <w:rPr>
          <w:sz w:val="24"/>
          <w:szCs w:val="24"/>
        </w:rPr>
        <w:t xml:space="preserve">, </w:t>
      </w:r>
      <w:hyperlink r:id="rId11" w:history="1">
        <w:r w:rsidRPr="00BF1F93">
          <w:rPr>
            <w:rStyle w:val="a5"/>
            <w:color w:val="auto"/>
            <w:sz w:val="24"/>
            <w:szCs w:val="24"/>
            <w:u w:val="none"/>
          </w:rPr>
          <w:t>6</w:t>
        </w:r>
      </w:hyperlink>
      <w:r w:rsidRPr="00BF1F93">
        <w:rPr>
          <w:sz w:val="24"/>
          <w:szCs w:val="24"/>
        </w:rPr>
        <w:t xml:space="preserve"> - </w:t>
      </w:r>
      <w:hyperlink r:id="rId12" w:history="1">
        <w:r w:rsidRPr="00BF1F93">
          <w:rPr>
            <w:rStyle w:val="a5"/>
            <w:color w:val="auto"/>
            <w:sz w:val="24"/>
            <w:szCs w:val="24"/>
            <w:u w:val="none"/>
          </w:rPr>
          <w:t>9 части 6</w:t>
        </w:r>
      </w:hyperlink>
      <w:r w:rsidRPr="00BF1F93">
        <w:rPr>
          <w:sz w:val="24"/>
          <w:szCs w:val="24"/>
        </w:rPr>
        <w:t xml:space="preserve">, </w:t>
      </w:r>
      <w:hyperlink r:id="rId13" w:history="1">
        <w:r w:rsidRPr="00BF1F93">
          <w:rPr>
            <w:rStyle w:val="a5"/>
            <w:color w:val="auto"/>
            <w:sz w:val="24"/>
            <w:szCs w:val="24"/>
            <w:u w:val="none"/>
          </w:rPr>
          <w:t>частью 6.1 статьи 36</w:t>
        </w:r>
      </w:hyperlink>
      <w:r w:rsidRPr="00BF1F93">
        <w:rPr>
          <w:sz w:val="24"/>
          <w:szCs w:val="24"/>
        </w:rPr>
        <w:t xml:space="preserve">, </w:t>
      </w:r>
      <w:hyperlink r:id="rId14" w:history="1">
        <w:r w:rsidRPr="00BF1F93">
          <w:rPr>
            <w:rStyle w:val="a5"/>
            <w:color w:val="auto"/>
            <w:sz w:val="24"/>
            <w:szCs w:val="24"/>
            <w:u w:val="none"/>
          </w:rPr>
          <w:t>частью 7.1</w:t>
        </w:r>
      </w:hyperlink>
      <w:r w:rsidRPr="00BF1F93">
        <w:rPr>
          <w:sz w:val="24"/>
          <w:szCs w:val="24"/>
        </w:rPr>
        <w:t xml:space="preserve">, </w:t>
      </w:r>
      <w:hyperlink r:id="rId15" w:history="1">
        <w:r w:rsidRPr="00BF1F93">
          <w:rPr>
            <w:rStyle w:val="a5"/>
            <w:color w:val="auto"/>
            <w:sz w:val="24"/>
            <w:szCs w:val="24"/>
            <w:u w:val="none"/>
          </w:rPr>
          <w:t>пунктами 5</w:t>
        </w:r>
      </w:hyperlink>
      <w:r w:rsidRPr="00BF1F93">
        <w:rPr>
          <w:sz w:val="24"/>
          <w:szCs w:val="24"/>
        </w:rPr>
        <w:t xml:space="preserve"> - </w:t>
      </w:r>
      <w:hyperlink r:id="rId16" w:history="1">
        <w:r w:rsidRPr="00BF1F93">
          <w:rPr>
            <w:rStyle w:val="a5"/>
            <w:color w:val="auto"/>
            <w:sz w:val="24"/>
            <w:szCs w:val="24"/>
            <w:u w:val="none"/>
          </w:rPr>
          <w:t>8 части 10</w:t>
        </w:r>
      </w:hyperlink>
      <w:r w:rsidRPr="00BF1F93">
        <w:rPr>
          <w:sz w:val="24"/>
          <w:szCs w:val="24"/>
        </w:rPr>
        <w:t xml:space="preserve">, </w:t>
      </w:r>
      <w:hyperlink r:id="rId17" w:history="1">
        <w:r w:rsidRPr="00BF1F93">
          <w:rPr>
            <w:rStyle w:val="a5"/>
            <w:color w:val="auto"/>
            <w:sz w:val="24"/>
            <w:szCs w:val="24"/>
            <w:u w:val="none"/>
          </w:rPr>
          <w:t>частью 10.1 статьи 40</w:t>
        </w:r>
      </w:hyperlink>
      <w:r>
        <w:rPr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B058A2" w:rsidRPr="0061015D" w:rsidRDefault="00B058A2" w:rsidP="00B058A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1015D">
        <w:rPr>
          <w:b/>
          <w:sz w:val="24"/>
          <w:szCs w:val="24"/>
        </w:rPr>
        <w:t xml:space="preserve"> В статье 30.1  часть 4 изложить в следующей редакции:</w:t>
      </w:r>
    </w:p>
    <w:p w:rsidR="00B058A2" w:rsidRDefault="00B058A2" w:rsidP="00B058A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«4. Депутату районной Думы, осуществлявшему свои  полномочия на постоянной основе и в этот период достигшему пенсионного возраста или потерявшему трудоспособность, производится единовременная выплата, равная трехмесячному размеру его среднемесячной оплаты труда, в связи с прекращением его полномочий (в том числе досрочно).</w:t>
      </w:r>
    </w:p>
    <w:p w:rsidR="00B058A2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Указанная выплата не производится в случае прекращения полномочий указанного лица по основаниям, предусмотренным </w:t>
      </w:r>
      <w:hyperlink r:id="rId18" w:history="1">
        <w:r w:rsidRPr="00BF1F93">
          <w:rPr>
            <w:rStyle w:val="a5"/>
            <w:color w:val="auto"/>
            <w:sz w:val="24"/>
            <w:szCs w:val="24"/>
            <w:u w:val="none"/>
          </w:rPr>
          <w:t>частью 7.1</w:t>
        </w:r>
      </w:hyperlink>
      <w:r w:rsidRPr="00BF1F93">
        <w:rPr>
          <w:sz w:val="24"/>
          <w:szCs w:val="24"/>
        </w:rPr>
        <w:t xml:space="preserve">, </w:t>
      </w:r>
      <w:hyperlink r:id="rId19" w:history="1">
        <w:r w:rsidRPr="00BF1F93">
          <w:rPr>
            <w:rStyle w:val="a5"/>
            <w:color w:val="auto"/>
            <w:sz w:val="24"/>
            <w:szCs w:val="24"/>
            <w:u w:val="none"/>
          </w:rPr>
          <w:t>пунктами 5</w:t>
        </w:r>
      </w:hyperlink>
      <w:r w:rsidRPr="00BF1F93">
        <w:rPr>
          <w:sz w:val="24"/>
          <w:szCs w:val="24"/>
        </w:rPr>
        <w:t xml:space="preserve"> - </w:t>
      </w:r>
      <w:hyperlink r:id="rId20" w:history="1">
        <w:r w:rsidRPr="00BF1F93">
          <w:rPr>
            <w:rStyle w:val="a5"/>
            <w:color w:val="auto"/>
            <w:sz w:val="24"/>
            <w:szCs w:val="24"/>
            <w:u w:val="none"/>
          </w:rPr>
          <w:t>8 части 10</w:t>
        </w:r>
      </w:hyperlink>
      <w:r>
        <w:rPr>
          <w:sz w:val="24"/>
          <w:szCs w:val="24"/>
        </w:rPr>
        <w:t xml:space="preserve">, </w:t>
      </w:r>
      <w:hyperlink r:id="rId21" w:history="1">
        <w:r w:rsidRPr="00BF1F93">
          <w:rPr>
            <w:rStyle w:val="a5"/>
            <w:color w:val="auto"/>
            <w:sz w:val="24"/>
            <w:szCs w:val="24"/>
            <w:u w:val="none"/>
          </w:rPr>
          <w:t>частью 10.1 статьи 40</w:t>
        </w:r>
      </w:hyperlink>
      <w:r>
        <w:rPr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C06C14" w:rsidRDefault="00B058A2" w:rsidP="00B058A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статье 36</w:t>
      </w:r>
      <w:r w:rsidR="0061015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B058A2" w:rsidRPr="00C06C14" w:rsidRDefault="00C06C14" w:rsidP="00C06C14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C06C14">
        <w:rPr>
          <w:sz w:val="24"/>
          <w:szCs w:val="24"/>
        </w:rPr>
        <w:t>а) Ч</w:t>
      </w:r>
      <w:r w:rsidR="00B058A2" w:rsidRPr="00C06C14">
        <w:rPr>
          <w:sz w:val="24"/>
          <w:szCs w:val="24"/>
        </w:rPr>
        <w:t>асть 1.1 изложить в следующей редакции:</w:t>
      </w:r>
    </w:p>
    <w:p w:rsidR="00B058A2" w:rsidRPr="00C06C14" w:rsidRDefault="00C06C14" w:rsidP="00B058A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058A2">
        <w:rPr>
          <w:sz w:val="24"/>
          <w:szCs w:val="24"/>
        </w:rPr>
        <w:t xml:space="preserve">«1.1. </w:t>
      </w:r>
      <w:proofErr w:type="gramStart"/>
      <w:r w:rsidR="00B058A2">
        <w:rPr>
          <w:spacing w:val="-28"/>
          <w:sz w:val="24"/>
          <w:szCs w:val="24"/>
        </w:rPr>
        <w:t>Депутаты районной Думы</w:t>
      </w:r>
      <w:r w:rsidR="00B058A2">
        <w:rPr>
          <w:spacing w:val="-2"/>
          <w:sz w:val="24"/>
          <w:szCs w:val="24"/>
        </w:rPr>
        <w:t xml:space="preserve"> должны соблюдать </w:t>
      </w:r>
      <w:r w:rsidR="00B058A2">
        <w:rPr>
          <w:spacing w:val="-9"/>
          <w:sz w:val="24"/>
          <w:szCs w:val="24"/>
        </w:rPr>
        <w:t xml:space="preserve">ограничения и запреты и исполнять обязанности, которые установлены </w:t>
      </w:r>
      <w:r w:rsidR="00B058A2">
        <w:rPr>
          <w:sz w:val="24"/>
          <w:szCs w:val="24"/>
        </w:rPr>
        <w:t xml:space="preserve">Федеральным законом от 25 декабря 2008 года № 273-ФЗ </w:t>
      </w:r>
      <w:r w:rsidR="00B058A2">
        <w:rPr>
          <w:spacing w:val="-3"/>
          <w:sz w:val="24"/>
          <w:szCs w:val="24"/>
        </w:rPr>
        <w:t xml:space="preserve">"О противодействии коррупции", Федеральным законом от 3 декабря </w:t>
      </w:r>
      <w:r w:rsidR="00B058A2">
        <w:rPr>
          <w:spacing w:val="-2"/>
          <w:sz w:val="24"/>
          <w:szCs w:val="24"/>
        </w:rPr>
        <w:t xml:space="preserve">2012 года № 230-ФЗ "О контроле за соответствием расходов лиц, </w:t>
      </w:r>
      <w:r w:rsidR="00B058A2">
        <w:rPr>
          <w:spacing w:val="-9"/>
          <w:sz w:val="24"/>
          <w:szCs w:val="24"/>
        </w:rPr>
        <w:t xml:space="preserve">замещающих государственные должности, и иных лиц их доходам", Федеральным законом от 7 мая 2013 года № 79-ФЗ "О запрете отдельным </w:t>
      </w:r>
      <w:r w:rsidR="00B058A2">
        <w:rPr>
          <w:spacing w:val="-7"/>
          <w:sz w:val="24"/>
          <w:szCs w:val="24"/>
        </w:rPr>
        <w:t>категориям лиц открывать</w:t>
      </w:r>
      <w:proofErr w:type="gramEnd"/>
      <w:r w:rsidR="00B058A2">
        <w:rPr>
          <w:spacing w:val="-7"/>
          <w:sz w:val="24"/>
          <w:szCs w:val="24"/>
        </w:rPr>
        <w:t xml:space="preserve"> и иметь счета (вклады), хранить наличные </w:t>
      </w:r>
      <w:r w:rsidR="00B058A2">
        <w:rPr>
          <w:spacing w:val="-2"/>
          <w:sz w:val="24"/>
          <w:szCs w:val="24"/>
        </w:rPr>
        <w:t xml:space="preserve">денежные средства и ценности в иностранных банках, расположенных </w:t>
      </w:r>
      <w:r w:rsidR="00B058A2">
        <w:rPr>
          <w:sz w:val="24"/>
          <w:szCs w:val="24"/>
        </w:rPr>
        <w:t xml:space="preserve">за пределами территории Российской Федерации, владеть </w:t>
      </w:r>
      <w:r w:rsidR="00B058A2">
        <w:rPr>
          <w:spacing w:val="-10"/>
          <w:sz w:val="24"/>
          <w:szCs w:val="24"/>
        </w:rPr>
        <w:t>и  (или) пользоваться иностра</w:t>
      </w:r>
      <w:r>
        <w:rPr>
          <w:spacing w:val="-10"/>
          <w:sz w:val="24"/>
          <w:szCs w:val="24"/>
        </w:rPr>
        <w:t>нными финансовыми инструментами</w:t>
      </w:r>
      <w:r w:rsidR="00B058A2">
        <w:rPr>
          <w:spacing w:val="-10"/>
          <w:sz w:val="24"/>
          <w:szCs w:val="24"/>
        </w:rPr>
        <w:t>.</w:t>
      </w:r>
    </w:p>
    <w:p w:rsidR="00B058A2" w:rsidRDefault="00B058A2" w:rsidP="00B058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Депутаты районной Думы, </w:t>
      </w:r>
      <w:r>
        <w:rPr>
          <w:sz w:val="24"/>
          <w:szCs w:val="24"/>
        </w:rPr>
        <w:t>нарушившие запреты, ограничения и обязанности, установленные указанными в настоящей статье законами,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058A2" w:rsidRDefault="00B058A2" w:rsidP="00B058A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       Депутаты районной Думы </w:t>
      </w:r>
      <w:r>
        <w:rPr>
          <w:spacing w:val="-8"/>
          <w:sz w:val="24"/>
          <w:szCs w:val="24"/>
        </w:rPr>
        <w:t xml:space="preserve">представляют сведения о своих доходах, расходах, имуществе </w:t>
      </w:r>
      <w:r>
        <w:rPr>
          <w:spacing w:val="-9"/>
          <w:sz w:val="24"/>
          <w:szCs w:val="24"/>
        </w:rPr>
        <w:t xml:space="preserve">и обязательствах имущественного характера, а также о доходах, расходах, об имуществе и обязательствах имущественного характера своих супруги </w:t>
      </w:r>
      <w:r>
        <w:rPr>
          <w:spacing w:val="-7"/>
          <w:sz w:val="24"/>
          <w:szCs w:val="24"/>
        </w:rPr>
        <w:t>(супруга) и несовершеннолетних детей.</w:t>
      </w:r>
    </w:p>
    <w:p w:rsidR="00B058A2" w:rsidRDefault="00B058A2" w:rsidP="00B058A2">
      <w:pPr>
        <w:widowControl w:val="0"/>
        <w:shd w:val="clear" w:color="auto" w:fill="FFFFFF"/>
        <w:autoSpaceDE w:val="0"/>
        <w:autoSpaceDN w:val="0"/>
        <w:adjustRightInd w:val="0"/>
        <w:ind w:left="6"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Проверка достоверности и полноты сведений о доходах, расходах, об имуществе и </w:t>
      </w:r>
      <w:proofErr w:type="gramStart"/>
      <w:r>
        <w:rPr>
          <w:sz w:val="24"/>
          <w:szCs w:val="24"/>
        </w:rPr>
        <w:t xml:space="preserve">обязательствах имущественного характера, представляемых депутатами районной Думы в соответствии с законодательством Российской Федерации о противодействии коррупции </w:t>
      </w:r>
      <w:r>
        <w:rPr>
          <w:spacing w:val="-2"/>
          <w:sz w:val="24"/>
          <w:szCs w:val="24"/>
        </w:rPr>
        <w:t>проводится</w:t>
      </w:r>
      <w:proofErr w:type="gramEnd"/>
      <w:r>
        <w:rPr>
          <w:spacing w:val="-2"/>
          <w:sz w:val="24"/>
          <w:szCs w:val="24"/>
        </w:rPr>
        <w:t xml:space="preserve"> по решению высшего должностного </w:t>
      </w:r>
      <w:r>
        <w:rPr>
          <w:sz w:val="24"/>
          <w:szCs w:val="24"/>
        </w:rPr>
        <w:t>лица Иркутской области (руководителя высшего исполнительного органа государственной власти субъекта Российской Федерации) в порядке, установленном законом Иркутской области.</w:t>
      </w:r>
    </w:p>
    <w:p w:rsidR="00B058A2" w:rsidRDefault="00B058A2" w:rsidP="00B058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pacing w:val="-8"/>
          <w:sz w:val="24"/>
          <w:szCs w:val="24"/>
        </w:rPr>
        <w:t xml:space="preserve">Сведения о доходах, расходах, об имуществе и обязательствах </w:t>
      </w:r>
      <w:r>
        <w:rPr>
          <w:spacing w:val="-10"/>
          <w:sz w:val="24"/>
          <w:szCs w:val="24"/>
        </w:rPr>
        <w:t>имущественного характера, представленные депутатами районной Думы</w:t>
      </w:r>
      <w:r>
        <w:rPr>
          <w:spacing w:val="-11"/>
          <w:sz w:val="24"/>
          <w:szCs w:val="24"/>
        </w:rPr>
        <w:t xml:space="preserve">, размещаются на официальном сайте </w:t>
      </w:r>
      <w:proofErr w:type="spellStart"/>
      <w:r>
        <w:rPr>
          <w:spacing w:val="-11"/>
          <w:sz w:val="24"/>
          <w:szCs w:val="24"/>
        </w:rPr>
        <w:t>Слюдянского</w:t>
      </w:r>
      <w:proofErr w:type="spellEnd"/>
      <w:r>
        <w:rPr>
          <w:spacing w:val="-11"/>
          <w:sz w:val="24"/>
          <w:szCs w:val="24"/>
        </w:rPr>
        <w:t xml:space="preserve"> района</w:t>
      </w:r>
      <w:r>
        <w:rPr>
          <w:spacing w:val="-10"/>
          <w:sz w:val="24"/>
          <w:szCs w:val="24"/>
        </w:rPr>
        <w:t xml:space="preserve"> в информационно-телекоммуникационной сети </w:t>
      </w:r>
      <w:r>
        <w:rPr>
          <w:spacing w:val="-8"/>
          <w:sz w:val="24"/>
          <w:szCs w:val="24"/>
        </w:rPr>
        <w:t xml:space="preserve">"Интернет" и (или)  предоставляются  для   опубликования   средствам </w:t>
      </w:r>
      <w:r>
        <w:rPr>
          <w:sz w:val="24"/>
          <w:szCs w:val="24"/>
        </w:rPr>
        <w:t>массовой  информации  в  порядке,   определяемом   муниципальными правовыми актами».</w:t>
      </w:r>
    </w:p>
    <w:p w:rsidR="00B058A2" w:rsidRDefault="00B058A2" w:rsidP="00B058A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   б) Часть 6 изложить в следующей редакции:</w:t>
      </w:r>
    </w:p>
    <w:p w:rsidR="00B058A2" w:rsidRDefault="00B058A2" w:rsidP="00B058A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   «6. Осуществляющие свои полномочия на постоянной основе депутаты районной Думы не вправе:</w:t>
      </w:r>
    </w:p>
    <w:p w:rsidR="00B058A2" w:rsidRDefault="00B058A2" w:rsidP="00B058A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1) замещать другие должности в органах государственной власти и органах местного самоуправления;</w:t>
      </w:r>
    </w:p>
    <w:p w:rsidR="00B058A2" w:rsidRDefault="00B058A2" w:rsidP="00B058A2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2) </w:t>
      </w:r>
      <w:r>
        <w:rPr>
          <w:spacing w:val="-10"/>
          <w:sz w:val="24"/>
          <w:szCs w:val="24"/>
        </w:rPr>
        <w:t xml:space="preserve">заниматься предпринимательской деятельностью лично или через </w:t>
      </w:r>
      <w:r>
        <w:rPr>
          <w:spacing w:val="-7"/>
          <w:sz w:val="24"/>
          <w:szCs w:val="24"/>
        </w:rPr>
        <w:t xml:space="preserve">доверенных лиц, участвовать в управлении коммерческой организацией </w:t>
      </w:r>
      <w:r>
        <w:rPr>
          <w:spacing w:val="-9"/>
          <w:sz w:val="24"/>
          <w:szCs w:val="24"/>
        </w:rPr>
        <w:t xml:space="preserve">или в управлении некоммерческой организацией (за исключением участия в управлении совета муниципальных образований субъекта Российской </w:t>
      </w:r>
      <w:r>
        <w:rPr>
          <w:sz w:val="24"/>
          <w:szCs w:val="24"/>
        </w:rPr>
        <w:t>Федерации, иных объединений муниципальных образований, политической партией, учас</w:t>
      </w:r>
      <w:r w:rsidR="007A5A6E">
        <w:rPr>
          <w:sz w:val="24"/>
          <w:szCs w:val="24"/>
        </w:rPr>
        <w:t>тия в общем собрании или съезде (конференции)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общественной организации, жилищного, жилищно-строительного, </w:t>
      </w:r>
      <w:r>
        <w:rPr>
          <w:spacing w:val="-9"/>
          <w:sz w:val="24"/>
          <w:szCs w:val="24"/>
        </w:rPr>
        <w:t xml:space="preserve">гаражного кооперативов, садоводческого, огороднического, дачного </w:t>
      </w:r>
      <w:r>
        <w:rPr>
          <w:spacing w:val="-6"/>
          <w:sz w:val="24"/>
          <w:szCs w:val="24"/>
        </w:rPr>
        <w:t xml:space="preserve">потребительских  кооперативов,     товарищества собственников </w:t>
      </w:r>
      <w:r>
        <w:rPr>
          <w:sz w:val="24"/>
          <w:szCs w:val="24"/>
        </w:rPr>
        <w:t>недвижимости), кроме случаев, предусмотренных</w:t>
      </w:r>
      <w:proofErr w:type="gramEnd"/>
      <w:r>
        <w:rPr>
          <w:sz w:val="24"/>
          <w:szCs w:val="24"/>
        </w:rPr>
        <w:t xml:space="preserve"> федеральными законами, и случаев, когда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самоуправления;</w:t>
      </w:r>
    </w:p>
    <w:p w:rsidR="00B058A2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>
        <w:rPr>
          <w:sz w:val="24"/>
          <w:szCs w:val="24"/>
        </w:rPr>
        <w:t xml:space="preserve"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</w:t>
      </w:r>
      <w:r>
        <w:rPr>
          <w:sz w:val="24"/>
          <w:szCs w:val="24"/>
        </w:rPr>
        <w:lastRenderedPageBreak/>
        <w:t>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B058A2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B058A2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B058A2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получать гонорары за публикации и выступления в качестве лица, замещающего муниципальную должность  на постоянной основе;</w:t>
      </w:r>
    </w:p>
    <w:p w:rsidR="00B058A2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 </w:t>
      </w:r>
    </w:p>
    <w:p w:rsidR="00B058A2" w:rsidRPr="00BF1F93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1F93">
        <w:rPr>
          <w:sz w:val="24"/>
          <w:szCs w:val="24"/>
        </w:rPr>
        <w:t xml:space="preserve">8) принимать вопреки установленному </w:t>
      </w:r>
      <w:hyperlink r:id="rId22" w:history="1">
        <w:r w:rsidRPr="00BF1F93">
          <w:rPr>
            <w:rStyle w:val="a5"/>
            <w:color w:val="auto"/>
            <w:sz w:val="24"/>
            <w:szCs w:val="24"/>
            <w:u w:val="none"/>
          </w:rPr>
          <w:t>порядку</w:t>
        </w:r>
      </w:hyperlink>
      <w:r w:rsidRPr="00BF1F93">
        <w:rPr>
          <w:sz w:val="24"/>
          <w:szCs w:val="24"/>
        </w:rP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B058A2" w:rsidRPr="00BF1F93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F1F93">
        <w:rPr>
          <w:sz w:val="24"/>
          <w:szCs w:val="24"/>
        </w:rPr>
        <w:t>9)</w:t>
      </w:r>
      <w:r>
        <w:rPr>
          <w:sz w:val="22"/>
          <w:szCs w:val="22"/>
        </w:rPr>
        <w:t xml:space="preserve"> </w:t>
      </w:r>
      <w:r w:rsidRPr="00BF1F93">
        <w:rPr>
          <w:sz w:val="24"/>
          <w:szCs w:val="24"/>
        </w:rPr>
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B058A2" w:rsidRPr="00BF1F93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F1F93">
        <w:rPr>
          <w:sz w:val="24"/>
          <w:szCs w:val="24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B058A2" w:rsidRPr="00BF1F93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1F93">
        <w:rPr>
          <w:sz w:val="24"/>
          <w:szCs w:val="24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23" w:history="1">
        <w:r w:rsidRPr="00BF1F93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BF1F93">
        <w:rPr>
          <w:sz w:val="24"/>
          <w:szCs w:val="24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B058A2" w:rsidRPr="00323AE1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3AE1">
        <w:rPr>
          <w:sz w:val="24"/>
          <w:szCs w:val="24"/>
        </w:rPr>
        <w:t xml:space="preserve">Депутаты районной Думы, осуществляющие свои полномочия на непостоянной основе, не вправе осуществлять деятельность, предусмотренную </w:t>
      </w:r>
      <w:hyperlink r:id="rId24" w:history="1">
        <w:r w:rsidRPr="00BF1F93">
          <w:rPr>
            <w:rStyle w:val="a5"/>
            <w:color w:val="auto"/>
            <w:sz w:val="24"/>
            <w:szCs w:val="24"/>
            <w:u w:val="none"/>
          </w:rPr>
          <w:t>пунктами 4</w:t>
        </w:r>
      </w:hyperlink>
      <w:r w:rsidRPr="00BF1F93">
        <w:rPr>
          <w:sz w:val="24"/>
          <w:szCs w:val="24"/>
        </w:rPr>
        <w:t xml:space="preserve"> - </w:t>
      </w:r>
      <w:hyperlink r:id="rId25" w:history="1">
        <w:r w:rsidRPr="00BF1F93">
          <w:rPr>
            <w:rStyle w:val="a5"/>
            <w:color w:val="auto"/>
            <w:sz w:val="24"/>
            <w:szCs w:val="24"/>
            <w:u w:val="none"/>
          </w:rPr>
          <w:t>6</w:t>
        </w:r>
      </w:hyperlink>
      <w:r w:rsidRPr="00323AE1">
        <w:rPr>
          <w:sz w:val="24"/>
          <w:szCs w:val="24"/>
        </w:rPr>
        <w:t xml:space="preserve"> настоящей статьи».</w:t>
      </w:r>
    </w:p>
    <w:p w:rsidR="00323AE1" w:rsidRPr="0061015D" w:rsidRDefault="00B058A2" w:rsidP="0061015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61015D">
        <w:rPr>
          <w:b/>
          <w:spacing w:val="-10"/>
          <w:sz w:val="24"/>
          <w:szCs w:val="24"/>
        </w:rPr>
        <w:t>В статье 37 пункт 11 части 1</w:t>
      </w:r>
      <w:r w:rsidRPr="0061015D">
        <w:rPr>
          <w:spacing w:val="-10"/>
          <w:sz w:val="24"/>
          <w:szCs w:val="24"/>
        </w:rPr>
        <w:t xml:space="preserve"> дополнить словами «</w:t>
      </w:r>
      <w:r w:rsidR="00C06C14" w:rsidRPr="0061015D">
        <w:rPr>
          <w:sz w:val="24"/>
          <w:szCs w:val="24"/>
        </w:rPr>
        <w:t>и иными федеральными</w:t>
      </w:r>
      <w:r w:rsidR="0061015D">
        <w:rPr>
          <w:sz w:val="24"/>
          <w:szCs w:val="24"/>
        </w:rPr>
        <w:t xml:space="preserve"> </w:t>
      </w:r>
      <w:r w:rsidRPr="0061015D">
        <w:rPr>
          <w:sz w:val="24"/>
          <w:szCs w:val="24"/>
        </w:rPr>
        <w:t>законами».</w:t>
      </w:r>
    </w:p>
    <w:p w:rsidR="00B058A2" w:rsidRPr="00323AE1" w:rsidRDefault="00B47C94" w:rsidP="00B058A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058A2" w:rsidRPr="00323AE1">
        <w:rPr>
          <w:b/>
          <w:sz w:val="24"/>
          <w:szCs w:val="24"/>
        </w:rPr>
        <w:t>Часть 19  статьи 42 дополнить абзацем вторым следующего содержания:</w:t>
      </w:r>
    </w:p>
    <w:p w:rsidR="00B058A2" w:rsidRDefault="00B058A2" w:rsidP="00B058A2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5" w:right="10"/>
        <w:jc w:val="both"/>
        <w:rPr>
          <w:spacing w:val="-1"/>
          <w:sz w:val="24"/>
          <w:szCs w:val="24"/>
        </w:rPr>
      </w:pPr>
      <w:r w:rsidRPr="00323AE1">
        <w:rPr>
          <w:b/>
          <w:sz w:val="24"/>
          <w:szCs w:val="24"/>
        </w:rPr>
        <w:t xml:space="preserve">        </w:t>
      </w:r>
      <w:proofErr w:type="gramStart"/>
      <w:r w:rsidRPr="00323AE1">
        <w:rPr>
          <w:b/>
          <w:sz w:val="24"/>
          <w:szCs w:val="24"/>
        </w:rPr>
        <w:t>«</w:t>
      </w:r>
      <w:r w:rsidRPr="00323AE1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лица КСП муниципального района обязаны соблюдать ограничения и запреты и исполнять обязанности, которые установлены Федеральным законом от 25 декабря 2008 года № 273-ФЗ "О противодействии коррупции", Федеральным законом от 3 декабря 2012 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</w:t>
      </w:r>
      <w:proofErr w:type="gramEnd"/>
      <w:r>
        <w:rPr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sz w:val="24"/>
          <w:szCs w:val="24"/>
        </w:rPr>
        <w:lastRenderedPageBreak/>
        <w:t xml:space="preserve">Федерации, владеть </w:t>
      </w:r>
      <w:r>
        <w:rPr>
          <w:spacing w:val="-1"/>
          <w:sz w:val="24"/>
          <w:szCs w:val="24"/>
        </w:rPr>
        <w:t>и (или) пользоваться иностранными финансовыми инструментами".</w:t>
      </w:r>
    </w:p>
    <w:p w:rsidR="00117AF4" w:rsidRDefault="00117AF4" w:rsidP="00B058A2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5" w:right="10"/>
        <w:jc w:val="both"/>
        <w:rPr>
          <w:spacing w:val="-1"/>
          <w:sz w:val="24"/>
          <w:szCs w:val="24"/>
        </w:rPr>
      </w:pPr>
    </w:p>
    <w:p w:rsidR="00117AF4" w:rsidRDefault="00117AF4" w:rsidP="00B058A2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5" w:right="10"/>
        <w:jc w:val="both"/>
        <w:rPr>
          <w:spacing w:val="-1"/>
          <w:sz w:val="24"/>
          <w:szCs w:val="24"/>
        </w:rPr>
      </w:pPr>
    </w:p>
    <w:p w:rsidR="00117AF4" w:rsidRDefault="00117AF4" w:rsidP="00B058A2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5" w:right="10"/>
        <w:jc w:val="both"/>
        <w:rPr>
          <w:spacing w:val="-1"/>
          <w:sz w:val="24"/>
          <w:szCs w:val="24"/>
        </w:rPr>
      </w:pPr>
    </w:p>
    <w:p w:rsidR="00B058A2" w:rsidRDefault="00B058A2" w:rsidP="00B058A2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b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           </w:t>
      </w:r>
      <w:r w:rsidR="00C06C14">
        <w:rPr>
          <w:b/>
          <w:sz w:val="24"/>
          <w:szCs w:val="24"/>
        </w:rPr>
        <w:t>1.7</w:t>
      </w:r>
      <w:r>
        <w:rPr>
          <w:b/>
          <w:sz w:val="24"/>
          <w:szCs w:val="24"/>
        </w:rPr>
        <w:t>. В статье 45:</w:t>
      </w:r>
    </w:p>
    <w:p w:rsidR="00B058A2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В предложении втором абзаца первого части 1 слова «если указанные изменения и дополнения вносятся в целях приведения настоящего Устава в соответствие с Конституцией Российской Федерации, федеральными законами» заменить словами «когда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 в целях приведения его в соответствие с этими</w:t>
      </w:r>
      <w:proofErr w:type="gramEnd"/>
      <w:r>
        <w:rPr>
          <w:sz w:val="24"/>
          <w:szCs w:val="24"/>
        </w:rPr>
        <w:t xml:space="preserve"> нормативными правовыми актами</w:t>
      </w:r>
      <w:proofErr w:type="gramStart"/>
      <w:r>
        <w:rPr>
          <w:sz w:val="24"/>
          <w:szCs w:val="24"/>
        </w:rPr>
        <w:t>."</w:t>
      </w:r>
      <w:proofErr w:type="gramEnd"/>
    </w:p>
    <w:p w:rsidR="00B058A2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Внести дополнительно часть 1.1 следующего содержания:</w:t>
      </w:r>
    </w:p>
    <w:p w:rsidR="00B058A2" w:rsidRDefault="00B058A2" w:rsidP="00B05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«1.1. Приведение настоящего Устава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районной Думы, сроков государственной регистрации и официального опубликования (обнародования) такого муниципального правового акта и, как правило, не</w:t>
      </w:r>
      <w:r w:rsidR="00C06C14">
        <w:rPr>
          <w:sz w:val="24"/>
          <w:szCs w:val="24"/>
        </w:rPr>
        <w:t xml:space="preserve"> должен превышать шесть месяцев</w:t>
      </w:r>
      <w:r>
        <w:rPr>
          <w:sz w:val="24"/>
          <w:szCs w:val="24"/>
        </w:rPr>
        <w:t>"</w:t>
      </w:r>
      <w:r w:rsidR="00C06C14">
        <w:rPr>
          <w:sz w:val="24"/>
          <w:szCs w:val="24"/>
        </w:rPr>
        <w:t>.</w:t>
      </w:r>
    </w:p>
    <w:p w:rsidR="00B058A2" w:rsidRDefault="00B058A2" w:rsidP="00B058A2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58A2" w:rsidRDefault="00B058A2" w:rsidP="00B058A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2. Поручить администрации муниципального образования Слюдянский район:</w:t>
      </w:r>
    </w:p>
    <w:p w:rsidR="00B058A2" w:rsidRDefault="00B058A2" w:rsidP="00B058A2">
      <w:pPr>
        <w:tabs>
          <w:tab w:val="left" w:pos="7740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Направить  изменения и дополнения в Устав муниципального образования  Слюдянский район на государственную регистрацию в Управление Министерства юстиции Российской Федерации по Иркутской области.</w:t>
      </w:r>
    </w:p>
    <w:p w:rsidR="00B058A2" w:rsidRDefault="00B058A2" w:rsidP="00BF1F93">
      <w:pPr>
        <w:widowControl w:val="0"/>
        <w:shd w:val="clear" w:color="auto" w:fill="FFFFFF"/>
        <w:tabs>
          <w:tab w:val="left" w:pos="851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BF1F93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Опубликовать настоящее решение с реквизитами государственной регистрации в газете «Славное море», а также разместить на официальном сайте администрации муниципального района.</w:t>
      </w:r>
    </w:p>
    <w:p w:rsidR="00B058A2" w:rsidRDefault="00B058A2" w:rsidP="00B058A2">
      <w:pPr>
        <w:widowControl w:val="0"/>
        <w:shd w:val="clear" w:color="auto" w:fill="FFFFFF"/>
        <w:snapToGrid w:val="0"/>
        <w:ind w:firstLine="540"/>
        <w:jc w:val="both"/>
        <w:rPr>
          <w:sz w:val="24"/>
          <w:szCs w:val="24"/>
        </w:rPr>
      </w:pPr>
    </w:p>
    <w:p w:rsidR="00B058A2" w:rsidRDefault="00B058A2" w:rsidP="00B058A2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B058A2" w:rsidRDefault="00B058A2" w:rsidP="00B058A2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Мэр муниципального образования</w:t>
      </w:r>
    </w:p>
    <w:p w:rsidR="00B058A2" w:rsidRDefault="00B058A2" w:rsidP="00B058A2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Слюдянский район                                                                                      </w:t>
      </w:r>
      <w:r w:rsidR="00323A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А.В. </w:t>
      </w:r>
      <w:proofErr w:type="spellStart"/>
      <w:r>
        <w:rPr>
          <w:b/>
          <w:sz w:val="24"/>
          <w:szCs w:val="24"/>
        </w:rPr>
        <w:t>Должиков</w:t>
      </w:r>
      <w:proofErr w:type="spellEnd"/>
    </w:p>
    <w:p w:rsidR="00B058A2" w:rsidRDefault="00B058A2" w:rsidP="00B058A2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B058A2" w:rsidRDefault="00B058A2" w:rsidP="00B058A2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B058A2" w:rsidRDefault="00B058A2" w:rsidP="00B058A2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B058A2" w:rsidRDefault="00B058A2" w:rsidP="00B058A2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Слюдянский район                                                                    А.Г. Чубаров</w:t>
      </w:r>
    </w:p>
    <w:p w:rsidR="00B058A2" w:rsidRDefault="00B058A2" w:rsidP="00B058A2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B058A2" w:rsidRDefault="00B058A2" w:rsidP="00B058A2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A113D6" w:rsidRDefault="001F32E8" w:rsidP="00B47C94">
      <w:pPr>
        <w:spacing w:after="200"/>
      </w:pPr>
      <w:r>
        <w:rPr>
          <w:rFonts w:eastAsia="Calibri"/>
          <w:sz w:val="24"/>
          <w:szCs w:val="24"/>
          <w:lang w:eastAsia="en-US"/>
        </w:rPr>
        <w:t xml:space="preserve">от 30 марта 2017г. № </w:t>
      </w:r>
      <w:r w:rsidR="00280AB3">
        <w:rPr>
          <w:rFonts w:eastAsia="Calibri"/>
          <w:sz w:val="24"/>
          <w:szCs w:val="24"/>
          <w:lang w:eastAsia="en-US"/>
        </w:rPr>
        <w:t>14</w:t>
      </w:r>
      <w:r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val="en-US" w:eastAsia="en-US"/>
        </w:rPr>
        <w:t>VI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рд</w:t>
      </w:r>
      <w:proofErr w:type="spellEnd"/>
    </w:p>
    <w:sectPr w:rsidR="00A113D6" w:rsidSect="001F32E8">
      <w:pgSz w:w="11909" w:h="16834"/>
      <w:pgMar w:top="1433" w:right="1471" w:bottom="360" w:left="13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77AA"/>
    <w:multiLevelType w:val="multilevel"/>
    <w:tmpl w:val="9F5E55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FF0000"/>
        <w:sz w:val="22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hAnsi="Calibri" w:hint="default"/>
        <w:color w:val="FF0000"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Calibri" w:hAnsi="Calibri" w:hint="default"/>
        <w:color w:val="FF0000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CE"/>
    <w:rsid w:val="00117AF4"/>
    <w:rsid w:val="001F32E8"/>
    <w:rsid w:val="002359CE"/>
    <w:rsid w:val="00280AB3"/>
    <w:rsid w:val="00323AE1"/>
    <w:rsid w:val="0061015D"/>
    <w:rsid w:val="007A5A6E"/>
    <w:rsid w:val="00A113D6"/>
    <w:rsid w:val="00B058A2"/>
    <w:rsid w:val="00B47C94"/>
    <w:rsid w:val="00B65050"/>
    <w:rsid w:val="00BF1F93"/>
    <w:rsid w:val="00C06C14"/>
    <w:rsid w:val="00D4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58A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058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B058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58A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058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B058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1A579A670AE3C655D8B379BB7515EF40435578045B7F4F023073E76p6A" TargetMode="External"/><Relationship Id="rId13" Type="http://schemas.openxmlformats.org/officeDocument/2006/relationships/hyperlink" Target="consultantplus://offline/ref=E8C72E2835451100BDA0EDA456E16B8FE03A8909F7EC3A52081B0306510ED96F6E9D1D18D5C810C92Bp6J" TargetMode="External"/><Relationship Id="rId18" Type="http://schemas.openxmlformats.org/officeDocument/2006/relationships/hyperlink" Target="consultantplus://offline/ref=E8C72E2835451100BDA0EDA456E16B8FE03A8909F7EC3A52081B0306510ED96F6E9D1D1FD22CpA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C72E2835451100BDA0EDA456E16B8FE03A8909F7EC3A52081B0306510ED96F6E9D1D1FD22CpDJ" TargetMode="External"/><Relationship Id="rId7" Type="http://schemas.openxmlformats.org/officeDocument/2006/relationships/hyperlink" Target="consultantplus://offline/ref=28A1A579A670AE3C655D8B379BB7515EFC0F3B5D834FEAFEF87A0B3C610950E511A1532B3E3719EF7Fp0A" TargetMode="External"/><Relationship Id="rId12" Type="http://schemas.openxmlformats.org/officeDocument/2006/relationships/hyperlink" Target="consultantplus://offline/ref=E8C72E2835451100BDA0EDA456E16B8FE03A8909F7EC3A52081B0306510ED96F6E9D1D18D5C916C82Bp4J" TargetMode="External"/><Relationship Id="rId17" Type="http://schemas.openxmlformats.org/officeDocument/2006/relationships/hyperlink" Target="consultantplus://offline/ref=E8C72E2835451100BDA0EDA456E16B8FE03A8909F7EC3A52081B0306510ED96F6E9D1D1FD22CpDJ" TargetMode="External"/><Relationship Id="rId25" Type="http://schemas.openxmlformats.org/officeDocument/2006/relationships/hyperlink" Target="consultantplus://offline/ref=8B860EDA135D7EA8D498959B45332718BD8EFF914CB9187777D8FA798D0B9ADEB5C1BD91k1W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C72E2835451100BDA0EDA456E16B8FE03A8909F7EC3A52081B0306510ED96F6E9D1D18D5C917CC2Bp5J" TargetMode="External"/><Relationship Id="rId20" Type="http://schemas.openxmlformats.org/officeDocument/2006/relationships/hyperlink" Target="consultantplus://offline/ref=E8C72E2835451100BDA0EDA456E16B8FE03A8909F7EC3A52081B0306510ED96F6E9D1D18D5C917CC2Bp5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C72E2835451100BDA0EDA456E16B8FE03A8909F7EC3A52081B0306510ED96F6E9D1D18D5C916C82Bp7J" TargetMode="External"/><Relationship Id="rId24" Type="http://schemas.openxmlformats.org/officeDocument/2006/relationships/hyperlink" Target="consultantplus://offline/ref=8B860EDA135D7EA8D498959B45332718BD8EFF914CB9187777D8FA798D0B9ADEB5C1BD91k1W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C72E2835451100BDA0EDA456E16B8FE03A8909F7EC3A52081B0306510ED96F6E9D1D18D5C917CF2BpEJ" TargetMode="External"/><Relationship Id="rId23" Type="http://schemas.openxmlformats.org/officeDocument/2006/relationships/hyperlink" Target="consultantplus://offline/ref=28A1A579A670AE3C655D8B379BB7515EF40435578045B7F4F023073E76p6A" TargetMode="External"/><Relationship Id="rId10" Type="http://schemas.openxmlformats.org/officeDocument/2006/relationships/hyperlink" Target="consultantplus://offline/ref=E8C72E2835451100BDA0EDA456E16B8FE03A8909F7EC3A52081B0306510ED96F6E9D1D18D5C916CB2Bp0J" TargetMode="External"/><Relationship Id="rId19" Type="http://schemas.openxmlformats.org/officeDocument/2006/relationships/hyperlink" Target="consultantplus://offline/ref=E8C72E2835451100BDA0EDA456E16B8FE03A8909F7EC3A52081B0306510ED96F6E9D1D18D5C917CF2Bp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C72E2835451100BDA0EDA456E16B8FE03A8909F7EC3A52081B0306510ED96F6E9D1D18D5C813CB2BpEJ" TargetMode="External"/><Relationship Id="rId14" Type="http://schemas.openxmlformats.org/officeDocument/2006/relationships/hyperlink" Target="consultantplus://offline/ref=E8C72E2835451100BDA0EDA456E16B8FE03A8909F7EC3A52081B0306510ED96F6E9D1D1FD22CpAJ" TargetMode="External"/><Relationship Id="rId22" Type="http://schemas.openxmlformats.org/officeDocument/2006/relationships/hyperlink" Target="consultantplus://offline/ref=28A1A579A670AE3C655D8B379BB7515EFC0F3B5D834FEAFEF87A0B3C610950E511A1532B3E3719EF7Fp0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Маюрова Ольга Евгениевна</cp:lastModifiedBy>
  <cp:revision>14</cp:revision>
  <cp:lastPrinted>2017-04-04T03:11:00Z</cp:lastPrinted>
  <dcterms:created xsi:type="dcterms:W3CDTF">2017-02-26T08:44:00Z</dcterms:created>
  <dcterms:modified xsi:type="dcterms:W3CDTF">2017-04-04T03:11:00Z</dcterms:modified>
</cp:coreProperties>
</file>