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060E78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0E7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060E78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0E78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060E78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0E78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9440D" w:rsidRPr="00060E78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060E78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060E78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060E78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60E7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60E7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060E78" w:rsidRDefault="00060E78" w:rsidP="00FA45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E78">
        <w:rPr>
          <w:rFonts w:ascii="Times New Roman" w:hAnsi="Times New Roman" w:cs="Times New Roman"/>
          <w:i/>
          <w:sz w:val="28"/>
          <w:szCs w:val="28"/>
        </w:rPr>
        <w:t>№ 73 от 11.12.2017</w:t>
      </w:r>
      <w:r w:rsidR="00FA4532" w:rsidRPr="00060E78">
        <w:rPr>
          <w:rFonts w:ascii="Times New Roman" w:hAnsi="Times New Roman" w:cs="Times New Roman"/>
          <w:i/>
          <w:sz w:val="28"/>
          <w:szCs w:val="28"/>
        </w:rPr>
        <w:t>г</w:t>
      </w:r>
    </w:p>
    <w:p w:rsidR="001D1B8F" w:rsidRPr="00060E78" w:rsidRDefault="00B15D1E" w:rsidP="001D1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E78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учета и хранения исполнительных документов, предусматривающих обращение взыскания на средства </w:t>
      </w:r>
      <w:r w:rsidR="00060E78" w:rsidRPr="00060E78">
        <w:rPr>
          <w:rFonts w:ascii="Times New Roman" w:hAnsi="Times New Roman" w:cs="Times New Roman"/>
          <w:sz w:val="28"/>
          <w:szCs w:val="28"/>
        </w:rPr>
        <w:t>казённых</w:t>
      </w:r>
      <w:r w:rsidRPr="00060E7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9440D" w:rsidRPr="00060E78">
        <w:rPr>
          <w:rFonts w:ascii="Times New Roman" w:hAnsi="Times New Roman" w:cs="Times New Roman"/>
          <w:sz w:val="28"/>
          <w:szCs w:val="28"/>
        </w:rPr>
        <w:t>Портбайкальского</w:t>
      </w:r>
      <w:r w:rsidRPr="00060E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Слюдянского района, и иных документов, связанных с их исполнением»</w:t>
      </w:r>
    </w:p>
    <w:p w:rsidR="00B15D1E" w:rsidRDefault="00B15D1E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532" w:rsidRPr="00060E78" w:rsidRDefault="00B15D1E" w:rsidP="00C944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E78">
        <w:rPr>
          <w:rFonts w:ascii="Times New Roman" w:hAnsi="Times New Roman" w:cs="Times New Roman"/>
          <w:sz w:val="24"/>
          <w:szCs w:val="24"/>
        </w:rPr>
        <w:t>На основании статей 242.1, 242.5 и 252.6 Бюджетного кодекса Российской Федерации, Федерального закона от 04.10.2014 года №283-ФЗ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</w:t>
      </w:r>
      <w:r w:rsidR="0029356B" w:rsidRPr="00060E78">
        <w:rPr>
          <w:rFonts w:ascii="Times New Roman" w:hAnsi="Times New Roman" w:cs="Times New Roman"/>
          <w:sz w:val="24"/>
          <w:szCs w:val="24"/>
        </w:rPr>
        <w:t xml:space="preserve">, статьями Устава </w:t>
      </w:r>
      <w:r w:rsidR="00C9440D" w:rsidRPr="00060E78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29356B" w:rsidRPr="00060E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(новая редакция), зарегистрированного Управлением Министерство юстиций РФ по Сибирскому федеральном округу </w:t>
      </w:r>
      <w:r w:rsidR="00C9440D" w:rsidRPr="00060E78">
        <w:rPr>
          <w:rFonts w:ascii="Times New Roman" w:hAnsi="Times New Roman" w:cs="Times New Roman"/>
          <w:sz w:val="24"/>
          <w:szCs w:val="24"/>
        </w:rPr>
        <w:t xml:space="preserve">от 25.06.2014г. № </w:t>
      </w:r>
      <w:r w:rsidR="00C9440D" w:rsidRPr="00060E7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9440D" w:rsidRPr="00060E78">
        <w:rPr>
          <w:rFonts w:ascii="Times New Roman" w:hAnsi="Times New Roman" w:cs="Times New Roman"/>
          <w:sz w:val="24"/>
          <w:szCs w:val="24"/>
        </w:rPr>
        <w:t xml:space="preserve"> 38183052014001</w:t>
      </w:r>
      <w:proofErr w:type="gramEnd"/>
      <w:r w:rsidR="00C9440D" w:rsidRPr="00060E78">
        <w:rPr>
          <w:rFonts w:ascii="Times New Roman" w:hAnsi="Times New Roman" w:cs="Times New Roman"/>
          <w:sz w:val="24"/>
          <w:szCs w:val="24"/>
        </w:rPr>
        <w:t xml:space="preserve"> </w:t>
      </w:r>
      <w:r w:rsidR="0029356B" w:rsidRPr="00060E78">
        <w:rPr>
          <w:rFonts w:ascii="Times New Roman" w:hAnsi="Times New Roman" w:cs="Times New Roman"/>
          <w:sz w:val="24"/>
          <w:szCs w:val="24"/>
        </w:rPr>
        <w:t>(в новой редакции),</w:t>
      </w:r>
    </w:p>
    <w:p w:rsidR="00FA4532" w:rsidRPr="00060E78" w:rsidRDefault="00FA4532" w:rsidP="00C94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532" w:rsidRPr="00060E78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E78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060E78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060E78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C9440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Утвердить Порядок ведения учета и хранения исполнительных документов, предусматривающих обращение взыскания на средства </w:t>
      </w:r>
      <w:r w:rsidR="00060E78" w:rsidRPr="00060E78">
        <w:rPr>
          <w:rFonts w:ascii="Times New Roman" w:hAnsi="Times New Roman" w:cs="Times New Roman"/>
          <w:sz w:val="24"/>
          <w:szCs w:val="24"/>
        </w:rPr>
        <w:t>казённых</w:t>
      </w:r>
      <w:r w:rsidRPr="00060E7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C9440D" w:rsidRPr="00060E78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060E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Слюдянского района, и иных документов, связанных с их исполнением (прилагается).</w:t>
      </w:r>
    </w:p>
    <w:p w:rsidR="00B326BE" w:rsidRPr="00060E78" w:rsidRDefault="0029356B" w:rsidP="00C9440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</w:t>
      </w:r>
      <w:r w:rsidR="00B326BE" w:rsidRPr="00060E78">
        <w:rPr>
          <w:rFonts w:ascii="Times New Roman" w:hAnsi="Times New Roman" w:cs="Times New Roman"/>
          <w:sz w:val="24"/>
          <w:szCs w:val="24"/>
        </w:rPr>
        <w:t xml:space="preserve">. 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60E78">
        <w:rPr>
          <w:rFonts w:ascii="Times New Roman" w:hAnsi="Times New Roman" w:cs="Times New Roman"/>
          <w:sz w:val="24"/>
          <w:szCs w:val="24"/>
        </w:rPr>
        <w:t>постановление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</w:t>
      </w:r>
      <w:r w:rsidR="00060E78">
        <w:rPr>
          <w:rFonts w:ascii="Times New Roman" w:hAnsi="Times New Roman" w:cs="Times New Roman"/>
          <w:sz w:val="24"/>
          <w:szCs w:val="24"/>
        </w:rPr>
        <w:t>.</w:t>
      </w:r>
    </w:p>
    <w:p w:rsidR="0029356B" w:rsidRPr="00060E78" w:rsidRDefault="00C9440D" w:rsidP="00C9440D">
      <w:pPr>
        <w:pStyle w:val="a3"/>
        <w:tabs>
          <w:tab w:val="left" w:pos="142"/>
          <w:tab w:val="left" w:pos="284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</w:t>
      </w:r>
      <w:r w:rsidR="0029356B" w:rsidRPr="00060E78">
        <w:rPr>
          <w:rFonts w:ascii="Times New Roman" w:hAnsi="Times New Roman" w:cs="Times New Roman"/>
          <w:sz w:val="24"/>
          <w:szCs w:val="24"/>
        </w:rPr>
        <w:t xml:space="preserve">. </w:t>
      </w:r>
      <w:r w:rsidRPr="00060E7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r w:rsidRPr="00060E78">
        <w:rPr>
          <w:rFonts w:ascii="Times New Roman" w:hAnsi="Times New Roman" w:cs="Times New Roman"/>
        </w:rPr>
        <w:t xml:space="preserve"> </w:t>
      </w:r>
      <w:hyperlink r:id="rId7" w:history="1">
        <w:r w:rsidRPr="00060E78">
          <w:rPr>
            <w:rStyle w:val="a5"/>
            <w:rFonts w:ascii="Times New Roman" w:hAnsi="Times New Roman" w:cs="Times New Roman"/>
            <w:sz w:val="24"/>
            <w:szCs w:val="24"/>
          </w:rPr>
          <w:t>http://www.sludyanka.ru</w:t>
        </w:r>
      </w:hyperlink>
      <w:r w:rsidRPr="00060E78">
        <w:rPr>
          <w:rFonts w:ascii="Times New Roman" w:hAnsi="Times New Roman" w:cs="Times New Roman"/>
          <w:sz w:val="24"/>
          <w:szCs w:val="24"/>
        </w:rPr>
        <w:t xml:space="preserve">, в разделе «Городские и сельские поселения МО Слюдянский район» </w:t>
      </w:r>
      <w:r w:rsidR="0029356B" w:rsidRPr="00060E78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060E78">
        <w:rPr>
          <w:rFonts w:ascii="Times New Roman" w:hAnsi="Times New Roman" w:cs="Times New Roman"/>
          <w:sz w:val="24"/>
          <w:szCs w:val="24"/>
        </w:rPr>
        <w:t>Портбайкальское</w:t>
      </w:r>
      <w:r w:rsidR="0029356B" w:rsidRPr="00060E78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9356B" w:rsidRPr="00060E78" w:rsidRDefault="0029356B" w:rsidP="00C9440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0E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29356B" w:rsidRPr="001D1B8F" w:rsidRDefault="0029356B" w:rsidP="0029356B">
      <w:pPr>
        <w:rPr>
          <w:rFonts w:ascii="Arial" w:hAnsi="Arial" w:cs="Arial"/>
          <w:sz w:val="24"/>
          <w:szCs w:val="24"/>
        </w:rPr>
      </w:pPr>
    </w:p>
    <w:p w:rsidR="001D1B8F" w:rsidRDefault="001D1B8F" w:rsidP="00563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Default="001D1B8F" w:rsidP="00563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060E78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8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  <w:r w:rsidR="0006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9440D" w:rsidRPr="00060E78">
        <w:rPr>
          <w:rFonts w:ascii="Times New Roman" w:eastAsia="Times New Roman" w:hAnsi="Times New Roman" w:cs="Times New Roman"/>
          <w:sz w:val="24"/>
          <w:szCs w:val="24"/>
        </w:rPr>
        <w:t>Сима</w:t>
      </w:r>
      <w:r w:rsidR="00060E7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440D" w:rsidRPr="00060E78">
        <w:rPr>
          <w:rFonts w:ascii="Times New Roman" w:eastAsia="Times New Roman" w:hAnsi="Times New Roman" w:cs="Times New Roman"/>
          <w:sz w:val="24"/>
          <w:szCs w:val="24"/>
        </w:rPr>
        <w:t>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060E78" w:rsidRDefault="00595CEC" w:rsidP="00FB3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E7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A2E6A" w:rsidRPr="00060E7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6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D1E" w:rsidRPr="00060E78" w:rsidRDefault="00C9440D" w:rsidP="00FB3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E7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0E78" w:rsidRPr="00060E7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№ 73</w:t>
      </w:r>
      <w:r w:rsidR="00B15D1E" w:rsidRPr="00060E7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60E78" w:rsidRPr="00060E78">
        <w:rPr>
          <w:rFonts w:ascii="Times New Roman" w:eastAsia="Times New Roman" w:hAnsi="Times New Roman" w:cs="Times New Roman"/>
          <w:sz w:val="28"/>
          <w:szCs w:val="28"/>
        </w:rPr>
        <w:t xml:space="preserve"> 11.12.2017</w:t>
      </w:r>
      <w:r w:rsidR="00B15D1E" w:rsidRPr="00060E78">
        <w:rPr>
          <w:rFonts w:ascii="Times New Roman" w:eastAsia="Times New Roman" w:hAnsi="Times New Roman" w:cs="Times New Roman"/>
          <w:sz w:val="28"/>
          <w:szCs w:val="28"/>
        </w:rPr>
        <w:t>г</w:t>
      </w: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B15D1E" w:rsidRPr="00060E78" w:rsidRDefault="00B15D1E" w:rsidP="00060E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E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F6C50" w:rsidRPr="00060E78" w:rsidRDefault="00B15D1E" w:rsidP="00060E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E78">
        <w:rPr>
          <w:rFonts w:ascii="Times New Roman" w:hAnsi="Times New Roman" w:cs="Times New Roman"/>
          <w:b/>
          <w:bCs/>
          <w:sz w:val="28"/>
          <w:szCs w:val="28"/>
        </w:rPr>
        <w:t xml:space="preserve">ведения учета и хранения исполнительных документов, предусматривающих обращение взыскания на средства </w:t>
      </w:r>
      <w:r w:rsidR="00060E78" w:rsidRPr="00060E78">
        <w:rPr>
          <w:rFonts w:ascii="Times New Roman" w:hAnsi="Times New Roman" w:cs="Times New Roman"/>
          <w:b/>
          <w:bCs/>
          <w:sz w:val="28"/>
          <w:szCs w:val="28"/>
        </w:rPr>
        <w:t>казённых</w:t>
      </w:r>
      <w:r w:rsidRPr="00060E7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</w:t>
      </w:r>
      <w:r w:rsidR="00060E78" w:rsidRPr="00060E78">
        <w:rPr>
          <w:rFonts w:ascii="Times New Roman" w:hAnsi="Times New Roman" w:cs="Times New Roman"/>
          <w:b/>
          <w:bCs/>
          <w:sz w:val="28"/>
          <w:szCs w:val="28"/>
        </w:rPr>
        <w:t>Портбайкальского</w:t>
      </w:r>
      <w:r w:rsidRPr="00060E7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Слюдянского района, и иных документов, связанных с их исполнением</w:t>
      </w:r>
    </w:p>
    <w:p w:rsidR="00B15D1E" w:rsidRPr="00060E78" w:rsidRDefault="00B15D1E" w:rsidP="00060E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1E" w:rsidRPr="00060E78" w:rsidRDefault="00B15D1E" w:rsidP="00060E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1</w:t>
      </w:r>
      <w:r w:rsidR="00595CEC" w:rsidRPr="00060E7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Настоящий Порядок определяет действия администрации </w:t>
      </w:r>
      <w:r w:rsidR="00060E78" w:rsidRPr="00060E78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060E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Слюдянского района</w:t>
      </w:r>
      <w:r w:rsidR="00880927" w:rsidRPr="00060E78">
        <w:rPr>
          <w:rFonts w:ascii="Times New Roman" w:hAnsi="Times New Roman" w:cs="Times New Roman"/>
          <w:sz w:val="24"/>
          <w:szCs w:val="24"/>
        </w:rPr>
        <w:t xml:space="preserve"> (далее администрация)</w:t>
      </w:r>
      <w:r w:rsidRPr="00060E78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листов</w:t>
      </w:r>
      <w:r w:rsidR="00880927" w:rsidRPr="00060E78">
        <w:rPr>
          <w:rFonts w:ascii="Times New Roman" w:hAnsi="Times New Roman" w:cs="Times New Roman"/>
          <w:sz w:val="24"/>
          <w:szCs w:val="24"/>
        </w:rPr>
        <w:t xml:space="preserve"> </w:t>
      </w:r>
      <w:r w:rsidRPr="00060E78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взыскания на средства бюджета </w:t>
      </w:r>
      <w:r w:rsidR="00C9440D" w:rsidRPr="00060E78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060E78">
        <w:rPr>
          <w:rFonts w:ascii="Times New Roman" w:hAnsi="Times New Roman" w:cs="Times New Roman"/>
          <w:sz w:val="24"/>
          <w:szCs w:val="24"/>
        </w:rPr>
        <w:t xml:space="preserve"> </w:t>
      </w:r>
      <w:r w:rsidRPr="00060E78">
        <w:rPr>
          <w:rFonts w:ascii="Times New Roman" w:hAnsi="Times New Roman" w:cs="Times New Roman"/>
          <w:sz w:val="24"/>
          <w:szCs w:val="24"/>
        </w:rPr>
        <w:t>муни</w:t>
      </w:r>
      <w:r w:rsidR="00880927" w:rsidRPr="00060E78">
        <w:rPr>
          <w:rFonts w:ascii="Times New Roman" w:hAnsi="Times New Roman" w:cs="Times New Roman"/>
          <w:sz w:val="24"/>
          <w:szCs w:val="24"/>
        </w:rPr>
        <w:t>ципального образования Слюдянского</w:t>
      </w:r>
      <w:r w:rsidRPr="00060E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80927" w:rsidRPr="00060E78">
        <w:rPr>
          <w:rFonts w:ascii="Times New Roman" w:hAnsi="Times New Roman" w:cs="Times New Roman"/>
          <w:sz w:val="24"/>
          <w:szCs w:val="24"/>
        </w:rPr>
        <w:t>а</w:t>
      </w:r>
      <w:r w:rsidRPr="00060E78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муниципальных казенных учреждений (далее - должник), и документов, связанных с их исполнением.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2. Регистрация и учет принимаемых к исполнению исполнительных документов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Для ведения учета и осуществления хранения исполнительных документов и документов, связанных с исполнением, поступивших в соответствии со статьями </w:t>
      </w:r>
      <w:r w:rsidR="00C9440D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ведется в электронном виде Журнал учета и регистрации исполнительных документов (Приложение №1).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При наличии электронного документооборота с использованием электронной цифровой подписи между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 муниципальными казенными учреждениями, допускается передача и получение документов в электронном виде в установленном соответствующими договорами, соглашениями и регламентами порядке.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4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>Взыскатели в настоящем порядке: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- физические или юридические лица и их представители по доверенности, 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- отделения Пенсионного фонда РФ, предъявляющие постановления о взыскании задолженности, 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- налоговые органы, предъявляющие решения о взыскании налога, сбора, пеней и штрафов,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- суды, направляющие исполнительные документы по просьбе взыскателей.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5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Обращение взыскания на средства муниципальных казенных учреждений осуществляется на основании исполнительных документов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 </w:t>
      </w:r>
      <w:proofErr w:type="gramEnd"/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E78">
        <w:rPr>
          <w:rFonts w:ascii="Times New Roman" w:hAnsi="Times New Roman" w:cs="Times New Roman"/>
          <w:sz w:val="24"/>
          <w:szCs w:val="24"/>
        </w:rPr>
        <w:t xml:space="preserve">К исполнительному документу (за исключением судебного приказа, решения налогового органа о взыскании налога, сбора, пеней и штрафов, постановления отделения Пенсионного фонда РФ),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 (реквизитов банковского счета взыскателя при предъявлении </w:t>
      </w:r>
      <w:r w:rsidRPr="00060E78">
        <w:rPr>
          <w:rFonts w:ascii="Times New Roman" w:hAnsi="Times New Roman" w:cs="Times New Roman"/>
          <w:sz w:val="24"/>
          <w:szCs w:val="24"/>
        </w:rPr>
        <w:lastRenderedPageBreak/>
        <w:t>исполнительного</w:t>
      </w:r>
      <w:proofErr w:type="gramEnd"/>
      <w:r w:rsidRPr="00060E78">
        <w:rPr>
          <w:rFonts w:ascii="Times New Roman" w:hAnsi="Times New Roman" w:cs="Times New Roman"/>
          <w:sz w:val="24"/>
          <w:szCs w:val="24"/>
        </w:rPr>
        <w:t xml:space="preserve"> документа в порядке, установленном статьей 242.5 Бюджетного Кодекса),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6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Поступающие в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исполнительные документы подлежат регистрации в установленном порядке делопроизводства. После регистрации испол</w:t>
      </w:r>
      <w:r w:rsidR="00880927" w:rsidRPr="00060E78">
        <w:rPr>
          <w:rFonts w:ascii="Times New Roman" w:hAnsi="Times New Roman" w:cs="Times New Roman"/>
          <w:sz w:val="24"/>
          <w:szCs w:val="24"/>
        </w:rPr>
        <w:t xml:space="preserve">нительные документы передаются </w:t>
      </w:r>
      <w:r w:rsidR="00C9440D" w:rsidRPr="00060E78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="00880927" w:rsidRPr="00060E78">
        <w:rPr>
          <w:rFonts w:ascii="Times New Roman" w:hAnsi="Times New Roman" w:cs="Times New Roman"/>
          <w:sz w:val="24"/>
          <w:szCs w:val="24"/>
        </w:rPr>
        <w:t>специалисту.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7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r w:rsidR="00C9440D" w:rsidRPr="00060E78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80927" w:rsidRPr="00060E7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осуществляет учет и хранение исполнительных документов, предусматривающих обращение взыскания на средства должников, и документов, связанных с их исполнением, поступивших в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8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После получения исполнительных документов </w:t>
      </w:r>
      <w:r w:rsidR="00C9440D" w:rsidRPr="00060E78">
        <w:rPr>
          <w:rFonts w:ascii="Times New Roman" w:hAnsi="Times New Roman" w:cs="Times New Roman"/>
          <w:sz w:val="24"/>
          <w:szCs w:val="24"/>
        </w:rPr>
        <w:t>ведущий</w:t>
      </w:r>
      <w:r w:rsidR="00880927" w:rsidRPr="00060E7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проводит юридическую экспертизу предъявленных в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взыскателями исполнительных документов, по результатам которой принимается одно из решений: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1)</w:t>
      </w:r>
      <w:r w:rsidRPr="00060E78">
        <w:rPr>
          <w:rFonts w:ascii="Times New Roman" w:hAnsi="Times New Roman" w:cs="Times New Roman"/>
          <w:sz w:val="24"/>
          <w:szCs w:val="24"/>
        </w:rPr>
        <w:tab/>
        <w:t>о возврате взыскателю исполнительных листо</w:t>
      </w:r>
      <w:r w:rsidR="007A77BD" w:rsidRPr="00060E78">
        <w:rPr>
          <w:rFonts w:ascii="Times New Roman" w:hAnsi="Times New Roman" w:cs="Times New Roman"/>
          <w:sz w:val="24"/>
          <w:szCs w:val="24"/>
        </w:rPr>
        <w:t>в в соответствии с пунктами 18-9</w:t>
      </w:r>
      <w:r w:rsidRPr="00060E78">
        <w:rPr>
          <w:rFonts w:ascii="Times New Roman" w:hAnsi="Times New Roman" w:cs="Times New Roman"/>
          <w:sz w:val="24"/>
          <w:szCs w:val="24"/>
        </w:rPr>
        <w:t xml:space="preserve"> порядка в случае наличия оснований для возврата;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2)</w:t>
      </w:r>
      <w:r w:rsidRPr="00060E78">
        <w:rPr>
          <w:rFonts w:ascii="Times New Roman" w:hAnsi="Times New Roman" w:cs="Times New Roman"/>
          <w:sz w:val="24"/>
          <w:szCs w:val="24"/>
        </w:rPr>
        <w:tab/>
        <w:t>о принятии исполнительных листов в соответствии с пунктами 22 порядка.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9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Поступивший на исполнение в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. При этом дата, зафиксированная при регистрации исполнительного документа в качестве входящей корреспонденции, указывается в Журнале учета и регистрации исполнительных документов датой его предъявления в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</w:t>
      </w:r>
      <w:r w:rsidR="007A77BD" w:rsidRPr="00060E78">
        <w:rPr>
          <w:rFonts w:ascii="Times New Roman" w:hAnsi="Times New Roman" w:cs="Times New Roman"/>
          <w:sz w:val="24"/>
          <w:szCs w:val="24"/>
        </w:rPr>
        <w:t>0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Если в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Pr="00060E78">
        <w:rPr>
          <w:rFonts w:ascii="Times New Roman" w:hAnsi="Times New Roman" w:cs="Times New Roman"/>
          <w:sz w:val="24"/>
          <w:szCs w:val="24"/>
        </w:rPr>
        <w:t xml:space="preserve"> одновременно поступают два и более исполнительных документа от одного и того же взыскателя в отношении одного и того же должника, то возможно объединение указанных исполнительных листов в одно дело.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</w:t>
      </w:r>
      <w:r w:rsidR="007A77BD" w:rsidRPr="00060E78">
        <w:rPr>
          <w:rFonts w:ascii="Times New Roman" w:hAnsi="Times New Roman" w:cs="Times New Roman"/>
          <w:sz w:val="24"/>
          <w:szCs w:val="24"/>
        </w:rPr>
        <w:t>1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Учет </w:t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>исполнительных документов, объединенных в одно дело ведется</w:t>
      </w:r>
      <w:proofErr w:type="gramEnd"/>
      <w:r w:rsidRPr="00060E7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настоящего Порядка в Журнале учета и регистрации исполнительных документов по каждому исполнительному документу.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</w:t>
      </w:r>
      <w:r w:rsidR="007A77BD" w:rsidRPr="00060E78">
        <w:rPr>
          <w:rFonts w:ascii="Times New Roman" w:hAnsi="Times New Roman" w:cs="Times New Roman"/>
          <w:sz w:val="24"/>
          <w:szCs w:val="24"/>
        </w:rPr>
        <w:t>2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 xml:space="preserve">Регистрационный номер, указанный в Журнале учета и регистрации исполнительных документов, проставляется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060E78">
        <w:rPr>
          <w:rFonts w:ascii="Times New Roman" w:hAnsi="Times New Roman" w:cs="Times New Roman"/>
          <w:sz w:val="24"/>
          <w:szCs w:val="24"/>
        </w:rPr>
        <w:t xml:space="preserve"> на заявлении взыскателя или представителя взыскателя по доверенности (далее - взыскатель) или нотариально удостоверенной копии доверенности, приложенному к исполнительному документу. </w:t>
      </w:r>
      <w:proofErr w:type="gramEnd"/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</w:t>
      </w:r>
      <w:r w:rsidR="007A77BD" w:rsidRPr="00060E78">
        <w:rPr>
          <w:rFonts w:ascii="Times New Roman" w:hAnsi="Times New Roman" w:cs="Times New Roman"/>
          <w:sz w:val="24"/>
          <w:szCs w:val="24"/>
        </w:rPr>
        <w:t>3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По каждому поступившему исполнительному документу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исполнительных документов. </w:t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 xml:space="preserve">Регистрационный номер, указанный в Журнале учета и регистрации исполнительных документов, проставляется </w:t>
      </w:r>
      <w:r w:rsidR="00C9440D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060E78">
        <w:rPr>
          <w:rFonts w:ascii="Times New Roman" w:hAnsi="Times New Roman" w:cs="Times New Roman"/>
          <w:sz w:val="24"/>
          <w:szCs w:val="24"/>
        </w:rPr>
        <w:t xml:space="preserve"> на заявлении взыскателя или представителя взыскателя по доверенности (далее - взыскатель) или нотариально удостоверенной копии доверенности, приложенному к исполнительному документу.</w:t>
      </w:r>
      <w:proofErr w:type="gramEnd"/>
      <w:r w:rsidRPr="00060E78">
        <w:rPr>
          <w:rFonts w:ascii="Times New Roman" w:hAnsi="Times New Roman" w:cs="Times New Roman"/>
          <w:sz w:val="24"/>
          <w:szCs w:val="24"/>
        </w:rPr>
        <w:t xml:space="preserve"> Регистрационный номер не является для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Pr="00060E78">
        <w:rPr>
          <w:rFonts w:ascii="Times New Roman" w:hAnsi="Times New Roman" w:cs="Times New Roman"/>
          <w:sz w:val="24"/>
          <w:szCs w:val="24"/>
        </w:rPr>
        <w:t xml:space="preserve"> номером, определяющим очередность по исполнению исполнительных документов.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</w:t>
      </w:r>
      <w:r w:rsidR="007A77BD" w:rsidRPr="00060E78">
        <w:rPr>
          <w:rFonts w:ascii="Times New Roman" w:hAnsi="Times New Roman" w:cs="Times New Roman"/>
          <w:sz w:val="24"/>
          <w:szCs w:val="24"/>
        </w:rPr>
        <w:t>4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Копия исполнительного документа с поступившими документами подшиваются </w:t>
      </w:r>
      <w:r w:rsidR="00880927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060E78">
        <w:rPr>
          <w:rFonts w:ascii="Times New Roman" w:hAnsi="Times New Roman" w:cs="Times New Roman"/>
          <w:sz w:val="24"/>
          <w:szCs w:val="24"/>
        </w:rPr>
        <w:t xml:space="preserve"> в дело. Оригинал исполнительного документа на период исполнения хранится в деле. Дубликат исполнительного листа направляется на исполнение вместе с копией определения суда о его выдаче</w:t>
      </w:r>
      <w:r w:rsidR="00973088" w:rsidRPr="00060E78">
        <w:rPr>
          <w:rFonts w:ascii="Times New Roman" w:hAnsi="Times New Roman" w:cs="Times New Roman"/>
          <w:sz w:val="24"/>
          <w:szCs w:val="24"/>
        </w:rPr>
        <w:t xml:space="preserve"> в бухгалтерию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A77BD" w:rsidRPr="00060E78">
        <w:rPr>
          <w:rFonts w:ascii="Times New Roman" w:hAnsi="Times New Roman" w:cs="Times New Roman"/>
          <w:sz w:val="24"/>
          <w:szCs w:val="24"/>
        </w:rPr>
        <w:t>5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 xml:space="preserve">При возвращении исполнительного документа взыскателю по основаниям, указанным в пункте 23 настоящего Порядка,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Pr="00060E78">
        <w:rPr>
          <w:rFonts w:ascii="Times New Roman" w:hAnsi="Times New Roman" w:cs="Times New Roman"/>
          <w:sz w:val="24"/>
          <w:szCs w:val="24"/>
        </w:rPr>
        <w:t xml:space="preserve"> направляет взыскателю заказным письмом (или выдает лично под роспись, проставляемую в копии Уведомления о возвращении исполнительного документа, с указанием даты получения) Уведомление о возвращении исполнительного документа (Приложение №2), к которому прилагается исполнительный документ со всеми поступившими от взыскателя либо суда документами.</w:t>
      </w:r>
      <w:proofErr w:type="gramEnd"/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</w:t>
      </w:r>
      <w:r w:rsidR="007A77BD" w:rsidRPr="00060E78">
        <w:rPr>
          <w:rFonts w:ascii="Times New Roman" w:hAnsi="Times New Roman" w:cs="Times New Roman"/>
          <w:sz w:val="24"/>
          <w:szCs w:val="24"/>
        </w:rPr>
        <w:t>6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 xml:space="preserve">В случае невозможности возвращения исполнительного документа взыскателю по основаниям, указанным в пункте 23 настоящего Порядка,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Pr="00060E78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"в" пункта 24 настоящего Порядка направляет исполнительный документ с поступившими от взыскателя либо суда документами в суд, выдавший данный исполнительный документ,</w:t>
      </w:r>
      <w:r w:rsidR="00973088" w:rsidRPr="00060E78">
        <w:rPr>
          <w:rFonts w:ascii="Times New Roman" w:hAnsi="Times New Roman" w:cs="Times New Roman"/>
          <w:sz w:val="24"/>
          <w:szCs w:val="24"/>
        </w:rPr>
        <w:t xml:space="preserve"> </w:t>
      </w:r>
      <w:r w:rsidRPr="00060E78">
        <w:rPr>
          <w:rFonts w:ascii="Times New Roman" w:hAnsi="Times New Roman" w:cs="Times New Roman"/>
          <w:sz w:val="24"/>
          <w:szCs w:val="24"/>
        </w:rPr>
        <w:t>с Уведомлением о возвращении исполнительного документа и указанием причины возврата исполнительного документа.</w:t>
      </w:r>
      <w:proofErr w:type="gramEnd"/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Копии Уведомлений о возвращении исполнительного документа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060E78">
        <w:rPr>
          <w:rFonts w:ascii="Times New Roman" w:hAnsi="Times New Roman" w:cs="Times New Roman"/>
          <w:sz w:val="24"/>
          <w:szCs w:val="24"/>
        </w:rPr>
        <w:t>, а также копии документов, поступивших от взыскателя либо суда вместе с копией исполнительного документа, подшиваются в дело.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17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При возвращении исполнительного документа по основаниям, указанным в пункте 3.3. настоящего Порядка (за исключением абзаца "в" пункта 24 настоящего Порядка),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 (лично), к которому прилагается исполнительный документ.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При этом поступившие документы от взыскателя либо суда при предъявлении этого исполнительного документа в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(за исключением исполнительного документа, который направляется в суд) направляются взыскателю с Уведомлением о возвращении документов, приложенных к исполнительному документу. (Приложение №3)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18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>Копия Уведомления о возвращении исполнительного документа и Уведомления о возвращении документов, приложенных к исполнительному документу, направленные соответственно в суд и взыскателю, копии документов, приложенных к исполнительному документу, а также копия исполнительного документа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3. Исполнение исполнительных документов, принятых к производству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19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после получения исполнительного документа с учетом признания исполнительного листа соответствующим требованиям, предъявляемым к таким документам в соответствии с законодательством РФ, по результатам юридической экспертизы, любым способом, удостоверяющим его получение, передает должнику Уведомление о поступлении исполнительного документа с приложением копии заявления взыскателя, копии исполнительных документов, с указанием в Журнале учета и регистрации исполнительных документов номера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 даты Уведомления, и даты вручения его должнику. (Приложение №4)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подшивает в дело копию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20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Основанием для возврата взыскателю документов, поступивших на исполнение, в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lastRenderedPageBreak/>
        <w:t>а) непредставление какого-либо документа, указанного в пункте 7 настоящего Порядка;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E78">
        <w:rPr>
          <w:rFonts w:ascii="Times New Roman" w:hAnsi="Times New Roman" w:cs="Times New Roman"/>
          <w:sz w:val="24"/>
          <w:szCs w:val="24"/>
        </w:rPr>
        <w:t>б) несоответствие документов, указанных в пункте 7 настоящего Порядка, требованиям, установленным Гражданским процессуальным кодексом Российской Федерации, Арбитражным процессуальным кодексом Российской Федерации и законодательством Российской Федерации об исполнительном производстве;</w:t>
      </w:r>
      <w:proofErr w:type="gramEnd"/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в) предоставление документов, указанных в пункте 7 настоящего Порядка, в </w:t>
      </w:r>
      <w:r w:rsidR="00973088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Pr="00060E78">
        <w:rPr>
          <w:rFonts w:ascii="Times New Roman" w:hAnsi="Times New Roman" w:cs="Times New Roman"/>
          <w:sz w:val="24"/>
          <w:szCs w:val="24"/>
        </w:rPr>
        <w:t xml:space="preserve">, в котором не открыт лицевой счет должника; 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г)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д) представление взыскателем заявления об отзыве исполнительного документа.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21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>Основанием для возврата в суд исполнительных документов, поступивших на исполнение, является: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а) представление судом заявления (либо судебного акта) об отзыве исполнительного документа;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в) невозможность осуществить возврат документов, поступивших на исполнение, взыскателю.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</w:t>
      </w:r>
      <w:r w:rsidR="007A77BD" w:rsidRPr="00060E78">
        <w:rPr>
          <w:rFonts w:ascii="Times New Roman" w:hAnsi="Times New Roman" w:cs="Times New Roman"/>
          <w:sz w:val="24"/>
          <w:szCs w:val="24"/>
        </w:rPr>
        <w:t>2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973088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</w:t>
      </w:r>
      <w:r w:rsidR="007A77BD" w:rsidRPr="00060E78">
        <w:rPr>
          <w:rFonts w:ascii="Times New Roman" w:hAnsi="Times New Roman" w:cs="Times New Roman"/>
          <w:sz w:val="24"/>
          <w:szCs w:val="24"/>
        </w:rPr>
        <w:t>3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</w:r>
      <w:r w:rsidR="00973088" w:rsidRPr="00060E78">
        <w:rPr>
          <w:rFonts w:ascii="Times New Roman" w:hAnsi="Times New Roman" w:cs="Times New Roman"/>
          <w:sz w:val="24"/>
          <w:szCs w:val="24"/>
        </w:rPr>
        <w:t>В случае частичного исполнения требований исполнительного документа администрация отмечает при каждом перечислении в Журнале учета и регистрации исполнительных документов перечисленную взыскателю сумму, дату и номер платежного документа.</w:t>
      </w:r>
    </w:p>
    <w:p w:rsidR="00973088" w:rsidRPr="00060E78" w:rsidRDefault="00973088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Информация о номере, дате и сумме платежного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и печатью администрации.</w:t>
      </w:r>
    </w:p>
    <w:p w:rsidR="00973088" w:rsidRPr="00060E78" w:rsidRDefault="00973088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Копия платежного документа о частичном исполнении требований исполнительного документа подшивается в дело.</w:t>
      </w:r>
    </w:p>
    <w:p w:rsidR="00B15D1E" w:rsidRPr="00060E78" w:rsidRDefault="003418B1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</w:t>
      </w:r>
      <w:r w:rsidR="007A77BD" w:rsidRPr="00060E78">
        <w:rPr>
          <w:rFonts w:ascii="Times New Roman" w:hAnsi="Times New Roman" w:cs="Times New Roman"/>
          <w:sz w:val="24"/>
          <w:szCs w:val="24"/>
        </w:rPr>
        <w:t>4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Информация о номере,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</w:t>
      </w:r>
      <w:r w:rsidRPr="00060E7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</w:t>
      </w:r>
      <w:r w:rsidR="007A77BD" w:rsidRPr="00060E78">
        <w:rPr>
          <w:rFonts w:ascii="Times New Roman" w:hAnsi="Times New Roman" w:cs="Times New Roman"/>
          <w:sz w:val="24"/>
          <w:szCs w:val="24"/>
        </w:rPr>
        <w:t>5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 При исполнении содержащихся в исполнительном документе требований в полном объеме,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Pr="00060E78">
        <w:rPr>
          <w:rFonts w:ascii="Times New Roman" w:hAnsi="Times New Roman" w:cs="Times New Roman"/>
          <w:sz w:val="24"/>
          <w:szCs w:val="24"/>
        </w:rPr>
        <w:t xml:space="preserve"> направляет исполнительный документ в суд, выдавший его, с отметкой об исполнении в соответствии с пунктом 27 настоящего Порядка. </w:t>
      </w:r>
    </w:p>
    <w:p w:rsidR="00B15D1E" w:rsidRPr="00060E78" w:rsidRDefault="003418B1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 xml:space="preserve">4. Приостановление, возобновление исполнения, отмене </w:t>
      </w:r>
      <w:r w:rsidR="00B15D1E" w:rsidRPr="00060E78">
        <w:rPr>
          <w:rFonts w:ascii="Times New Roman" w:hAnsi="Times New Roman" w:cs="Times New Roman"/>
          <w:b/>
          <w:sz w:val="24"/>
          <w:szCs w:val="24"/>
        </w:rPr>
        <w:t>исполнительного документа.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26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При поступлении в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заверенной копии судебного акта об отсрочке, рассрочке или приостановлении исполнения исполнительного документа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руководствуется предписаниями, содержащимися в указанной копии судебного акта, и проставляет соответствующую отметку в Журнале учета и регистрации исполнительных документов, указывая наименование и дату представленного судебного акта. Вышеуказанная копия судебного акта об отсрочке, </w:t>
      </w:r>
      <w:r w:rsidR="00B15D1E" w:rsidRPr="00060E78">
        <w:rPr>
          <w:rFonts w:ascii="Times New Roman" w:hAnsi="Times New Roman" w:cs="Times New Roman"/>
          <w:sz w:val="24"/>
          <w:szCs w:val="24"/>
        </w:rPr>
        <w:lastRenderedPageBreak/>
        <w:t xml:space="preserve">рассрочке или приостановлении исполнения исполнительного документа подшивается в дело. 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27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копии судебного акта о возобновлении исполнения исполнительного документа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взыскателя, суда или должника в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направляет (вручает) должнику Уведомление о поступлении судебного акта, предусматривающего возобновление исполнения исполнительного документа, любым способом, удостоверяющим его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получение, с приложением копии указанного судебного акта.  Копия указанного Уведомления (Приложение №5), а также копия судебного акта подшиваются в дело.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28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В случае поступления в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письмом, к которому прилагается исполнительный документ.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При этом все поступившие документы от взыскателя либо суда при предъявлении этого исполнительного документа в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Pr="00060E78">
        <w:rPr>
          <w:rFonts w:ascii="Times New Roman" w:hAnsi="Times New Roman" w:cs="Times New Roman"/>
          <w:sz w:val="24"/>
          <w:szCs w:val="24"/>
        </w:rPr>
        <w:t xml:space="preserve"> направляются взыскателю с Уведомлением о возвращении документов, приложенных к исполнительному документу.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Копии Уведомлений о возвращении исполнительного документа, направленные в суд и взыскателю, а также копия документа об отмене ранее принятого судебного акта, на основании которого был выдан предъявленный в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Pr="00060E78">
        <w:rPr>
          <w:rFonts w:ascii="Times New Roman" w:hAnsi="Times New Roman" w:cs="Times New Roman"/>
          <w:sz w:val="24"/>
          <w:szCs w:val="24"/>
        </w:rPr>
        <w:t xml:space="preserve"> исполнительный документ,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5. Приостановление операций по расходованию средств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29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в случаях, определенных Бюджетным кодексом РФ, приостановления операций по расходованию средств на всех лицевых счетах должника, до момента устранения нарушения (за исключением операций по исполнению исполнительных документов),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приостановления операций, передает должнику любым способом, удостоверяющим его получение, Уведомление о приостановлении операций по расходованию средств в связи с неисполнением требований исполнительного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документа с указанием в Журнале учета и регистрации исполнительных документов номера и даты Уведомления о приостановлении операций по расходованию сре</w:t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>язи с неисполнением требований исполнительного документа. (Приложение №6)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30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копии судебного акта, указанного в  абзаце первом пункта 31, и абзаце первом пункта 32 настоящего Порядка, в период приостановления операций на лицевых счетах должника,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его поступления, любым способом, удостоверяющим его получение (заказным письмом или выдает лично под роспись, проставляемую в копии Уведомления о возобновлении операций по расходованию средств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>, с указанием даты</w:t>
      </w:r>
      <w:r w:rsidR="003418B1" w:rsidRPr="00060E78">
        <w:rPr>
          <w:rFonts w:ascii="Times New Roman" w:hAnsi="Times New Roman" w:cs="Times New Roman"/>
          <w:sz w:val="24"/>
          <w:szCs w:val="24"/>
        </w:rPr>
        <w:t xml:space="preserve"> получения), передает должнику </w:t>
      </w:r>
      <w:r w:rsidR="00B15D1E" w:rsidRPr="00060E78">
        <w:rPr>
          <w:rFonts w:ascii="Times New Roman" w:hAnsi="Times New Roman" w:cs="Times New Roman"/>
          <w:sz w:val="24"/>
          <w:szCs w:val="24"/>
        </w:rPr>
        <w:t>Уведомление о возобновлении операций по расходованию средств и одновременно проставляет соответствующие записи в Журнале учета и регистрации исполнительных документов. (Приложение №7)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6. Уведомление взыскателя о неисполнении исполнительного документа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A77BD" w:rsidRPr="00060E78">
        <w:rPr>
          <w:rFonts w:ascii="Times New Roman" w:hAnsi="Times New Roman" w:cs="Times New Roman"/>
          <w:sz w:val="24"/>
          <w:szCs w:val="24"/>
        </w:rPr>
        <w:t>0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В случае, когда должник не исполнил требования, содержащиеся в исполнительном документе, </w:t>
      </w:r>
      <w:r w:rsidR="003418B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Pr="00060E78">
        <w:rPr>
          <w:rFonts w:ascii="Times New Roman" w:hAnsi="Times New Roman" w:cs="Times New Roman"/>
          <w:sz w:val="24"/>
          <w:szCs w:val="24"/>
        </w:rPr>
        <w:t xml:space="preserve"> направляет взыскателю в течение 3 дней, </w:t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060E78">
        <w:rPr>
          <w:rFonts w:ascii="Times New Roman" w:hAnsi="Times New Roman" w:cs="Times New Roman"/>
          <w:sz w:val="24"/>
          <w:szCs w:val="24"/>
        </w:rPr>
        <w:t xml:space="preserve"> трехмесячного срока, со дня поступления в Комитет финансов исполнительного документа Уведомление о неисполнении должником требований исполнительного документа. (Приложение №8)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Pr="00060E78">
        <w:rPr>
          <w:rFonts w:ascii="Times New Roman" w:hAnsi="Times New Roman" w:cs="Times New Roman"/>
          <w:sz w:val="24"/>
          <w:szCs w:val="24"/>
        </w:rPr>
        <w:t xml:space="preserve">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документа, копия которого подшивается в дело.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7. Возврат исполнительных документов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</w:t>
      </w:r>
      <w:r w:rsidR="007A77BD" w:rsidRPr="00060E78">
        <w:rPr>
          <w:rFonts w:ascii="Times New Roman" w:hAnsi="Times New Roman" w:cs="Times New Roman"/>
          <w:sz w:val="24"/>
          <w:szCs w:val="24"/>
        </w:rPr>
        <w:t>1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0E78">
        <w:rPr>
          <w:rFonts w:ascii="Times New Roman" w:hAnsi="Times New Roman" w:cs="Times New Roman"/>
          <w:sz w:val="24"/>
          <w:szCs w:val="24"/>
        </w:rPr>
        <w:t xml:space="preserve">При возвращении взыскателю (либо суду) исполнительного документа в связи с поступлением в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Pr="00060E78">
        <w:rPr>
          <w:rFonts w:ascii="Times New Roman" w:hAnsi="Times New Roman" w:cs="Times New Roman"/>
          <w:sz w:val="24"/>
          <w:szCs w:val="24"/>
        </w:rPr>
        <w:t xml:space="preserve"> заявления (либо судебного акта) взыскателя (либо суда) об отзыве исполнительного документа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Pr="00060E78">
        <w:rPr>
          <w:rFonts w:ascii="Times New Roman" w:hAnsi="Times New Roman" w:cs="Times New Roman"/>
          <w:sz w:val="24"/>
          <w:szCs w:val="24"/>
        </w:rPr>
        <w:t xml:space="preserve">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(либо суду) заказным письмом (или выдает лично под роспись, проставляемую в копии Уведомления о возвращении исполнительного</w:t>
      </w:r>
      <w:proofErr w:type="gramEnd"/>
      <w:r w:rsidRPr="00060E78">
        <w:rPr>
          <w:rFonts w:ascii="Times New Roman" w:hAnsi="Times New Roman" w:cs="Times New Roman"/>
          <w:sz w:val="24"/>
          <w:szCs w:val="24"/>
        </w:rPr>
        <w:t xml:space="preserve"> документа, с указанием даты получения) полностью или частично неисполненный исполнительный документ с отметкой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Pr="00060E78">
        <w:rPr>
          <w:rFonts w:ascii="Times New Roman" w:hAnsi="Times New Roman" w:cs="Times New Roman"/>
          <w:sz w:val="24"/>
          <w:szCs w:val="24"/>
        </w:rPr>
        <w:t xml:space="preserve"> в исполнительном документе, заверяя ее подписью </w:t>
      </w:r>
      <w:r w:rsidR="000F7D21" w:rsidRPr="00060E7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60E78">
        <w:rPr>
          <w:rFonts w:ascii="Times New Roman" w:hAnsi="Times New Roman" w:cs="Times New Roman"/>
          <w:sz w:val="24"/>
          <w:szCs w:val="24"/>
        </w:rPr>
        <w:t xml:space="preserve"> и главного бухгалтера (уполномоченных ими лиц) и печатью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Pr="00060E78">
        <w:rPr>
          <w:rFonts w:ascii="Times New Roman" w:hAnsi="Times New Roman" w:cs="Times New Roman"/>
          <w:sz w:val="24"/>
          <w:szCs w:val="24"/>
        </w:rPr>
        <w:t xml:space="preserve"> с указанием суммы частичной оплаты.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 xml:space="preserve">Заявление (либо судебный акт) взыскателя (либо суда) об отзыве исполнительного документа, а также копия Уведомления о возвращении исполнительного документа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Pr="00060E78">
        <w:rPr>
          <w:rFonts w:ascii="Times New Roman" w:hAnsi="Times New Roman" w:cs="Times New Roman"/>
          <w:sz w:val="24"/>
          <w:szCs w:val="24"/>
        </w:rPr>
        <w:t xml:space="preserve"> подшиваются в дело.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8. Хранение документов, связанных с исполнением исполнительных документов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</w:t>
      </w:r>
      <w:r w:rsidR="007A77BD" w:rsidRPr="00060E78">
        <w:rPr>
          <w:rFonts w:ascii="Times New Roman" w:hAnsi="Times New Roman" w:cs="Times New Roman"/>
          <w:sz w:val="24"/>
          <w:szCs w:val="24"/>
        </w:rPr>
        <w:t>2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Хранение находящихся в деле документов, связанных с исполнением исполнительных документов, осуществляется в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Pr="00060E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государственного архивного дела не менее пяти лет.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9. Особенности ведения учета и хранения документов по исполнению исполнительных документов, выплаты по которым имеют периодический характер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</w:t>
      </w:r>
      <w:r w:rsidR="007A77BD" w:rsidRPr="00060E78">
        <w:rPr>
          <w:rFonts w:ascii="Times New Roman" w:hAnsi="Times New Roman" w:cs="Times New Roman"/>
          <w:sz w:val="24"/>
          <w:szCs w:val="24"/>
        </w:rPr>
        <w:t>3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 xml:space="preserve">Учет и регистрация документов, связанных с исполнением исполнительных документов, выплаты по которым имеют периодический характер (далее - исполнительный документ по периодическим выплатам), осуществляется </w:t>
      </w:r>
      <w:r w:rsidR="000F7D21" w:rsidRPr="00060E7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60E78">
        <w:rPr>
          <w:rFonts w:ascii="Times New Roman" w:hAnsi="Times New Roman" w:cs="Times New Roman"/>
          <w:sz w:val="24"/>
          <w:szCs w:val="24"/>
        </w:rPr>
        <w:t>в Графике учета и регистрации исполнительных документов по периодическим выплатам (Приложение №8) в электронном виде.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34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>Положения разделов с 1-8 настоящего Порядка применяются при исполнении исполнительных документов по периодическим выплатам, если настоящим разделом не установлено иное.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35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При представлении должником в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одновременно с платежным документом информации о дате ежемесячной выплаты по исполнительному документу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по периодическим выплатам (далее - график ежемесячных выплат)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производит соответствующую запись в График учета и регистрации исполнительных документов по периодическим выплатам и подшивает график ежемесячных выплат в дело.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36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в случаях, определенных настоящим Порядком, приостановления операций по расходованию средств на лицевых счетах муниц</w:t>
      </w:r>
      <w:r w:rsidR="000F7D21" w:rsidRPr="00060E78">
        <w:rPr>
          <w:rFonts w:ascii="Times New Roman" w:hAnsi="Times New Roman" w:cs="Times New Roman"/>
          <w:sz w:val="24"/>
          <w:szCs w:val="24"/>
        </w:rPr>
        <w:t>ипального казенного учреждения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, до момента устранения нарушения (за </w:t>
      </w:r>
      <w:r w:rsidR="00B15D1E" w:rsidRPr="00060E78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операций по исполнению исполнительных документов), в связи с нарушением сроков, определенных графиком ежемесячных выплат по исполнению исполнительного документа, </w:t>
      </w:r>
      <w:r w:rsidR="000F7D21" w:rsidRPr="00060E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5D1E" w:rsidRPr="00060E78">
        <w:rPr>
          <w:rFonts w:ascii="Times New Roman" w:hAnsi="Times New Roman" w:cs="Times New Roman"/>
          <w:sz w:val="24"/>
          <w:szCs w:val="24"/>
        </w:rPr>
        <w:t>указывает в Журнале учета и регистрации исполнительных документов по периодическим выплатам номер и дату Уведомления о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операций по расходованию средств в связи с неисполнением требований исполнительного документа.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37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>Копия Уведомления о приостановлении операций по расходованию сре</w:t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язи с неисполнением требований исполнительного документа, направленного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должнику, не позднее дня, следующего за днем приостановления операций по расходованию средств на всех лицевых счетах муниципального казенного учреждения, подшивается в дело.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38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 xml:space="preserve">При возобновлении операций на лицевых счетах муниципального казенного учреждения,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проставляет соответствующие записи в Журнале учета и регистрации исполнительных документов.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39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  <w:t>В Графике учета и регистрации исполнительных документов по периодическим выплатам указывается дата и основание, послужившее отмене примененной санкции, а также реквизиты Уведомления о возобновлении операций по расходованию средств.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10. Порядок учета (переучета)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>и регистрации (перерегистрации) исполнительных документов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 xml:space="preserve">при реорганизации </w:t>
      </w:r>
      <w:r w:rsidR="000F7D21" w:rsidRPr="00060E7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B15D1E" w:rsidRPr="00060E78" w:rsidRDefault="007A77BD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40</w:t>
      </w:r>
      <w:r w:rsidR="00B15D1E" w:rsidRPr="00060E78">
        <w:rPr>
          <w:rFonts w:ascii="Times New Roman" w:hAnsi="Times New Roman" w:cs="Times New Roman"/>
          <w:sz w:val="24"/>
          <w:szCs w:val="24"/>
        </w:rPr>
        <w:t>.</w:t>
      </w:r>
      <w:r w:rsidR="00B15D1E" w:rsidRPr="00060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, на основании Журнала учета и регистрации исполнительных документов, согласно Приложениям № 1, Графику учета и регистрации исполнительных документов по периодическим выплатам, согласно  Приложению №9 к настоящему Порядку, </w:t>
      </w:r>
      <w:r w:rsidR="00C94182" w:rsidRPr="00060E78">
        <w:rPr>
          <w:rFonts w:ascii="Times New Roman" w:hAnsi="Times New Roman" w:cs="Times New Roman"/>
          <w:sz w:val="24"/>
          <w:szCs w:val="24"/>
        </w:rPr>
        <w:t xml:space="preserve"> 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реорганизуемым </w:t>
      </w:r>
      <w:r w:rsidR="00FE0C3D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создается Выписка из Журнала учета и регистрации исполнительных документов согласно приложению № 1., Выписка из Графика учета и регистрации исполнительных документов по периодическим выплатам, согласно приложению № 9 к настоящему Порядку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(в электронном виде), в </w:t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включается информация только по неисполненным на момент реорганизации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администрации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исполнительным документам. Выписка из Журнала учета и регистрации исполнительных документов, а также неисполненные исполнительные документы по акту передачи передаются в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администрацию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, который будет осуществлять дальнейший </w:t>
      </w:r>
      <w:proofErr w:type="gramStart"/>
      <w:r w:rsidR="00B15D1E" w:rsidRPr="00060E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их исполнением. После завершения реорганизационных процедур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администрация</w:t>
      </w:r>
      <w:r w:rsidR="00B15D1E" w:rsidRPr="00060E78">
        <w:rPr>
          <w:rFonts w:ascii="Times New Roman" w:hAnsi="Times New Roman" w:cs="Times New Roman"/>
          <w:sz w:val="24"/>
          <w:szCs w:val="24"/>
        </w:rPr>
        <w:t xml:space="preserve"> информирует взыскателя о своем новом адресе местонахождения.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4</w:t>
      </w:r>
      <w:r w:rsidR="007A77BD" w:rsidRPr="00060E78">
        <w:rPr>
          <w:rFonts w:ascii="Times New Roman" w:hAnsi="Times New Roman" w:cs="Times New Roman"/>
          <w:sz w:val="24"/>
          <w:szCs w:val="24"/>
        </w:rPr>
        <w:t>1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>Вся информация по учету и регистрации исполненных исполнительных документов, а также сформированные дела по ним подлежат хранению в соответствии с пунктом 39 настоящего Порядка.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78">
        <w:rPr>
          <w:rFonts w:ascii="Times New Roman" w:hAnsi="Times New Roman" w:cs="Times New Roman"/>
          <w:b/>
          <w:sz w:val="24"/>
          <w:szCs w:val="24"/>
        </w:rPr>
        <w:t xml:space="preserve">11. Порядок учета (переучета) и регистрации (перерегистрации) исполнительных документов при изменении типа муниципального </w:t>
      </w:r>
      <w:proofErr w:type="spellStart"/>
      <w:r w:rsidRPr="00060E78">
        <w:rPr>
          <w:rFonts w:ascii="Times New Roman" w:hAnsi="Times New Roman" w:cs="Times New Roman"/>
          <w:b/>
          <w:sz w:val="24"/>
          <w:szCs w:val="24"/>
        </w:rPr>
        <w:t>казенного</w:t>
      </w:r>
      <w:proofErr w:type="spellEnd"/>
      <w:r w:rsidRPr="00060E78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4</w:t>
      </w:r>
      <w:r w:rsidR="007A77BD" w:rsidRPr="00060E78">
        <w:rPr>
          <w:rFonts w:ascii="Times New Roman" w:hAnsi="Times New Roman" w:cs="Times New Roman"/>
          <w:sz w:val="24"/>
          <w:szCs w:val="24"/>
        </w:rPr>
        <w:t>2</w:t>
      </w:r>
      <w:r w:rsidRPr="00060E78">
        <w:rPr>
          <w:rFonts w:ascii="Times New Roman" w:hAnsi="Times New Roman" w:cs="Times New Roman"/>
          <w:sz w:val="24"/>
          <w:szCs w:val="24"/>
        </w:rPr>
        <w:t>.</w:t>
      </w:r>
      <w:r w:rsidRPr="00060E78">
        <w:rPr>
          <w:rFonts w:ascii="Times New Roman" w:hAnsi="Times New Roman" w:cs="Times New Roman"/>
          <w:sz w:val="24"/>
          <w:szCs w:val="24"/>
        </w:rPr>
        <w:tab/>
        <w:t>При изменении типа муниципального казенного учреждения учет и хранение исполнительных документов по денежным обязательствам муниципальных казенных учреждений, поступивших на исполнение в</w:t>
      </w:r>
      <w:r w:rsidR="000F7D21" w:rsidRPr="00060E7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060E78">
        <w:rPr>
          <w:rFonts w:ascii="Times New Roman" w:hAnsi="Times New Roman" w:cs="Times New Roman"/>
          <w:sz w:val="24"/>
          <w:szCs w:val="24"/>
        </w:rPr>
        <w:t xml:space="preserve">, либо предъявленных в период изменения типа учреждения, осуществляется </w:t>
      </w:r>
      <w:r w:rsidR="000F7D21" w:rsidRPr="00060E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060E7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настоящего Порядка.</w:t>
      </w:r>
    </w:p>
    <w:p w:rsid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78">
        <w:rPr>
          <w:rFonts w:ascii="Times New Roman" w:hAnsi="Times New Roman" w:cs="Times New Roman"/>
          <w:sz w:val="24"/>
          <w:szCs w:val="24"/>
        </w:rPr>
        <w:t>Глава муниципального образования:</w:t>
      </w:r>
      <w:r w:rsidR="00060E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E0C3D" w:rsidRPr="00060E78">
        <w:rPr>
          <w:rFonts w:ascii="Times New Roman" w:hAnsi="Times New Roman" w:cs="Times New Roman"/>
          <w:sz w:val="24"/>
          <w:szCs w:val="24"/>
        </w:rPr>
        <w:t>Симакова Н.И.</w:t>
      </w:r>
      <w:bookmarkStart w:id="0" w:name="_GoBack"/>
      <w:bookmarkEnd w:id="0"/>
      <w:r w:rsidR="00060E78">
        <w:rPr>
          <w:rFonts w:ascii="Times New Roman" w:hAnsi="Times New Roman" w:cs="Times New Roman"/>
          <w:sz w:val="24"/>
          <w:szCs w:val="24"/>
        </w:rPr>
        <w:br w:type="page"/>
      </w:r>
    </w:p>
    <w:p w:rsidR="00B15D1E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78" w:rsidRPr="00060E78" w:rsidRDefault="00060E78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1E" w:rsidRPr="00060E78" w:rsidRDefault="00B15D1E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060E78" w:rsidRDefault="00B052F2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060E78" w:rsidRDefault="00B052F2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060E78" w:rsidRDefault="00B052F2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060E78" w:rsidRDefault="00B052F2" w:rsidP="00060E7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52F2" w:rsidRPr="00B15D1E" w:rsidRDefault="00B052F2" w:rsidP="00B15D1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B052F2" w:rsidRPr="00B15D1E" w:rsidSect="000A7C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46"/>
    <w:multiLevelType w:val="hybridMultilevel"/>
    <w:tmpl w:val="23388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60E78"/>
    <w:rsid w:val="000A28D4"/>
    <w:rsid w:val="000A7CC5"/>
    <w:rsid w:val="000F7D21"/>
    <w:rsid w:val="001D1705"/>
    <w:rsid w:val="001D1B8F"/>
    <w:rsid w:val="00275966"/>
    <w:rsid w:val="0029356B"/>
    <w:rsid w:val="002E3C66"/>
    <w:rsid w:val="003418B1"/>
    <w:rsid w:val="0051384A"/>
    <w:rsid w:val="00563C80"/>
    <w:rsid w:val="00595CEC"/>
    <w:rsid w:val="005A3B21"/>
    <w:rsid w:val="005A41A8"/>
    <w:rsid w:val="005F1347"/>
    <w:rsid w:val="006578B0"/>
    <w:rsid w:val="006E48C2"/>
    <w:rsid w:val="006F6C50"/>
    <w:rsid w:val="0073375D"/>
    <w:rsid w:val="007845A7"/>
    <w:rsid w:val="007A77BD"/>
    <w:rsid w:val="00880927"/>
    <w:rsid w:val="00931228"/>
    <w:rsid w:val="00973088"/>
    <w:rsid w:val="009A2E6A"/>
    <w:rsid w:val="009D249C"/>
    <w:rsid w:val="00A20B6C"/>
    <w:rsid w:val="00B052F2"/>
    <w:rsid w:val="00B15D1E"/>
    <w:rsid w:val="00B326BE"/>
    <w:rsid w:val="00C55462"/>
    <w:rsid w:val="00C94182"/>
    <w:rsid w:val="00C9440D"/>
    <w:rsid w:val="00D50038"/>
    <w:rsid w:val="00E93C93"/>
    <w:rsid w:val="00F54678"/>
    <w:rsid w:val="00F641A6"/>
    <w:rsid w:val="00FA4532"/>
    <w:rsid w:val="00FB3706"/>
    <w:rsid w:val="00FD5AC2"/>
    <w:rsid w:val="00FD6C26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944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944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8DCF-2828-40BD-B98B-08A74C39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2017-12-18T06:13:00Z</cp:lastPrinted>
  <dcterms:created xsi:type="dcterms:W3CDTF">2017-12-18T06:13:00Z</dcterms:created>
  <dcterms:modified xsi:type="dcterms:W3CDTF">2017-12-18T06:13:00Z</dcterms:modified>
</cp:coreProperties>
</file>