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B1" w:rsidRDefault="00C425B1" w:rsidP="00C425B1">
      <w:pPr>
        <w:rPr>
          <w:sz w:val="24"/>
          <w:szCs w:val="24"/>
        </w:rPr>
      </w:pPr>
    </w:p>
    <w:p w:rsidR="00C425B1" w:rsidRDefault="00C425B1" w:rsidP="00C425B1">
      <w:pPr>
        <w:jc w:val="right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</w:t>
      </w:r>
    </w:p>
    <w:p w:rsidR="00C425B1" w:rsidRDefault="00C425B1" w:rsidP="00C425B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-257810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2"/>
          <w:szCs w:val="22"/>
        </w:rPr>
        <w:t>Российская  Федерация</w:t>
      </w:r>
    </w:p>
    <w:p w:rsidR="00C425B1" w:rsidRDefault="00C425B1" w:rsidP="00C425B1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C425B1" w:rsidRDefault="00C425B1" w:rsidP="00C425B1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C425B1" w:rsidRDefault="00C425B1" w:rsidP="00C425B1">
      <w:pPr>
        <w:ind w:left="720"/>
        <w:jc w:val="center"/>
        <w:rPr>
          <w:sz w:val="22"/>
          <w:szCs w:val="22"/>
        </w:rPr>
      </w:pPr>
    </w:p>
    <w:p w:rsidR="00C425B1" w:rsidRDefault="00C425B1" w:rsidP="00C425B1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 МУНИЦИПАЛЬНОГО ОБРАЗОВАНИЯ </w:t>
      </w:r>
    </w:p>
    <w:p w:rsidR="00C425B1" w:rsidRDefault="00C425B1" w:rsidP="00C425B1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СЛЮДЯНСКИЙ РАЙОН</w:t>
      </w:r>
    </w:p>
    <w:p w:rsidR="00C425B1" w:rsidRDefault="00C425B1" w:rsidP="00C425B1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</w:p>
    <w:p w:rsidR="00C425B1" w:rsidRDefault="00C425B1" w:rsidP="00C425B1">
      <w:pPr>
        <w:keepNext/>
        <w:spacing w:line="360" w:lineRule="auto"/>
        <w:ind w:firstLine="53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 </w:t>
      </w:r>
    </w:p>
    <w:p w:rsidR="00C425B1" w:rsidRDefault="00C425B1" w:rsidP="00C425B1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г. </w:t>
      </w:r>
      <w:proofErr w:type="spellStart"/>
      <w:r>
        <w:rPr>
          <w:rFonts w:eastAsia="Calibri"/>
          <w:sz w:val="24"/>
          <w:szCs w:val="24"/>
          <w:lang w:eastAsia="en-US"/>
        </w:rPr>
        <w:t>Слюдянка</w:t>
      </w:r>
      <w:proofErr w:type="spellEnd"/>
    </w:p>
    <w:p w:rsidR="00C425B1" w:rsidRDefault="00C425B1" w:rsidP="00C425B1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C425B1" w:rsidRDefault="00C425B1" w:rsidP="00C425B1">
      <w:pPr>
        <w:ind w:firstLine="54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Принято районной Думой </w:t>
      </w:r>
      <w:r w:rsidR="00197293" w:rsidRPr="00197293">
        <w:rPr>
          <w:rFonts w:eastAsia="Calibri"/>
          <w:b/>
          <w:sz w:val="24"/>
          <w:szCs w:val="24"/>
          <w:lang w:eastAsia="en-US"/>
        </w:rPr>
        <w:t xml:space="preserve">30  ноября 2017 года  </w:t>
      </w:r>
    </w:p>
    <w:p w:rsidR="00C425B1" w:rsidRDefault="00C425B1" w:rsidP="00C425B1">
      <w:pPr>
        <w:rPr>
          <w:rFonts w:eastAsia="Calibri"/>
          <w:b/>
          <w:sz w:val="24"/>
          <w:szCs w:val="24"/>
          <w:lang w:eastAsia="en-US"/>
        </w:rPr>
      </w:pPr>
    </w:p>
    <w:p w:rsidR="00C425B1" w:rsidRDefault="00C425B1" w:rsidP="00C425B1">
      <w:pPr>
        <w:ind w:firstLine="53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и дополнений  </w:t>
      </w:r>
    </w:p>
    <w:p w:rsidR="00C425B1" w:rsidRDefault="00C425B1" w:rsidP="00C425B1">
      <w:pPr>
        <w:ind w:firstLine="53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в Устав  муниципального образования </w:t>
      </w:r>
    </w:p>
    <w:p w:rsidR="00C425B1" w:rsidRDefault="00C425B1" w:rsidP="00C425B1">
      <w:pPr>
        <w:ind w:firstLine="539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Слюдянский район</w:t>
      </w:r>
    </w:p>
    <w:p w:rsidR="00C425B1" w:rsidRDefault="00C425B1" w:rsidP="00C425B1">
      <w:pPr>
        <w:rPr>
          <w:rFonts w:eastAsia="Calibri"/>
          <w:b/>
          <w:sz w:val="24"/>
          <w:szCs w:val="24"/>
          <w:lang w:eastAsia="en-US"/>
        </w:rPr>
      </w:pPr>
    </w:p>
    <w:p w:rsidR="00C425B1" w:rsidRDefault="00C425B1" w:rsidP="00C425B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bCs/>
          <w:sz w:val="24"/>
          <w:szCs w:val="24"/>
          <w:lang w:eastAsia="en-US"/>
        </w:rPr>
        <w:t>В целях приведения Устава муниципального образования Слюдянский район в соответствие  с Федеральным законом от 06 октября 2003 года  № 131-ФЗ «Об общих принципах организации местного самоуправления в Российской Федерации»</w:t>
      </w:r>
      <w:r>
        <w:rPr>
          <w:rFonts w:eastAsia="Calibri"/>
          <w:b/>
          <w:bCs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 xml:space="preserve">учитывая рекомендательное решение публичных слушаний от </w:t>
      </w:r>
      <w:r w:rsidR="0089562F">
        <w:rPr>
          <w:rFonts w:eastAsia="Calibri"/>
          <w:sz w:val="24"/>
          <w:szCs w:val="24"/>
          <w:lang w:eastAsia="en-US"/>
        </w:rPr>
        <w:t xml:space="preserve">17 ноября 2017 года </w:t>
      </w:r>
      <w:r>
        <w:rPr>
          <w:rFonts w:eastAsia="Calibri"/>
          <w:sz w:val="24"/>
          <w:szCs w:val="24"/>
          <w:lang w:eastAsia="en-US"/>
        </w:rPr>
        <w:t xml:space="preserve">по проекту настоящего решения, руководствуясь статьями 31, 45, 48 Устава муниципального образования Слюдянский район, зарегистрированного постановлением Губернатора Иркутской области от 30.06.2005 г. №303-п,  регистрационный №14-3, </w:t>
      </w:r>
    </w:p>
    <w:p w:rsidR="00C425B1" w:rsidRDefault="00C425B1" w:rsidP="00C425B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425B1" w:rsidRDefault="00C425B1" w:rsidP="00C425B1">
      <w:pPr>
        <w:spacing w:after="200" w:line="276" w:lineRule="auto"/>
        <w:ind w:firstLine="54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РАЙОННАЯ ДУМА РЕШИЛА:</w:t>
      </w:r>
    </w:p>
    <w:p w:rsidR="00C425B1" w:rsidRDefault="00C425B1" w:rsidP="00C425B1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1.Внести изменения и дополнения в Устав муниципального образования Слюдянский район, зарегистрированный постановлением Губернатора Иркутской области от 30.06.2005 г. №303-п, регистрационный №14-3:</w:t>
      </w:r>
    </w:p>
    <w:p w:rsidR="00C425B1" w:rsidRDefault="00C425B1" w:rsidP="00C425B1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</w:p>
    <w:p w:rsidR="00C425B1" w:rsidRDefault="00C425B1" w:rsidP="00C425B1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1 </w:t>
      </w:r>
      <w:proofErr w:type="gramStart"/>
      <w:r w:rsidRPr="00C425B1">
        <w:rPr>
          <w:rFonts w:ascii="Times New Roman" w:hAnsi="Times New Roman"/>
          <w:b/>
          <w:sz w:val="24"/>
          <w:szCs w:val="24"/>
        </w:rPr>
        <w:t>с</w:t>
      </w:r>
      <w:hyperlink r:id="rId7" w:history="1">
        <w:r w:rsidRPr="00C425B1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татьи</w:t>
        </w:r>
        <w:proofErr w:type="gramEnd"/>
      </w:hyperlink>
      <w:r w:rsidRPr="00C425B1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7.1</w:t>
      </w:r>
      <w:r w:rsidRPr="00C425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пунктом 13 следующего содержания:</w:t>
      </w:r>
    </w:p>
    <w:p w:rsidR="00C425B1" w:rsidRDefault="00C425B1" w:rsidP="00C425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«13)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4"/>
          <w:szCs w:val="24"/>
        </w:rPr>
        <w:t>.».</w:t>
      </w:r>
      <w:proofErr w:type="gramEnd"/>
    </w:p>
    <w:p w:rsidR="008166D2" w:rsidRDefault="008166D2" w:rsidP="008166D2">
      <w:pPr>
        <w:tabs>
          <w:tab w:val="left" w:pos="851"/>
          <w:tab w:val="left" w:pos="1134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8166D2" w:rsidRDefault="008166D2" w:rsidP="008166D2">
      <w:pPr>
        <w:tabs>
          <w:tab w:val="left" w:pos="851"/>
          <w:tab w:val="left" w:pos="1134"/>
        </w:tabs>
        <w:autoSpaceDE w:val="0"/>
        <w:autoSpaceDN w:val="0"/>
        <w:adjustRightInd w:val="0"/>
        <w:ind w:left="360"/>
        <w:jc w:val="both"/>
        <w:rPr>
          <w:rStyle w:val="a3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    1.</w:t>
      </w:r>
      <w:r w:rsidR="004B205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В статье</w:t>
      </w:r>
      <w:r w:rsidRPr="00F50247">
        <w:rPr>
          <w:rStyle w:val="a3"/>
          <w:b/>
          <w:color w:val="auto"/>
          <w:sz w:val="24"/>
          <w:szCs w:val="24"/>
          <w:u w:val="none"/>
        </w:rPr>
        <w:t xml:space="preserve"> </w:t>
      </w:r>
      <w:r>
        <w:rPr>
          <w:rStyle w:val="a3"/>
          <w:b/>
          <w:color w:val="auto"/>
          <w:sz w:val="24"/>
          <w:szCs w:val="24"/>
          <w:u w:val="none"/>
        </w:rPr>
        <w:t>8:</w:t>
      </w:r>
    </w:p>
    <w:p w:rsidR="008166D2" w:rsidRDefault="008166D2" w:rsidP="008166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а) </w:t>
      </w:r>
      <w:r w:rsidRPr="00F50247">
        <w:rPr>
          <w:sz w:val="24"/>
          <w:szCs w:val="24"/>
        </w:rPr>
        <w:t>дополнить</w:t>
      </w:r>
      <w:r w:rsidRPr="00F5024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пунктом 4.2 следующего содержания:</w:t>
      </w:r>
    </w:p>
    <w:p w:rsidR="008166D2" w:rsidRDefault="008166D2" w:rsidP="008166D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"4.2) полномочия в сфере стратегического планирования, предусмотренны</w:t>
      </w:r>
      <w:r w:rsidR="004B2050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Федеральным </w:t>
      </w:r>
      <w:hyperlink r:id="rId8" w:history="1">
        <w:r w:rsidRPr="0089562F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28 июня 2014 года N 172-ФЗ "О стратегическом планировании в Российской Федерации"</w:t>
      </w:r>
      <w:proofErr w:type="gramStart"/>
      <w:r>
        <w:rPr>
          <w:rFonts w:eastAsiaTheme="minorHAnsi"/>
          <w:sz w:val="24"/>
          <w:szCs w:val="24"/>
          <w:lang w:eastAsia="en-US"/>
        </w:rPr>
        <w:t>;"</w:t>
      </w:r>
      <w:proofErr w:type="gramEnd"/>
      <w:r>
        <w:rPr>
          <w:rFonts w:eastAsiaTheme="minorHAnsi"/>
          <w:sz w:val="24"/>
          <w:szCs w:val="24"/>
          <w:lang w:eastAsia="en-US"/>
        </w:rPr>
        <w:t>;</w:t>
      </w:r>
    </w:p>
    <w:p w:rsidR="008166D2" w:rsidRDefault="008166D2" w:rsidP="008166D2">
      <w:pPr>
        <w:tabs>
          <w:tab w:val="left" w:pos="851"/>
          <w:tab w:val="left" w:pos="1134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8166D2" w:rsidRDefault="008166D2" w:rsidP="008166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pacing w:val="-1"/>
          <w:sz w:val="24"/>
          <w:szCs w:val="24"/>
        </w:rPr>
        <w:t xml:space="preserve">б) </w:t>
      </w:r>
      <w:hyperlink r:id="rId9" w:history="1">
        <w:r w:rsidRPr="0089562F">
          <w:rPr>
            <w:rFonts w:eastAsiaTheme="minorHAnsi"/>
            <w:sz w:val="24"/>
            <w:szCs w:val="24"/>
            <w:lang w:eastAsia="en-US"/>
          </w:rPr>
          <w:t>пункт 6</w:t>
        </w:r>
      </w:hyperlink>
      <w:r w:rsidRPr="0089562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изложить в следующей редакции:</w:t>
      </w:r>
    </w:p>
    <w:p w:rsidR="008166D2" w:rsidRDefault="008166D2" w:rsidP="008166D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"6) организация сбора статистических показателей, характеризующих состояние экономики и социальной сферы </w:t>
      </w:r>
      <w:proofErr w:type="spellStart"/>
      <w:r w:rsidR="004B2050">
        <w:rPr>
          <w:rFonts w:eastAsiaTheme="minorHAnsi"/>
          <w:sz w:val="24"/>
          <w:szCs w:val="24"/>
          <w:lang w:eastAsia="en-US"/>
        </w:rPr>
        <w:t>Слюдянского</w:t>
      </w:r>
      <w:proofErr w:type="spellEnd"/>
      <w:r w:rsidR="004B2050">
        <w:rPr>
          <w:rFonts w:eastAsiaTheme="minorHAnsi"/>
          <w:sz w:val="24"/>
          <w:szCs w:val="24"/>
          <w:lang w:eastAsia="en-US"/>
        </w:rPr>
        <w:t xml:space="preserve"> района</w:t>
      </w:r>
      <w:r>
        <w:rPr>
          <w:rFonts w:eastAsiaTheme="minorHAnsi"/>
          <w:sz w:val="24"/>
          <w:szCs w:val="24"/>
          <w:lang w:eastAsia="en-US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eastAsiaTheme="minorHAnsi"/>
          <w:sz w:val="24"/>
          <w:szCs w:val="24"/>
          <w:lang w:eastAsia="en-US"/>
        </w:rPr>
        <w:t>;"</w:t>
      </w:r>
      <w:proofErr w:type="gramEnd"/>
      <w:r>
        <w:rPr>
          <w:rFonts w:eastAsiaTheme="minorHAnsi"/>
          <w:sz w:val="24"/>
          <w:szCs w:val="24"/>
          <w:lang w:eastAsia="en-US"/>
        </w:rPr>
        <w:t>;</w:t>
      </w:r>
    </w:p>
    <w:p w:rsidR="00C425B1" w:rsidRDefault="00C425B1" w:rsidP="00C425B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425B1" w:rsidRPr="004B2050" w:rsidRDefault="00C425B1" w:rsidP="004B2050">
      <w:pPr>
        <w:pStyle w:val="a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4B2050">
        <w:rPr>
          <w:rFonts w:ascii="Times New Roman" w:hAnsi="Times New Roman"/>
          <w:b/>
          <w:sz w:val="24"/>
          <w:szCs w:val="24"/>
        </w:rPr>
        <w:t xml:space="preserve">В статье 26 абзац первый части 3 </w:t>
      </w:r>
      <w:r w:rsidRPr="004B2050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4B2050">
        <w:rPr>
          <w:rFonts w:ascii="Times New Roman" w:hAnsi="Times New Roman"/>
          <w:b/>
          <w:sz w:val="24"/>
          <w:szCs w:val="24"/>
        </w:rPr>
        <w:t>:</w:t>
      </w:r>
    </w:p>
    <w:p w:rsidR="00C425B1" w:rsidRDefault="00C425B1" w:rsidP="00C42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28"/>
          <w:sz w:val="24"/>
          <w:szCs w:val="24"/>
        </w:rPr>
        <w:t>«3.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</w:rPr>
        <w:t>В случае досрочного прекращения полномочий мэра района, выборы главы муниципального образования, про</w:t>
      </w:r>
      <w:bookmarkStart w:id="0" w:name="_GoBack"/>
      <w:bookmarkEnd w:id="0"/>
      <w:r>
        <w:rPr>
          <w:sz w:val="24"/>
          <w:szCs w:val="24"/>
        </w:rPr>
        <w:t xml:space="preserve">водятся в сроки, установленные Федеральным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12 июня 2002 года N 67-ФЗ "Об основных гарантиях избирательных прав и права на участие в референдуме граждан Российской Федерации"</w:t>
      </w:r>
      <w:proofErr w:type="gramStart"/>
      <w:r>
        <w:rPr>
          <w:sz w:val="24"/>
          <w:szCs w:val="24"/>
        </w:rPr>
        <w:t>."</w:t>
      </w:r>
      <w:proofErr w:type="gramEnd"/>
    </w:p>
    <w:p w:rsidR="00B575C7" w:rsidRDefault="00913EBC" w:rsidP="004B2050">
      <w:pPr>
        <w:tabs>
          <w:tab w:val="left" w:pos="851"/>
          <w:tab w:val="left" w:pos="1134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575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B575C7" w:rsidRPr="00B575C7" w:rsidRDefault="00B575C7" w:rsidP="00B575C7">
      <w:pPr>
        <w:pStyle w:val="a4"/>
        <w:numPr>
          <w:ilvl w:val="1"/>
          <w:numId w:val="6"/>
        </w:numPr>
        <w:autoSpaceDE w:val="0"/>
        <w:autoSpaceDN w:val="0"/>
        <w:adjustRightInd w:val="0"/>
        <w:ind w:hanging="153"/>
        <w:jc w:val="both"/>
        <w:rPr>
          <w:rFonts w:ascii="Times New Roman" w:eastAsiaTheme="minorHAnsi" w:hAnsi="Times New Roman"/>
          <w:sz w:val="24"/>
          <w:szCs w:val="24"/>
        </w:rPr>
      </w:pPr>
      <w:r w:rsidRPr="00B575C7">
        <w:rPr>
          <w:rFonts w:ascii="Times New Roman" w:hAnsi="Times New Roman"/>
          <w:b/>
          <w:spacing w:val="-1"/>
          <w:sz w:val="24"/>
          <w:szCs w:val="24"/>
        </w:rPr>
        <w:t>Пункт 4 статьи 31</w:t>
      </w:r>
      <w:r w:rsidRPr="00B575C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575C7">
        <w:rPr>
          <w:rFonts w:ascii="Times New Roman" w:eastAsiaTheme="minorHAnsi" w:hAnsi="Times New Roman"/>
          <w:sz w:val="24"/>
          <w:szCs w:val="24"/>
        </w:rPr>
        <w:t>изложить в следующей редакции:</w:t>
      </w:r>
    </w:p>
    <w:p w:rsidR="00B575C7" w:rsidRDefault="00B575C7" w:rsidP="00B575C7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"4) утверждение стратегии социально-экономического развития муниципального образования</w:t>
      </w:r>
      <w:r w:rsidR="00573C47">
        <w:rPr>
          <w:rFonts w:eastAsiaTheme="minorHAnsi"/>
          <w:sz w:val="24"/>
          <w:szCs w:val="24"/>
          <w:lang w:eastAsia="en-US"/>
        </w:rPr>
        <w:t xml:space="preserve"> Слюдянский район</w:t>
      </w:r>
      <w:proofErr w:type="gramStart"/>
      <w:r>
        <w:rPr>
          <w:rFonts w:eastAsiaTheme="minorHAnsi"/>
          <w:sz w:val="24"/>
          <w:szCs w:val="24"/>
          <w:lang w:eastAsia="en-US"/>
        </w:rPr>
        <w:t>;"</w:t>
      </w:r>
      <w:proofErr w:type="gramEnd"/>
    </w:p>
    <w:p w:rsidR="00B575C7" w:rsidRDefault="00B575C7" w:rsidP="008876FA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C425B1" w:rsidRDefault="00B575C7" w:rsidP="008876FA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72E2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5</w:t>
      </w:r>
      <w:r w:rsidR="00772E24">
        <w:rPr>
          <w:b/>
          <w:sz w:val="24"/>
          <w:szCs w:val="24"/>
        </w:rPr>
        <w:t>.</w:t>
      </w:r>
      <w:r w:rsidR="00C425B1">
        <w:rPr>
          <w:b/>
          <w:sz w:val="24"/>
          <w:szCs w:val="24"/>
        </w:rPr>
        <w:t xml:space="preserve"> Статью 36.1</w:t>
      </w:r>
      <w:r w:rsidR="00C425B1">
        <w:rPr>
          <w:bCs/>
          <w:sz w:val="24"/>
          <w:szCs w:val="24"/>
        </w:rPr>
        <w:t xml:space="preserve"> </w:t>
      </w:r>
      <w:hyperlink r:id="rId11" w:history="1">
        <w:r w:rsidR="00C425B1" w:rsidRPr="008876FA">
          <w:rPr>
            <w:rStyle w:val="a3"/>
            <w:bCs/>
            <w:color w:val="auto"/>
            <w:sz w:val="24"/>
            <w:szCs w:val="24"/>
            <w:u w:val="none"/>
          </w:rPr>
          <w:t>дополнить</w:t>
        </w:r>
      </w:hyperlink>
      <w:r w:rsidR="00C425B1" w:rsidRPr="008876FA">
        <w:rPr>
          <w:rFonts w:ascii="Arial" w:hAnsi="Arial" w:cs="Arial"/>
          <w:sz w:val="24"/>
          <w:szCs w:val="24"/>
        </w:rPr>
        <w:t xml:space="preserve"> </w:t>
      </w:r>
      <w:r w:rsidR="00C425B1" w:rsidRPr="008876FA">
        <w:rPr>
          <w:sz w:val="24"/>
          <w:szCs w:val="24"/>
        </w:rPr>
        <w:t>частями 9, 10, 11, 12 следующего содержания</w:t>
      </w:r>
      <w:r w:rsidR="00C425B1" w:rsidRPr="008876FA">
        <w:rPr>
          <w:bCs/>
          <w:sz w:val="24"/>
          <w:szCs w:val="24"/>
        </w:rPr>
        <w:t>:</w:t>
      </w:r>
    </w:p>
    <w:p w:rsidR="00C425B1" w:rsidRDefault="00C425B1" w:rsidP="00C425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«9. </w:t>
      </w:r>
      <w:proofErr w:type="gramStart"/>
      <w:r>
        <w:rPr>
          <w:bCs/>
          <w:sz w:val="24"/>
          <w:szCs w:val="24"/>
        </w:rPr>
        <w:t xml:space="preserve">Встречи депутата районной Думы с избирателями проводятся в помещениях, специально отведенных местах, а также на </w:t>
      </w:r>
      <w:proofErr w:type="spellStart"/>
      <w:r>
        <w:rPr>
          <w:bCs/>
          <w:sz w:val="24"/>
          <w:szCs w:val="24"/>
        </w:rPr>
        <w:t>внутридворовых</w:t>
      </w:r>
      <w:proofErr w:type="spellEnd"/>
      <w:r>
        <w:rPr>
          <w:bCs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bCs/>
          <w:sz w:val="24"/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районной Думы вправе предварительно проинформировать указанные органы о дате и времени их проведения;</w:t>
      </w:r>
    </w:p>
    <w:p w:rsidR="00C425B1" w:rsidRDefault="00C425B1" w:rsidP="00C425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Органы местного самоуправления определяют специально отведенные места для проведения встреч депутатов районной Думы с избирателями, а также определяют перечень помещений, предоставляемых органами местного самоуправления для проведения встреч депутатов районной Думы с избирателями, и порядок их предоставления;</w:t>
      </w:r>
    </w:p>
    <w:p w:rsidR="00C425B1" w:rsidRDefault="00C425B1" w:rsidP="00C42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>
        <w:rPr>
          <w:sz w:val="24"/>
          <w:szCs w:val="24"/>
        </w:rPr>
        <w:t xml:space="preserve">Встречи депутата </w:t>
      </w:r>
      <w:r>
        <w:rPr>
          <w:bCs/>
          <w:sz w:val="24"/>
          <w:szCs w:val="24"/>
        </w:rPr>
        <w:t xml:space="preserve">районной Думы </w:t>
      </w:r>
      <w:r>
        <w:rPr>
          <w:sz w:val="24"/>
          <w:szCs w:val="24"/>
        </w:rPr>
        <w:t>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пикетированиях;</w:t>
      </w:r>
    </w:p>
    <w:p w:rsidR="00C425B1" w:rsidRDefault="00C425B1" w:rsidP="00C42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 Воспрепятствование организации или проведению встреч депутата</w:t>
      </w:r>
      <w:r>
        <w:rPr>
          <w:bCs/>
          <w:sz w:val="24"/>
          <w:szCs w:val="24"/>
        </w:rPr>
        <w:t xml:space="preserve"> районной Думы</w:t>
      </w:r>
      <w:r>
        <w:rPr>
          <w:sz w:val="24"/>
          <w:szCs w:val="24"/>
        </w:rPr>
        <w:t xml:space="preserve">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Федерации».</w:t>
      </w:r>
    </w:p>
    <w:p w:rsidR="00C425B1" w:rsidRDefault="00C425B1" w:rsidP="00C42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425B1" w:rsidRPr="00B575C7" w:rsidRDefault="00C425B1" w:rsidP="00B575C7">
      <w:pPr>
        <w:pStyle w:val="a4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575C7">
        <w:rPr>
          <w:rFonts w:ascii="Times New Roman" w:hAnsi="Times New Roman"/>
          <w:b/>
          <w:sz w:val="24"/>
          <w:szCs w:val="24"/>
        </w:rPr>
        <w:t>Статью 44 дополнить частью 5 следующего содержания:</w:t>
      </w:r>
    </w:p>
    <w:p w:rsidR="00C425B1" w:rsidRDefault="00C425B1" w:rsidP="00C425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913EBC">
        <w:rPr>
          <w:sz w:val="24"/>
          <w:szCs w:val="24"/>
        </w:rPr>
        <w:t>»</w:t>
      </w:r>
      <w:r>
        <w:rPr>
          <w:spacing w:val="-1"/>
          <w:sz w:val="24"/>
          <w:szCs w:val="24"/>
        </w:rPr>
        <w:t>.</w:t>
      </w:r>
    </w:p>
    <w:p w:rsidR="00B575C7" w:rsidRDefault="00B575C7" w:rsidP="00C425B1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5" w:right="10"/>
        <w:jc w:val="both"/>
        <w:rPr>
          <w:spacing w:val="-1"/>
          <w:sz w:val="24"/>
          <w:szCs w:val="24"/>
        </w:rPr>
      </w:pPr>
    </w:p>
    <w:p w:rsidR="00C425B1" w:rsidRDefault="00C425B1" w:rsidP="00C425B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2. Поручить администрации муниципального образования Слюдянский район:</w:t>
      </w:r>
    </w:p>
    <w:p w:rsidR="00C425B1" w:rsidRDefault="00C425B1" w:rsidP="00C425B1">
      <w:pPr>
        <w:tabs>
          <w:tab w:val="left" w:pos="7740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 Направить  изменения и дополнения в Устав муниципального образования  Слюдянский район на государственную регистрацию в Управление Министерства юстиции Российской Федерации по Иркутской области.</w:t>
      </w:r>
    </w:p>
    <w:p w:rsidR="00C425B1" w:rsidRDefault="00C425B1" w:rsidP="00C425B1">
      <w:pPr>
        <w:widowControl w:val="0"/>
        <w:shd w:val="clear" w:color="auto" w:fill="FFFFFF"/>
        <w:tabs>
          <w:tab w:val="left" w:pos="851"/>
        </w:tabs>
        <w:snapToGri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Опубликовать настоящее решение с реквизитами государственной регистрации в газете «Славное море», а также разместить на официальном сайте администрации муниципального района.</w:t>
      </w:r>
    </w:p>
    <w:p w:rsidR="00C425B1" w:rsidRDefault="00C425B1" w:rsidP="00C425B1">
      <w:pPr>
        <w:widowControl w:val="0"/>
        <w:shd w:val="clear" w:color="auto" w:fill="FFFFFF"/>
        <w:snapToGrid w:val="0"/>
        <w:ind w:firstLine="540"/>
        <w:jc w:val="both"/>
        <w:rPr>
          <w:sz w:val="24"/>
          <w:szCs w:val="24"/>
        </w:rPr>
      </w:pPr>
    </w:p>
    <w:p w:rsidR="00C425B1" w:rsidRDefault="00C425B1" w:rsidP="00C425B1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C425B1" w:rsidRDefault="00C425B1" w:rsidP="00C425B1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Мэр муниципального образования</w:t>
      </w:r>
    </w:p>
    <w:p w:rsidR="00C425B1" w:rsidRDefault="00C425B1" w:rsidP="00C425B1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Слюдянский район                                                                               </w:t>
      </w:r>
      <w:r w:rsidR="0019729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А.Г. Шульц</w:t>
      </w:r>
    </w:p>
    <w:p w:rsidR="00C425B1" w:rsidRDefault="00C425B1" w:rsidP="00C425B1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C425B1" w:rsidRDefault="00C425B1" w:rsidP="00C425B1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C425B1" w:rsidRDefault="00C425B1" w:rsidP="00C425B1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C425B1" w:rsidRDefault="00C425B1" w:rsidP="00C425B1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Слюдянский район                                                                    А.Г. Чубаров</w:t>
      </w:r>
    </w:p>
    <w:p w:rsidR="00C425B1" w:rsidRDefault="00C425B1" w:rsidP="00C425B1">
      <w:pPr>
        <w:widowControl w:val="0"/>
        <w:shd w:val="clear" w:color="auto" w:fill="FFFFFF"/>
        <w:snapToGrid w:val="0"/>
        <w:jc w:val="both"/>
        <w:rPr>
          <w:b/>
          <w:sz w:val="24"/>
          <w:szCs w:val="24"/>
        </w:rPr>
      </w:pPr>
    </w:p>
    <w:p w:rsidR="00C33D48" w:rsidRDefault="00C33D48" w:rsidP="00C33D48">
      <w:pPr>
        <w:jc w:val="both"/>
        <w:rPr>
          <w:sz w:val="24"/>
          <w:szCs w:val="24"/>
        </w:rPr>
      </w:pPr>
    </w:p>
    <w:p w:rsidR="00C33D48" w:rsidRDefault="00C33D48" w:rsidP="00C33D48">
      <w:pPr>
        <w:jc w:val="both"/>
        <w:rPr>
          <w:sz w:val="24"/>
          <w:szCs w:val="24"/>
        </w:rPr>
      </w:pPr>
    </w:p>
    <w:p w:rsidR="00C33D48" w:rsidRDefault="00C33D48" w:rsidP="00C33D48">
      <w:pPr>
        <w:jc w:val="both"/>
        <w:rPr>
          <w:sz w:val="24"/>
          <w:szCs w:val="24"/>
        </w:rPr>
      </w:pPr>
    </w:p>
    <w:p w:rsidR="00C33D48" w:rsidRDefault="00C33D48" w:rsidP="00C33D48">
      <w:pPr>
        <w:jc w:val="both"/>
        <w:rPr>
          <w:sz w:val="24"/>
          <w:szCs w:val="24"/>
        </w:rPr>
      </w:pPr>
    </w:p>
    <w:p w:rsidR="00C33D48" w:rsidRDefault="00C33D48" w:rsidP="00C33D48">
      <w:pPr>
        <w:jc w:val="both"/>
        <w:rPr>
          <w:sz w:val="24"/>
          <w:szCs w:val="24"/>
        </w:rPr>
      </w:pPr>
    </w:p>
    <w:p w:rsidR="00C33D48" w:rsidRDefault="00C33D48" w:rsidP="00C33D48">
      <w:pPr>
        <w:jc w:val="both"/>
        <w:rPr>
          <w:sz w:val="24"/>
          <w:szCs w:val="24"/>
        </w:rPr>
      </w:pPr>
    </w:p>
    <w:p w:rsidR="00C33D48" w:rsidRDefault="00C33D48" w:rsidP="00C33D48">
      <w:pPr>
        <w:jc w:val="both"/>
        <w:rPr>
          <w:sz w:val="24"/>
          <w:szCs w:val="24"/>
        </w:rPr>
      </w:pPr>
    </w:p>
    <w:p w:rsidR="00C33D48" w:rsidRDefault="00C33D48" w:rsidP="00C33D48">
      <w:pPr>
        <w:jc w:val="both"/>
        <w:rPr>
          <w:sz w:val="24"/>
          <w:szCs w:val="24"/>
        </w:rPr>
      </w:pPr>
    </w:p>
    <w:p w:rsidR="00C33D48" w:rsidRDefault="00C33D48" w:rsidP="00C33D48">
      <w:pPr>
        <w:jc w:val="both"/>
        <w:rPr>
          <w:sz w:val="24"/>
          <w:szCs w:val="24"/>
        </w:rPr>
      </w:pPr>
    </w:p>
    <w:p w:rsidR="00C33D48" w:rsidRDefault="00C33D48" w:rsidP="00C33D48">
      <w:pPr>
        <w:jc w:val="both"/>
        <w:rPr>
          <w:sz w:val="24"/>
          <w:szCs w:val="24"/>
        </w:rPr>
      </w:pPr>
    </w:p>
    <w:p w:rsidR="00C33D48" w:rsidRDefault="00C33D48" w:rsidP="00C33D48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от  30  ноября 2017 года  № </w:t>
      </w:r>
      <w:r w:rsidR="00197293">
        <w:rPr>
          <w:sz w:val="24"/>
          <w:szCs w:val="24"/>
        </w:rPr>
        <w:t xml:space="preserve">60 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</w:p>
    <w:p w:rsidR="00C425B1" w:rsidRDefault="00C425B1" w:rsidP="00C425B1">
      <w:pPr>
        <w:spacing w:after="200"/>
      </w:pPr>
    </w:p>
    <w:p w:rsidR="00C425B1" w:rsidRDefault="00C425B1" w:rsidP="00C425B1">
      <w:pPr>
        <w:rPr>
          <w:b/>
          <w:sz w:val="24"/>
          <w:szCs w:val="24"/>
        </w:rPr>
      </w:pPr>
    </w:p>
    <w:p w:rsidR="00892A88" w:rsidRDefault="00892A88"/>
    <w:sectPr w:rsidR="0089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36D0"/>
    <w:multiLevelType w:val="multilevel"/>
    <w:tmpl w:val="EAF2F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6406C2B"/>
    <w:multiLevelType w:val="multilevel"/>
    <w:tmpl w:val="9AD8F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466266EB"/>
    <w:multiLevelType w:val="multilevel"/>
    <w:tmpl w:val="42B0C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BBC3EF4"/>
    <w:multiLevelType w:val="multilevel"/>
    <w:tmpl w:val="9380227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4">
    <w:nsid w:val="636B41A0"/>
    <w:multiLevelType w:val="multilevel"/>
    <w:tmpl w:val="BD5A9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A5E7751"/>
    <w:multiLevelType w:val="multilevel"/>
    <w:tmpl w:val="5798E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30D7833"/>
    <w:multiLevelType w:val="multilevel"/>
    <w:tmpl w:val="9AD8F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789B1423"/>
    <w:multiLevelType w:val="multilevel"/>
    <w:tmpl w:val="9AD8F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72"/>
    <w:rsid w:val="00197293"/>
    <w:rsid w:val="00353572"/>
    <w:rsid w:val="00414686"/>
    <w:rsid w:val="004B2050"/>
    <w:rsid w:val="00573C47"/>
    <w:rsid w:val="00772E24"/>
    <w:rsid w:val="008166D2"/>
    <w:rsid w:val="008876FA"/>
    <w:rsid w:val="00892A88"/>
    <w:rsid w:val="0089562F"/>
    <w:rsid w:val="00913EBC"/>
    <w:rsid w:val="00B575C7"/>
    <w:rsid w:val="00C33D48"/>
    <w:rsid w:val="00C425B1"/>
    <w:rsid w:val="00F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25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2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25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2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2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650E9E74EA059093E6A69AE3A2B5B78E970DAF38D6FDD4731C39A14E5l6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C229332DD3B937E5B657339A2F29A51FEB6631F0561D59C9C6D985F30E46C376BC52C422ADB4E6aAf4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BBCB9DCD61CFF36D94A6719C4F26193460B2048988EDB846D1B2AFC6E0466E3024487350D291974f6u1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FD3C5C20351870C5B3E424AF307DCDE12DBE2A8D5885C7D6C80C82EAD4cD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AD82C6D3E618B1ABC77616495A948DDAF00E168BD27B4554DEF908E7CEADB6777D3DA67C6827D61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Маюрова Ольга Евгениевна</cp:lastModifiedBy>
  <cp:revision>8</cp:revision>
  <cp:lastPrinted>2017-12-03T23:53:00Z</cp:lastPrinted>
  <dcterms:created xsi:type="dcterms:W3CDTF">2017-11-14T08:54:00Z</dcterms:created>
  <dcterms:modified xsi:type="dcterms:W3CDTF">2017-12-03T23:54:00Z</dcterms:modified>
</cp:coreProperties>
</file>