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5D" w:rsidRDefault="000F7B5D" w:rsidP="000F7B5D">
      <w:pPr>
        <w:jc w:val="center"/>
      </w:pPr>
      <w:r>
        <w:t>РОССИЙСКАЯ ФЕДЕРАЦИЯ</w:t>
      </w:r>
    </w:p>
    <w:p w:rsidR="000F7B5D" w:rsidRDefault="000F7B5D" w:rsidP="000F7B5D">
      <w:pPr>
        <w:jc w:val="center"/>
        <w:rPr>
          <w:b/>
        </w:rPr>
      </w:pPr>
      <w:r>
        <w:rPr>
          <w:b/>
        </w:rPr>
        <w:t xml:space="preserve">АДМИНИСТРАЦИЯ </w:t>
      </w:r>
      <w:r w:rsidR="00302050">
        <w:rPr>
          <w:b/>
        </w:rPr>
        <w:t>ПОРТБАЙКАЛЬСКОГО</w:t>
      </w:r>
      <w:r>
        <w:rPr>
          <w:b/>
        </w:rPr>
        <w:t xml:space="preserve"> СЕЛЬСКОГО ПОСЕЛЕНИЯ</w:t>
      </w:r>
    </w:p>
    <w:p w:rsidR="000F7B5D" w:rsidRDefault="000F7B5D" w:rsidP="000F7B5D">
      <w:pPr>
        <w:jc w:val="center"/>
      </w:pPr>
      <w:r>
        <w:t>Иркутская область, Слюдянский район</w:t>
      </w:r>
    </w:p>
    <w:p w:rsidR="000F7B5D" w:rsidRDefault="00302050" w:rsidP="000F7B5D">
      <w:pPr>
        <w:jc w:val="center"/>
      </w:pPr>
      <w:r>
        <w:t>п</w:t>
      </w:r>
      <w:r w:rsidR="000F7B5D">
        <w:t>. Б</w:t>
      </w:r>
      <w:r>
        <w:t>айкал</w:t>
      </w:r>
      <w:r w:rsidR="000F7B5D">
        <w:t xml:space="preserve">, ул. </w:t>
      </w:r>
      <w:proofErr w:type="gramStart"/>
      <w:r>
        <w:t>Байкальская</w:t>
      </w:r>
      <w:proofErr w:type="gramEnd"/>
      <w:r>
        <w:t>, 1</w:t>
      </w:r>
    </w:p>
    <w:p w:rsidR="000F7B5D" w:rsidRDefault="000F7B5D" w:rsidP="000F7B5D"/>
    <w:p w:rsidR="000F7B5D" w:rsidRDefault="000F7B5D" w:rsidP="000F7B5D">
      <w:pPr>
        <w:jc w:val="center"/>
        <w:rPr>
          <w:b/>
        </w:rPr>
      </w:pPr>
      <w:r>
        <w:rPr>
          <w:b/>
        </w:rPr>
        <w:t>ПОСТАНОВЛЕНИЕ</w:t>
      </w:r>
    </w:p>
    <w:p w:rsidR="000F7B5D" w:rsidRDefault="000F7B5D" w:rsidP="000F7B5D">
      <w:pPr>
        <w:rPr>
          <w:b/>
        </w:rPr>
      </w:pPr>
    </w:p>
    <w:p w:rsidR="00200348" w:rsidRPr="00200348" w:rsidRDefault="00200348" w:rsidP="000F7B5D">
      <w:pPr>
        <w:rPr>
          <w:b/>
          <w:i/>
        </w:rPr>
      </w:pPr>
      <w:r>
        <w:rPr>
          <w:b/>
        </w:rPr>
        <w:t xml:space="preserve"> </w:t>
      </w:r>
    </w:p>
    <w:p w:rsidR="000F7B5D" w:rsidRDefault="00302050" w:rsidP="000F7B5D">
      <w:r>
        <w:t>о</w:t>
      </w:r>
      <w:r w:rsidR="000F7B5D">
        <w:t>т</w:t>
      </w:r>
      <w:r w:rsidR="00185751">
        <w:t xml:space="preserve"> </w:t>
      </w:r>
      <w:r>
        <w:t xml:space="preserve"> </w:t>
      </w:r>
      <w:r w:rsidR="00AD5D90">
        <w:t>28.02.</w:t>
      </w:r>
      <w:r w:rsidR="00C14A02" w:rsidRPr="00533398">
        <w:t xml:space="preserve"> </w:t>
      </w:r>
      <w:r w:rsidR="000F7B5D">
        <w:t>201</w:t>
      </w:r>
      <w:r w:rsidR="00AD5D90">
        <w:t>8</w:t>
      </w:r>
      <w:r w:rsidR="000F7B5D">
        <w:t xml:space="preserve"> г. г. № </w:t>
      </w:r>
      <w:r w:rsidR="00AD5D90">
        <w:t>25</w:t>
      </w:r>
    </w:p>
    <w:p w:rsidR="000F7B5D" w:rsidRDefault="00AD5D90" w:rsidP="000F7B5D">
      <w:proofErr w:type="gramStart"/>
      <w:r>
        <w:t>О в</w:t>
      </w:r>
      <w:r w:rsidR="004210CF">
        <w:t xml:space="preserve">несении изменений в </w:t>
      </w:r>
      <w:r w:rsidR="000F7B5D">
        <w:t xml:space="preserve"> муниципальной программы</w:t>
      </w:r>
      <w:proofErr w:type="gramEnd"/>
    </w:p>
    <w:p w:rsidR="00503A15" w:rsidRDefault="000F7B5D" w:rsidP="000F7B5D">
      <w:pPr>
        <w:rPr>
          <w:bCs/>
        </w:rPr>
      </w:pPr>
      <w:r w:rsidRPr="00CB5ABB">
        <w:t>«</w:t>
      </w:r>
      <w:r w:rsidR="00CB5ABB" w:rsidRPr="00CB5ABB">
        <w:rPr>
          <w:bCs/>
        </w:rPr>
        <w:t xml:space="preserve">Развитие культуры и сферы досуга  </w:t>
      </w:r>
      <w:r w:rsidR="00503A15">
        <w:rPr>
          <w:bCs/>
        </w:rPr>
        <w:t>на территории</w:t>
      </w:r>
    </w:p>
    <w:p w:rsidR="000F7B5D" w:rsidRDefault="00CB5ABB" w:rsidP="000F7B5D">
      <w:r w:rsidRPr="00CB5ABB">
        <w:rPr>
          <w:bCs/>
        </w:rPr>
        <w:t xml:space="preserve"> </w:t>
      </w:r>
      <w:r w:rsidR="00302050">
        <w:rPr>
          <w:bCs/>
        </w:rPr>
        <w:t>Портбайкальского</w:t>
      </w:r>
      <w:r>
        <w:rPr>
          <w:bCs/>
        </w:rPr>
        <w:t xml:space="preserve"> </w:t>
      </w:r>
      <w:r w:rsidRPr="00CB5ABB">
        <w:rPr>
          <w:bCs/>
        </w:rPr>
        <w:t>сельско</w:t>
      </w:r>
      <w:r w:rsidR="00503A15">
        <w:rPr>
          <w:bCs/>
        </w:rPr>
        <w:t>го</w:t>
      </w:r>
      <w:r w:rsidRPr="00CB5ABB">
        <w:rPr>
          <w:bCs/>
        </w:rPr>
        <w:t xml:space="preserve"> поселени</w:t>
      </w:r>
      <w:r w:rsidR="00503A15">
        <w:rPr>
          <w:bCs/>
        </w:rPr>
        <w:t>я</w:t>
      </w:r>
      <w:r>
        <w:rPr>
          <w:bCs/>
        </w:rPr>
        <w:t xml:space="preserve"> </w:t>
      </w:r>
      <w:r w:rsidR="00503A15">
        <w:rPr>
          <w:bCs/>
        </w:rPr>
        <w:t xml:space="preserve">в </w:t>
      </w:r>
      <w:r w:rsidR="000F7B5D" w:rsidRPr="00CB5ABB">
        <w:t>2</w:t>
      </w:r>
      <w:r>
        <w:t>0</w:t>
      </w:r>
      <w:r w:rsidR="000F7B5D" w:rsidRPr="00CB5ABB">
        <w:t>1</w:t>
      </w:r>
      <w:r>
        <w:t>5</w:t>
      </w:r>
      <w:r w:rsidR="000F7B5D" w:rsidRPr="00CB5ABB">
        <w:t>-201</w:t>
      </w:r>
      <w:r w:rsidR="008B4D07">
        <w:t>8</w:t>
      </w:r>
      <w:r w:rsidR="00956FEE">
        <w:t xml:space="preserve"> </w:t>
      </w:r>
      <w:r w:rsidR="000F7B5D">
        <w:t>год</w:t>
      </w:r>
      <w:r w:rsidR="00503A15">
        <w:t>ов</w:t>
      </w:r>
      <w:r w:rsidR="000F7B5D">
        <w:t>»</w:t>
      </w:r>
    </w:p>
    <w:p w:rsidR="000F7B5D" w:rsidRDefault="000F7B5D" w:rsidP="000F7B5D">
      <w:r>
        <w:t xml:space="preserve">  </w:t>
      </w:r>
    </w:p>
    <w:p w:rsidR="000F7B5D" w:rsidRDefault="000F7B5D" w:rsidP="000F7B5D">
      <w:pPr>
        <w:jc w:val="both"/>
      </w:pPr>
      <w:r>
        <w:t xml:space="preserve">           </w:t>
      </w:r>
      <w:proofErr w:type="gramStart"/>
      <w:r>
        <w:t xml:space="preserve">Руководствуясь </w:t>
      </w:r>
      <w:r w:rsidR="00CB1ACA">
        <w:t>Бюджетным кодексом Российской Федерации,</w:t>
      </w:r>
      <w:r w:rsidR="00CB1ACA" w:rsidRPr="00956FEE">
        <w:t xml:space="preserve"> </w:t>
      </w:r>
      <w:r w:rsidR="00956FEE" w:rsidRPr="00956FEE">
        <w:t>Федеральным законом Российской Федерации от 06</w:t>
      </w:r>
      <w:r w:rsidR="00956FEE">
        <w:t>.10.</w:t>
      </w:r>
      <w:r w:rsidR="00956FEE" w:rsidRPr="00956FEE">
        <w:t>2003 года № 131-ФЗ «Об общих принципах организации местного самоуправления в Российской Федерации</w:t>
      </w:r>
      <w:r w:rsidR="00956FEE" w:rsidRPr="00DB21DC">
        <w:t>»,</w:t>
      </w:r>
      <w:r w:rsidR="00DB21DC">
        <w:t xml:space="preserve"> </w:t>
      </w:r>
      <w:r w:rsidR="009A09D3">
        <w:rPr>
          <w:bCs/>
          <w:color w:val="0D0D0D"/>
          <w:spacing w:val="-1"/>
        </w:rPr>
        <w:t>п</w:t>
      </w:r>
      <w:r w:rsidR="009A09D3" w:rsidRPr="00D830CB">
        <w:rPr>
          <w:bCs/>
          <w:color w:val="0D0D0D"/>
          <w:spacing w:val="-1"/>
        </w:rPr>
        <w:t>остановлением администрации Портбайкальского  муниципального образования от 09.09.2013 №80 «Об утверждении Порядка принятия решений о  разработке муниципальных программ Портбайкальского муниципального образования  и их формирования и реализации и Порядке проведения и критериях оценки эффективности реализации муниципальных программ»</w:t>
      </w:r>
      <w:r w:rsidR="00DB21DC">
        <w:t xml:space="preserve">,  </w:t>
      </w:r>
      <w:r w:rsidRPr="00DB21DC">
        <w:t>Устав</w:t>
      </w:r>
      <w:r w:rsidR="00380843">
        <w:t>ом</w:t>
      </w:r>
      <w:r w:rsidRPr="00DB21DC">
        <w:t xml:space="preserve"> </w:t>
      </w:r>
      <w:r w:rsidR="009A09D3">
        <w:t>Портбайкальского</w:t>
      </w:r>
      <w:r w:rsidR="00380843">
        <w:t xml:space="preserve"> муниципального</w:t>
      </w:r>
      <w:proofErr w:type="gramEnd"/>
      <w:r w:rsidR="00380843">
        <w:t xml:space="preserve"> образования</w:t>
      </w:r>
      <w:r w:rsidRPr="00DB21DC">
        <w:t>, админис</w:t>
      </w:r>
      <w:r>
        <w:t xml:space="preserve">трация </w:t>
      </w:r>
      <w:r w:rsidR="009A09D3">
        <w:t>Портбайкальского</w:t>
      </w:r>
      <w:r>
        <w:t xml:space="preserve"> сельского поселения </w:t>
      </w:r>
      <w:r w:rsidRPr="00185751">
        <w:rPr>
          <w:b/>
        </w:rPr>
        <w:t>постановляет:</w:t>
      </w:r>
    </w:p>
    <w:p w:rsidR="000F7B5D" w:rsidRDefault="000F7B5D" w:rsidP="000F7B5D">
      <w:pPr>
        <w:jc w:val="both"/>
      </w:pPr>
    </w:p>
    <w:p w:rsidR="000F7B5D" w:rsidRDefault="000F7B5D" w:rsidP="000F7B5D">
      <w:pPr>
        <w:jc w:val="both"/>
      </w:pPr>
    </w:p>
    <w:p w:rsidR="000F7B5D" w:rsidRDefault="000F7B5D" w:rsidP="004210CF">
      <w:pPr>
        <w:pStyle w:val="a3"/>
        <w:numPr>
          <w:ilvl w:val="0"/>
          <w:numId w:val="3"/>
        </w:numPr>
        <w:tabs>
          <w:tab w:val="left" w:pos="284"/>
        </w:tabs>
        <w:ind w:left="0" w:firstLine="0"/>
      </w:pPr>
      <w:r>
        <w:t>Утвердить</w:t>
      </w:r>
      <w:r w:rsidR="004210CF">
        <w:t xml:space="preserve"> внесение изменений в </w:t>
      </w:r>
      <w:r>
        <w:t xml:space="preserve"> муниципальную программу «</w:t>
      </w:r>
      <w:r w:rsidR="00DB21DC" w:rsidRPr="004210CF">
        <w:rPr>
          <w:bCs/>
        </w:rPr>
        <w:t xml:space="preserve">Развитие культуры и сферы досуга  на территории </w:t>
      </w:r>
      <w:r w:rsidR="009A09D3" w:rsidRPr="004210CF">
        <w:rPr>
          <w:bCs/>
        </w:rPr>
        <w:t>Портбайкальского</w:t>
      </w:r>
      <w:r w:rsidR="00DB21DC" w:rsidRPr="004210CF">
        <w:rPr>
          <w:bCs/>
        </w:rPr>
        <w:t xml:space="preserve"> сельского поселения в</w:t>
      </w:r>
      <w:r w:rsidR="00DB21DC" w:rsidRPr="00CB5ABB">
        <w:t xml:space="preserve"> 2</w:t>
      </w:r>
      <w:r w:rsidR="00DB21DC">
        <w:t>0</w:t>
      </w:r>
      <w:r w:rsidR="00DB21DC" w:rsidRPr="00CB5ABB">
        <w:t>1</w:t>
      </w:r>
      <w:r w:rsidR="00DB21DC">
        <w:t>5</w:t>
      </w:r>
      <w:r w:rsidR="00DB21DC" w:rsidRPr="00CB5ABB">
        <w:t>-201</w:t>
      </w:r>
      <w:r w:rsidR="008B4D07">
        <w:t>8</w:t>
      </w:r>
      <w:r w:rsidR="00DB21DC">
        <w:t xml:space="preserve"> годов</w:t>
      </w:r>
      <w:r>
        <w:t>» (Приложение №1)</w:t>
      </w:r>
    </w:p>
    <w:p w:rsidR="004210CF" w:rsidRDefault="004210CF" w:rsidP="004210CF">
      <w:pPr>
        <w:pStyle w:val="a3"/>
        <w:tabs>
          <w:tab w:val="left" w:pos="284"/>
        </w:tabs>
        <w:ind w:left="0"/>
      </w:pPr>
      <w:r>
        <w:t xml:space="preserve">          1.1. Наименование постановления читать «</w:t>
      </w:r>
      <w:r w:rsidRPr="004210CF">
        <w:rPr>
          <w:bCs/>
        </w:rPr>
        <w:t>Развитие культуры и сферы досуга  на территории Портбайкальского сельского поселения в</w:t>
      </w:r>
      <w:r w:rsidRPr="00CB5ABB">
        <w:t xml:space="preserve"> 2</w:t>
      </w:r>
      <w:r>
        <w:t>0</w:t>
      </w:r>
      <w:r w:rsidRPr="00CB5ABB">
        <w:t>1</w:t>
      </w:r>
      <w:r w:rsidR="00E31BB8">
        <w:t>8</w:t>
      </w:r>
      <w:r w:rsidRPr="00CB5ABB">
        <w:t>-20</w:t>
      </w:r>
      <w:r w:rsidR="00E31BB8">
        <w:t>23</w:t>
      </w:r>
      <w:r>
        <w:t xml:space="preserve"> год</w:t>
      </w:r>
      <w:r w:rsidR="002C5EA2">
        <w:t>а»</w:t>
      </w:r>
    </w:p>
    <w:p w:rsidR="00503A15" w:rsidRDefault="00DB21DC" w:rsidP="00503A15">
      <w:pPr>
        <w:jc w:val="both"/>
        <w:rPr>
          <w:color w:val="000000"/>
        </w:rPr>
      </w:pPr>
      <w:r>
        <w:t>2. Ф</w:t>
      </w:r>
      <w:r w:rsidRPr="00DB21DC">
        <w:t xml:space="preserve">инансирование расходов, связанных с реализацией </w:t>
      </w:r>
      <w:r w:rsidRPr="00DB21DC">
        <w:rPr>
          <w:color w:val="000000"/>
        </w:rPr>
        <w:t>муниципальной программы</w:t>
      </w:r>
      <w:r>
        <w:rPr>
          <w:color w:val="000000"/>
        </w:rPr>
        <w:t xml:space="preserve"> </w:t>
      </w:r>
      <w:r w:rsidR="00503A15">
        <w:rPr>
          <w:color w:val="000000"/>
        </w:rPr>
        <w:t>«</w:t>
      </w:r>
      <w:r w:rsidR="00503A15" w:rsidRPr="00CB5ABB">
        <w:rPr>
          <w:bCs/>
        </w:rPr>
        <w:t xml:space="preserve">Развитие культуры и сферы досуга  </w:t>
      </w:r>
      <w:r w:rsidR="00503A15">
        <w:rPr>
          <w:bCs/>
        </w:rPr>
        <w:t xml:space="preserve">на территории </w:t>
      </w:r>
      <w:r w:rsidR="009A09D3">
        <w:rPr>
          <w:bCs/>
        </w:rPr>
        <w:t>Портбайкальского</w:t>
      </w:r>
      <w:r w:rsidR="00503A15" w:rsidRPr="00DB21DC">
        <w:rPr>
          <w:bCs/>
        </w:rPr>
        <w:t xml:space="preserve"> сельско</w:t>
      </w:r>
      <w:r w:rsidR="00503A15">
        <w:rPr>
          <w:bCs/>
        </w:rPr>
        <w:t xml:space="preserve">го </w:t>
      </w:r>
      <w:r w:rsidR="00503A15" w:rsidRPr="00DB21DC">
        <w:rPr>
          <w:bCs/>
        </w:rPr>
        <w:t>поселени</w:t>
      </w:r>
      <w:r w:rsidR="00503A15">
        <w:rPr>
          <w:bCs/>
        </w:rPr>
        <w:t>я</w:t>
      </w:r>
      <w:r w:rsidR="00503A15" w:rsidRPr="00DB21DC">
        <w:rPr>
          <w:bCs/>
        </w:rPr>
        <w:t xml:space="preserve"> </w:t>
      </w:r>
      <w:r w:rsidR="00503A15">
        <w:rPr>
          <w:bCs/>
        </w:rPr>
        <w:t>в</w:t>
      </w:r>
      <w:r w:rsidR="00503A15" w:rsidRPr="00CB5ABB">
        <w:t xml:space="preserve"> 2</w:t>
      </w:r>
      <w:r w:rsidR="00503A15">
        <w:t>0</w:t>
      </w:r>
      <w:r w:rsidR="00503A15" w:rsidRPr="00CB5ABB">
        <w:t>1</w:t>
      </w:r>
      <w:r w:rsidR="004210CF">
        <w:t>7</w:t>
      </w:r>
      <w:r w:rsidR="00503A15" w:rsidRPr="00CB5ABB">
        <w:t>-201</w:t>
      </w:r>
      <w:r w:rsidR="004210CF">
        <w:t>9</w:t>
      </w:r>
      <w:r w:rsidR="00503A15">
        <w:t xml:space="preserve"> годов</w:t>
      </w:r>
      <w:r w:rsidRPr="00DB21DC">
        <w:rPr>
          <w:bCs/>
        </w:rPr>
        <w:t>»</w:t>
      </w:r>
      <w:r w:rsidRPr="00DB21DC">
        <w:t xml:space="preserve">, </w:t>
      </w:r>
      <w:r w:rsidRPr="00DB21DC">
        <w:rPr>
          <w:color w:val="000000"/>
        </w:rPr>
        <w:t xml:space="preserve">производить в пределах средств, предусмотренных на эти цели в бюджете </w:t>
      </w:r>
      <w:r w:rsidR="009A09D3">
        <w:rPr>
          <w:color w:val="000000"/>
        </w:rPr>
        <w:t>Портбайкальского</w:t>
      </w:r>
      <w:r w:rsidRPr="00DB21DC">
        <w:rPr>
          <w:color w:val="000000"/>
        </w:rPr>
        <w:t xml:space="preserve"> муниципального образования</w:t>
      </w:r>
      <w:r w:rsidR="00503A15">
        <w:rPr>
          <w:color w:val="000000"/>
        </w:rPr>
        <w:t>.</w:t>
      </w:r>
    </w:p>
    <w:p w:rsidR="00E31BB8" w:rsidRPr="00EC345C" w:rsidRDefault="00503A15" w:rsidP="00E31BB8">
      <w:pPr>
        <w:pStyle w:val="ConsPlusNormal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3</w:t>
      </w:r>
      <w:r w:rsidR="00DB21DC">
        <w:t xml:space="preserve">. </w:t>
      </w:r>
      <w:r w:rsidR="00E31BB8" w:rsidRPr="00420A03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E31BB8">
        <w:rPr>
          <w:rFonts w:ascii="Times New Roman" w:hAnsi="Times New Roman"/>
          <w:sz w:val="24"/>
          <w:szCs w:val="24"/>
        </w:rPr>
        <w:t>распоряжение</w:t>
      </w:r>
      <w:r w:rsidR="00E31BB8" w:rsidRPr="00420A03">
        <w:rPr>
          <w:rFonts w:ascii="Times New Roman" w:hAnsi="Times New Roman"/>
          <w:sz w:val="24"/>
          <w:szCs w:val="24"/>
        </w:rPr>
        <w:t xml:space="preserve"> в печатном издании «Портбайкальские вести», а также разместить на официальном сайте администрации муниципального образования Слюдянский район, а именно </w:t>
      </w:r>
      <w:r w:rsidR="00E31BB8" w:rsidRPr="00AE6530">
        <w:t xml:space="preserve"> </w:t>
      </w:r>
      <w:hyperlink r:id="rId9" w:history="1">
        <w:r w:rsidR="00E31BB8" w:rsidRPr="00420A03">
          <w:rPr>
            <w:rStyle w:val="af1"/>
          </w:rPr>
          <w:t>http://www.sludyanka.ru</w:t>
        </w:r>
      </w:hyperlink>
      <w:r w:rsidR="00E31BB8" w:rsidRPr="00420A03">
        <w:rPr>
          <w:rFonts w:ascii="Times New Roman" w:hAnsi="Times New Roman"/>
          <w:sz w:val="24"/>
          <w:szCs w:val="24"/>
        </w:rPr>
        <w:t>, в разделе «Городские и сельские поселения МО Слюдянский район»</w:t>
      </w:r>
      <w:r w:rsidR="00E31BB8">
        <w:rPr>
          <w:rFonts w:ascii="Times New Roman" w:hAnsi="Times New Roman"/>
          <w:sz w:val="24"/>
          <w:szCs w:val="24"/>
        </w:rPr>
        <w:t>.</w:t>
      </w:r>
    </w:p>
    <w:p w:rsidR="000F7B5D" w:rsidRDefault="009A09D3" w:rsidP="009A09D3">
      <w:pPr>
        <w:jc w:val="both"/>
      </w:pPr>
      <w:r>
        <w:t>4</w:t>
      </w:r>
      <w:r w:rsidR="00DB21DC">
        <w:t xml:space="preserve">. </w:t>
      </w:r>
      <w:proofErr w:type="gramStart"/>
      <w:r w:rsidR="000F7B5D">
        <w:t>Контроль за</w:t>
      </w:r>
      <w:proofErr w:type="gramEnd"/>
      <w:r w:rsidR="000F7B5D">
        <w:t xml:space="preserve"> исполнением настоящего постановления оставляю за собой.</w:t>
      </w:r>
    </w:p>
    <w:p w:rsidR="000F7B5D" w:rsidRDefault="000F7B5D" w:rsidP="000F7B5D">
      <w:pPr>
        <w:pStyle w:val="a3"/>
        <w:ind w:left="540"/>
        <w:jc w:val="both"/>
      </w:pPr>
    </w:p>
    <w:p w:rsidR="000F7B5D" w:rsidRDefault="000F7B5D" w:rsidP="000F7B5D">
      <w:pPr>
        <w:pStyle w:val="a3"/>
        <w:ind w:left="540"/>
        <w:jc w:val="both"/>
      </w:pPr>
    </w:p>
    <w:p w:rsidR="000F7B5D" w:rsidRDefault="000F7B5D" w:rsidP="000F7B5D">
      <w:pPr>
        <w:pStyle w:val="a3"/>
        <w:ind w:left="540"/>
        <w:jc w:val="both"/>
      </w:pPr>
    </w:p>
    <w:p w:rsidR="000F7B5D" w:rsidRDefault="000F7B5D" w:rsidP="000F7B5D">
      <w:pPr>
        <w:pStyle w:val="a3"/>
        <w:ind w:left="540"/>
        <w:jc w:val="both"/>
      </w:pPr>
    </w:p>
    <w:p w:rsidR="000F7B5D" w:rsidRDefault="000F7B5D" w:rsidP="000F7B5D">
      <w:pPr>
        <w:pStyle w:val="a3"/>
        <w:ind w:left="540"/>
        <w:jc w:val="both"/>
      </w:pPr>
    </w:p>
    <w:p w:rsidR="000F7B5D" w:rsidRDefault="000F7B5D" w:rsidP="000F7B5D">
      <w:pPr>
        <w:pStyle w:val="a3"/>
        <w:ind w:left="540"/>
        <w:jc w:val="both"/>
      </w:pPr>
    </w:p>
    <w:p w:rsidR="009A09D3" w:rsidRDefault="000F7B5D" w:rsidP="000F7B5D">
      <w:r>
        <w:t xml:space="preserve">Глава администрации </w:t>
      </w:r>
    </w:p>
    <w:p w:rsidR="00BC427D" w:rsidRDefault="009A09D3" w:rsidP="000F7B5D">
      <w:r>
        <w:t xml:space="preserve">Портбайкальского сельского поселения   </w:t>
      </w:r>
      <w:r w:rsidR="000F7B5D">
        <w:t xml:space="preserve">                                        </w:t>
      </w:r>
      <w:r>
        <w:t xml:space="preserve">            </w:t>
      </w:r>
      <w:r w:rsidR="000F7B5D">
        <w:t xml:space="preserve">        </w:t>
      </w:r>
      <w:r>
        <w:t>Н.И. Симакова</w:t>
      </w:r>
    </w:p>
    <w:p w:rsidR="000F7B5D" w:rsidRDefault="000F7B5D" w:rsidP="000F7B5D"/>
    <w:p w:rsidR="000F7B5D" w:rsidRDefault="000F7B5D" w:rsidP="000F7B5D"/>
    <w:p w:rsidR="000F7B5D" w:rsidRDefault="000F7B5D" w:rsidP="000F7B5D"/>
    <w:p w:rsidR="000F7B5D" w:rsidRDefault="000F7B5D" w:rsidP="000F7B5D"/>
    <w:p w:rsidR="000F7B5D" w:rsidRDefault="000F7B5D" w:rsidP="000F7B5D"/>
    <w:p w:rsidR="000F7B5D" w:rsidRDefault="000F7B5D" w:rsidP="000F7B5D"/>
    <w:p w:rsidR="000F7B5D" w:rsidRDefault="000F7B5D" w:rsidP="000F7B5D"/>
    <w:p w:rsidR="000F7B5D" w:rsidRDefault="000F7B5D" w:rsidP="000F7B5D"/>
    <w:p w:rsidR="00C860CE" w:rsidRDefault="00DB21DC" w:rsidP="00E31BB8">
      <w:pPr>
        <w:ind w:left="5103"/>
        <w:jc w:val="both"/>
      </w:pPr>
      <w:r>
        <w:t>Приложение № 1</w:t>
      </w:r>
      <w:r w:rsidR="00E31BB8">
        <w:t>к постановлению</w:t>
      </w:r>
    </w:p>
    <w:p w:rsidR="00E31BB8" w:rsidRDefault="00E31BB8" w:rsidP="00E31BB8">
      <w:pPr>
        <w:ind w:left="5103"/>
        <w:jc w:val="both"/>
      </w:pPr>
      <w:r>
        <w:t xml:space="preserve">Администрации Портбайкальского сельского поселения </w:t>
      </w:r>
    </w:p>
    <w:p w:rsidR="00E31BB8" w:rsidRDefault="00AD5D90" w:rsidP="00E31BB8">
      <w:pPr>
        <w:ind w:left="5103"/>
        <w:jc w:val="both"/>
      </w:pPr>
      <w:r>
        <w:t>от «28</w:t>
      </w:r>
      <w:r w:rsidR="00E31BB8">
        <w:t>»</w:t>
      </w:r>
      <w:r>
        <w:t xml:space="preserve"> февраля</w:t>
      </w:r>
      <w:r w:rsidR="00E31BB8">
        <w:t xml:space="preserve"> 201</w:t>
      </w:r>
      <w:r>
        <w:t>8</w:t>
      </w:r>
      <w:r w:rsidR="00E31BB8">
        <w:t xml:space="preserve">г. № </w:t>
      </w:r>
      <w:r>
        <w:t>25</w:t>
      </w:r>
      <w:r w:rsidR="00E31BB8">
        <w:t xml:space="preserve">               </w:t>
      </w:r>
    </w:p>
    <w:p w:rsidR="00C860CE" w:rsidRDefault="00C860CE" w:rsidP="000F7B5D"/>
    <w:p w:rsidR="00C860CE" w:rsidRPr="00DB21DC" w:rsidRDefault="00C860CE" w:rsidP="00C860CE">
      <w:pPr>
        <w:ind w:firstLine="709"/>
        <w:jc w:val="center"/>
        <w:rPr>
          <w:b/>
          <w:lang w:eastAsia="en-US"/>
        </w:rPr>
      </w:pPr>
      <w:r w:rsidRPr="00DB21DC">
        <w:rPr>
          <w:b/>
          <w:lang w:eastAsia="en-US"/>
        </w:rPr>
        <w:t>1. ПАСПОРТ МУНИЦИПАЛЬНОЙ ПРОГРАММЫ</w:t>
      </w:r>
    </w:p>
    <w:p w:rsidR="00DB21DC" w:rsidRPr="00DB21DC" w:rsidRDefault="00DB21DC" w:rsidP="00DB21DC">
      <w:pPr>
        <w:jc w:val="center"/>
        <w:rPr>
          <w:b/>
          <w:bCs/>
        </w:rPr>
      </w:pPr>
      <w:r w:rsidRPr="00DB21DC">
        <w:rPr>
          <w:b/>
          <w:bCs/>
        </w:rPr>
        <w:t xml:space="preserve">«Развитие культуры и сферы досуга  в </w:t>
      </w:r>
      <w:r w:rsidR="009A09D3">
        <w:rPr>
          <w:b/>
          <w:bCs/>
        </w:rPr>
        <w:t>Портбайкальском</w:t>
      </w:r>
    </w:p>
    <w:p w:rsidR="00DB21DC" w:rsidRPr="00DB21DC" w:rsidRDefault="00DB21DC" w:rsidP="00DB21DC">
      <w:pPr>
        <w:ind w:firstLine="709"/>
        <w:jc w:val="center"/>
        <w:rPr>
          <w:b/>
          <w:lang w:eastAsia="en-US"/>
        </w:rPr>
      </w:pPr>
      <w:r w:rsidRPr="00DB21DC">
        <w:rPr>
          <w:b/>
          <w:bCs/>
        </w:rPr>
        <w:t xml:space="preserve">сельском </w:t>
      </w:r>
      <w:proofErr w:type="gramStart"/>
      <w:r w:rsidRPr="00DB21DC">
        <w:rPr>
          <w:b/>
          <w:bCs/>
        </w:rPr>
        <w:t>поселении</w:t>
      </w:r>
      <w:proofErr w:type="gramEnd"/>
      <w:r w:rsidRPr="00DB21DC">
        <w:rPr>
          <w:b/>
          <w:bCs/>
        </w:rPr>
        <w:t xml:space="preserve"> на</w:t>
      </w:r>
      <w:r w:rsidRPr="00DB21DC">
        <w:rPr>
          <w:b/>
        </w:rPr>
        <w:t xml:space="preserve"> 201</w:t>
      </w:r>
      <w:r w:rsidR="00E31BB8">
        <w:rPr>
          <w:b/>
        </w:rPr>
        <w:t>8</w:t>
      </w:r>
      <w:r w:rsidRPr="00DB21DC">
        <w:rPr>
          <w:b/>
        </w:rPr>
        <w:t>-20</w:t>
      </w:r>
      <w:r w:rsidR="00E31BB8">
        <w:rPr>
          <w:b/>
        </w:rPr>
        <w:t>23</w:t>
      </w:r>
      <w:r w:rsidRPr="00DB21DC">
        <w:rPr>
          <w:b/>
        </w:rPr>
        <w:t xml:space="preserve"> годы»</w:t>
      </w:r>
    </w:p>
    <w:p w:rsidR="00C860CE" w:rsidRPr="006760B7" w:rsidRDefault="00C860CE" w:rsidP="00C860CE">
      <w:pPr>
        <w:ind w:firstLine="709"/>
        <w:jc w:val="center"/>
        <w:rPr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4"/>
      </w:tblGrid>
      <w:tr w:rsidR="00C860CE" w:rsidRPr="001C1B57" w:rsidTr="009A7476">
        <w:tc>
          <w:tcPr>
            <w:tcW w:w="3794" w:type="dxa"/>
            <w:vAlign w:val="center"/>
          </w:tcPr>
          <w:p w:rsidR="00C860CE" w:rsidRPr="001C1B57" w:rsidRDefault="00C860CE" w:rsidP="008D1ACB">
            <w:pPr>
              <w:widowControl w:val="0"/>
              <w:rPr>
                <w:lang w:eastAsia="en-US"/>
              </w:rPr>
            </w:pPr>
            <w:r w:rsidRPr="001C1B57">
              <w:rPr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5674" w:type="dxa"/>
            <w:vAlign w:val="center"/>
          </w:tcPr>
          <w:p w:rsidR="00C860CE" w:rsidRPr="001C1B57" w:rsidRDefault="00503A15" w:rsidP="00E31BB8">
            <w:pPr>
              <w:widowControl w:val="0"/>
              <w:jc w:val="both"/>
              <w:outlineLvl w:val="4"/>
              <w:rPr>
                <w:lang w:eastAsia="en-US"/>
              </w:rPr>
            </w:pPr>
            <w:r w:rsidRPr="00CB5ABB">
              <w:rPr>
                <w:bCs/>
              </w:rPr>
              <w:t xml:space="preserve">Развитие культуры и сферы досуга  </w:t>
            </w:r>
            <w:r>
              <w:rPr>
                <w:bCs/>
              </w:rPr>
              <w:t xml:space="preserve">на территории </w:t>
            </w:r>
            <w:r w:rsidR="009A09D3">
              <w:rPr>
                <w:bCs/>
              </w:rPr>
              <w:t>Портбайкальского</w:t>
            </w:r>
            <w:r w:rsidRPr="00DB21DC">
              <w:rPr>
                <w:bCs/>
              </w:rPr>
              <w:t xml:space="preserve"> сельско</w:t>
            </w:r>
            <w:r>
              <w:rPr>
                <w:bCs/>
              </w:rPr>
              <w:t xml:space="preserve">го </w:t>
            </w:r>
            <w:r w:rsidRPr="00DB21DC">
              <w:rPr>
                <w:bCs/>
              </w:rPr>
              <w:t>поселени</w:t>
            </w:r>
            <w:r>
              <w:rPr>
                <w:bCs/>
              </w:rPr>
              <w:t>я</w:t>
            </w:r>
            <w:r w:rsidRPr="00DB21DC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CB5ABB">
              <w:t xml:space="preserve"> 2</w:t>
            </w:r>
            <w:r>
              <w:t>0</w:t>
            </w:r>
            <w:r w:rsidR="00E31BB8">
              <w:t>18</w:t>
            </w:r>
            <w:r w:rsidRPr="00CB5ABB">
              <w:t>-20</w:t>
            </w:r>
            <w:r w:rsidR="00E31BB8">
              <w:t>23</w:t>
            </w:r>
            <w:r>
              <w:t xml:space="preserve"> год</w:t>
            </w:r>
            <w:r w:rsidR="00E31BB8">
              <w:t>а</w:t>
            </w:r>
          </w:p>
        </w:tc>
      </w:tr>
      <w:tr w:rsidR="00C860CE" w:rsidRPr="001C1B57" w:rsidTr="009A7476">
        <w:tc>
          <w:tcPr>
            <w:tcW w:w="3794" w:type="dxa"/>
            <w:vAlign w:val="center"/>
          </w:tcPr>
          <w:p w:rsidR="00C860CE" w:rsidRPr="001C1B57" w:rsidRDefault="00C860CE" w:rsidP="008D1ACB">
            <w:pPr>
              <w:widowControl w:val="0"/>
              <w:rPr>
                <w:lang w:eastAsia="en-US"/>
              </w:rPr>
            </w:pPr>
            <w:r w:rsidRPr="001C1B57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4" w:type="dxa"/>
            <w:vAlign w:val="center"/>
          </w:tcPr>
          <w:p w:rsidR="00C860CE" w:rsidRPr="001C1B57" w:rsidRDefault="00503A15" w:rsidP="009A09D3">
            <w:pPr>
              <w:widowControl w:val="0"/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9A09D3">
              <w:rPr>
                <w:lang w:eastAsia="en-US"/>
              </w:rPr>
              <w:t>Портбайкальского</w:t>
            </w:r>
            <w:r>
              <w:rPr>
                <w:lang w:eastAsia="en-US"/>
              </w:rPr>
              <w:t xml:space="preserve"> сельского поселения</w:t>
            </w:r>
            <w:r w:rsidR="009A09D3">
              <w:rPr>
                <w:lang w:eastAsia="en-US"/>
              </w:rPr>
              <w:t xml:space="preserve"> Слюдянского района</w:t>
            </w:r>
          </w:p>
        </w:tc>
      </w:tr>
      <w:tr w:rsidR="00C860CE" w:rsidRPr="001C1B57" w:rsidTr="009A7476">
        <w:tc>
          <w:tcPr>
            <w:tcW w:w="3794" w:type="dxa"/>
            <w:vAlign w:val="center"/>
          </w:tcPr>
          <w:p w:rsidR="00C860CE" w:rsidRPr="001C1B57" w:rsidRDefault="00C860CE" w:rsidP="008D1ACB">
            <w:pPr>
              <w:widowControl w:val="0"/>
              <w:outlineLvl w:val="4"/>
              <w:rPr>
                <w:lang w:eastAsia="en-US"/>
              </w:rPr>
            </w:pPr>
            <w:r w:rsidRPr="001C1B57"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5674" w:type="dxa"/>
            <w:vAlign w:val="center"/>
          </w:tcPr>
          <w:p w:rsidR="00C860CE" w:rsidRPr="001C1B57" w:rsidRDefault="00503A15" w:rsidP="009A09D3">
            <w:pPr>
              <w:widowControl w:val="0"/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учреждение культуры «Сельский Дом культуры </w:t>
            </w:r>
            <w:r w:rsidR="009A09D3">
              <w:rPr>
                <w:lang w:eastAsia="en-US"/>
              </w:rPr>
              <w:t>п</w:t>
            </w:r>
            <w:r>
              <w:rPr>
                <w:lang w:eastAsia="en-US"/>
              </w:rPr>
              <w:t>. Б</w:t>
            </w:r>
            <w:r w:rsidR="009A09D3">
              <w:rPr>
                <w:lang w:eastAsia="en-US"/>
              </w:rPr>
              <w:t>айкал</w:t>
            </w:r>
            <w:r>
              <w:rPr>
                <w:lang w:eastAsia="en-US"/>
              </w:rPr>
              <w:t>»</w:t>
            </w:r>
          </w:p>
        </w:tc>
      </w:tr>
      <w:tr w:rsidR="00C860CE" w:rsidRPr="001C1B57" w:rsidTr="009A7476">
        <w:tc>
          <w:tcPr>
            <w:tcW w:w="3794" w:type="dxa"/>
            <w:vAlign w:val="center"/>
          </w:tcPr>
          <w:p w:rsidR="00C860CE" w:rsidRPr="001C1B57" w:rsidRDefault="00C860CE" w:rsidP="008D1ACB">
            <w:pPr>
              <w:widowControl w:val="0"/>
              <w:outlineLvl w:val="4"/>
              <w:rPr>
                <w:lang w:eastAsia="en-US"/>
              </w:rPr>
            </w:pPr>
            <w:r w:rsidRPr="001C1B57">
              <w:rPr>
                <w:lang w:eastAsia="en-US"/>
              </w:rPr>
              <w:t>Участники муниципальной программы</w:t>
            </w:r>
          </w:p>
        </w:tc>
        <w:tc>
          <w:tcPr>
            <w:tcW w:w="5674" w:type="dxa"/>
            <w:vAlign w:val="center"/>
          </w:tcPr>
          <w:p w:rsidR="00C860CE" w:rsidRPr="001C1B57" w:rsidRDefault="00503A15" w:rsidP="009A09D3">
            <w:pPr>
              <w:widowControl w:val="0"/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9A09D3">
              <w:rPr>
                <w:lang w:eastAsia="en-US"/>
              </w:rPr>
              <w:t>Портбайкальского</w:t>
            </w:r>
            <w:r>
              <w:rPr>
                <w:lang w:eastAsia="en-US"/>
              </w:rPr>
              <w:t xml:space="preserve"> сельского поселения, Муниципальное казенное учреждение культуры «Сельский Дом культуры </w:t>
            </w:r>
            <w:r w:rsidR="009A09D3">
              <w:rPr>
                <w:lang w:eastAsia="en-US"/>
              </w:rPr>
              <w:t>п</w:t>
            </w:r>
            <w:r>
              <w:rPr>
                <w:lang w:eastAsia="en-US"/>
              </w:rPr>
              <w:t>. Б</w:t>
            </w:r>
            <w:r w:rsidR="009A09D3">
              <w:rPr>
                <w:lang w:eastAsia="en-US"/>
              </w:rPr>
              <w:t>айкал</w:t>
            </w:r>
            <w:r>
              <w:rPr>
                <w:lang w:eastAsia="en-US"/>
              </w:rPr>
              <w:t>»</w:t>
            </w:r>
          </w:p>
        </w:tc>
      </w:tr>
      <w:tr w:rsidR="00C860CE" w:rsidRPr="001C1B57" w:rsidTr="009A7476">
        <w:tc>
          <w:tcPr>
            <w:tcW w:w="3794" w:type="dxa"/>
            <w:vAlign w:val="center"/>
          </w:tcPr>
          <w:p w:rsidR="00C860CE" w:rsidRPr="001C1B57" w:rsidRDefault="00C860CE" w:rsidP="008D1ACB">
            <w:pPr>
              <w:widowControl w:val="0"/>
              <w:outlineLvl w:val="4"/>
              <w:rPr>
                <w:lang w:eastAsia="en-US"/>
              </w:rPr>
            </w:pPr>
            <w:r w:rsidRPr="001C1B57">
              <w:rPr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674" w:type="dxa"/>
            <w:vAlign w:val="center"/>
          </w:tcPr>
          <w:p w:rsidR="00C860CE" w:rsidRDefault="00503A15" w:rsidP="00503A15">
            <w:pPr>
              <w:widowControl w:val="0"/>
              <w:outlineLvl w:val="4"/>
            </w:pPr>
            <w:r w:rsidRPr="00503A15">
              <w:t>Обеспечение  свободы  творчества  и  прав  граждан  на участие в культурной жизни пут</w:t>
            </w:r>
            <w:r>
              <w:t xml:space="preserve">ем </w:t>
            </w:r>
            <w:r w:rsidRPr="00503A15">
              <w:t>создания</w:t>
            </w:r>
            <w:r>
              <w:t xml:space="preserve"> </w:t>
            </w:r>
            <w:r w:rsidRPr="00503A15">
              <w:t>условий  для   творческой самореализа</w:t>
            </w:r>
            <w:r>
              <w:t xml:space="preserve">ции населения и сохранения единого  </w:t>
            </w:r>
            <w:r w:rsidRPr="00503A15">
              <w:t xml:space="preserve">культурно-информационного пространства </w:t>
            </w:r>
            <w:r>
              <w:t xml:space="preserve">на территории </w:t>
            </w:r>
            <w:r w:rsidRPr="00503A15">
              <w:t xml:space="preserve"> </w:t>
            </w:r>
            <w:r w:rsidR="009A09D3">
              <w:t>Портбайкальского</w:t>
            </w:r>
            <w:r w:rsidRPr="00503A15">
              <w:t xml:space="preserve"> сельско</w:t>
            </w:r>
            <w:r>
              <w:t>го поселения</w:t>
            </w:r>
            <w:r w:rsidR="00A80C24">
              <w:t>;</w:t>
            </w:r>
          </w:p>
          <w:p w:rsidR="00A80C24" w:rsidRPr="00503A15" w:rsidRDefault="00A80C24" w:rsidP="00503A15">
            <w:pPr>
              <w:widowControl w:val="0"/>
              <w:outlineLvl w:val="4"/>
              <w:rPr>
                <w:lang w:eastAsia="en-US"/>
              </w:rPr>
            </w:pPr>
            <w:r w:rsidRPr="001B29AF">
              <w:t>повышение качества услуг в сфере культуры</w:t>
            </w:r>
          </w:p>
        </w:tc>
      </w:tr>
      <w:tr w:rsidR="00C860CE" w:rsidRPr="001C1B57" w:rsidTr="009A7476">
        <w:tc>
          <w:tcPr>
            <w:tcW w:w="3794" w:type="dxa"/>
            <w:vAlign w:val="center"/>
          </w:tcPr>
          <w:p w:rsidR="00C860CE" w:rsidRPr="001C1B57" w:rsidRDefault="00C860CE" w:rsidP="008D1ACB">
            <w:pPr>
              <w:widowControl w:val="0"/>
              <w:outlineLvl w:val="4"/>
              <w:rPr>
                <w:lang w:eastAsia="en-US"/>
              </w:rPr>
            </w:pPr>
            <w:r w:rsidRPr="001C1B57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5674" w:type="dxa"/>
            <w:vAlign w:val="center"/>
          </w:tcPr>
          <w:p w:rsidR="00112C90" w:rsidRDefault="00503A15" w:rsidP="00503A15">
            <w:pPr>
              <w:autoSpaceDE w:val="0"/>
              <w:autoSpaceDN w:val="0"/>
              <w:adjustRightInd w:val="0"/>
            </w:pPr>
            <w:r w:rsidRPr="00503A15">
              <w:t xml:space="preserve">Увеличение   доступности   муниципальных услуг  для  населения </w:t>
            </w:r>
            <w:r w:rsidR="009A09D3">
              <w:t>Портбайкальское</w:t>
            </w:r>
            <w:r w:rsidRPr="00503A15">
              <w:t xml:space="preserve"> сельское поселение</w:t>
            </w:r>
            <w:r w:rsidR="00112C90">
              <w:t>.</w:t>
            </w:r>
            <w:r w:rsidRPr="00503A15">
              <w:t xml:space="preserve"> </w:t>
            </w:r>
          </w:p>
          <w:p w:rsidR="00503A15" w:rsidRPr="00503A15" w:rsidRDefault="00503A15" w:rsidP="00503A15">
            <w:pPr>
              <w:autoSpaceDE w:val="0"/>
              <w:autoSpaceDN w:val="0"/>
              <w:adjustRightInd w:val="0"/>
            </w:pPr>
            <w:r w:rsidRPr="00503A15">
              <w:t>Обеспечение занятости молодежи, общественно-полезной, кружковой деятельностью.</w:t>
            </w:r>
          </w:p>
          <w:p w:rsidR="00503A15" w:rsidRPr="00503A15" w:rsidRDefault="00503A15" w:rsidP="00503A15">
            <w:pPr>
              <w:autoSpaceDE w:val="0"/>
              <w:autoSpaceDN w:val="0"/>
              <w:adjustRightInd w:val="0"/>
            </w:pPr>
            <w:r w:rsidRPr="00503A15">
              <w:t>Формирование гражданско-патриотического и духовно-нравственного сознания населения.</w:t>
            </w:r>
          </w:p>
          <w:p w:rsidR="00C860CE" w:rsidRPr="001C1B57" w:rsidRDefault="00503A15" w:rsidP="009A09D3">
            <w:pPr>
              <w:widowControl w:val="0"/>
              <w:jc w:val="both"/>
              <w:outlineLvl w:val="4"/>
              <w:rPr>
                <w:lang w:eastAsia="en-US"/>
              </w:rPr>
            </w:pPr>
            <w:r w:rsidRPr="00503A15">
              <w:t xml:space="preserve">Создание условий   для   развития   культурной   самобытности,   творческой самореализации  населения </w:t>
            </w:r>
            <w:r w:rsidR="009A09D3">
              <w:t>Портбайкальского</w:t>
            </w:r>
            <w:r w:rsidRPr="00503A15">
              <w:t xml:space="preserve"> сельско</w:t>
            </w:r>
            <w:r w:rsidR="00112C90">
              <w:t>го</w:t>
            </w:r>
            <w:r w:rsidRPr="00503A15">
              <w:t xml:space="preserve"> поселени</w:t>
            </w:r>
            <w:r w:rsidR="00112C90">
              <w:t>я</w:t>
            </w:r>
            <w:r w:rsidRPr="00503A15">
              <w:t xml:space="preserve"> Обеспечение деятельности  муниципального казенного учреждения культуры  «Сельский Дом культуры </w:t>
            </w:r>
            <w:r w:rsidR="009A09D3">
              <w:t>п</w:t>
            </w:r>
            <w:r w:rsidRPr="00503A15">
              <w:t>. Б</w:t>
            </w:r>
            <w:r w:rsidR="009A09D3">
              <w:t>айкал</w:t>
            </w:r>
            <w:r w:rsidRPr="00503A15">
              <w:t>»</w:t>
            </w:r>
            <w:r w:rsidR="00A80C24">
              <w:t xml:space="preserve">, </w:t>
            </w:r>
            <w:r w:rsidR="00A80C24" w:rsidRPr="001B29AF">
              <w:t>модернизация материально-технической базы учреждения культуры</w:t>
            </w:r>
            <w:r w:rsidRPr="00503A15">
              <w:rPr>
                <w:rFonts w:eastAsiaTheme="minorEastAsia"/>
              </w:rPr>
              <w:t>.</w:t>
            </w:r>
          </w:p>
        </w:tc>
      </w:tr>
      <w:tr w:rsidR="00C860CE" w:rsidRPr="001C1B57" w:rsidTr="009A7476">
        <w:tc>
          <w:tcPr>
            <w:tcW w:w="3794" w:type="dxa"/>
            <w:vAlign w:val="center"/>
          </w:tcPr>
          <w:p w:rsidR="00C860CE" w:rsidRPr="001C1B57" w:rsidRDefault="00C860CE" w:rsidP="008D1ACB">
            <w:pPr>
              <w:widowControl w:val="0"/>
              <w:outlineLvl w:val="4"/>
              <w:rPr>
                <w:lang w:eastAsia="en-US"/>
              </w:rPr>
            </w:pPr>
            <w:r w:rsidRPr="001C1B57"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4" w:type="dxa"/>
            <w:vAlign w:val="center"/>
          </w:tcPr>
          <w:p w:rsidR="00C860CE" w:rsidRPr="001C1B57" w:rsidRDefault="00112C90" w:rsidP="0031173B">
            <w:pPr>
              <w:widowControl w:val="0"/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31173B">
              <w:rPr>
                <w:lang w:eastAsia="en-US"/>
              </w:rPr>
              <w:t>8</w:t>
            </w:r>
            <w:r>
              <w:rPr>
                <w:lang w:eastAsia="en-US"/>
              </w:rPr>
              <w:t>-20</w:t>
            </w:r>
            <w:r w:rsidR="0031173B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г</w:t>
            </w:r>
            <w:r w:rsidR="0031173B">
              <w:rPr>
                <w:lang w:eastAsia="en-US"/>
              </w:rPr>
              <w:t>ода</w:t>
            </w:r>
            <w:r>
              <w:rPr>
                <w:lang w:eastAsia="en-US"/>
              </w:rPr>
              <w:t>.</w:t>
            </w:r>
          </w:p>
        </w:tc>
      </w:tr>
      <w:tr w:rsidR="00C860CE" w:rsidRPr="001C1B57" w:rsidTr="009A7476">
        <w:trPr>
          <w:trHeight w:val="853"/>
        </w:trPr>
        <w:tc>
          <w:tcPr>
            <w:tcW w:w="3794" w:type="dxa"/>
            <w:vAlign w:val="center"/>
          </w:tcPr>
          <w:p w:rsidR="00C860CE" w:rsidRPr="001C1B57" w:rsidRDefault="00C860CE" w:rsidP="008D1ACB">
            <w:pPr>
              <w:widowControl w:val="0"/>
              <w:rPr>
                <w:lang w:eastAsia="en-US"/>
              </w:rPr>
            </w:pPr>
            <w:r w:rsidRPr="001C1B57">
              <w:rPr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5674" w:type="dxa"/>
            <w:vAlign w:val="center"/>
          </w:tcPr>
          <w:p w:rsidR="009A7476" w:rsidRDefault="009A7476" w:rsidP="009A7476">
            <w:r>
              <w:t xml:space="preserve">Укрепление  материально-технической базы учреждения культуры; </w:t>
            </w:r>
          </w:p>
          <w:p w:rsidR="009A7476" w:rsidRPr="00540BE5" w:rsidRDefault="009A7476" w:rsidP="009A7476">
            <w:pPr>
              <w:pStyle w:val="a5"/>
            </w:pPr>
            <w:r>
              <w:t xml:space="preserve">сохранение численности лиц, систематически занимающихся в культурно-досуговых формированиях, в количестве – </w:t>
            </w:r>
            <w:r w:rsidR="002402FA" w:rsidRPr="002402FA">
              <w:t>80</w:t>
            </w:r>
            <w:r w:rsidR="00540BE5">
              <w:t xml:space="preserve"> </w:t>
            </w:r>
            <w:r w:rsidRPr="00540BE5">
              <w:t>человек</w:t>
            </w:r>
          </w:p>
          <w:p w:rsidR="009A7476" w:rsidRDefault="009A7476" w:rsidP="009A747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увеличение разнообразия и качества </w:t>
            </w:r>
            <w:r w:rsidR="009A09D3">
              <w:rPr>
                <w:color w:val="000000"/>
              </w:rPr>
              <w:t>п</w:t>
            </w:r>
            <w:r>
              <w:rPr>
                <w:color w:val="000000"/>
              </w:rPr>
              <w:t>редоставляемых услуг в сфере культурного досуга и отдыха населения;</w:t>
            </w:r>
          </w:p>
          <w:p w:rsidR="00C860CE" w:rsidRPr="001C1B57" w:rsidRDefault="009A7476" w:rsidP="009A7476">
            <w:pPr>
              <w:widowControl w:val="0"/>
              <w:spacing w:after="100" w:afterAutospacing="1"/>
              <w:outlineLvl w:val="4"/>
              <w:rPr>
                <w:lang w:eastAsia="en-US"/>
              </w:rPr>
            </w:pPr>
            <w:r>
              <w:t xml:space="preserve">улучшение условий для самодеятельной творческой деятельности населения (приобретение сценических </w:t>
            </w:r>
            <w:r>
              <w:lastRenderedPageBreak/>
              <w:t>костюмов, расходных материалов для кружков прикладного творчества, приобретение музыкальной и видеоаппаратуры).</w:t>
            </w:r>
          </w:p>
        </w:tc>
      </w:tr>
      <w:tr w:rsidR="00C860CE" w:rsidRPr="001C1B57" w:rsidTr="009A7476">
        <w:tc>
          <w:tcPr>
            <w:tcW w:w="3794" w:type="dxa"/>
            <w:vAlign w:val="center"/>
          </w:tcPr>
          <w:p w:rsidR="00C860CE" w:rsidRPr="001C1B57" w:rsidRDefault="00C860CE" w:rsidP="008D1ACB">
            <w:pPr>
              <w:widowControl w:val="0"/>
              <w:rPr>
                <w:lang w:eastAsia="en-US"/>
              </w:rPr>
            </w:pPr>
            <w:r w:rsidRPr="001C1B57">
              <w:rPr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5674" w:type="dxa"/>
            <w:vAlign w:val="center"/>
          </w:tcPr>
          <w:p w:rsidR="00112C90" w:rsidRPr="00112C90" w:rsidRDefault="00112C90" w:rsidP="00112C90">
            <w:r w:rsidRPr="00112C90">
              <w:t xml:space="preserve">Подпрограмма </w:t>
            </w:r>
            <w:r w:rsidRPr="00112C90">
              <w:rPr>
                <w:b/>
              </w:rPr>
              <w:t>«</w:t>
            </w:r>
            <w:r w:rsidR="0031173B">
              <w:t xml:space="preserve">Организация досуга жителей Портбайкальского сельского поселения, поддержка и развитие жанров традиционного народного </w:t>
            </w:r>
            <w:proofErr w:type="spellStart"/>
            <w:r w:rsidR="0031173B">
              <w:t>творчетсва</w:t>
            </w:r>
            <w:proofErr w:type="spellEnd"/>
            <w:r w:rsidRPr="00112C90">
              <w:t>»</w:t>
            </w:r>
          </w:p>
          <w:p w:rsidR="00C860CE" w:rsidRPr="001C1B57" w:rsidRDefault="00112C90" w:rsidP="0031173B">
            <w:pPr>
              <w:widowControl w:val="0"/>
              <w:outlineLvl w:val="4"/>
              <w:rPr>
                <w:lang w:eastAsia="en-US"/>
              </w:rPr>
            </w:pPr>
            <w:r w:rsidRPr="00112C90">
              <w:t>Подпрограмма «</w:t>
            </w:r>
            <w:r w:rsidR="0031173B">
              <w:t>Развитие культурной инфраструктуры и материально-технической базы для занятий в сфере культуры</w:t>
            </w:r>
            <w:r w:rsidRPr="00112C90">
              <w:t>»</w:t>
            </w:r>
          </w:p>
        </w:tc>
      </w:tr>
      <w:tr w:rsidR="00C860CE" w:rsidRPr="001C1B57" w:rsidTr="009A7476">
        <w:tc>
          <w:tcPr>
            <w:tcW w:w="3794" w:type="dxa"/>
            <w:vAlign w:val="center"/>
          </w:tcPr>
          <w:p w:rsidR="00C860CE" w:rsidRPr="001C1B57" w:rsidRDefault="00C860CE" w:rsidP="008D1ACB">
            <w:pPr>
              <w:widowControl w:val="0"/>
              <w:rPr>
                <w:lang w:eastAsia="en-US"/>
              </w:rPr>
            </w:pPr>
            <w:r w:rsidRPr="001C1B57">
              <w:rPr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5674" w:type="dxa"/>
            <w:vAlign w:val="center"/>
          </w:tcPr>
          <w:p w:rsidR="001F5745" w:rsidRDefault="001F5745" w:rsidP="001F5745">
            <w:pPr>
              <w:widowControl w:val="0"/>
              <w:ind w:firstLine="459"/>
              <w:outlineLvl w:val="4"/>
            </w:pPr>
            <w:r>
              <w:t xml:space="preserve">Ресурсное обеспечение программы составляет </w:t>
            </w:r>
          </w:p>
          <w:p w:rsidR="001F5745" w:rsidRPr="002200AF" w:rsidRDefault="001F5745" w:rsidP="001F5745">
            <w:pPr>
              <w:widowControl w:val="0"/>
              <w:outlineLvl w:val="4"/>
            </w:pPr>
            <w:r w:rsidRPr="002200AF">
              <w:t xml:space="preserve"> за счет средств бюджет</w:t>
            </w:r>
            <w:r w:rsidR="0031173B">
              <w:t>ов</w:t>
            </w:r>
            <w:r w:rsidRPr="002200AF">
              <w:t xml:space="preserve"> составляет всего  </w:t>
            </w:r>
            <w:r w:rsidR="0031173B">
              <w:t>5 941,82</w:t>
            </w:r>
            <w:r w:rsidR="002200AF" w:rsidRPr="002200AF">
              <w:t xml:space="preserve"> </w:t>
            </w:r>
            <w:r w:rsidRPr="002200AF">
              <w:t>тыс. рублей, в том числе:</w:t>
            </w:r>
          </w:p>
          <w:p w:rsidR="001F5745" w:rsidRPr="009E622D" w:rsidRDefault="001F5745" w:rsidP="001F5745">
            <w:pPr>
              <w:widowControl w:val="0"/>
              <w:ind w:firstLine="459"/>
              <w:outlineLvl w:val="4"/>
            </w:pPr>
            <w:r w:rsidRPr="009E622D">
              <w:t>201</w:t>
            </w:r>
            <w:r w:rsidR="0031173B">
              <w:t>8</w:t>
            </w:r>
            <w:r w:rsidRPr="009E622D">
              <w:t xml:space="preserve"> г. – </w:t>
            </w:r>
            <w:r w:rsidR="0031173B">
              <w:t>1 744,17</w:t>
            </w:r>
            <w:r w:rsidR="002200AF" w:rsidRPr="009E622D">
              <w:t xml:space="preserve"> </w:t>
            </w:r>
            <w:r w:rsidRPr="009E622D">
              <w:t>тыс. рублей;</w:t>
            </w:r>
          </w:p>
          <w:p w:rsidR="001F5745" w:rsidRPr="009E622D" w:rsidRDefault="001F5745" w:rsidP="001F5745">
            <w:pPr>
              <w:widowControl w:val="0"/>
              <w:ind w:firstLine="459"/>
              <w:outlineLvl w:val="4"/>
            </w:pPr>
            <w:r w:rsidRPr="009E622D">
              <w:t>201</w:t>
            </w:r>
            <w:r w:rsidR="0031173B">
              <w:t>9</w:t>
            </w:r>
            <w:r w:rsidRPr="009E622D">
              <w:t xml:space="preserve"> г. </w:t>
            </w:r>
            <w:r w:rsidR="00533398">
              <w:t>-</w:t>
            </w:r>
            <w:r w:rsidR="0031173B">
              <w:t>1 744,17</w:t>
            </w:r>
            <w:r w:rsidR="006963C3">
              <w:t xml:space="preserve"> </w:t>
            </w:r>
            <w:r w:rsidRPr="009E622D">
              <w:t>тыс. рублей;</w:t>
            </w:r>
          </w:p>
          <w:p w:rsidR="00C860CE" w:rsidRDefault="0031173B" w:rsidP="00247B15">
            <w:pPr>
              <w:widowControl w:val="0"/>
              <w:ind w:firstLine="459"/>
              <w:outlineLvl w:val="4"/>
            </w:pPr>
            <w:r>
              <w:t>2020</w:t>
            </w:r>
            <w:r w:rsidR="001F5745" w:rsidRPr="009E622D">
              <w:t xml:space="preserve"> г. –</w:t>
            </w:r>
            <w:r>
              <w:t>613,37</w:t>
            </w:r>
            <w:r w:rsidR="00247B15">
              <w:t xml:space="preserve"> </w:t>
            </w:r>
            <w:r w:rsidR="001F5745" w:rsidRPr="009E622D">
              <w:t>тыс. рублей;</w:t>
            </w:r>
          </w:p>
          <w:p w:rsidR="0031173B" w:rsidRDefault="0031173B" w:rsidP="0031173B">
            <w:pPr>
              <w:widowControl w:val="0"/>
              <w:ind w:firstLine="459"/>
              <w:outlineLvl w:val="4"/>
            </w:pPr>
            <w:r>
              <w:t>2021г.-613,37</w:t>
            </w:r>
            <w:r w:rsidRPr="009E622D">
              <w:t xml:space="preserve"> тыс. рублей;</w:t>
            </w:r>
          </w:p>
          <w:p w:rsidR="0031173B" w:rsidRDefault="0031173B" w:rsidP="0031173B">
            <w:pPr>
              <w:widowControl w:val="0"/>
              <w:ind w:firstLine="459"/>
              <w:outlineLvl w:val="4"/>
            </w:pPr>
            <w:r>
              <w:t xml:space="preserve">2022г.-613,37 </w:t>
            </w:r>
            <w:r w:rsidRPr="009E622D">
              <w:t>тыс. рублей;</w:t>
            </w:r>
          </w:p>
          <w:p w:rsidR="0031173B" w:rsidRPr="001C1B57" w:rsidRDefault="0031173B" w:rsidP="0031173B">
            <w:pPr>
              <w:widowControl w:val="0"/>
              <w:ind w:firstLine="459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2023г.-613,37</w:t>
            </w:r>
            <w:r w:rsidRPr="009E622D">
              <w:t xml:space="preserve"> </w:t>
            </w:r>
            <w:r>
              <w:t>тыс. рублей.</w:t>
            </w:r>
          </w:p>
        </w:tc>
      </w:tr>
      <w:tr w:rsidR="00C860CE" w:rsidRPr="001C1B57" w:rsidTr="009A7476">
        <w:tc>
          <w:tcPr>
            <w:tcW w:w="3794" w:type="dxa"/>
            <w:vAlign w:val="center"/>
          </w:tcPr>
          <w:p w:rsidR="00C860CE" w:rsidRPr="001C1B57" w:rsidRDefault="00C860CE" w:rsidP="008D1ACB">
            <w:pPr>
              <w:widowControl w:val="0"/>
              <w:rPr>
                <w:lang w:eastAsia="en-US"/>
              </w:rPr>
            </w:pPr>
            <w:r w:rsidRPr="001C1B57">
              <w:rPr>
                <w:lang w:eastAsia="en-US"/>
              </w:rPr>
              <w:t>Ожидаемые конечные  результаты реализации муниципальной программы</w:t>
            </w:r>
          </w:p>
        </w:tc>
        <w:tc>
          <w:tcPr>
            <w:tcW w:w="5674" w:type="dxa"/>
            <w:vAlign w:val="center"/>
          </w:tcPr>
          <w:p w:rsidR="00F20FD6" w:rsidRPr="00463B3A" w:rsidRDefault="00F20FD6" w:rsidP="00F20FD6">
            <w:pPr>
              <w:widowControl w:val="0"/>
              <w:outlineLvl w:val="4"/>
            </w:pPr>
            <w:r w:rsidRPr="00463B3A">
              <w:t xml:space="preserve">Число участников культурно-досуговых мероприятий увеличится </w:t>
            </w:r>
            <w:r w:rsidR="002402FA" w:rsidRPr="00463B3A">
              <w:t>с 35</w:t>
            </w:r>
            <w:r w:rsidR="00F075F7" w:rsidRPr="00463B3A">
              <w:t>00</w:t>
            </w:r>
            <w:r w:rsidRPr="00463B3A">
              <w:t xml:space="preserve"> чел. в 201</w:t>
            </w:r>
            <w:r w:rsidR="0031173B" w:rsidRPr="00463B3A">
              <w:t>8</w:t>
            </w:r>
            <w:r w:rsidRPr="00463B3A">
              <w:t xml:space="preserve"> году до </w:t>
            </w:r>
            <w:r w:rsidR="00F075F7" w:rsidRPr="00463B3A">
              <w:t>5000</w:t>
            </w:r>
            <w:r w:rsidRPr="00463B3A">
              <w:t xml:space="preserve"> чел. в 20</w:t>
            </w:r>
            <w:r w:rsidR="0031173B" w:rsidRPr="00463B3A">
              <w:t>23</w:t>
            </w:r>
            <w:r w:rsidRPr="00463B3A">
              <w:t xml:space="preserve"> году;</w:t>
            </w:r>
          </w:p>
          <w:p w:rsidR="00F20FD6" w:rsidRPr="00463B3A" w:rsidRDefault="00F20FD6" w:rsidP="00F20FD6">
            <w:pPr>
              <w:rPr>
                <w:rFonts w:eastAsiaTheme="minorEastAsia"/>
                <w:sz w:val="28"/>
                <w:szCs w:val="28"/>
              </w:rPr>
            </w:pPr>
            <w:r w:rsidRPr="00463B3A">
              <w:rPr>
                <w:rFonts w:eastAsiaTheme="minorEastAsia"/>
              </w:rPr>
              <w:t xml:space="preserve">   увеличить количество культурно-массовых мероприятий поселения с </w:t>
            </w:r>
            <w:r w:rsidR="00F075F7" w:rsidRPr="00463B3A">
              <w:rPr>
                <w:rFonts w:eastAsiaTheme="minorEastAsia"/>
              </w:rPr>
              <w:t>150</w:t>
            </w:r>
            <w:r w:rsidRPr="00463B3A">
              <w:rPr>
                <w:rFonts w:eastAsiaTheme="minorEastAsia"/>
              </w:rPr>
              <w:t xml:space="preserve"> в 201</w:t>
            </w:r>
            <w:r w:rsidR="0031173B" w:rsidRPr="00463B3A">
              <w:rPr>
                <w:rFonts w:eastAsiaTheme="minorEastAsia"/>
              </w:rPr>
              <w:t>8</w:t>
            </w:r>
            <w:r w:rsidR="00F075F7" w:rsidRPr="00463B3A">
              <w:rPr>
                <w:rFonts w:eastAsiaTheme="minorEastAsia"/>
              </w:rPr>
              <w:t xml:space="preserve"> году до 300 </w:t>
            </w:r>
            <w:r w:rsidRPr="00463B3A">
              <w:rPr>
                <w:rFonts w:eastAsiaTheme="minorEastAsia"/>
              </w:rPr>
              <w:t>в 20</w:t>
            </w:r>
            <w:r w:rsidR="0031173B" w:rsidRPr="00463B3A">
              <w:rPr>
                <w:rFonts w:eastAsiaTheme="minorEastAsia"/>
              </w:rPr>
              <w:t>23</w:t>
            </w:r>
            <w:r w:rsidRPr="00463B3A">
              <w:rPr>
                <w:rFonts w:eastAsiaTheme="minorEastAsia"/>
              </w:rPr>
              <w:t xml:space="preserve"> году;</w:t>
            </w:r>
            <w:r w:rsidRPr="00463B3A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F20FD6" w:rsidRPr="00463B3A" w:rsidRDefault="00F20FD6" w:rsidP="00F20FD6">
            <w:pPr>
              <w:widowControl w:val="0"/>
              <w:tabs>
                <w:tab w:val="num" w:pos="502"/>
              </w:tabs>
              <w:ind w:left="142"/>
              <w:outlineLvl w:val="4"/>
            </w:pPr>
            <w:r w:rsidRPr="00463B3A">
              <w:t>удовлетворенность населения качеством предоставления государственных и муниципальных услуг в сфере культуры возрастет до 9</w:t>
            </w:r>
            <w:r w:rsidR="0031173B" w:rsidRPr="00463B3A">
              <w:t>7</w:t>
            </w:r>
            <w:r w:rsidRPr="00463B3A">
              <w:t>% от числа опрошенных к 20</w:t>
            </w:r>
            <w:r w:rsidR="0031173B" w:rsidRPr="00463B3A">
              <w:t>23</w:t>
            </w:r>
            <w:r w:rsidRPr="00463B3A">
              <w:t xml:space="preserve"> году;</w:t>
            </w:r>
          </w:p>
          <w:p w:rsidR="00F20FD6" w:rsidRPr="00463B3A" w:rsidRDefault="00F20FD6" w:rsidP="00F20FD6">
            <w:pPr>
              <w:widowControl w:val="0"/>
              <w:tabs>
                <w:tab w:val="num" w:pos="502"/>
              </w:tabs>
              <w:outlineLvl w:val="4"/>
            </w:pPr>
            <w:r w:rsidRPr="00463B3A">
              <w:t xml:space="preserve">   динамика уровня </w:t>
            </w:r>
            <w:proofErr w:type="spellStart"/>
            <w:r w:rsidRPr="00463B3A">
              <w:t>удовлетворенности</w:t>
            </w:r>
            <w:proofErr w:type="spellEnd"/>
            <w:r w:rsidRPr="00463B3A">
              <w:t xml:space="preserve"> жителей </w:t>
            </w:r>
            <w:r w:rsidR="009A09D3" w:rsidRPr="00463B3A">
              <w:t>Портбайкальского</w:t>
            </w:r>
            <w:r w:rsidRPr="00463B3A">
              <w:t xml:space="preserve"> МО качеством предоставляемых муниципальных услуг в сфере культуры и досуга увеличится с </w:t>
            </w:r>
            <w:r w:rsidR="002402FA" w:rsidRPr="00463B3A">
              <w:t>50</w:t>
            </w:r>
            <w:r w:rsidR="00540BE5" w:rsidRPr="00463B3A">
              <w:t>,</w:t>
            </w:r>
            <w:r w:rsidRPr="00463B3A">
              <w:t>0%. в 201</w:t>
            </w:r>
            <w:r w:rsidR="0031173B" w:rsidRPr="00463B3A">
              <w:t>8</w:t>
            </w:r>
            <w:r w:rsidRPr="00463B3A">
              <w:t xml:space="preserve"> году до </w:t>
            </w:r>
            <w:r w:rsidR="002402FA" w:rsidRPr="00463B3A">
              <w:t>100</w:t>
            </w:r>
            <w:r w:rsidRPr="00463B3A">
              <w:t>,0% в 20</w:t>
            </w:r>
            <w:r w:rsidR="0031173B" w:rsidRPr="00463B3A">
              <w:t>20</w:t>
            </w:r>
            <w:r w:rsidRPr="00463B3A">
              <w:t xml:space="preserve"> году;</w:t>
            </w:r>
          </w:p>
          <w:p w:rsidR="00C860CE" w:rsidRPr="001C1B57" w:rsidRDefault="00F20FD6" w:rsidP="0031173B">
            <w:pPr>
              <w:widowControl w:val="0"/>
              <w:jc w:val="both"/>
              <w:outlineLvl w:val="4"/>
              <w:rPr>
                <w:lang w:eastAsia="en-US"/>
              </w:rPr>
            </w:pPr>
            <w:r w:rsidRPr="00463B3A">
              <w:rPr>
                <w:sz w:val="14"/>
                <w:szCs w:val="14"/>
              </w:rPr>
              <w:t xml:space="preserve"> </w:t>
            </w:r>
            <w:r w:rsidR="001F5745" w:rsidRPr="00463B3A">
              <w:rPr>
                <w:sz w:val="14"/>
                <w:szCs w:val="14"/>
              </w:rPr>
              <w:t xml:space="preserve">   </w:t>
            </w:r>
            <w:r w:rsidR="001F5745" w:rsidRPr="00463B3A">
              <w:t>у</w:t>
            </w:r>
            <w:r w:rsidRPr="00463B3A">
              <w:t xml:space="preserve">величение доли </w:t>
            </w:r>
            <w:proofErr w:type="gramStart"/>
            <w:r w:rsidRPr="00463B3A">
              <w:t>детей, привлекаемых к участию в творческих мероприятиях увеличится</w:t>
            </w:r>
            <w:proofErr w:type="gramEnd"/>
            <w:r w:rsidRPr="00463B3A">
              <w:t xml:space="preserve">: </w:t>
            </w:r>
            <w:r w:rsidR="00540BE5" w:rsidRPr="00463B3A">
              <w:t xml:space="preserve">с </w:t>
            </w:r>
            <w:r w:rsidR="00F075F7" w:rsidRPr="00463B3A">
              <w:t>35</w:t>
            </w:r>
            <w:r w:rsidR="00286B49" w:rsidRPr="00463B3A">
              <w:t xml:space="preserve"> чел. – 35</w:t>
            </w:r>
            <w:r w:rsidRPr="00463B3A">
              <w:t>% в 201</w:t>
            </w:r>
            <w:r w:rsidR="0031173B" w:rsidRPr="00463B3A">
              <w:t>8</w:t>
            </w:r>
            <w:r w:rsidR="00540BE5" w:rsidRPr="00463B3A">
              <w:t xml:space="preserve"> </w:t>
            </w:r>
            <w:r w:rsidRPr="00463B3A">
              <w:t xml:space="preserve">г. до </w:t>
            </w:r>
            <w:r w:rsidR="00F075F7" w:rsidRPr="00463B3A">
              <w:t>100</w:t>
            </w:r>
            <w:r w:rsidRPr="00463B3A">
              <w:t xml:space="preserve"> чел. – </w:t>
            </w:r>
            <w:r w:rsidR="00286B49" w:rsidRPr="00463B3A">
              <w:t>8</w:t>
            </w:r>
            <w:r w:rsidR="0031173B" w:rsidRPr="00463B3A">
              <w:t>8</w:t>
            </w:r>
            <w:r w:rsidRPr="00463B3A">
              <w:t>% в 20</w:t>
            </w:r>
            <w:r w:rsidR="0031173B" w:rsidRPr="00463B3A">
              <w:t>23</w:t>
            </w:r>
            <w:r w:rsidRPr="00463B3A">
              <w:t>г.</w:t>
            </w:r>
          </w:p>
        </w:tc>
      </w:tr>
    </w:tbl>
    <w:p w:rsidR="00C860CE" w:rsidRDefault="00C860CE" w:rsidP="00C860CE">
      <w:pPr>
        <w:ind w:firstLine="709"/>
        <w:jc w:val="center"/>
        <w:rPr>
          <w:lang w:eastAsia="en-US"/>
        </w:rPr>
      </w:pPr>
    </w:p>
    <w:p w:rsidR="00C860CE" w:rsidRDefault="00C860CE" w:rsidP="00C860CE">
      <w:pPr>
        <w:ind w:firstLine="709"/>
        <w:jc w:val="center"/>
        <w:rPr>
          <w:lang w:eastAsia="en-US"/>
        </w:rPr>
      </w:pPr>
    </w:p>
    <w:p w:rsidR="00C860CE" w:rsidRPr="001C1B57" w:rsidRDefault="00C860CE" w:rsidP="00C860CE">
      <w:pPr>
        <w:ind w:firstLine="709"/>
        <w:jc w:val="center"/>
        <w:rPr>
          <w:lang w:eastAsia="en-US"/>
        </w:rPr>
      </w:pPr>
      <w:r w:rsidRPr="001C1B57">
        <w:rPr>
          <w:lang w:eastAsia="en-US"/>
        </w:rPr>
        <w:t>РАЗДЕЛ 1. ХАРАКТЕРИСТИКА ТЕКУЩЕГО СОСТОЯНИЯ СФЕРЫ РЕАЛИЗАЦИИ МУНИЦИПАЛЬНОЙ ПРОГРАММЫ</w:t>
      </w:r>
    </w:p>
    <w:p w:rsidR="009A7476" w:rsidRDefault="009A7476" w:rsidP="009A7476">
      <w:pPr>
        <w:spacing w:line="230" w:lineRule="auto"/>
        <w:jc w:val="both"/>
      </w:pPr>
      <w:r>
        <w:t xml:space="preserve">     </w:t>
      </w:r>
    </w:p>
    <w:p w:rsidR="004C1CFA" w:rsidRPr="00540BE5" w:rsidRDefault="009A7476" w:rsidP="004C1CFA">
      <w:pPr>
        <w:spacing w:line="230" w:lineRule="auto"/>
        <w:jc w:val="both"/>
      </w:pPr>
      <w:r>
        <w:t xml:space="preserve">      </w:t>
      </w:r>
      <w:proofErr w:type="gramStart"/>
      <w:r w:rsidR="004C1CFA" w:rsidRPr="00540BE5">
        <w:t xml:space="preserve">Муниципальная программа «Развитие культуры и сферы досуга </w:t>
      </w:r>
      <w:r w:rsidR="004C1CFA" w:rsidRPr="00540BE5">
        <w:rPr>
          <w:bCs/>
        </w:rPr>
        <w:t xml:space="preserve">на территории </w:t>
      </w:r>
      <w:r w:rsidR="006963C3">
        <w:rPr>
          <w:bCs/>
        </w:rPr>
        <w:t>Портбайкальского</w:t>
      </w:r>
      <w:r w:rsidR="004C1CFA" w:rsidRPr="00540BE5">
        <w:rPr>
          <w:bCs/>
        </w:rPr>
        <w:t xml:space="preserve"> сельского поселения в</w:t>
      </w:r>
      <w:r w:rsidR="004C1CFA" w:rsidRPr="00540BE5">
        <w:t xml:space="preserve"> 201</w:t>
      </w:r>
      <w:r w:rsidR="0031173B">
        <w:t>8</w:t>
      </w:r>
      <w:r w:rsidR="004C1CFA" w:rsidRPr="00540BE5">
        <w:t>-20</w:t>
      </w:r>
      <w:r w:rsidR="0031173B">
        <w:t>23</w:t>
      </w:r>
      <w:r w:rsidR="004C1CFA" w:rsidRPr="00540BE5">
        <w:t xml:space="preserve"> год</w:t>
      </w:r>
      <w:r w:rsidR="0031173B">
        <w:t>а</w:t>
      </w:r>
      <w:r w:rsidR="004C1CFA" w:rsidRPr="00540BE5">
        <w:t>» (Далее – Программа) разработана в целях реализации государственной политики, проводимой Правительством Иркутской области по развитию культуры и сохранению культурного наследия и в соответствии с Бюджетным кодексом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</w:t>
      </w:r>
      <w:r w:rsidR="004C1CFA" w:rsidRPr="00540BE5">
        <w:rPr>
          <w:sz w:val="27"/>
          <w:szCs w:val="27"/>
        </w:rPr>
        <w:t xml:space="preserve">». </w:t>
      </w:r>
      <w:proofErr w:type="gramEnd"/>
    </w:p>
    <w:p w:rsidR="001F5745" w:rsidRDefault="009A7476" w:rsidP="001F5745">
      <w:pPr>
        <w:spacing w:line="230" w:lineRule="auto"/>
        <w:jc w:val="both"/>
      </w:pPr>
      <w:r>
        <w:t xml:space="preserve">      </w:t>
      </w:r>
      <w:r w:rsidR="001F5745">
        <w:t xml:space="preserve">В последние годы, как в </w:t>
      </w:r>
      <w:r w:rsidR="00657E6C">
        <w:t>Портбайкальском</w:t>
      </w:r>
      <w:r w:rsidR="001F5745">
        <w:t xml:space="preserve">  сельском поселении, так и по России в целом, остро стоит проблема  увеличения количества людей, ведущих нездоровый образ жизни, а именно: употребляющих наркотики, злоупотребляющих алкоголем и пристрастившихся к курению. К основным причинам процветания негативных явлений, следует отнести снижение </w:t>
      </w:r>
      <w:r w:rsidR="001F5745">
        <w:lastRenderedPageBreak/>
        <w:t xml:space="preserve">уровня жизни, ухудшение условий обучения, труда, отдыха и  увеличение чрезмерных стрессовых нагрузок. </w:t>
      </w:r>
    </w:p>
    <w:p w:rsidR="001F5745" w:rsidRDefault="001F5745" w:rsidP="001F5745">
      <w:pPr>
        <w:spacing w:line="230" w:lineRule="auto"/>
        <w:jc w:val="both"/>
      </w:pPr>
      <w:r w:rsidRPr="00AD5D90">
        <w:t xml:space="preserve">      </w:t>
      </w:r>
      <w:r w:rsidR="009A7476" w:rsidRPr="00AD5D90">
        <w:t xml:space="preserve">На территории поселения проживает </w:t>
      </w:r>
      <w:r w:rsidR="00286B49" w:rsidRPr="00AD5D90">
        <w:t>532</w:t>
      </w:r>
      <w:r w:rsidR="009A7476" w:rsidRPr="00AD5D90">
        <w:t xml:space="preserve"> жителей. </w:t>
      </w:r>
      <w:r w:rsidR="00286B49" w:rsidRPr="00AD5D90">
        <w:t>291</w:t>
      </w:r>
      <w:r w:rsidR="009A7476" w:rsidRPr="00AD5D90">
        <w:t xml:space="preserve"> человека из них трудоспособного возраста</w:t>
      </w:r>
      <w:r w:rsidR="004C1CFA" w:rsidRPr="00AD5D90">
        <w:t xml:space="preserve">, </w:t>
      </w:r>
      <w:r w:rsidR="009A7476" w:rsidRPr="00AD5D90">
        <w:t xml:space="preserve"> </w:t>
      </w:r>
      <w:r w:rsidR="00286B49" w:rsidRPr="00AD5D90">
        <w:t>144</w:t>
      </w:r>
      <w:r w:rsidR="004C1CFA" w:rsidRPr="00AD5D90">
        <w:t xml:space="preserve"> человека лица моложе 18 лет.</w:t>
      </w:r>
      <w:r w:rsidR="009A7476" w:rsidRPr="00AD5D90">
        <w:t xml:space="preserve"> </w:t>
      </w:r>
      <w:r>
        <w:t>Население территории катастрофически стареет. Многие молодые люди из сельских населенных пунктов выбывают не только по причине отсутствия работы, но и из-за низкого качества, объёма и разнообразия услуг предоставляемых в сфере культуры и досуга.</w:t>
      </w:r>
    </w:p>
    <w:p w:rsidR="001F5745" w:rsidRDefault="001F5745" w:rsidP="001F5745">
      <w:pPr>
        <w:spacing w:line="230" w:lineRule="auto"/>
        <w:jc w:val="both"/>
      </w:pPr>
      <w:r>
        <w:t xml:space="preserve">     Для создания благоприятных условий культурного досуга населения,  на территории </w:t>
      </w:r>
      <w:r w:rsidR="006963C3">
        <w:t>Портбайкальского</w:t>
      </w:r>
      <w:r>
        <w:t xml:space="preserve"> сельского поселения, функционирует муниципальное казенное учреждение к</w:t>
      </w:r>
      <w:r w:rsidR="006963C3">
        <w:t>ультуры «Сельский Дом культуры п</w:t>
      </w:r>
      <w:r>
        <w:t>. Б</w:t>
      </w:r>
      <w:r w:rsidR="006963C3">
        <w:t>айкал</w:t>
      </w:r>
      <w:r>
        <w:t>»</w:t>
      </w:r>
    </w:p>
    <w:p w:rsidR="003E6A4E" w:rsidRPr="002402FA" w:rsidRDefault="00661B99" w:rsidP="00661B99">
      <w:pPr>
        <w:spacing w:line="230" w:lineRule="auto"/>
        <w:jc w:val="both"/>
      </w:pPr>
      <w:r>
        <w:t xml:space="preserve">     </w:t>
      </w:r>
      <w:proofErr w:type="gramStart"/>
      <w:r>
        <w:t>Для развития современных форм организации  культурного досуга, с учетом потребностей различных социально возрастных групп населения, необходимо создать  условия для саморазвития через регулярные занятия творчеством по свободно выбранному ими направлению, воспитание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обмена, а</w:t>
      </w:r>
      <w:proofErr w:type="gramEnd"/>
      <w:r>
        <w:t xml:space="preserve"> так же укрепить материально-техническую базу, то есть обеспечить музыкальной и видео аппаратурой, а </w:t>
      </w:r>
      <w:r w:rsidR="009A7476">
        <w:t>также задачами являются:</w:t>
      </w:r>
      <w:r w:rsidR="009A7476">
        <w:br/>
      </w:r>
      <w:r w:rsidR="003E6A4E">
        <w:t xml:space="preserve">   </w:t>
      </w:r>
      <w:r w:rsidR="009A7476">
        <w:t>- обеспечение достойной оплаты труда работников учреждени</w:t>
      </w:r>
      <w:r>
        <w:t>я</w:t>
      </w:r>
      <w:r w:rsidR="009A7476">
        <w:t xml:space="preserve"> культуры, как результат повышение качества и </w:t>
      </w:r>
      <w:proofErr w:type="gramStart"/>
      <w:r w:rsidR="009A7476">
        <w:t>количества</w:t>
      </w:r>
      <w:proofErr w:type="gramEnd"/>
      <w:r w:rsidR="009A7476">
        <w:t xml:space="preserve"> оказываемых ими муниципальных услуг;</w:t>
      </w:r>
      <w:r w:rsidR="009A7476">
        <w:br/>
      </w:r>
      <w:r w:rsidR="003E6A4E">
        <w:t xml:space="preserve">   </w:t>
      </w:r>
      <w:r w:rsidR="009A7476">
        <w:t>- развитие и сохранение кадрового потенциала учреждени</w:t>
      </w:r>
      <w:r>
        <w:t>я</w:t>
      </w:r>
      <w:r w:rsidR="009A7476">
        <w:t xml:space="preserve"> культуры;</w:t>
      </w:r>
      <w:r w:rsidR="009A7476">
        <w:br/>
      </w:r>
      <w:r w:rsidR="003E6A4E">
        <w:t xml:space="preserve">   </w:t>
      </w:r>
      <w:r w:rsidR="009A7476">
        <w:t>- повышение престижности и привлекательности профессий в сфере культуры;</w:t>
      </w:r>
      <w:r w:rsidR="009A7476">
        <w:br/>
      </w:r>
      <w:r w:rsidR="003E6A4E">
        <w:t xml:space="preserve">   </w:t>
      </w:r>
      <w:r w:rsidR="009A7476">
        <w:t xml:space="preserve">- сохранение культурного и исторического наследия </w:t>
      </w:r>
      <w:r w:rsidR="006963C3">
        <w:t>Портбайкальского</w:t>
      </w:r>
      <w:r>
        <w:t xml:space="preserve"> сельского поселения, </w:t>
      </w:r>
      <w:r w:rsidR="009A7476">
        <w:t xml:space="preserve"> </w:t>
      </w:r>
      <w:r>
        <w:t>Слюдянского</w:t>
      </w:r>
      <w:r w:rsidR="009A7476">
        <w:t xml:space="preserve"> района и области, обеспечение доступа граждан к культурным ценностям и участию в культурной жизни, реализации творческого потенциала населения;</w:t>
      </w:r>
      <w:r w:rsidR="009A7476">
        <w:br/>
      </w:r>
      <w:r w:rsidR="003E6A4E">
        <w:t xml:space="preserve">   </w:t>
      </w:r>
      <w:r w:rsidR="009A7476">
        <w:t xml:space="preserve">- создание благоприятных условий для устойчивого развития сферы культуры </w:t>
      </w:r>
      <w:r w:rsidR="006963C3" w:rsidRPr="002402FA">
        <w:t>Портбайкальского</w:t>
      </w:r>
      <w:r w:rsidRPr="002402FA">
        <w:t xml:space="preserve"> сельского поселения</w:t>
      </w:r>
      <w:r w:rsidR="003E6A4E" w:rsidRPr="002402FA">
        <w:t>.</w:t>
      </w:r>
    </w:p>
    <w:p w:rsidR="003E6A4E" w:rsidRPr="002402FA" w:rsidRDefault="00661B99" w:rsidP="00661B99">
      <w:pPr>
        <w:spacing w:line="230" w:lineRule="auto"/>
        <w:jc w:val="both"/>
      </w:pPr>
      <w:r w:rsidRPr="002402FA">
        <w:t xml:space="preserve"> </w:t>
      </w:r>
      <w:r w:rsidR="009A7476" w:rsidRPr="002402FA">
        <w:t xml:space="preserve">  </w:t>
      </w:r>
      <w:r w:rsidR="00523EEF" w:rsidRPr="002402FA">
        <w:t xml:space="preserve">Здание учреждения культуры  в </w:t>
      </w:r>
      <w:r w:rsidR="006963C3" w:rsidRPr="002402FA">
        <w:t>п</w:t>
      </w:r>
      <w:r w:rsidR="00523EEF" w:rsidRPr="002402FA">
        <w:t>. Б</w:t>
      </w:r>
      <w:r w:rsidR="006963C3" w:rsidRPr="002402FA">
        <w:t>айкал</w:t>
      </w:r>
      <w:r w:rsidR="00523EEF" w:rsidRPr="002402FA">
        <w:t xml:space="preserve"> требуют капитального ремонта, а именно: </w:t>
      </w:r>
      <w:r w:rsidR="00E331EF" w:rsidRPr="002402FA">
        <w:t>за</w:t>
      </w:r>
      <w:r w:rsidR="00380843" w:rsidRPr="002402FA">
        <w:t xml:space="preserve">мена отопительной системы, </w:t>
      </w:r>
      <w:r w:rsidR="00E331EF" w:rsidRPr="002402FA">
        <w:t xml:space="preserve"> потолочных перекрытий, балок,  </w:t>
      </w:r>
      <w:r w:rsidR="00540BE5" w:rsidRPr="002402FA">
        <w:t xml:space="preserve">оконных переплетов, </w:t>
      </w:r>
      <w:r w:rsidR="00E331EF" w:rsidRPr="002402FA">
        <w:t>утеплить стены здания, отремонтир</w:t>
      </w:r>
      <w:r w:rsidR="002402FA" w:rsidRPr="002402FA">
        <w:t>овать фундамент, обшить здание, провести косметический ремонт внутри здания.</w:t>
      </w:r>
    </w:p>
    <w:p w:rsidR="00BA6465" w:rsidRDefault="00BA6465" w:rsidP="006963C3">
      <w:pPr>
        <w:spacing w:line="230" w:lineRule="auto"/>
        <w:jc w:val="both"/>
      </w:pPr>
      <w:r>
        <w:t xml:space="preserve">     Значительным препятствием является неразвитость кадрового потенциала, нехватка специалистов высокой квалификации  непосредственно занимающихся созданием и распространением культурных ценностей.</w:t>
      </w:r>
      <w:r>
        <w:br/>
        <w:t xml:space="preserve">    Фактором, сдерживающим развитие отрасли, является и недостаточность материальной базы, в том числе современных зданий</w:t>
      </w:r>
      <w:r w:rsidRPr="00BA6465">
        <w:t xml:space="preserve"> </w:t>
      </w:r>
      <w:r>
        <w:t>культурно-досуговых учреждений. Требуется серьезное обновление материально – технической базы учреждения культуры.</w:t>
      </w:r>
    </w:p>
    <w:p w:rsidR="003E6A4E" w:rsidRPr="00523EEF" w:rsidRDefault="003E6A4E" w:rsidP="006963C3">
      <w:pPr>
        <w:spacing w:line="230" w:lineRule="auto"/>
        <w:jc w:val="both"/>
      </w:pPr>
      <w:r>
        <w:t xml:space="preserve">    </w:t>
      </w:r>
      <w:r w:rsidR="009A7476">
        <w:t xml:space="preserve"> Финансирование М</w:t>
      </w:r>
      <w:r>
        <w:t xml:space="preserve">КУК СДК </w:t>
      </w:r>
      <w:r w:rsidR="006963C3">
        <w:t>п</w:t>
      </w:r>
      <w:r>
        <w:t>. Б</w:t>
      </w:r>
      <w:r w:rsidR="006963C3">
        <w:t>айкал</w:t>
      </w:r>
      <w:r>
        <w:t xml:space="preserve"> </w:t>
      </w:r>
      <w:r w:rsidR="009A7476">
        <w:t xml:space="preserve">осуществляется за счет </w:t>
      </w:r>
      <w:r w:rsidR="0031173B">
        <w:t xml:space="preserve">областного и местного </w:t>
      </w:r>
      <w:r w:rsidR="009A7476">
        <w:t>бюджета</w:t>
      </w:r>
      <w:r w:rsidR="00523EEF" w:rsidRPr="00523EEF">
        <w:t xml:space="preserve">. </w:t>
      </w:r>
    </w:p>
    <w:p w:rsidR="00BA6465" w:rsidRDefault="00BA6465" w:rsidP="006963C3">
      <w:pPr>
        <w:jc w:val="both"/>
      </w:pPr>
      <w:r>
        <w:t xml:space="preserve">    В</w:t>
      </w:r>
      <w:r>
        <w:rPr>
          <w:rFonts w:eastAsia="Batang"/>
        </w:rPr>
        <w:t xml:space="preserve"> целях повышения престижности проживания в поселении, и содействия решению общегосударственных задач </w:t>
      </w:r>
      <w:r>
        <w:t>в области миграционной политики необходимо создание условий для развития культуры</w:t>
      </w:r>
    </w:p>
    <w:p w:rsidR="009A7476" w:rsidRDefault="009A7476" w:rsidP="006963C3">
      <w:pPr>
        <w:jc w:val="both"/>
      </w:pPr>
      <w:r>
        <w:t xml:space="preserve">      </w:t>
      </w:r>
      <w:proofErr w:type="gramStart"/>
      <w:r>
        <w:t>Принятие Программы и последовательная реализация ее мероприятий позволит обеспечить модернизацию муниципальн</w:t>
      </w:r>
      <w:r w:rsidR="00BA6465">
        <w:t>ого</w:t>
      </w:r>
      <w:r>
        <w:t xml:space="preserve"> учреждени</w:t>
      </w:r>
      <w:r w:rsidR="00BA6465">
        <w:t>я</w:t>
      </w:r>
      <w:r>
        <w:t xml:space="preserve"> культуры, рост уровня средней заработной платы работников отрасли (с достижением к 201</w:t>
      </w:r>
      <w:r w:rsidR="00FA0157">
        <w:t>9</w:t>
      </w:r>
      <w:r>
        <w:t xml:space="preserve"> году уровня средней заработной платы на уровне не менее 100% от средней заработной платы по экономике региона),  повысить уровень </w:t>
      </w:r>
      <w:proofErr w:type="spellStart"/>
      <w:r>
        <w:t>удовлетворенности</w:t>
      </w:r>
      <w:proofErr w:type="spellEnd"/>
      <w:r>
        <w:t xml:space="preserve"> жителей </w:t>
      </w:r>
      <w:r w:rsidR="006963C3">
        <w:t>Портбайкальского</w:t>
      </w:r>
      <w:r w:rsidR="00BA6465">
        <w:t xml:space="preserve"> сельского поселения </w:t>
      </w:r>
      <w:r>
        <w:t>качеством предоставления государственных и муниципальных услуг в сфере культуры до 90%</w:t>
      </w:r>
      <w:r w:rsidR="00BA6465">
        <w:t>.</w:t>
      </w:r>
      <w:r>
        <w:t xml:space="preserve"> </w:t>
      </w:r>
      <w:proofErr w:type="gramEnd"/>
    </w:p>
    <w:p w:rsidR="00C860CE" w:rsidRPr="001C1B57" w:rsidRDefault="00C860CE" w:rsidP="006963C3">
      <w:pPr>
        <w:ind w:firstLine="709"/>
        <w:jc w:val="both"/>
        <w:rPr>
          <w:lang w:eastAsia="en-US"/>
        </w:rPr>
      </w:pPr>
    </w:p>
    <w:p w:rsidR="00C860CE" w:rsidRDefault="00C860CE" w:rsidP="00C860CE">
      <w:pPr>
        <w:ind w:firstLine="709"/>
        <w:jc w:val="center"/>
        <w:rPr>
          <w:lang w:eastAsia="en-US"/>
        </w:rPr>
      </w:pPr>
      <w:r w:rsidRPr="001C1B57">
        <w:rPr>
          <w:lang w:eastAsia="en-US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7512FA" w:rsidRDefault="007512FA" w:rsidP="007512FA">
      <w:pPr>
        <w:jc w:val="both"/>
        <w:rPr>
          <w:lang w:eastAsia="en-US"/>
        </w:rPr>
      </w:pPr>
    </w:p>
    <w:p w:rsidR="00E50F51" w:rsidRDefault="007512FA" w:rsidP="007512FA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  </w:t>
      </w:r>
      <w:r w:rsidR="009E622D">
        <w:rPr>
          <w:lang w:eastAsia="en-US"/>
        </w:rPr>
        <w:t xml:space="preserve">  </w:t>
      </w:r>
      <w:r w:rsidR="00E50F51" w:rsidRPr="00691EF1">
        <w:t xml:space="preserve">Основной целью реализации муниципальной программы является развитие культурного и духовного потенциала населения </w:t>
      </w:r>
      <w:r w:rsidR="006963C3">
        <w:t>Портбайкальского</w:t>
      </w:r>
      <w:r w:rsidR="00E50F51">
        <w:t xml:space="preserve"> сельского</w:t>
      </w:r>
      <w:r w:rsidR="00E50F51" w:rsidRPr="00691EF1">
        <w:t xml:space="preserve"> поселения</w:t>
      </w:r>
      <w:r>
        <w:rPr>
          <w:lang w:eastAsia="en-US"/>
        </w:rPr>
        <w:t xml:space="preserve">   </w:t>
      </w:r>
    </w:p>
    <w:p w:rsidR="00E50F51" w:rsidRDefault="00E50F51" w:rsidP="00E50F51">
      <w:r>
        <w:rPr>
          <w:lang w:eastAsia="en-US"/>
        </w:rPr>
        <w:t xml:space="preserve">  </w:t>
      </w:r>
      <w:r w:rsidR="009E622D">
        <w:rPr>
          <w:lang w:eastAsia="en-US"/>
        </w:rPr>
        <w:t xml:space="preserve">   </w:t>
      </w:r>
      <w:r w:rsidRPr="00691EF1">
        <w:t>Достижение цели муниципальной программы будет осуществляться путем решения задач в рамках соответствующих подпрограмм. Целью реализации каждой подпрограммы является решение задачи муниципальной программы.</w:t>
      </w:r>
    </w:p>
    <w:p w:rsidR="00847D40" w:rsidRDefault="007512FA" w:rsidP="00847D40">
      <w:pPr>
        <w:jc w:val="both"/>
        <w:rPr>
          <w:lang w:eastAsia="en-US"/>
        </w:rPr>
      </w:pPr>
      <w:r>
        <w:t xml:space="preserve">     </w:t>
      </w:r>
      <w:r w:rsidRPr="009E622D">
        <w:rPr>
          <w:b/>
        </w:rPr>
        <w:t xml:space="preserve">Цели и задачи </w:t>
      </w:r>
      <w:r w:rsidRPr="009E622D">
        <w:rPr>
          <w:rFonts w:eastAsia="Calibri"/>
          <w:b/>
          <w:bCs/>
        </w:rPr>
        <w:t>Подпрограммы</w:t>
      </w:r>
      <w:r w:rsidRPr="00F71BA8">
        <w:rPr>
          <w:rFonts w:eastAsia="Calibri"/>
          <w:bCs/>
        </w:rPr>
        <w:t xml:space="preserve"> </w:t>
      </w:r>
      <w:r w:rsidRPr="00F71BA8">
        <w:rPr>
          <w:lang w:eastAsia="en-US"/>
        </w:rPr>
        <w:t>«</w:t>
      </w:r>
      <w:r w:rsidR="00BA4C05">
        <w:t>Организации досуга жителей Портбайкальского сельского поселения, поддержка и развитие жанров традиционного народного творчества</w:t>
      </w:r>
      <w:r w:rsidR="00E50F51">
        <w:t>»</w:t>
      </w:r>
      <w:r>
        <w:rPr>
          <w:lang w:eastAsia="en-US"/>
        </w:rPr>
        <w:t>.</w:t>
      </w:r>
      <w:r w:rsidRPr="00F71BA8">
        <w:rPr>
          <w:lang w:eastAsia="en-US"/>
        </w:rPr>
        <w:t xml:space="preserve"> </w:t>
      </w:r>
    </w:p>
    <w:p w:rsidR="00847D40" w:rsidRDefault="00847D40" w:rsidP="00847D40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 w:rsidR="007512FA" w:rsidRPr="00F71BA8">
        <w:t>Цель</w:t>
      </w:r>
      <w:r w:rsidR="007512FA">
        <w:t>:</w:t>
      </w:r>
    </w:p>
    <w:p w:rsidR="00847D40" w:rsidRPr="00847D40" w:rsidRDefault="00847D40" w:rsidP="00847D40">
      <w:pPr>
        <w:jc w:val="both"/>
        <w:rPr>
          <w:rFonts w:eastAsia="Calibri"/>
        </w:rPr>
      </w:pPr>
      <w:r>
        <w:t xml:space="preserve">     </w:t>
      </w:r>
      <w:r w:rsidR="007512FA" w:rsidRPr="00847D40">
        <w:t xml:space="preserve"> </w:t>
      </w:r>
      <w:r w:rsidRPr="00847D40">
        <w:rPr>
          <w:rFonts w:eastAsia="Calibri"/>
        </w:rPr>
        <w:t>- повышени</w:t>
      </w:r>
      <w:r w:rsidR="002B07AD">
        <w:rPr>
          <w:rFonts w:eastAsia="Calibri"/>
        </w:rPr>
        <w:t>е</w:t>
      </w:r>
      <w:r w:rsidRPr="00847D40">
        <w:rPr>
          <w:rFonts w:eastAsia="Calibri"/>
        </w:rPr>
        <w:t xml:space="preserve"> качества услуг для наиболее полного удовлетворения потребностей разных категорий жителей поселения;</w:t>
      </w:r>
    </w:p>
    <w:p w:rsidR="00847D40" w:rsidRPr="00847D40" w:rsidRDefault="00847D40" w:rsidP="00847D40">
      <w:pPr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Pr="00847D40">
        <w:rPr>
          <w:rFonts w:eastAsia="Calibri"/>
        </w:rPr>
        <w:t>- воспитани</w:t>
      </w:r>
      <w:r w:rsidR="002B07AD">
        <w:rPr>
          <w:rFonts w:eastAsia="Calibri"/>
        </w:rPr>
        <w:t>е</w:t>
      </w:r>
      <w:r w:rsidRPr="00847D40">
        <w:rPr>
          <w:rFonts w:eastAsia="Calibri"/>
        </w:rPr>
        <w:t xml:space="preserve"> подрастающего поколения в духе правовой демократии, гражданственности и патриотизма, причастности к инновационной культуре и свободе творчества; </w:t>
      </w:r>
    </w:p>
    <w:p w:rsidR="00847D40" w:rsidRPr="00847D40" w:rsidRDefault="00847D40" w:rsidP="00847D40">
      <w:pPr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Pr="00847D40">
        <w:rPr>
          <w:rFonts w:eastAsia="Calibri"/>
        </w:rPr>
        <w:t>- развити</w:t>
      </w:r>
      <w:r w:rsidR="002B07AD">
        <w:rPr>
          <w:rFonts w:eastAsia="Calibri"/>
        </w:rPr>
        <w:t>е</w:t>
      </w:r>
      <w:r w:rsidRPr="00847D40">
        <w:rPr>
          <w:rFonts w:eastAsia="Calibri"/>
        </w:rPr>
        <w:t xml:space="preserve"> творческого потенциала нации, обеспечивающего широкий доступ всех социальных слоев к ценностям отечественной и мировой культуры;</w:t>
      </w:r>
    </w:p>
    <w:p w:rsidR="00847D40" w:rsidRPr="00847D40" w:rsidRDefault="00847D40" w:rsidP="00847D40">
      <w:pPr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Pr="00847D40">
        <w:rPr>
          <w:rFonts w:eastAsia="Calibri"/>
        </w:rPr>
        <w:t>- сохранени</w:t>
      </w:r>
      <w:r w:rsidR="002B07AD">
        <w:rPr>
          <w:rFonts w:eastAsia="Calibri"/>
        </w:rPr>
        <w:t>е</w:t>
      </w:r>
      <w:r w:rsidRPr="00847D40">
        <w:rPr>
          <w:rFonts w:eastAsia="Calibri"/>
        </w:rPr>
        <w:t xml:space="preserve"> и умножени</w:t>
      </w:r>
      <w:r w:rsidR="002B07AD">
        <w:rPr>
          <w:rFonts w:eastAsia="Calibri"/>
        </w:rPr>
        <w:t>е</w:t>
      </w:r>
      <w:r w:rsidRPr="00847D40">
        <w:rPr>
          <w:rFonts w:eastAsia="Calibri"/>
        </w:rPr>
        <w:t xml:space="preserve"> культурных ценностей и традиций народов, населяющих сельско</w:t>
      </w:r>
      <w:r w:rsidR="002B07AD">
        <w:rPr>
          <w:rFonts w:eastAsia="Calibri"/>
        </w:rPr>
        <w:t>е</w:t>
      </w:r>
      <w:r w:rsidRPr="00847D40">
        <w:rPr>
          <w:rFonts w:eastAsia="Calibri"/>
        </w:rPr>
        <w:t xml:space="preserve"> поселени</w:t>
      </w:r>
      <w:r w:rsidR="002B07AD">
        <w:rPr>
          <w:rFonts w:eastAsia="Calibri"/>
        </w:rPr>
        <w:t>е</w:t>
      </w:r>
      <w:r w:rsidRPr="00847D40">
        <w:rPr>
          <w:rFonts w:eastAsia="Calibri"/>
        </w:rPr>
        <w:t>, материальное и нематериальное наследие культуры поселения и использования его в качестве ресурса духовного и экономического развития.</w:t>
      </w:r>
    </w:p>
    <w:p w:rsidR="007512FA" w:rsidRDefault="007512FA" w:rsidP="007512FA">
      <w:pPr>
        <w:jc w:val="both"/>
      </w:pPr>
      <w:r w:rsidRPr="00F71BA8">
        <w:t xml:space="preserve">      Задачи</w:t>
      </w:r>
      <w:r>
        <w:t>:</w:t>
      </w:r>
      <w:r w:rsidRPr="00F71BA8">
        <w:t xml:space="preserve"> </w:t>
      </w:r>
    </w:p>
    <w:p w:rsidR="00847D40" w:rsidRDefault="00847D40" w:rsidP="00847D40">
      <w:pPr>
        <w:autoSpaceDE w:val="0"/>
        <w:autoSpaceDN w:val="0"/>
        <w:adjustRightInd w:val="0"/>
        <w:jc w:val="both"/>
      </w:pPr>
      <w:r w:rsidRPr="00847D40">
        <w:t xml:space="preserve">     </w:t>
      </w:r>
      <w:r>
        <w:t xml:space="preserve"> </w:t>
      </w:r>
      <w:r w:rsidRPr="00847D40">
        <w:t xml:space="preserve">- увеличение   доступности   муниципальных услуг  для  населения </w:t>
      </w:r>
      <w:r w:rsidR="00714CD9">
        <w:t xml:space="preserve">Портбайкальского </w:t>
      </w:r>
      <w:r w:rsidRPr="00847D40">
        <w:t>сельского поселения</w:t>
      </w:r>
      <w:r>
        <w:t>;</w:t>
      </w:r>
    </w:p>
    <w:p w:rsidR="00847D40" w:rsidRPr="003F0218" w:rsidRDefault="00847D40" w:rsidP="00847D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</w:t>
      </w:r>
      <w:r w:rsidRPr="00847D40">
        <w:t xml:space="preserve"> </w:t>
      </w:r>
      <w:r>
        <w:t xml:space="preserve">- </w:t>
      </w:r>
      <w:r w:rsidRPr="00847D40">
        <w:t>обеспечение занятости молодежи, общественно-полезной, кружковой деятельностью</w:t>
      </w:r>
      <w:r>
        <w:t>;</w:t>
      </w:r>
    </w:p>
    <w:p w:rsidR="00847D40" w:rsidRPr="00D06104" w:rsidRDefault="00847D40" w:rsidP="00847D40">
      <w:pPr>
        <w:autoSpaceDE w:val="0"/>
        <w:autoSpaceDN w:val="0"/>
        <w:adjustRightInd w:val="0"/>
        <w:jc w:val="both"/>
      </w:pPr>
      <w:r>
        <w:rPr>
          <w:color w:val="FF0000"/>
          <w:sz w:val="28"/>
          <w:szCs w:val="28"/>
        </w:rPr>
        <w:t xml:space="preserve">    </w:t>
      </w:r>
      <w:r w:rsidRPr="00D06104">
        <w:t>- формирование гражданско-патриотического и духовно-нравственного сознания населения</w:t>
      </w:r>
      <w:r w:rsidR="00D06104">
        <w:t>;</w:t>
      </w:r>
    </w:p>
    <w:p w:rsidR="00D06104" w:rsidRDefault="00D06104" w:rsidP="00D06104">
      <w:pPr>
        <w:jc w:val="both"/>
      </w:pPr>
      <w:r>
        <w:t xml:space="preserve">   </w:t>
      </w:r>
    </w:p>
    <w:p w:rsidR="00D06104" w:rsidRDefault="00D06104" w:rsidP="00D06104">
      <w:pPr>
        <w:jc w:val="both"/>
        <w:rPr>
          <w:lang w:eastAsia="en-US"/>
        </w:rPr>
      </w:pPr>
      <w:r>
        <w:t xml:space="preserve">     </w:t>
      </w:r>
      <w:r w:rsidRPr="009E622D">
        <w:rPr>
          <w:b/>
        </w:rPr>
        <w:t xml:space="preserve">Цели и задачи </w:t>
      </w:r>
      <w:r w:rsidRPr="009E622D">
        <w:rPr>
          <w:rFonts w:eastAsia="Calibri"/>
          <w:b/>
          <w:bCs/>
        </w:rPr>
        <w:t>Подпрограммы</w:t>
      </w:r>
      <w:r w:rsidRPr="00F71BA8">
        <w:rPr>
          <w:rFonts w:eastAsia="Calibri"/>
          <w:bCs/>
        </w:rPr>
        <w:t xml:space="preserve"> </w:t>
      </w:r>
      <w:r w:rsidRPr="00F71BA8">
        <w:rPr>
          <w:lang w:eastAsia="en-US"/>
        </w:rPr>
        <w:t>«</w:t>
      </w:r>
      <w:r w:rsidR="00BA4C05">
        <w:t>Развитие культурной инфраструктуры и укрепления материально-технической базы муниципальных домов культуры</w:t>
      </w:r>
      <w:r>
        <w:t>»</w:t>
      </w:r>
      <w:r>
        <w:rPr>
          <w:lang w:eastAsia="en-US"/>
        </w:rPr>
        <w:t>.</w:t>
      </w:r>
      <w:r w:rsidRPr="00F71BA8">
        <w:rPr>
          <w:lang w:eastAsia="en-US"/>
        </w:rPr>
        <w:t xml:space="preserve"> </w:t>
      </w:r>
    </w:p>
    <w:p w:rsidR="00D06104" w:rsidRDefault="00D06104" w:rsidP="00714CD9">
      <w:pPr>
        <w:jc w:val="both"/>
      </w:pPr>
      <w:r>
        <w:rPr>
          <w:lang w:eastAsia="en-US"/>
        </w:rPr>
        <w:t xml:space="preserve">    </w:t>
      </w:r>
      <w:r w:rsidRPr="00F71BA8">
        <w:t>Цель</w:t>
      </w:r>
      <w:r>
        <w:t>:</w:t>
      </w:r>
    </w:p>
    <w:p w:rsidR="00AE3DBE" w:rsidRDefault="00D06104" w:rsidP="00714CD9">
      <w:pPr>
        <w:jc w:val="both"/>
      </w:pPr>
      <w:r>
        <w:t xml:space="preserve">     </w:t>
      </w:r>
      <w:r w:rsidRPr="00847D40">
        <w:t xml:space="preserve"> </w:t>
      </w:r>
      <w:r w:rsidRPr="00847D40">
        <w:rPr>
          <w:rFonts w:eastAsia="Calibri"/>
        </w:rPr>
        <w:t>-</w:t>
      </w:r>
      <w:r w:rsidR="00300A07">
        <w:rPr>
          <w:rFonts w:eastAsia="Calibri"/>
        </w:rPr>
        <w:t xml:space="preserve"> </w:t>
      </w:r>
      <w:r w:rsidR="00A47354">
        <w:t>обеспечение деятельности культурных учреждений</w:t>
      </w:r>
      <w:r w:rsidR="00300A07">
        <w:t>, в том числе  безопасного и комфортного пребывания в учреждении</w:t>
      </w:r>
      <w:r w:rsidR="00E42A20">
        <w:t>;</w:t>
      </w:r>
    </w:p>
    <w:p w:rsidR="00E42A20" w:rsidRPr="00E42A20" w:rsidRDefault="00E42A20" w:rsidP="00714CD9">
      <w:pPr>
        <w:jc w:val="both"/>
      </w:pPr>
      <w:r>
        <w:t xml:space="preserve">      </w:t>
      </w:r>
      <w:r w:rsidRPr="00E42A20">
        <w:t xml:space="preserve">- </w:t>
      </w:r>
      <w:r w:rsidRPr="00E42A20">
        <w:rPr>
          <w:iCs/>
        </w:rPr>
        <w:t>обеспечение сохранности объектов культурного наследия</w:t>
      </w:r>
      <w:r>
        <w:rPr>
          <w:iCs/>
        </w:rPr>
        <w:t>.</w:t>
      </w:r>
    </w:p>
    <w:p w:rsidR="00AE3DBE" w:rsidRDefault="00AE3DBE" w:rsidP="00714CD9">
      <w:pPr>
        <w:jc w:val="both"/>
      </w:pPr>
      <w:r>
        <w:t xml:space="preserve">  Задачи:</w:t>
      </w:r>
    </w:p>
    <w:p w:rsidR="00A47354" w:rsidRDefault="00AE3DBE" w:rsidP="00714CD9">
      <w:pPr>
        <w:jc w:val="both"/>
        <w:rPr>
          <w:rFonts w:eastAsia="Calibri"/>
        </w:rPr>
      </w:pPr>
      <w:r>
        <w:t xml:space="preserve">      </w:t>
      </w:r>
      <w:r w:rsidRPr="00D06104">
        <w:t xml:space="preserve">- </w:t>
      </w:r>
      <w:r w:rsidR="00A47354">
        <w:rPr>
          <w:rFonts w:eastAsia="Calibri"/>
        </w:rPr>
        <w:t xml:space="preserve"> укрепление материально технической базы;</w:t>
      </w:r>
    </w:p>
    <w:p w:rsidR="00847D40" w:rsidRDefault="00F93123" w:rsidP="00714CD9">
      <w:pPr>
        <w:jc w:val="both"/>
      </w:pPr>
      <w:r>
        <w:t xml:space="preserve">      - </w:t>
      </w:r>
      <w:r w:rsidRPr="00F93123">
        <w:t>повышение профессионального уровня работников, укреплени</w:t>
      </w:r>
      <w:r w:rsidR="00300A07">
        <w:t>е</w:t>
      </w:r>
      <w:r w:rsidRPr="00F93123">
        <w:t xml:space="preserve"> кадрового потенциала</w:t>
      </w:r>
      <w:r w:rsidR="00A47354">
        <w:t>;</w:t>
      </w:r>
    </w:p>
    <w:p w:rsidR="00E42A20" w:rsidRDefault="00E42A20" w:rsidP="00714CD9">
      <w:pPr>
        <w:jc w:val="both"/>
      </w:pPr>
      <w:r>
        <w:t xml:space="preserve">      - улучшение </w:t>
      </w:r>
      <w:r w:rsidR="00063066">
        <w:t xml:space="preserve">и сохранение зданий культуры.  </w:t>
      </w:r>
      <w:r>
        <w:t xml:space="preserve"> </w:t>
      </w:r>
    </w:p>
    <w:p w:rsidR="00EA11AB" w:rsidRDefault="00EA11AB" w:rsidP="00714CD9">
      <w:pPr>
        <w:pStyle w:val="a5"/>
        <w:jc w:val="both"/>
      </w:pPr>
      <w:r>
        <w:t xml:space="preserve">    Перечень целевых показателей:</w:t>
      </w:r>
    </w:p>
    <w:p w:rsidR="00EA11AB" w:rsidRDefault="00EA11AB" w:rsidP="00714CD9">
      <w:pPr>
        <w:pStyle w:val="a5"/>
        <w:jc w:val="both"/>
      </w:pPr>
      <w:r>
        <w:t xml:space="preserve">      -  укрепление  материально-технической базы учреждения культуры;</w:t>
      </w:r>
    </w:p>
    <w:p w:rsidR="00EA11AB" w:rsidRDefault="00EA11AB" w:rsidP="00714CD9">
      <w:pPr>
        <w:pStyle w:val="a5"/>
        <w:jc w:val="both"/>
      </w:pPr>
      <w:r>
        <w:t xml:space="preserve">      - сохранение численности лиц, систематически занимающихся в культурно-досуговых учреждениях;</w:t>
      </w:r>
    </w:p>
    <w:p w:rsidR="00EA11AB" w:rsidRDefault="00EA11AB" w:rsidP="00714CD9">
      <w:pPr>
        <w:pStyle w:val="a5"/>
        <w:jc w:val="both"/>
      </w:pPr>
      <w:r>
        <w:t xml:space="preserve">      - увеличение разнообразия и качества предоставляемых услуг в сфере культурного досуга и отдыха населения;</w:t>
      </w:r>
    </w:p>
    <w:p w:rsidR="00EA11AB" w:rsidRDefault="00EA11AB" w:rsidP="00714CD9">
      <w:pPr>
        <w:jc w:val="both"/>
      </w:pPr>
      <w:r>
        <w:t xml:space="preserve">      - улучшение условий для самодеятельной творческой деятельности населения.  </w:t>
      </w:r>
    </w:p>
    <w:p w:rsidR="00EA11AB" w:rsidRDefault="00EA11AB" w:rsidP="00714CD9">
      <w:pPr>
        <w:jc w:val="both"/>
      </w:pPr>
      <w:r>
        <w:t xml:space="preserve">    </w:t>
      </w:r>
      <w:r w:rsidRPr="00EA11AB">
        <w:t>К целевым показателям, характеризующим достижение цели и решение задач Программы,</w:t>
      </w:r>
      <w:r>
        <w:t xml:space="preserve"> относятся: </w:t>
      </w:r>
      <w:r>
        <w:br/>
        <w:t xml:space="preserve">     1. Число участников культурно-досуговых мероприятий.</w:t>
      </w:r>
      <w:r>
        <w:br/>
      </w:r>
      <w:r w:rsidR="0082616F">
        <w:t xml:space="preserve">     </w:t>
      </w:r>
      <w:r>
        <w:t>Показатель рассчитывается ежегодно как сумма посещений муниципальных культурно-досуговых учреждений в отчетном году на платной и бесплатной основе, а также числа исполнителей на культурно-досуговых мероприятиях, организованных на платной и бесплатной основе, в отчетном году</w:t>
      </w:r>
    </w:p>
    <w:p w:rsidR="0078200A" w:rsidRDefault="00EA11AB" w:rsidP="00714CD9">
      <w:pPr>
        <w:jc w:val="both"/>
      </w:pPr>
      <w:r>
        <w:t xml:space="preserve">    2. Удовлетворенность населения качеством предоставления муниципальных  услуг в сфере культуры</w:t>
      </w:r>
      <w:r w:rsidR="0082616F">
        <w:t>.</w:t>
      </w:r>
      <w:r>
        <w:br/>
      </w:r>
      <w:r w:rsidR="0082616F">
        <w:t xml:space="preserve">     </w:t>
      </w:r>
      <w:r>
        <w:t>Показатель рассчитывается как отношение числа участников опроса общественного мнения, утвердительно ответивших на вопрос о том, удовлетворены ли они качеством предоставления муниципальных услуг в сфере культуры, к общему числу участников опроса.</w:t>
      </w:r>
    </w:p>
    <w:p w:rsidR="0082616F" w:rsidRDefault="0082616F" w:rsidP="0082616F">
      <w:r>
        <w:lastRenderedPageBreak/>
        <w:t xml:space="preserve">    </w:t>
      </w:r>
    </w:p>
    <w:p w:rsidR="0082616F" w:rsidRDefault="0082616F" w:rsidP="0082616F">
      <w:pPr>
        <w:pStyle w:val="a5"/>
      </w:pPr>
      <w:r>
        <w:rPr>
          <w:color w:val="000000"/>
        </w:rPr>
        <w:t>Сроки реализации программы: 20</w:t>
      </w:r>
      <w:r w:rsidR="00BA4C05">
        <w:rPr>
          <w:color w:val="000000"/>
        </w:rPr>
        <w:t>18</w:t>
      </w:r>
      <w:r>
        <w:rPr>
          <w:color w:val="000000"/>
        </w:rPr>
        <w:t>-20</w:t>
      </w:r>
      <w:r w:rsidR="00BA4C05">
        <w:rPr>
          <w:color w:val="000000"/>
        </w:rPr>
        <w:t>23</w:t>
      </w:r>
      <w:r>
        <w:rPr>
          <w:color w:val="000000"/>
        </w:rPr>
        <w:t xml:space="preserve"> г</w:t>
      </w:r>
      <w:r w:rsidR="00BA4C05">
        <w:rPr>
          <w:color w:val="000000"/>
        </w:rPr>
        <w:t>ода</w:t>
      </w:r>
      <w:r>
        <w:rPr>
          <w:color w:val="000000"/>
        </w:rPr>
        <w:t>.</w:t>
      </w:r>
    </w:p>
    <w:p w:rsidR="009E622D" w:rsidRDefault="009E622D" w:rsidP="00C860CE">
      <w:pPr>
        <w:ind w:firstLine="709"/>
        <w:jc w:val="center"/>
        <w:rPr>
          <w:lang w:eastAsia="en-US"/>
        </w:rPr>
      </w:pPr>
    </w:p>
    <w:p w:rsidR="00C860CE" w:rsidRDefault="00C860CE" w:rsidP="00C860CE">
      <w:pPr>
        <w:ind w:firstLine="709"/>
        <w:jc w:val="center"/>
        <w:rPr>
          <w:lang w:eastAsia="en-US"/>
        </w:rPr>
      </w:pPr>
      <w:r w:rsidRPr="001C1B57">
        <w:rPr>
          <w:lang w:eastAsia="en-US"/>
        </w:rPr>
        <w:t>РАЗДЕЛ 3. ОБОСНОВАНИЕ ВЫДЕЛЕНИЯ ПОДПРОГРАММ</w:t>
      </w:r>
    </w:p>
    <w:p w:rsidR="0082616F" w:rsidRPr="00691EF1" w:rsidRDefault="0082616F" w:rsidP="006963C3">
      <w:pPr>
        <w:jc w:val="both"/>
      </w:pPr>
      <w:r>
        <w:t xml:space="preserve">   </w:t>
      </w:r>
      <w:r w:rsidRPr="00691EF1"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82616F" w:rsidRPr="00691EF1" w:rsidRDefault="0082616F" w:rsidP="006963C3">
      <w:pPr>
        <w:jc w:val="both"/>
      </w:pPr>
      <w:r>
        <w:t xml:space="preserve">   </w:t>
      </w:r>
      <w:r w:rsidRPr="00691EF1">
        <w:t>Решение задач муниципальной программы реализуется посредством выполнения соответствующих им подпрограмм муниципальной программы:</w:t>
      </w:r>
    </w:p>
    <w:p w:rsidR="0082616F" w:rsidRPr="00691EF1" w:rsidRDefault="0082616F" w:rsidP="006963C3">
      <w:pPr>
        <w:jc w:val="both"/>
      </w:pPr>
      <w:r>
        <w:t xml:space="preserve">     </w:t>
      </w:r>
      <w:r w:rsidRPr="00691EF1">
        <w:t>-задача 1 посредством выполнения подпрограммы 1 «</w:t>
      </w:r>
      <w:r w:rsidR="00BA4C05">
        <w:t>Организации досуга жителей Портбайкальского сельского поселения, поддержка и развитие жанров традиционного народного творчества</w:t>
      </w:r>
      <w:r w:rsidRPr="00691EF1">
        <w:t>»;</w:t>
      </w:r>
    </w:p>
    <w:p w:rsidR="0082616F" w:rsidRDefault="0082616F" w:rsidP="006963C3">
      <w:pPr>
        <w:jc w:val="both"/>
      </w:pPr>
      <w:r>
        <w:t xml:space="preserve">     </w:t>
      </w:r>
      <w:r w:rsidRPr="00691EF1">
        <w:t>-задача 2 посредством выполнения подпрограммы 2 «</w:t>
      </w:r>
      <w:r w:rsidR="00596A2A">
        <w:t>Развитие культурной инфраструктуры и укрепления материально-технической базы муниципальных домов культуры</w:t>
      </w:r>
      <w:r w:rsidRPr="00691EF1">
        <w:t>»</w:t>
      </w:r>
      <w:r w:rsidR="001B10F5">
        <w:t>.</w:t>
      </w:r>
    </w:p>
    <w:p w:rsidR="001B10F5" w:rsidRDefault="001B10F5" w:rsidP="006963C3">
      <w:pPr>
        <w:pStyle w:val="a6"/>
        <w:spacing w:before="0" w:beforeAutospacing="0" w:after="0" w:afterAutospacing="0"/>
        <w:jc w:val="both"/>
      </w:pPr>
      <w:r>
        <w:t xml:space="preserve">      В рамках подпрограммы 1 решаются задачи:</w:t>
      </w:r>
    </w:p>
    <w:p w:rsidR="001B10F5" w:rsidRDefault="001B10F5" w:rsidP="006963C3">
      <w:pPr>
        <w:pStyle w:val="a6"/>
        <w:spacing w:before="0" w:beforeAutospacing="0" w:after="0" w:afterAutospacing="0"/>
        <w:jc w:val="both"/>
      </w:pPr>
      <w:r>
        <w:t xml:space="preserve">     - обеспечение доступа населения к услугам культуры и  организации досуга населения, развития народного творчества;</w:t>
      </w:r>
    </w:p>
    <w:p w:rsidR="001B10F5" w:rsidRDefault="001B10F5" w:rsidP="006963C3">
      <w:pPr>
        <w:pStyle w:val="a6"/>
        <w:spacing w:before="0" w:beforeAutospacing="0" w:after="0" w:afterAutospacing="0"/>
        <w:jc w:val="both"/>
      </w:pPr>
      <w:r>
        <w:t xml:space="preserve">      - создание комфортных условий для предоставления культурных услуг населению и развития народного творчества.</w:t>
      </w:r>
    </w:p>
    <w:p w:rsidR="001B10F5" w:rsidRDefault="001B10F5" w:rsidP="006963C3">
      <w:pPr>
        <w:pStyle w:val="a6"/>
        <w:spacing w:before="0" w:beforeAutospacing="0" w:after="0" w:afterAutospacing="0"/>
        <w:jc w:val="both"/>
      </w:pPr>
      <w:r>
        <w:t xml:space="preserve">     Реализация комплекса мероприятий подпрограммы обеспечит:</w:t>
      </w:r>
    </w:p>
    <w:p w:rsidR="001B10F5" w:rsidRDefault="001B10F5" w:rsidP="006963C3">
      <w:pPr>
        <w:pStyle w:val="a6"/>
        <w:spacing w:before="0" w:beforeAutospacing="0" w:after="0" w:afterAutospacing="0"/>
        <w:jc w:val="both"/>
      </w:pPr>
      <w:r>
        <w:t xml:space="preserve">     - увеличение количества посетителей культурно-досуговых мероприятий до  100  человек в 201</w:t>
      </w:r>
      <w:r w:rsidR="008B4D07">
        <w:t>8</w:t>
      </w:r>
      <w:r>
        <w:t xml:space="preserve"> году;</w:t>
      </w:r>
    </w:p>
    <w:p w:rsidR="001B10F5" w:rsidRDefault="001B10F5" w:rsidP="006963C3">
      <w:pPr>
        <w:pStyle w:val="a6"/>
        <w:spacing w:before="0" w:beforeAutospacing="0" w:after="0" w:afterAutospacing="0"/>
        <w:jc w:val="both"/>
      </w:pPr>
      <w:r>
        <w:t xml:space="preserve">    - увеличение удельного веса численности  населения, являющегося участниками клубных формирований за год, к общей численности сельского населения - </w:t>
      </w:r>
      <w:r w:rsidR="00596A2A">
        <w:t>5</w:t>
      </w:r>
      <w:r>
        <w:t>2 % в 201</w:t>
      </w:r>
      <w:r w:rsidR="00FA0157">
        <w:t>9</w:t>
      </w:r>
      <w:r>
        <w:t xml:space="preserve"> году.</w:t>
      </w:r>
    </w:p>
    <w:p w:rsidR="001B10F5" w:rsidRDefault="001B10F5" w:rsidP="006963C3">
      <w:pPr>
        <w:jc w:val="both"/>
      </w:pPr>
      <w:r>
        <w:t xml:space="preserve">     В рамках подпрограммы 2 решаются задачи:</w:t>
      </w:r>
    </w:p>
    <w:p w:rsidR="001B10F5" w:rsidRDefault="001B10F5" w:rsidP="006963C3">
      <w:pPr>
        <w:jc w:val="both"/>
      </w:pPr>
      <w:r>
        <w:t xml:space="preserve">     - обеспечение деятельности культурных учреждений.</w:t>
      </w:r>
    </w:p>
    <w:p w:rsidR="001B10F5" w:rsidRDefault="001B10F5" w:rsidP="006963C3">
      <w:pPr>
        <w:pStyle w:val="a6"/>
        <w:spacing w:before="0" w:beforeAutospacing="0" w:after="0" w:afterAutospacing="0"/>
        <w:jc w:val="both"/>
      </w:pPr>
      <w:r>
        <w:t xml:space="preserve">     Реализация комплекса мероприятий подпрограммы обеспечит:</w:t>
      </w:r>
    </w:p>
    <w:p w:rsidR="00420BFA" w:rsidRDefault="001B10F5" w:rsidP="006963C3">
      <w:pPr>
        <w:pStyle w:val="a6"/>
        <w:spacing w:before="0" w:beforeAutospacing="0" w:after="0" w:afterAutospacing="0"/>
        <w:jc w:val="both"/>
      </w:pPr>
      <w:r>
        <w:t xml:space="preserve">      - увеличение отношения средней заработной платы работников учреждений культуры </w:t>
      </w:r>
      <w:r w:rsidR="00420BFA">
        <w:t xml:space="preserve">поселения </w:t>
      </w:r>
      <w:r>
        <w:t xml:space="preserve">к средней заработной плате по </w:t>
      </w:r>
      <w:r w:rsidR="00420BFA">
        <w:t>Иркутской области</w:t>
      </w:r>
      <w:r>
        <w:t xml:space="preserve"> до 100% в 20</w:t>
      </w:r>
      <w:r w:rsidR="00596A2A">
        <w:t>23</w:t>
      </w:r>
      <w:r>
        <w:t xml:space="preserve"> году</w:t>
      </w:r>
      <w:r w:rsidR="00420BFA">
        <w:t>;</w:t>
      </w:r>
    </w:p>
    <w:p w:rsidR="001B10F5" w:rsidRDefault="00420BFA" w:rsidP="006963C3">
      <w:pPr>
        <w:pStyle w:val="a6"/>
        <w:spacing w:before="0" w:beforeAutospacing="0" w:after="0" w:afterAutospacing="0"/>
        <w:jc w:val="both"/>
      </w:pPr>
      <w:r>
        <w:t xml:space="preserve">      - проведение капитального  и текущего ремонта</w:t>
      </w:r>
      <w:r w:rsidR="001B10F5">
        <w:t>.</w:t>
      </w:r>
    </w:p>
    <w:p w:rsidR="0082616F" w:rsidRDefault="0082616F" w:rsidP="00C860CE">
      <w:pPr>
        <w:ind w:firstLine="709"/>
        <w:jc w:val="center"/>
        <w:rPr>
          <w:lang w:eastAsia="en-US"/>
        </w:rPr>
      </w:pPr>
    </w:p>
    <w:p w:rsidR="00C860CE" w:rsidRPr="00463B3A" w:rsidRDefault="00C860CE" w:rsidP="00C860CE">
      <w:pPr>
        <w:ind w:firstLine="709"/>
        <w:jc w:val="center"/>
        <w:rPr>
          <w:lang w:eastAsia="en-US"/>
        </w:rPr>
      </w:pPr>
      <w:r w:rsidRPr="00463B3A">
        <w:rPr>
          <w:lang w:eastAsia="en-US"/>
        </w:rPr>
        <w:t xml:space="preserve">РАЗДЕЛ 4. ПРОГНОЗ ПОКАЗАТЕЛЕЙ МУНИЦИПАЛЬНЫХ ЗАДАНИЙ НА ОКАЗАНИЕ МУНИЦИПАЛЬНЫХ УСЛУГ (ВЫПОЛНЕНИЕ РАБОТ) АДМИНИСТРАЦИЕЙ </w:t>
      </w:r>
      <w:r w:rsidR="00533398" w:rsidRPr="00463B3A">
        <w:rPr>
          <w:lang w:eastAsia="en-US"/>
        </w:rPr>
        <w:t>ПОРТБАЙКАЛЬСКОГО</w:t>
      </w:r>
      <w:r w:rsidRPr="00463B3A">
        <w:rPr>
          <w:lang w:eastAsia="en-US"/>
        </w:rPr>
        <w:t xml:space="preserve"> СЕЛЬСКОГО ПОСЕЛЕНИЯ</w:t>
      </w:r>
    </w:p>
    <w:p w:rsidR="00C860CE" w:rsidRPr="00463B3A" w:rsidRDefault="00C860CE" w:rsidP="00C860CE">
      <w:pPr>
        <w:ind w:firstLine="709"/>
        <w:jc w:val="center"/>
        <w:rPr>
          <w:lang w:eastAsia="en-US"/>
        </w:rPr>
      </w:pPr>
    </w:p>
    <w:p w:rsidR="00420BFA" w:rsidRDefault="00420BFA" w:rsidP="006963C3">
      <w:pPr>
        <w:jc w:val="both"/>
        <w:rPr>
          <w:color w:val="FF0000"/>
        </w:rPr>
      </w:pPr>
      <w:r w:rsidRPr="00463B3A">
        <w:t xml:space="preserve">    Прогноз сводных показателей на оказание </w:t>
      </w:r>
      <w:r w:rsidR="004B5B6C" w:rsidRPr="00463B3A">
        <w:t xml:space="preserve">муниципальных </w:t>
      </w:r>
      <w:r w:rsidRPr="00463B3A">
        <w:t>услуг (выполнение работ)</w:t>
      </w:r>
      <w:r w:rsidRPr="00533398">
        <w:rPr>
          <w:color w:val="FF0000"/>
        </w:rPr>
        <w:t xml:space="preserve"> </w:t>
      </w:r>
      <w:r w:rsidRPr="00E106C5">
        <w:t xml:space="preserve">учреждениями </w:t>
      </w:r>
      <w:r w:rsidR="004B5B6C" w:rsidRPr="00E106C5">
        <w:t xml:space="preserve">культуры </w:t>
      </w:r>
      <w:r w:rsidRPr="00E106C5">
        <w:t>на очередной финансовый год и плановый период</w:t>
      </w:r>
      <w:r w:rsidR="00E106C5">
        <w:t>.</w:t>
      </w:r>
      <w:r w:rsidRPr="008B4D07">
        <w:rPr>
          <w:color w:val="FF0000"/>
        </w:rPr>
        <w:t xml:space="preserve"> </w:t>
      </w:r>
    </w:p>
    <w:p w:rsidR="00E106C5" w:rsidRDefault="00E106C5" w:rsidP="006963C3">
      <w:pPr>
        <w:jc w:val="both"/>
      </w:pPr>
      <w:r>
        <w:t xml:space="preserve">      Целевые показатели (индикаторы) развития сферы культуры с ростом эффективности и качества оказываемых услуг в </w:t>
      </w:r>
      <w:r w:rsidR="006963C3">
        <w:t>Портбайкальском</w:t>
      </w:r>
      <w:r>
        <w:t xml:space="preserve"> сельском поселении будут достигнуты следующие целевые показатели (индикаторы):</w:t>
      </w:r>
    </w:p>
    <w:p w:rsidR="00E106C5" w:rsidRDefault="00E106C5" w:rsidP="006963C3">
      <w:pPr>
        <w:ind w:firstLine="708"/>
        <w:jc w:val="both"/>
      </w:pPr>
      <w:r>
        <w:t xml:space="preserve">1. Увеличение численности участников культурно-досуговых мероприятий: </w:t>
      </w:r>
    </w:p>
    <w:p w:rsidR="00D535FE" w:rsidRDefault="00D535FE" w:rsidP="00D535FE">
      <w:pPr>
        <w:ind w:firstLine="708"/>
      </w:pPr>
      <w:r>
        <w:t xml:space="preserve">                                                                                                   </w:t>
      </w:r>
      <w:r w:rsidR="00F04EA3">
        <w:t xml:space="preserve">  Чел.</w:t>
      </w:r>
      <w:r>
        <w:t xml:space="preserve">                            </w:t>
      </w:r>
    </w:p>
    <w:tbl>
      <w:tblPr>
        <w:tblW w:w="85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93"/>
        <w:gridCol w:w="992"/>
        <w:gridCol w:w="992"/>
        <w:gridCol w:w="992"/>
        <w:gridCol w:w="877"/>
        <w:gridCol w:w="970"/>
      </w:tblGrid>
      <w:tr w:rsidR="00960F8C" w:rsidTr="00960F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9A09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596A2A">
            <w:pPr>
              <w:spacing w:before="100" w:beforeAutospacing="1" w:after="100" w:afterAutospacing="1"/>
            </w:pPr>
            <w: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F04EA3">
            <w:pPr>
              <w:spacing w:before="100" w:beforeAutospacing="1" w:after="100" w:afterAutospacing="1"/>
            </w:pPr>
            <w: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596A2A">
            <w:pPr>
              <w:spacing w:before="100" w:beforeAutospacing="1" w:after="100" w:afterAutospacing="1"/>
            </w:pPr>
            <w:r>
              <w:t>2020г.</w:t>
            </w:r>
          </w:p>
        </w:tc>
        <w:tc>
          <w:tcPr>
            <w:tcW w:w="992" w:type="dxa"/>
            <w:shd w:val="clear" w:color="auto" w:fill="auto"/>
          </w:tcPr>
          <w:p w:rsidR="00960F8C" w:rsidRDefault="00960F8C" w:rsidP="00960F8C">
            <w:pPr>
              <w:spacing w:before="100" w:beforeAutospacing="1" w:line="260" w:lineRule="exact"/>
            </w:pPr>
            <w:r>
              <w:t>2021г.</w:t>
            </w:r>
          </w:p>
        </w:tc>
        <w:tc>
          <w:tcPr>
            <w:tcW w:w="877" w:type="dxa"/>
            <w:shd w:val="clear" w:color="auto" w:fill="auto"/>
          </w:tcPr>
          <w:p w:rsidR="00960F8C" w:rsidRDefault="00960F8C" w:rsidP="00960F8C">
            <w:pPr>
              <w:spacing w:before="100" w:beforeAutospacing="1" w:line="260" w:lineRule="exact"/>
            </w:pPr>
            <w:r>
              <w:t>2022г</w:t>
            </w:r>
          </w:p>
        </w:tc>
        <w:tc>
          <w:tcPr>
            <w:tcW w:w="970" w:type="dxa"/>
            <w:shd w:val="clear" w:color="auto" w:fill="auto"/>
          </w:tcPr>
          <w:p w:rsidR="00960F8C" w:rsidRDefault="00960F8C" w:rsidP="00960F8C">
            <w:pPr>
              <w:spacing w:before="100" w:beforeAutospacing="1" w:line="260" w:lineRule="exact"/>
            </w:pPr>
            <w:r>
              <w:t>2023г.</w:t>
            </w:r>
          </w:p>
        </w:tc>
      </w:tr>
      <w:tr w:rsidR="00960F8C" w:rsidTr="00960F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6963C3">
            <w:pPr>
              <w:spacing w:before="100" w:beforeAutospacing="1" w:after="100" w:afterAutospacing="1"/>
            </w:pPr>
            <w:r>
              <w:t>СДК п. Байкал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6963C3" w:rsidRDefault="00F075F7" w:rsidP="009A09D3">
            <w:pPr>
              <w:spacing w:before="100" w:beforeAutospacing="1" w:after="100" w:afterAutospacing="1"/>
              <w:rPr>
                <w:color w:val="FF0000"/>
              </w:rPr>
            </w:pPr>
            <w: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2402FA" w:rsidRDefault="00F075F7" w:rsidP="009A09D3">
            <w:pPr>
              <w:spacing w:before="100" w:beforeAutospacing="1" w:after="100" w:afterAutospacing="1"/>
            </w:pPr>
            <w:r>
              <w:t>40</w:t>
            </w:r>
            <w:r w:rsidR="00960F8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2402FA" w:rsidRDefault="00F075F7" w:rsidP="009A09D3">
            <w:pPr>
              <w:spacing w:before="100" w:beforeAutospacing="1" w:after="100" w:afterAutospacing="1"/>
            </w:pPr>
            <w:r>
              <w:t>42</w:t>
            </w:r>
            <w:r w:rsidR="00960F8C">
              <w:t>00</w:t>
            </w:r>
          </w:p>
        </w:tc>
        <w:tc>
          <w:tcPr>
            <w:tcW w:w="992" w:type="dxa"/>
            <w:shd w:val="clear" w:color="auto" w:fill="auto"/>
          </w:tcPr>
          <w:p w:rsidR="00960F8C" w:rsidRDefault="00F075F7">
            <w:pPr>
              <w:spacing w:before="100" w:beforeAutospacing="1" w:line="260" w:lineRule="exact"/>
            </w:pPr>
            <w:r>
              <w:t>4500</w:t>
            </w:r>
          </w:p>
        </w:tc>
        <w:tc>
          <w:tcPr>
            <w:tcW w:w="877" w:type="dxa"/>
            <w:shd w:val="clear" w:color="auto" w:fill="auto"/>
          </w:tcPr>
          <w:p w:rsidR="00960F8C" w:rsidRDefault="00F075F7">
            <w:pPr>
              <w:spacing w:before="100" w:beforeAutospacing="1" w:line="260" w:lineRule="exact"/>
            </w:pPr>
            <w:r>
              <w:t>4700</w:t>
            </w:r>
          </w:p>
        </w:tc>
        <w:tc>
          <w:tcPr>
            <w:tcW w:w="970" w:type="dxa"/>
            <w:shd w:val="clear" w:color="auto" w:fill="auto"/>
          </w:tcPr>
          <w:p w:rsidR="00960F8C" w:rsidRDefault="00F075F7">
            <w:pPr>
              <w:spacing w:before="100" w:beforeAutospacing="1" w:line="260" w:lineRule="exact"/>
            </w:pPr>
            <w:r>
              <w:t>5000</w:t>
            </w:r>
          </w:p>
        </w:tc>
      </w:tr>
    </w:tbl>
    <w:p w:rsidR="00E106C5" w:rsidRDefault="00E106C5" w:rsidP="00E106C5">
      <w:pPr>
        <w:spacing w:before="100" w:beforeAutospacing="1" w:after="100" w:afterAutospacing="1"/>
        <w:ind w:firstLine="708"/>
      </w:pPr>
      <w:r>
        <w:t xml:space="preserve">2. Повышение уровня </w:t>
      </w:r>
      <w:r w:rsidR="00380843">
        <w:t>удовлетворённости жителей Портбайкальского</w:t>
      </w:r>
      <w:r>
        <w:t xml:space="preserve"> сельского поселения качеством предоставления муниципальных услуг в сфере культуры</w:t>
      </w:r>
      <w:r w:rsidR="00D535FE">
        <w:t xml:space="preserve"> </w:t>
      </w:r>
      <w:proofErr w:type="gramStart"/>
      <w:r w:rsidR="00D535FE">
        <w:t>в</w:t>
      </w:r>
      <w:proofErr w:type="gramEnd"/>
      <w:r w:rsidR="00D535FE">
        <w:t xml:space="preserve"> %</w:t>
      </w:r>
      <w: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93"/>
        <w:gridCol w:w="992"/>
        <w:gridCol w:w="992"/>
        <w:gridCol w:w="992"/>
        <w:gridCol w:w="1138"/>
        <w:gridCol w:w="989"/>
      </w:tblGrid>
      <w:tr w:rsidR="00960F8C" w:rsidTr="00960F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9A09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596A2A">
            <w:pPr>
              <w:spacing w:before="100" w:beforeAutospacing="1" w:after="100" w:afterAutospacing="1"/>
            </w:pPr>
            <w: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596A2A">
            <w:pPr>
              <w:spacing w:before="100" w:beforeAutospacing="1" w:after="100" w:afterAutospacing="1"/>
            </w:pPr>
            <w: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596A2A">
            <w:pPr>
              <w:spacing w:before="100" w:beforeAutospacing="1" w:after="100" w:afterAutospacing="1"/>
            </w:pPr>
            <w:r>
              <w:t>2020г.</w:t>
            </w:r>
          </w:p>
        </w:tc>
        <w:tc>
          <w:tcPr>
            <w:tcW w:w="992" w:type="dxa"/>
            <w:shd w:val="clear" w:color="auto" w:fill="auto"/>
          </w:tcPr>
          <w:p w:rsidR="00960F8C" w:rsidRDefault="00960F8C">
            <w:pPr>
              <w:spacing w:before="100" w:beforeAutospacing="1" w:line="260" w:lineRule="exact"/>
            </w:pPr>
            <w:r>
              <w:t>2021г.</w:t>
            </w:r>
          </w:p>
        </w:tc>
        <w:tc>
          <w:tcPr>
            <w:tcW w:w="1138" w:type="dxa"/>
            <w:shd w:val="clear" w:color="auto" w:fill="auto"/>
          </w:tcPr>
          <w:p w:rsidR="00960F8C" w:rsidRDefault="00960F8C">
            <w:pPr>
              <w:spacing w:before="100" w:beforeAutospacing="1" w:line="260" w:lineRule="exact"/>
            </w:pPr>
            <w:r>
              <w:t>2022г.</w:t>
            </w:r>
          </w:p>
        </w:tc>
        <w:tc>
          <w:tcPr>
            <w:tcW w:w="989" w:type="dxa"/>
            <w:shd w:val="clear" w:color="auto" w:fill="auto"/>
          </w:tcPr>
          <w:p w:rsidR="00960F8C" w:rsidRDefault="00960F8C">
            <w:pPr>
              <w:spacing w:before="100" w:beforeAutospacing="1" w:line="260" w:lineRule="exact"/>
            </w:pPr>
            <w:r>
              <w:t>2023г.</w:t>
            </w:r>
          </w:p>
        </w:tc>
      </w:tr>
      <w:tr w:rsidR="00960F8C" w:rsidRPr="00D3335F" w:rsidTr="00960F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714CD9">
            <w:pPr>
              <w:spacing w:before="100" w:beforeAutospacing="1" w:after="100" w:afterAutospacing="1"/>
            </w:pPr>
            <w:r>
              <w:t>СДК п. Байкал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E5220A" w:rsidRDefault="00F075F7" w:rsidP="00D535FE">
            <w:pPr>
              <w:spacing w:before="100" w:beforeAutospacing="1" w:after="100" w:afterAutospacing="1"/>
            </w:pPr>
            <w:r>
              <w:t>6</w:t>
            </w:r>
            <w:r w:rsidR="00960F8C" w:rsidRPr="00E522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E5220A" w:rsidRDefault="00F075F7" w:rsidP="00D535FE">
            <w:pPr>
              <w:spacing w:before="100" w:beforeAutospacing="1" w:after="100" w:afterAutospacing="1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E5220A" w:rsidRDefault="00F075F7" w:rsidP="00D535FE">
            <w:pPr>
              <w:spacing w:before="100" w:beforeAutospacing="1" w:after="100" w:afterAutospacing="1"/>
            </w:pPr>
            <w:r>
              <w:t>70</w:t>
            </w:r>
          </w:p>
        </w:tc>
        <w:tc>
          <w:tcPr>
            <w:tcW w:w="992" w:type="dxa"/>
            <w:shd w:val="clear" w:color="auto" w:fill="auto"/>
          </w:tcPr>
          <w:p w:rsidR="00960F8C" w:rsidRPr="00D3335F" w:rsidRDefault="00F075F7">
            <w:pPr>
              <w:spacing w:before="100" w:beforeAutospacing="1" w:line="260" w:lineRule="exact"/>
            </w:pPr>
            <w:r>
              <w:t>75</w:t>
            </w:r>
          </w:p>
        </w:tc>
        <w:tc>
          <w:tcPr>
            <w:tcW w:w="1138" w:type="dxa"/>
            <w:shd w:val="clear" w:color="auto" w:fill="auto"/>
          </w:tcPr>
          <w:p w:rsidR="00960F8C" w:rsidRPr="00D3335F" w:rsidRDefault="00F075F7">
            <w:pPr>
              <w:spacing w:before="100" w:beforeAutospacing="1" w:line="260" w:lineRule="exact"/>
            </w:pPr>
            <w:r>
              <w:t>80</w:t>
            </w:r>
          </w:p>
        </w:tc>
        <w:tc>
          <w:tcPr>
            <w:tcW w:w="989" w:type="dxa"/>
            <w:shd w:val="clear" w:color="auto" w:fill="auto"/>
          </w:tcPr>
          <w:p w:rsidR="00960F8C" w:rsidRPr="00D3335F" w:rsidRDefault="00F075F7">
            <w:pPr>
              <w:spacing w:before="100" w:beforeAutospacing="1" w:line="260" w:lineRule="exact"/>
            </w:pPr>
            <w:r>
              <w:t>85</w:t>
            </w:r>
          </w:p>
        </w:tc>
      </w:tr>
    </w:tbl>
    <w:p w:rsidR="00E106C5" w:rsidRDefault="00E106C5" w:rsidP="00F04EA3">
      <w:pPr>
        <w:pStyle w:val="a3"/>
        <w:numPr>
          <w:ilvl w:val="0"/>
          <w:numId w:val="3"/>
        </w:numPr>
        <w:spacing w:before="100" w:beforeAutospacing="1" w:after="100" w:afterAutospacing="1"/>
        <w:jc w:val="both"/>
      </w:pPr>
      <w:r>
        <w:t>Увеличение доли детей, привлекаемых к участию в творческих мероприятиях, в общем числе детей</w:t>
      </w:r>
      <w:r w:rsidR="00D535FE">
        <w:t xml:space="preserve"> </w:t>
      </w:r>
      <w:proofErr w:type="gramStart"/>
      <w:r w:rsidR="00D535FE">
        <w:t>в</w:t>
      </w:r>
      <w:proofErr w:type="gramEnd"/>
      <w:r w:rsidR="00D535FE">
        <w:t xml:space="preserve">  %</w:t>
      </w:r>
      <w:r>
        <w:t>:</w:t>
      </w:r>
    </w:p>
    <w:p w:rsidR="00F04EA3" w:rsidRDefault="00F04EA3" w:rsidP="00F04EA3">
      <w:pPr>
        <w:pStyle w:val="a3"/>
        <w:spacing w:before="100" w:beforeAutospacing="1" w:after="100" w:afterAutospacing="1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93"/>
        <w:gridCol w:w="992"/>
        <w:gridCol w:w="1134"/>
        <w:gridCol w:w="850"/>
        <w:gridCol w:w="993"/>
        <w:gridCol w:w="992"/>
      </w:tblGrid>
      <w:tr w:rsidR="00960F8C" w:rsidTr="00960F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7856BB" w:rsidRDefault="00960F8C" w:rsidP="00960F8C">
            <w:r w:rsidRPr="007856BB">
              <w:lastRenderedPageBreak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7856BB" w:rsidRDefault="00960F8C" w:rsidP="00960F8C">
            <w:r w:rsidRPr="007856BB"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7856BB" w:rsidRDefault="00960F8C" w:rsidP="00960F8C">
            <w:r w:rsidRPr="007856BB"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7856BB" w:rsidRDefault="00960F8C" w:rsidP="00960F8C">
            <w:r w:rsidRPr="007856BB"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60F8C" w:rsidRDefault="00960F8C" w:rsidP="00960F8C">
            <w:pPr>
              <w:spacing w:before="100" w:after="100" w:afterAutospacing="1"/>
            </w:pPr>
            <w: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0F8C" w:rsidRDefault="00960F8C" w:rsidP="00960F8C">
            <w:pPr>
              <w:spacing w:before="100" w:after="100" w:afterAutospacing="1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8C" w:rsidRDefault="00960F8C" w:rsidP="00960F8C">
            <w:pPr>
              <w:spacing w:before="100" w:after="100" w:afterAutospacing="1"/>
            </w:pPr>
            <w:r>
              <w:t>2023</w:t>
            </w:r>
          </w:p>
        </w:tc>
      </w:tr>
      <w:tr w:rsidR="00960F8C" w:rsidRPr="00D3335F" w:rsidTr="00960F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7856BB" w:rsidRDefault="00960F8C" w:rsidP="00960F8C">
            <w:r w:rsidRPr="007856BB">
              <w:t>СДК п. Байкал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7856BB" w:rsidRDefault="00960F8C" w:rsidP="00960F8C">
            <w:r w:rsidRPr="007856BB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7856BB" w:rsidRDefault="00F075F7" w:rsidP="00960F8C">
            <w:r>
              <w:t>6</w:t>
            </w:r>
            <w:r w:rsidR="00960F8C" w:rsidRPr="007856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7856BB" w:rsidRDefault="00F075F7" w:rsidP="00960F8C">
            <w:r>
              <w:t>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0F8C" w:rsidRPr="00E5220A" w:rsidRDefault="00F075F7" w:rsidP="00960F8C">
            <w:pPr>
              <w:spacing w:before="100" w:beforeAutospacing="1" w:after="100" w:afterAutospacing="1"/>
            </w:pPr>
            <w: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0F8C" w:rsidRPr="00E5220A" w:rsidRDefault="00F075F7" w:rsidP="00960F8C">
            <w:pPr>
              <w:spacing w:before="100" w:beforeAutospacing="1" w:after="100" w:afterAutospacing="1"/>
            </w:pPr>
            <w: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8C" w:rsidRPr="00E5220A" w:rsidRDefault="00F075F7" w:rsidP="00960F8C">
            <w:pPr>
              <w:spacing w:before="100" w:beforeAutospacing="1" w:after="100" w:afterAutospacing="1"/>
            </w:pPr>
            <w:r>
              <w:t>100</w:t>
            </w:r>
          </w:p>
        </w:tc>
      </w:tr>
    </w:tbl>
    <w:p w:rsidR="00E106C5" w:rsidRDefault="00E106C5" w:rsidP="00E106C5">
      <w:pPr>
        <w:spacing w:before="100" w:beforeAutospacing="1" w:after="100" w:afterAutospacing="1"/>
        <w:jc w:val="both"/>
      </w:pPr>
      <w:r>
        <w:t xml:space="preserve">            4.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РФ от 7 мая 2012г. №597 «О мероприятиях по реализации государственной социальной политики», и средней заработной платы в субъектах федерации: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93"/>
        <w:gridCol w:w="992"/>
        <w:gridCol w:w="992"/>
        <w:gridCol w:w="851"/>
        <w:gridCol w:w="992"/>
        <w:gridCol w:w="850"/>
      </w:tblGrid>
      <w:tr w:rsidR="00960F8C" w:rsidTr="00960F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9A09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960F8C">
            <w:pPr>
              <w:spacing w:before="100" w:beforeAutospacing="1" w:after="100" w:afterAutospacing="1"/>
            </w:pPr>
            <w: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960F8C">
            <w:pPr>
              <w:spacing w:before="100" w:beforeAutospacing="1" w:after="100" w:afterAutospacing="1"/>
            </w:pPr>
            <w: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960F8C">
            <w:pPr>
              <w:spacing w:before="100" w:beforeAutospacing="1" w:after="100" w:afterAutospacing="1"/>
            </w:pPr>
            <w: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60F8C" w:rsidRDefault="00960F8C" w:rsidP="009A09D3">
            <w:pPr>
              <w:spacing w:before="100" w:after="100" w:afterAutospacing="1"/>
            </w:pPr>
            <w: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0F8C" w:rsidRDefault="00960F8C" w:rsidP="009A09D3">
            <w:pPr>
              <w:spacing w:before="100" w:after="100" w:afterAutospacing="1"/>
            </w:pPr>
            <w: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8C" w:rsidRDefault="00960F8C" w:rsidP="009A09D3">
            <w:pPr>
              <w:spacing w:before="100" w:after="100" w:afterAutospacing="1"/>
            </w:pPr>
            <w:r>
              <w:t>2023г</w:t>
            </w:r>
          </w:p>
        </w:tc>
      </w:tr>
      <w:tr w:rsidR="00960F8C" w:rsidRPr="00D3335F" w:rsidTr="00960F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Default="00960F8C" w:rsidP="006963C3">
            <w:pPr>
              <w:spacing w:before="100" w:beforeAutospacing="1" w:after="100" w:afterAutospacing="1"/>
            </w:pPr>
            <w:r>
              <w:t>СДК п. Байкал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286B49" w:rsidRDefault="00960F8C" w:rsidP="009A09D3">
            <w:pPr>
              <w:spacing w:before="100" w:beforeAutospacing="1" w:after="100" w:afterAutospacing="1"/>
            </w:pPr>
            <w:r w:rsidRPr="00286B49"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286B49" w:rsidRDefault="00960F8C" w:rsidP="009A09D3">
            <w:pPr>
              <w:spacing w:before="100" w:beforeAutospacing="1" w:after="100" w:afterAutospacing="1"/>
            </w:pPr>
            <w:r w:rsidRPr="00286B49"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8C" w:rsidRPr="00286B49" w:rsidRDefault="00960F8C" w:rsidP="009A09D3">
            <w:pPr>
              <w:spacing w:before="100" w:beforeAutospacing="1" w:after="100" w:afterAutospacing="1"/>
            </w:pPr>
            <w:r w:rsidRPr="00286B49">
              <w:t>91,2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0F8C" w:rsidRPr="00286B49" w:rsidRDefault="00960F8C" w:rsidP="009A09D3">
            <w:pPr>
              <w:spacing w:before="100" w:beforeAutospacing="1" w:after="100" w:afterAutospacing="1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0F8C" w:rsidRPr="00286B49" w:rsidRDefault="00960F8C" w:rsidP="009A09D3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8C" w:rsidRPr="00286B49" w:rsidRDefault="00960F8C" w:rsidP="009A09D3">
            <w:pPr>
              <w:spacing w:before="100" w:beforeAutospacing="1" w:after="100" w:afterAutospacing="1"/>
            </w:pPr>
          </w:p>
        </w:tc>
      </w:tr>
    </w:tbl>
    <w:p w:rsidR="00E106C5" w:rsidRDefault="00E106C5" w:rsidP="00420BFA"/>
    <w:p w:rsidR="00C860CE" w:rsidRPr="001C1B57" w:rsidRDefault="00C860CE" w:rsidP="00C860CE">
      <w:pPr>
        <w:ind w:firstLine="709"/>
        <w:jc w:val="center"/>
        <w:rPr>
          <w:lang w:eastAsia="en-US"/>
        </w:rPr>
      </w:pPr>
    </w:p>
    <w:p w:rsidR="00E106C5" w:rsidRDefault="00C860CE" w:rsidP="00C860CE">
      <w:pPr>
        <w:ind w:firstLine="709"/>
        <w:jc w:val="center"/>
        <w:rPr>
          <w:lang w:eastAsia="en-US"/>
        </w:rPr>
      </w:pPr>
      <w:r w:rsidRPr="001C1B57">
        <w:rPr>
          <w:lang w:eastAsia="en-US"/>
        </w:rPr>
        <w:t xml:space="preserve">РАЗДЕЛ 5. АНАЛИЗ РИСКОВ РЕАЛИЗАЦИИ МУНИЦИПАЛЬНОЙ ПРОГРАММЫ И ОПИСАНИЕ МЕР УПРАВЛЕНИЯ РИСКАМИ РЕАЛИЗАЦИИ </w:t>
      </w:r>
    </w:p>
    <w:p w:rsidR="00C860CE" w:rsidRDefault="00C860CE" w:rsidP="00C860CE">
      <w:pPr>
        <w:ind w:firstLine="709"/>
        <w:jc w:val="center"/>
        <w:rPr>
          <w:lang w:eastAsia="en-US"/>
        </w:rPr>
      </w:pPr>
      <w:r w:rsidRPr="001C1B57">
        <w:rPr>
          <w:lang w:eastAsia="en-US"/>
        </w:rPr>
        <w:t>МУНИЦИПАЛЬНОЙ  ПРОГРАММЫ</w:t>
      </w:r>
    </w:p>
    <w:p w:rsidR="00E106C5" w:rsidRDefault="00610CD6" w:rsidP="00791BBE">
      <w:r>
        <w:t xml:space="preserve">     </w:t>
      </w:r>
    </w:p>
    <w:p w:rsidR="005B208F" w:rsidRDefault="00E106C5" w:rsidP="006963C3">
      <w:pPr>
        <w:jc w:val="both"/>
      </w:pPr>
      <w:r>
        <w:t xml:space="preserve">     </w:t>
      </w:r>
      <w:r w:rsidR="004B5B6C">
        <w:t>Для успешной реализации программы большое значение имеет прогнозирование возможных рисков, связанных с достижением основной цели, решением задач, оценка их масштабов и последствий, формирование системы мер по их предотвращению.</w:t>
      </w:r>
      <w:r w:rsidR="004B5B6C">
        <w:br/>
      </w:r>
      <w:r w:rsidR="00610CD6">
        <w:t xml:space="preserve">    </w:t>
      </w:r>
      <w:r w:rsidR="004B5B6C">
        <w:t xml:space="preserve">В рамках реализации </w:t>
      </w:r>
      <w:r w:rsidR="00610CD6">
        <w:t>П</w:t>
      </w:r>
      <w:r w:rsidR="004B5B6C">
        <w:t>рограммы могут быть выделены следующие риски ее реализации:</w:t>
      </w:r>
      <w:r w:rsidR="004B5B6C">
        <w:br/>
      </w:r>
      <w:r w:rsidR="00610CD6">
        <w:t xml:space="preserve">    1.</w:t>
      </w:r>
      <w:r w:rsidR="004B5B6C">
        <w:t xml:space="preserve"> Финансовые риски, связанные с возникновением бюджетного дефицита и недостаточным финансировани</w:t>
      </w:r>
      <w:r w:rsidR="00610CD6">
        <w:t xml:space="preserve">ем, которые могут </w:t>
      </w:r>
      <w:r w:rsidR="004B5B6C">
        <w:t>привести к недофинансированию, сокращению или прекращению программных мероприятий.</w:t>
      </w:r>
      <w:r w:rsidR="004B5B6C">
        <w:br/>
      </w:r>
      <w:r w:rsidR="00610CD6">
        <w:t xml:space="preserve">     </w:t>
      </w:r>
      <w:proofErr w:type="gramStart"/>
      <w:r w:rsidR="004B5B6C">
        <w:t>С целью ограничения финансовых рисков планируется:</w:t>
      </w:r>
      <w:r w:rsidR="004B5B6C">
        <w:br/>
      </w:r>
      <w:r w:rsidR="00610CD6">
        <w:t xml:space="preserve">   - </w:t>
      </w:r>
      <w:r w:rsidR="004B5B6C">
        <w:t xml:space="preserve">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  <w:r w:rsidR="004B5B6C">
        <w:br/>
      </w:r>
      <w:r w:rsidR="00610CD6">
        <w:t xml:space="preserve">    - </w:t>
      </w:r>
      <w:r w:rsidR="004B5B6C">
        <w:t>планирование бюджетных расходов с применением методик оценки эффективности бюджетных расходов;</w:t>
      </w:r>
      <w:r w:rsidR="004B5B6C">
        <w:br/>
      </w:r>
      <w:r w:rsidR="00610CD6">
        <w:t xml:space="preserve">    - </w:t>
      </w:r>
      <w:r w:rsidR="004B5B6C">
        <w:t>определение приоритетов для первоочередного финансирования</w:t>
      </w:r>
      <w:r w:rsidR="00610CD6">
        <w:t>;</w:t>
      </w:r>
      <w:r w:rsidR="004B5B6C">
        <w:br/>
      </w:r>
      <w:r w:rsidR="00610CD6">
        <w:t xml:space="preserve">    - </w:t>
      </w:r>
      <w:r w:rsidR="004B5B6C">
        <w:t xml:space="preserve"> привлечение внебюджетных источников финансирования в рамках самостоятельной деятельности заинтересованных участников программы</w:t>
      </w:r>
      <w:r w:rsidR="00610CD6">
        <w:t>.</w:t>
      </w:r>
      <w:r w:rsidR="004B5B6C">
        <w:t xml:space="preserve"> </w:t>
      </w:r>
      <w:r w:rsidR="004B5B6C">
        <w:br/>
      </w:r>
      <w:r w:rsidR="00610CD6">
        <w:t xml:space="preserve">    2</w:t>
      </w:r>
      <w:r w:rsidR="004B5B6C">
        <w:t>.Организационные риски, связанные с:</w:t>
      </w:r>
      <w:r w:rsidR="004B5B6C">
        <w:br/>
      </w:r>
      <w:r w:rsidR="00610CD6">
        <w:t xml:space="preserve">     - </w:t>
      </w:r>
      <w:r w:rsidR="004B5B6C">
        <w:t xml:space="preserve"> ограниченностью кадрового потенциала принимающих участие программе;</w:t>
      </w:r>
      <w:proofErr w:type="gramEnd"/>
      <w:r w:rsidR="004B5B6C">
        <w:br/>
      </w:r>
      <w:r w:rsidR="00610CD6">
        <w:t xml:space="preserve">      У</w:t>
      </w:r>
      <w:r w:rsidR="004B5B6C">
        <w:t>величени</w:t>
      </w:r>
      <w:r w:rsidR="00610CD6">
        <w:t>е</w:t>
      </w:r>
      <w:r w:rsidR="004B5B6C">
        <w:t xml:space="preserve"> нагрузки на </w:t>
      </w:r>
      <w:r w:rsidR="00610CD6">
        <w:t>директора учреждения культуры исполняющим все мероприятия</w:t>
      </w:r>
      <w:proofErr w:type="gramStart"/>
      <w:r w:rsidR="00610CD6">
        <w:t xml:space="preserve"> ,</w:t>
      </w:r>
      <w:proofErr w:type="gramEnd"/>
      <w:r w:rsidR="00610CD6">
        <w:t xml:space="preserve"> в том числе и художественного руководителя</w:t>
      </w:r>
      <w:r w:rsidR="00000C46">
        <w:t xml:space="preserve">, в связи с тем , что сельское поселение </w:t>
      </w:r>
      <w:r w:rsidR="00610CD6">
        <w:t xml:space="preserve"> </w:t>
      </w:r>
      <w:r w:rsidR="00000C46">
        <w:t>дотационное.</w:t>
      </w:r>
      <w:r w:rsidR="004B5B6C">
        <w:br/>
      </w:r>
      <w:r w:rsidR="00000C46">
        <w:t xml:space="preserve">      </w:t>
      </w:r>
      <w:r w:rsidR="004B5B6C">
        <w:t>С целью ограничения организационных рисков необходимо:</w:t>
      </w:r>
      <w:r w:rsidR="004B5B6C">
        <w:br/>
      </w:r>
      <w:r w:rsidR="00000C46">
        <w:t xml:space="preserve">     - </w:t>
      </w:r>
      <w:r w:rsidR="004B5B6C">
        <w:t xml:space="preserve"> решение вопросов, связанных с увеличением предельной штатной численности </w:t>
      </w:r>
      <w:r w:rsidR="00000C46">
        <w:t>работников культуры.</w:t>
      </w:r>
      <w:r w:rsidR="004B5B6C">
        <w:br/>
      </w:r>
      <w:r w:rsidR="00000C46">
        <w:t xml:space="preserve">    </w:t>
      </w:r>
      <w:r w:rsidR="00000C46" w:rsidRPr="008B4D07">
        <w:t>3.</w:t>
      </w:r>
      <w:r w:rsidR="004B5B6C" w:rsidRPr="008B4D07">
        <w:t>Административные риски, связанные с:</w:t>
      </w:r>
      <w:r w:rsidR="004B5B6C" w:rsidRPr="008B4D07">
        <w:br/>
      </w:r>
      <w:r w:rsidR="00000C46" w:rsidRPr="008B4D07">
        <w:t xml:space="preserve">      - </w:t>
      </w:r>
      <w:r w:rsidR="004B5B6C" w:rsidRPr="008B4D07">
        <w:t xml:space="preserve">неэффективным взаимодействием ответственного исполнителя с участниками программы, среди которых </w:t>
      </w:r>
      <w:r w:rsidR="00714CD9">
        <w:t>главный</w:t>
      </w:r>
      <w:r w:rsidR="004B5B6C" w:rsidRPr="008B4D07">
        <w:t xml:space="preserve"> распорядител</w:t>
      </w:r>
      <w:r w:rsidR="00714CD9">
        <w:t>ь</w:t>
      </w:r>
      <w:r w:rsidR="004B5B6C" w:rsidRPr="008B4D07">
        <w:t xml:space="preserve"> бюджетных средств;</w:t>
      </w:r>
      <w:r w:rsidR="004B5B6C" w:rsidRPr="008B4D07">
        <w:br/>
      </w:r>
      <w:r w:rsidR="008B4D07" w:rsidRPr="008B4D07">
        <w:t xml:space="preserve">      -</w:t>
      </w:r>
      <w:r w:rsidR="004B5B6C" w:rsidRPr="008B4D07">
        <w:t xml:space="preserve"> </w:t>
      </w:r>
      <w:proofErr w:type="gramStart"/>
      <w:r w:rsidR="004B5B6C" w:rsidRPr="008B4D07">
        <w:t>несовершенным механизмом осуществления контроля и предоставления отчетности, связанным с необходимостью предоставлять данные заинтересованным лицам о реализации программы вне установленных сроков для ее мониторинга, а также включением в мероприятия программы мероприятий главного распорядителя бюджетных средств, юридически и формально неподотчетным ответственному исполнителю, контроль за деятельностью которых по реализации программы возложен на ответственного исполнителя;</w:t>
      </w:r>
      <w:proofErr w:type="gramEnd"/>
      <w:r w:rsidR="004B5B6C" w:rsidRPr="008B4D07">
        <w:br/>
      </w:r>
      <w:r w:rsidR="008B4D07" w:rsidRPr="008B4D07">
        <w:t xml:space="preserve">     </w:t>
      </w:r>
      <w:proofErr w:type="gramStart"/>
      <w:r w:rsidR="004B5B6C" w:rsidRPr="008B4D07">
        <w:t>С целью минимизации административных рисков планируется:</w:t>
      </w:r>
      <w:r w:rsidR="004B5B6C" w:rsidRPr="008B4D07">
        <w:br/>
      </w:r>
      <w:r w:rsidR="008B4D07" w:rsidRPr="00791BBE">
        <w:t xml:space="preserve">    -</w:t>
      </w:r>
      <w:r w:rsidR="004B5B6C" w:rsidRPr="00791BBE">
        <w:t xml:space="preserve"> формирование эффективной системы управления реализацией программы, основанной на взаимодействии участвующих в реализации мероприятий программы, в том числе путем, определения ответственным исполнителем кураторов мероприятий программы, </w:t>
      </w:r>
      <w:r w:rsidR="004B5B6C" w:rsidRPr="00791BBE">
        <w:lastRenderedPageBreak/>
        <w:t>ответственных за сбор информации о реализации мероприятий, предварительный мониторинг и внесение изменений в программу;</w:t>
      </w:r>
      <w:r w:rsidR="004B5B6C" w:rsidRPr="00000C46">
        <w:rPr>
          <w:highlight w:val="yellow"/>
        </w:rPr>
        <w:br/>
      </w:r>
      <w:r w:rsidR="00791BBE" w:rsidRPr="00791BBE">
        <w:t xml:space="preserve">     - </w:t>
      </w:r>
      <w:r w:rsidR="004B5B6C" w:rsidRPr="00791BBE">
        <w:t>проведение мониторинга реализации программы, основанного на взаимодействии с участниками программы и участниками мероприятий программы;</w:t>
      </w:r>
      <w:proofErr w:type="gramEnd"/>
      <w:r w:rsidR="004B5B6C" w:rsidRPr="00791BBE">
        <w:br/>
      </w:r>
      <w:r w:rsidR="00791BBE" w:rsidRPr="00791BBE">
        <w:t xml:space="preserve">     - </w:t>
      </w:r>
      <w:r w:rsidR="004B5B6C" w:rsidRPr="00791BBE">
        <w:t>своевременная корректировка мероприятий программы при выявлении указанной потребности.</w:t>
      </w:r>
    </w:p>
    <w:p w:rsidR="005B208F" w:rsidRDefault="005B208F" w:rsidP="006963C3">
      <w:pPr>
        <w:jc w:val="both"/>
      </w:pPr>
      <w:r>
        <w:t xml:space="preserve">     4. Социальные риски, связанные </w:t>
      </w:r>
      <w:proofErr w:type="gramStart"/>
      <w:r>
        <w:t>с</w:t>
      </w:r>
      <w:proofErr w:type="gramEnd"/>
      <w:r>
        <w:t>:</w:t>
      </w:r>
    </w:p>
    <w:p w:rsidR="005B208F" w:rsidRDefault="005B208F" w:rsidP="006963C3">
      <w:pPr>
        <w:jc w:val="both"/>
        <w:rPr>
          <w:spacing w:val="2"/>
        </w:rPr>
      </w:pPr>
      <w:r>
        <w:t xml:space="preserve">    -</w:t>
      </w:r>
      <w:r w:rsidRPr="005B208F">
        <w:rPr>
          <w:spacing w:val="2"/>
        </w:rPr>
        <w:t xml:space="preserve"> </w:t>
      </w:r>
      <w:r>
        <w:rPr>
          <w:spacing w:val="2"/>
        </w:rPr>
        <w:t>недостаточная активность и информированность населения;</w:t>
      </w:r>
    </w:p>
    <w:p w:rsidR="005B208F" w:rsidRDefault="005B208F" w:rsidP="006963C3">
      <w:pPr>
        <w:jc w:val="both"/>
      </w:pPr>
      <w:r>
        <w:rPr>
          <w:spacing w:val="2"/>
        </w:rPr>
        <w:t xml:space="preserve">    </w:t>
      </w:r>
      <w:r>
        <w:t xml:space="preserve"> </w:t>
      </w:r>
      <w:r w:rsidRPr="008B4D07">
        <w:t>С целью минимизации</w:t>
      </w:r>
      <w:r>
        <w:t xml:space="preserve"> социальных рисков планируется:</w:t>
      </w:r>
    </w:p>
    <w:p w:rsidR="00C860CE" w:rsidRPr="001C1B57" w:rsidRDefault="005B208F" w:rsidP="006963C3">
      <w:pPr>
        <w:jc w:val="both"/>
        <w:rPr>
          <w:lang w:eastAsia="en-US"/>
        </w:rPr>
      </w:pPr>
      <w:r>
        <w:t xml:space="preserve">    - </w:t>
      </w:r>
      <w:r>
        <w:rPr>
          <w:spacing w:val="2"/>
        </w:rPr>
        <w:t>предусмотреть мероприятия, направленные на работу со средствами массовой информации, техническое обновление страницы на официальном сайте поселения, издание полиграфической, раздаточной продукции, а также видео- и аудиоматериалов.</w:t>
      </w:r>
      <w:r w:rsidR="004B5B6C" w:rsidRPr="00000C46">
        <w:rPr>
          <w:highlight w:val="yellow"/>
        </w:rPr>
        <w:br/>
      </w:r>
      <w:r w:rsidR="004B5B6C" w:rsidRPr="00000C46">
        <w:rPr>
          <w:highlight w:val="yellow"/>
        </w:rPr>
        <w:br/>
      </w:r>
      <w:r w:rsidR="00791BBE">
        <w:rPr>
          <w:lang w:eastAsia="en-US"/>
        </w:rPr>
        <w:t xml:space="preserve">           </w:t>
      </w:r>
      <w:r w:rsidR="00C860CE" w:rsidRPr="001C1B57">
        <w:rPr>
          <w:lang w:eastAsia="en-US"/>
        </w:rPr>
        <w:t>РАЗДЕЛ 6. РЕСУРСНОЕ ОБЕСПЕЧЕНИЕ МУНИЦИПАЛЬНОЙ ПРОГРАММЫ</w:t>
      </w:r>
    </w:p>
    <w:p w:rsidR="00790A36" w:rsidRDefault="00790A36" w:rsidP="00790A36">
      <w:pPr>
        <w:ind w:firstLine="708"/>
        <w:jc w:val="both"/>
      </w:pPr>
    </w:p>
    <w:p w:rsidR="00790A36" w:rsidRDefault="00790A36" w:rsidP="00790A36">
      <w:pPr>
        <w:jc w:val="both"/>
      </w:pPr>
      <w:r>
        <w:t xml:space="preserve">    Источниками финансирования реализации мероприятий муниципальной программы являются средства бюджета </w:t>
      </w:r>
      <w:r w:rsidR="00F419EA">
        <w:t>Портбайкальского</w:t>
      </w:r>
      <w:r>
        <w:t xml:space="preserve"> муниципального образования.  </w:t>
      </w:r>
    </w:p>
    <w:p w:rsidR="00790A36" w:rsidRPr="00F216FC" w:rsidRDefault="00790A36" w:rsidP="00790A36">
      <w:pPr>
        <w:jc w:val="both"/>
      </w:pPr>
      <w:r>
        <w:t xml:space="preserve">      Общий объем расходов на реализацию муниципальной программы за счет всех источников </w:t>
      </w:r>
      <w:r w:rsidRPr="00F216FC">
        <w:t xml:space="preserve">составляет  </w:t>
      </w:r>
      <w:r w:rsidR="00E72C31">
        <w:t xml:space="preserve">5 941,82 </w:t>
      </w:r>
      <w:r w:rsidRPr="00F216FC">
        <w:t>тыс. руб.</w:t>
      </w:r>
    </w:p>
    <w:p w:rsidR="00790A36" w:rsidRDefault="00790A36" w:rsidP="00790A36">
      <w:pPr>
        <w:ind w:firstLine="708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13"/>
        <w:gridCol w:w="1404"/>
        <w:gridCol w:w="296"/>
        <w:gridCol w:w="1122"/>
      </w:tblGrid>
      <w:tr w:rsidR="00790A36" w:rsidTr="00960F8C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A36" w:rsidRDefault="00790A36" w:rsidP="00960F8C">
            <w:pPr>
              <w:pStyle w:val="a5"/>
            </w:pPr>
            <w:r>
              <w:t>Период реализации программы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A36" w:rsidRDefault="00790A36" w:rsidP="00960F8C">
            <w:pPr>
              <w:jc w:val="both"/>
            </w:pPr>
            <w:r>
              <w:t xml:space="preserve">Объем финансирования, предусмотренный программой, тыс. руб. </w:t>
            </w:r>
          </w:p>
        </w:tc>
      </w:tr>
      <w:tr w:rsidR="00960F8C" w:rsidTr="00960F8C">
        <w:trPr>
          <w:trHeight w:val="687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F8C" w:rsidRDefault="00960F8C" w:rsidP="00960F8C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8C" w:rsidRDefault="00960F8C" w:rsidP="00960F8C">
            <w:pPr>
              <w:pStyle w:val="a5"/>
            </w:pPr>
            <w:r>
              <w:t>Финансовые средства, 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60F8C" w:rsidRDefault="00960F8C" w:rsidP="00960F8C">
            <w:pPr>
              <w:jc w:val="both"/>
            </w:pPr>
            <w:r>
              <w:t>Местный бюджет</w:t>
            </w:r>
          </w:p>
          <w:p w:rsidR="00960F8C" w:rsidRDefault="00960F8C" w:rsidP="00960F8C">
            <w:pPr>
              <w:jc w:val="both"/>
            </w:pPr>
            <w:r>
              <w:t xml:space="preserve">  </w:t>
            </w:r>
          </w:p>
          <w:p w:rsidR="00960F8C" w:rsidRDefault="00960F8C" w:rsidP="00960F8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60F8C" w:rsidRDefault="00960F8C">
            <w:pPr>
              <w:spacing w:before="100" w:beforeAutospacing="1" w:line="260" w:lineRule="exact"/>
            </w:pPr>
          </w:p>
          <w:p w:rsidR="00960F8C" w:rsidRDefault="00960F8C">
            <w:pPr>
              <w:spacing w:before="100" w:beforeAutospacing="1" w:line="260" w:lineRule="exact"/>
            </w:pPr>
            <w:r>
              <w:t>Областной бюджет</w:t>
            </w:r>
          </w:p>
          <w:p w:rsidR="00960F8C" w:rsidRDefault="00960F8C" w:rsidP="00960F8C">
            <w:pPr>
              <w:jc w:val="both"/>
            </w:pPr>
          </w:p>
        </w:tc>
      </w:tr>
      <w:tr w:rsidR="00960F8C" w:rsidTr="00960F8C">
        <w:tc>
          <w:tcPr>
            <w:tcW w:w="80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F8C" w:rsidRDefault="00960F8C" w:rsidP="00960F8C">
            <w:pPr>
              <w:jc w:val="both"/>
            </w:pPr>
            <w:r>
              <w:t>ИТОГО  по муниципальной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F8C" w:rsidRDefault="00960F8C" w:rsidP="00960F8C">
            <w:pPr>
              <w:jc w:val="center"/>
            </w:pPr>
          </w:p>
        </w:tc>
      </w:tr>
      <w:tr w:rsidR="00960F8C" w:rsidTr="00960F8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8C" w:rsidRDefault="00960F8C" w:rsidP="00960F8C">
            <w:pPr>
              <w:jc w:val="both"/>
            </w:pPr>
            <w:r>
              <w:t>Всего за весь период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8C" w:rsidRDefault="00960F8C" w:rsidP="00960F8C">
            <w:pPr>
              <w:jc w:val="center"/>
            </w:pPr>
            <w:r>
              <w:t>5941,82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0F8C" w:rsidRDefault="00E72C31" w:rsidP="00960F8C">
            <w:pPr>
              <w:jc w:val="center"/>
            </w:pPr>
            <w:r>
              <w:t>4160,22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960F8C" w:rsidRDefault="00960F8C" w:rsidP="00960F8C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F8C" w:rsidRDefault="00E72C31" w:rsidP="00960F8C">
            <w:pPr>
              <w:jc w:val="center"/>
            </w:pPr>
            <w:r>
              <w:t>1781,6</w:t>
            </w:r>
          </w:p>
        </w:tc>
      </w:tr>
      <w:tr w:rsidR="00960F8C" w:rsidTr="00960F8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8C" w:rsidRDefault="00960F8C" w:rsidP="00960F8C">
            <w:pPr>
              <w:jc w:val="both"/>
            </w:pPr>
            <w:r>
              <w:t>Первый год реализации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8C" w:rsidRDefault="00960F8C" w:rsidP="00960F8C">
            <w:pPr>
              <w:jc w:val="center"/>
            </w:pPr>
            <w:r>
              <w:t>1744,17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F8C" w:rsidRDefault="00960F8C" w:rsidP="00960F8C">
            <w:pPr>
              <w:jc w:val="center"/>
            </w:pPr>
            <w:r>
              <w:t>853,37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960F8C" w:rsidRDefault="00960F8C" w:rsidP="00960F8C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8C" w:rsidRDefault="00960F8C" w:rsidP="00960F8C">
            <w:pPr>
              <w:jc w:val="center"/>
            </w:pPr>
            <w:r>
              <w:t>890,8</w:t>
            </w:r>
          </w:p>
        </w:tc>
      </w:tr>
      <w:tr w:rsidR="00960F8C" w:rsidTr="00960F8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8C" w:rsidRDefault="00960F8C" w:rsidP="00960F8C">
            <w:pPr>
              <w:jc w:val="both"/>
            </w:pPr>
            <w:r>
              <w:t>Второй год реализации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8C" w:rsidRDefault="00960F8C" w:rsidP="00960F8C">
            <w:pPr>
              <w:jc w:val="center"/>
            </w:pPr>
            <w:r>
              <w:t>1744,17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F8C" w:rsidRDefault="00960F8C" w:rsidP="00960F8C">
            <w:pPr>
              <w:jc w:val="center"/>
            </w:pPr>
            <w:r>
              <w:t>853,37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960F8C" w:rsidRDefault="00960F8C" w:rsidP="00960F8C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8C" w:rsidRDefault="00960F8C" w:rsidP="00960F8C">
            <w:pPr>
              <w:jc w:val="center"/>
            </w:pPr>
            <w:r>
              <w:t>890,8</w:t>
            </w:r>
          </w:p>
        </w:tc>
      </w:tr>
      <w:tr w:rsidR="00960F8C" w:rsidTr="00960F8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8C" w:rsidRDefault="00960F8C" w:rsidP="00960F8C">
            <w:pPr>
              <w:jc w:val="both"/>
            </w:pPr>
            <w:r>
              <w:t xml:space="preserve">Третий год реализации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F8C" w:rsidRDefault="00960F8C" w:rsidP="00960F8C">
            <w:pPr>
              <w:jc w:val="center"/>
            </w:pPr>
            <w:r>
              <w:t>613,37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hideMark/>
          </w:tcPr>
          <w:p w:rsidR="00960F8C" w:rsidRDefault="00960F8C" w:rsidP="00960F8C">
            <w:pPr>
              <w:jc w:val="center"/>
            </w:pPr>
            <w:r>
              <w:t>613,37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960F8C" w:rsidRDefault="00960F8C" w:rsidP="00960F8C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8C" w:rsidRDefault="00960F8C" w:rsidP="00960F8C">
            <w:pPr>
              <w:jc w:val="center"/>
            </w:pPr>
            <w:r>
              <w:t>0,00</w:t>
            </w:r>
          </w:p>
        </w:tc>
      </w:tr>
      <w:tr w:rsidR="00960F8C" w:rsidTr="00960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652" w:type="dxa"/>
          </w:tcPr>
          <w:p w:rsidR="00960F8C" w:rsidRDefault="00960F8C" w:rsidP="00960F8C">
            <w:pPr>
              <w:rPr>
                <w:lang w:eastAsia="en-US"/>
              </w:rPr>
            </w:pPr>
            <w:r>
              <w:rPr>
                <w:lang w:eastAsia="en-US"/>
              </w:rPr>
              <w:t>Четвертый  год реализации</w:t>
            </w:r>
          </w:p>
        </w:tc>
        <w:tc>
          <w:tcPr>
            <w:tcW w:w="2990" w:type="dxa"/>
            <w:gridSpan w:val="2"/>
          </w:tcPr>
          <w:p w:rsidR="00960F8C" w:rsidRDefault="00960F8C" w:rsidP="00E72C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613,37</w:t>
            </w:r>
          </w:p>
        </w:tc>
        <w:tc>
          <w:tcPr>
            <w:tcW w:w="1404" w:type="dxa"/>
          </w:tcPr>
          <w:p w:rsidR="00960F8C" w:rsidRDefault="00960F8C" w:rsidP="00E72C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613,37</w:t>
            </w:r>
          </w:p>
        </w:tc>
        <w:tc>
          <w:tcPr>
            <w:tcW w:w="1418" w:type="dxa"/>
            <w:gridSpan w:val="2"/>
          </w:tcPr>
          <w:p w:rsidR="00960F8C" w:rsidRDefault="00960F8C" w:rsidP="00960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0,00</w:t>
            </w:r>
          </w:p>
        </w:tc>
      </w:tr>
      <w:tr w:rsidR="00960F8C" w:rsidTr="00960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3652" w:type="dxa"/>
          </w:tcPr>
          <w:p w:rsidR="00960F8C" w:rsidRDefault="00960F8C" w:rsidP="00960F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Пятый год реализации</w:t>
            </w:r>
          </w:p>
        </w:tc>
        <w:tc>
          <w:tcPr>
            <w:tcW w:w="2990" w:type="dxa"/>
            <w:gridSpan w:val="2"/>
          </w:tcPr>
          <w:p w:rsidR="00960F8C" w:rsidRDefault="00E72C31" w:rsidP="00E72C31">
            <w:pPr>
              <w:ind w:left="108" w:hanging="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613,37</w:t>
            </w:r>
          </w:p>
        </w:tc>
        <w:tc>
          <w:tcPr>
            <w:tcW w:w="1404" w:type="dxa"/>
          </w:tcPr>
          <w:p w:rsidR="00960F8C" w:rsidRDefault="00E72C31" w:rsidP="00E72C31">
            <w:pPr>
              <w:ind w:left="108" w:hanging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613,37</w:t>
            </w:r>
          </w:p>
        </w:tc>
        <w:tc>
          <w:tcPr>
            <w:tcW w:w="1418" w:type="dxa"/>
            <w:gridSpan w:val="2"/>
          </w:tcPr>
          <w:p w:rsidR="00960F8C" w:rsidRDefault="00960F8C" w:rsidP="00960F8C">
            <w:pPr>
              <w:ind w:left="108" w:hanging="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0,00</w:t>
            </w:r>
          </w:p>
        </w:tc>
      </w:tr>
      <w:tr w:rsidR="00960F8C" w:rsidTr="00960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3652" w:type="dxa"/>
          </w:tcPr>
          <w:p w:rsidR="00960F8C" w:rsidRDefault="00960F8C" w:rsidP="00960F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Шестой год реализации</w:t>
            </w:r>
          </w:p>
        </w:tc>
        <w:tc>
          <w:tcPr>
            <w:tcW w:w="2990" w:type="dxa"/>
            <w:gridSpan w:val="2"/>
          </w:tcPr>
          <w:p w:rsidR="00960F8C" w:rsidRDefault="00E72C31" w:rsidP="00E72C31">
            <w:pPr>
              <w:ind w:left="108" w:hanging="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613,37</w:t>
            </w:r>
          </w:p>
        </w:tc>
        <w:tc>
          <w:tcPr>
            <w:tcW w:w="1404" w:type="dxa"/>
          </w:tcPr>
          <w:p w:rsidR="00960F8C" w:rsidRDefault="00E72C31" w:rsidP="00E72C31">
            <w:pPr>
              <w:ind w:left="108" w:hanging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613,37</w:t>
            </w:r>
          </w:p>
        </w:tc>
        <w:tc>
          <w:tcPr>
            <w:tcW w:w="1418" w:type="dxa"/>
            <w:gridSpan w:val="2"/>
          </w:tcPr>
          <w:p w:rsidR="00960F8C" w:rsidRDefault="00960F8C" w:rsidP="00960F8C">
            <w:pPr>
              <w:ind w:left="108" w:hanging="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0,00</w:t>
            </w:r>
          </w:p>
        </w:tc>
      </w:tr>
    </w:tbl>
    <w:p w:rsidR="00C860CE" w:rsidRPr="001C1B57" w:rsidRDefault="00C860CE" w:rsidP="00C860CE">
      <w:pPr>
        <w:ind w:firstLine="709"/>
        <w:jc w:val="center"/>
        <w:rPr>
          <w:lang w:eastAsia="en-US"/>
        </w:rPr>
      </w:pPr>
      <w:r w:rsidRPr="001C1B57">
        <w:rPr>
          <w:lang w:eastAsia="en-US"/>
        </w:rPr>
        <w:t>РАЗДЕЛ 7. ОЖИДАЕМЫЕ КОНЕЧНЫЕ РЕЗУЛЬТАТЫ РЕАЛИЗАЦИИ МУНИЦИПАЛЬНОЙ  ПРОГРАММЫ</w:t>
      </w:r>
    </w:p>
    <w:p w:rsidR="00C860CE" w:rsidRPr="001C1B57" w:rsidRDefault="00C860CE" w:rsidP="00C860CE">
      <w:pPr>
        <w:ind w:firstLine="709"/>
        <w:jc w:val="both"/>
        <w:rPr>
          <w:lang w:eastAsia="en-US"/>
        </w:rPr>
      </w:pPr>
    </w:p>
    <w:p w:rsidR="005B208F" w:rsidRDefault="005B208F" w:rsidP="00714CD9">
      <w:pPr>
        <w:pStyle w:val="a5"/>
        <w:jc w:val="both"/>
        <w:rPr>
          <w:color w:val="000000"/>
        </w:rPr>
      </w:pPr>
      <w:r>
        <w:rPr>
          <w:color w:val="000000"/>
        </w:rPr>
        <w:t xml:space="preserve">В результате выполнения Программы предполагается: </w:t>
      </w:r>
    </w:p>
    <w:p w:rsidR="005B208F" w:rsidRDefault="005B208F" w:rsidP="00714CD9">
      <w:pPr>
        <w:pStyle w:val="a5"/>
        <w:jc w:val="both"/>
      </w:pPr>
      <w:r>
        <w:t>-укрепление  материально-технической базы учреждения культуры;</w:t>
      </w:r>
    </w:p>
    <w:p w:rsidR="005B208F" w:rsidRDefault="005B208F" w:rsidP="00714CD9">
      <w:pPr>
        <w:pStyle w:val="a5"/>
        <w:jc w:val="both"/>
      </w:pPr>
      <w:r>
        <w:t>- увеличение численности лиц, систематически занимающихся в культурно-досуговых формированиях;</w:t>
      </w:r>
    </w:p>
    <w:p w:rsidR="005B208F" w:rsidRDefault="005B208F" w:rsidP="00714CD9">
      <w:pPr>
        <w:pStyle w:val="a5"/>
        <w:jc w:val="both"/>
      </w:pPr>
      <w:r>
        <w:t xml:space="preserve"> - улучшение условий для самодеятельной творческой деятельности населения;</w:t>
      </w:r>
    </w:p>
    <w:p w:rsidR="005B208F" w:rsidRDefault="005B208F" w:rsidP="00714CD9">
      <w:pPr>
        <w:pStyle w:val="a5"/>
        <w:jc w:val="both"/>
      </w:pPr>
      <w:r>
        <w:t>-</w:t>
      </w:r>
      <w:r>
        <w:rPr>
          <w:color w:val="000000"/>
        </w:rPr>
        <w:t xml:space="preserve"> увеличение разнообразия и качества предоставляемых услуг в сфере культурного досуга и отдыха населения.</w:t>
      </w:r>
      <w:r>
        <w:t xml:space="preserve"> </w:t>
      </w:r>
    </w:p>
    <w:p w:rsidR="005B208F" w:rsidRDefault="005B208F" w:rsidP="00714CD9">
      <w:pPr>
        <w:pStyle w:val="a5"/>
        <w:jc w:val="both"/>
      </w:pPr>
    </w:p>
    <w:p w:rsidR="005B208F" w:rsidRDefault="005B208F" w:rsidP="005B208F">
      <w:pPr>
        <w:pStyle w:val="a5"/>
      </w:pPr>
    </w:p>
    <w:p w:rsidR="005B208F" w:rsidRDefault="005B208F" w:rsidP="005B208F">
      <w:pPr>
        <w:pStyle w:val="a5"/>
      </w:pPr>
    </w:p>
    <w:p w:rsidR="005B208F" w:rsidRDefault="005B208F" w:rsidP="005B208F">
      <w:pPr>
        <w:pStyle w:val="a5"/>
      </w:pPr>
    </w:p>
    <w:p w:rsidR="005B208F" w:rsidRDefault="005B208F" w:rsidP="005B208F">
      <w:pPr>
        <w:pStyle w:val="a5"/>
      </w:pPr>
    </w:p>
    <w:p w:rsidR="005B208F" w:rsidRDefault="005B208F" w:rsidP="005B208F">
      <w:pPr>
        <w:pStyle w:val="a5"/>
      </w:pPr>
    </w:p>
    <w:p w:rsidR="005B208F" w:rsidRDefault="005B208F" w:rsidP="005B208F">
      <w:pPr>
        <w:pStyle w:val="a5"/>
      </w:pPr>
    </w:p>
    <w:p w:rsidR="005B208F" w:rsidRDefault="005B208F" w:rsidP="005B208F">
      <w:pPr>
        <w:pStyle w:val="a5"/>
      </w:pPr>
    </w:p>
    <w:p w:rsidR="00D3335F" w:rsidRPr="00D3335F" w:rsidRDefault="00D3335F" w:rsidP="00D3335F">
      <w:pPr>
        <w:jc w:val="center"/>
        <w:rPr>
          <w:b/>
        </w:rPr>
      </w:pPr>
      <w:r w:rsidRPr="00D3335F">
        <w:rPr>
          <w:b/>
        </w:rPr>
        <w:t>ПОДПРОГРАММА</w:t>
      </w:r>
    </w:p>
    <w:p w:rsidR="00D3335F" w:rsidRDefault="00D3335F" w:rsidP="00D3335F">
      <w:pPr>
        <w:jc w:val="center"/>
        <w:rPr>
          <w:b/>
        </w:rPr>
      </w:pPr>
      <w:r w:rsidRPr="00D3335F">
        <w:rPr>
          <w:b/>
        </w:rPr>
        <w:t>«</w:t>
      </w:r>
      <w:r w:rsidR="00E72C31">
        <w:t>Организации досуга жителей Портбайкальского сельского поселения, поддержка и развитие жанров традиционного народного творчества</w:t>
      </w:r>
      <w:r w:rsidRPr="00D3335F">
        <w:rPr>
          <w:b/>
        </w:rPr>
        <w:t>»</w:t>
      </w:r>
    </w:p>
    <w:p w:rsidR="00D3335F" w:rsidRPr="00D3335F" w:rsidRDefault="00D3335F" w:rsidP="00D3335F">
      <w:pPr>
        <w:jc w:val="center"/>
      </w:pPr>
    </w:p>
    <w:p w:rsidR="003A6D5A" w:rsidRPr="00787451" w:rsidRDefault="003A6D5A" w:rsidP="003A6D5A">
      <w:pPr>
        <w:jc w:val="center"/>
        <w:rPr>
          <w:lang w:eastAsia="en-US"/>
        </w:rPr>
      </w:pPr>
      <w:r w:rsidRPr="00787451">
        <w:rPr>
          <w:lang w:eastAsia="en-US"/>
        </w:rPr>
        <w:t>Паспорт подпрограммы</w:t>
      </w:r>
    </w:p>
    <w:tbl>
      <w:tblPr>
        <w:tblW w:w="10575" w:type="dxa"/>
        <w:tblCellSpacing w:w="5" w:type="nil"/>
        <w:tblInd w:w="-78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6032"/>
      </w:tblGrid>
      <w:tr w:rsidR="003A6D5A" w:rsidRPr="00787451" w:rsidTr="008D1ACB">
        <w:trPr>
          <w:trHeight w:val="885"/>
          <w:tblCellSpacing w:w="5" w:type="nil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787451" w:rsidRDefault="003A6D5A" w:rsidP="008D1ACB">
            <w:r w:rsidRPr="00787451">
              <w:t>Наименование муниципальной программы, в которую входит подпрограмма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3A6D5A" w:rsidRDefault="003A6D5A" w:rsidP="003A6D5A">
            <w:r w:rsidRPr="003A6D5A">
              <w:t>«</w:t>
            </w:r>
            <w:r w:rsidR="00E72C31">
              <w:t>Организации досуга жителей Портбайкальского сельского поселения, поддержка и развитие жанров традиционного народного творчества</w:t>
            </w:r>
            <w:r w:rsidRPr="003A6D5A">
              <w:t>»</w:t>
            </w:r>
          </w:p>
          <w:p w:rsidR="003A6D5A" w:rsidRPr="00787451" w:rsidRDefault="003A6D5A" w:rsidP="008D1ACB"/>
        </w:tc>
      </w:tr>
      <w:tr w:rsidR="003A6D5A" w:rsidRPr="00787451" w:rsidTr="008D1ACB">
        <w:trPr>
          <w:trHeight w:val="698"/>
          <w:tblCellSpacing w:w="5" w:type="nil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787451" w:rsidRDefault="003A6D5A" w:rsidP="008D1ACB">
            <w:r w:rsidRPr="00787451">
              <w:t>Цель подпрограммы</w:t>
            </w:r>
          </w:p>
          <w:p w:rsidR="003A6D5A" w:rsidRPr="00787451" w:rsidRDefault="003A6D5A" w:rsidP="008D1ACB"/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3A6D5A" w:rsidRDefault="003A6D5A" w:rsidP="00714CD9">
            <w:pPr>
              <w:jc w:val="both"/>
            </w:pPr>
            <w:r w:rsidRPr="003A6D5A">
              <w:t xml:space="preserve">Обеспечение  свободы  творчества  и  прав  граждан  на участие в культурной жизни путем                               создания   условий   для   творческой самореализации населения и сохранения      единого      культурно-информационного пространства </w:t>
            </w:r>
            <w:r w:rsidR="00714CD9">
              <w:t>Портбайкальского</w:t>
            </w:r>
            <w:r w:rsidRPr="003A6D5A">
              <w:t xml:space="preserve"> </w:t>
            </w:r>
            <w:r>
              <w:t>сельского поселения</w:t>
            </w:r>
          </w:p>
        </w:tc>
      </w:tr>
      <w:tr w:rsidR="003A6D5A" w:rsidRPr="00787451" w:rsidTr="008D1ACB">
        <w:trPr>
          <w:trHeight w:val="204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787451" w:rsidRDefault="003A6D5A" w:rsidP="008D1ACB">
            <w:r w:rsidRPr="00787451">
              <w:t>Задачи подпрограммы (при наличии)</w:t>
            </w:r>
          </w:p>
          <w:p w:rsidR="003A6D5A" w:rsidRPr="00787451" w:rsidRDefault="003A6D5A" w:rsidP="008D1ACB"/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Default="003A6D5A" w:rsidP="003A6D5A">
            <w:r>
              <w:t>- у</w:t>
            </w:r>
            <w:r w:rsidRPr="003A6D5A">
              <w:t>величение   доступности   муниципальных услуг  для  населения</w:t>
            </w:r>
            <w:r>
              <w:t xml:space="preserve"> </w:t>
            </w:r>
            <w:r w:rsidR="00714CD9">
              <w:t>Портбайкальского</w:t>
            </w:r>
            <w:r w:rsidRPr="003A6D5A">
              <w:t xml:space="preserve">  </w:t>
            </w:r>
            <w:r>
              <w:t xml:space="preserve">сельского поселения; </w:t>
            </w:r>
          </w:p>
          <w:p w:rsidR="003A6D5A" w:rsidRPr="003A6D5A" w:rsidRDefault="003A6D5A" w:rsidP="00714CD9">
            <w:r>
              <w:t>- созд</w:t>
            </w:r>
            <w:r w:rsidRPr="003A6D5A">
              <w:t xml:space="preserve">ание условий   для   развития   культурной   самобытности,   творческой самореализации  населения </w:t>
            </w:r>
            <w:r w:rsidR="00714CD9">
              <w:t>Портбайкальского</w:t>
            </w:r>
            <w:r>
              <w:t xml:space="preserve"> сельского поселения</w:t>
            </w:r>
            <w:r w:rsidRPr="003A6D5A">
              <w:t>.</w:t>
            </w:r>
          </w:p>
        </w:tc>
      </w:tr>
      <w:tr w:rsidR="003A6D5A" w:rsidRPr="00787451" w:rsidTr="008D1ACB">
        <w:trPr>
          <w:trHeight w:val="378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787451" w:rsidRDefault="003A6D5A" w:rsidP="008D1ACB">
            <w:r w:rsidRPr="00787451">
              <w:t>Заказчик подпрограммы</w:t>
            </w:r>
          </w:p>
          <w:p w:rsidR="003A6D5A" w:rsidRPr="00787451" w:rsidRDefault="003A6D5A" w:rsidP="008D1ACB"/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787451" w:rsidRDefault="003A6D5A" w:rsidP="00714CD9">
            <w:r w:rsidRPr="00787451">
              <w:t xml:space="preserve">Администрация </w:t>
            </w:r>
            <w:r w:rsidR="00714CD9">
              <w:rPr>
                <w:lang w:eastAsia="en-US"/>
              </w:rPr>
              <w:t>Портбайкальского</w:t>
            </w:r>
            <w:r w:rsidRPr="00787451">
              <w:rPr>
                <w:lang w:eastAsia="en-US"/>
              </w:rPr>
              <w:t xml:space="preserve">  сельского поселения</w:t>
            </w:r>
            <w:r w:rsidR="00714CD9">
              <w:rPr>
                <w:lang w:eastAsia="en-US"/>
              </w:rPr>
              <w:t xml:space="preserve"> Слюдянского района</w:t>
            </w:r>
            <w:r w:rsidRPr="00787451">
              <w:t>.</w:t>
            </w:r>
          </w:p>
        </w:tc>
      </w:tr>
      <w:tr w:rsidR="003A6D5A" w:rsidRPr="00787451" w:rsidTr="008D1ACB">
        <w:trPr>
          <w:trHeight w:val="73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787451" w:rsidRDefault="003A6D5A" w:rsidP="003A6D5A">
            <w:r>
              <w:t>Соисполнитель подпрограммы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787451" w:rsidRDefault="003A6D5A" w:rsidP="00714CD9">
            <w:r w:rsidRPr="00787451">
              <w:t xml:space="preserve">Администрация </w:t>
            </w:r>
            <w:r w:rsidRPr="00787451">
              <w:rPr>
                <w:lang w:eastAsia="en-US"/>
              </w:rPr>
              <w:t xml:space="preserve"> </w:t>
            </w:r>
            <w:r w:rsidR="00714CD9">
              <w:rPr>
                <w:lang w:eastAsia="en-US"/>
              </w:rPr>
              <w:t>Портбайкальского</w:t>
            </w:r>
            <w:r w:rsidRPr="00787451">
              <w:rPr>
                <w:lang w:eastAsia="en-US"/>
              </w:rPr>
              <w:t xml:space="preserve">  сельского поселения</w:t>
            </w:r>
            <w:r w:rsidR="00714CD9">
              <w:rPr>
                <w:lang w:eastAsia="en-US"/>
              </w:rPr>
              <w:t xml:space="preserve"> Слюдянского района</w:t>
            </w:r>
            <w:r w:rsidRPr="00787451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МКУК СДК </w:t>
            </w:r>
            <w:r w:rsidR="00714CD9">
              <w:rPr>
                <w:lang w:eastAsia="en-US"/>
              </w:rPr>
              <w:t>п</w:t>
            </w:r>
            <w:r>
              <w:rPr>
                <w:lang w:eastAsia="en-US"/>
              </w:rPr>
              <w:t>. Б</w:t>
            </w:r>
            <w:r w:rsidR="00714CD9">
              <w:rPr>
                <w:lang w:eastAsia="en-US"/>
              </w:rPr>
              <w:t>айкал.</w:t>
            </w:r>
          </w:p>
        </w:tc>
      </w:tr>
      <w:tr w:rsidR="003A6D5A" w:rsidRPr="00787451" w:rsidTr="008D1ACB">
        <w:trPr>
          <w:trHeight w:val="238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787451" w:rsidRDefault="003A6D5A" w:rsidP="008D1ACB">
            <w:r w:rsidRPr="00787451">
              <w:t xml:space="preserve">Сроки и этапы реализации подпрограммы </w:t>
            </w:r>
          </w:p>
          <w:p w:rsidR="003A6D5A" w:rsidRPr="00787451" w:rsidRDefault="003A6D5A" w:rsidP="008D1ACB">
            <w:r w:rsidRPr="00787451">
              <w:t xml:space="preserve">                     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787451" w:rsidRDefault="003A6D5A" w:rsidP="00E72C31">
            <w:r w:rsidRPr="00787451">
              <w:t>201</w:t>
            </w:r>
            <w:r w:rsidR="00E72C31">
              <w:t>8</w:t>
            </w:r>
            <w:r w:rsidRPr="00787451">
              <w:t>-20</w:t>
            </w:r>
            <w:r w:rsidR="00E72C31">
              <w:t>23</w:t>
            </w:r>
            <w:r w:rsidRPr="00787451">
              <w:t xml:space="preserve"> годы</w:t>
            </w:r>
          </w:p>
        </w:tc>
      </w:tr>
      <w:tr w:rsidR="003A6D5A" w:rsidRPr="00787451" w:rsidTr="008D1ACB">
        <w:trPr>
          <w:trHeight w:val="204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787451" w:rsidRDefault="003A6D5A" w:rsidP="008D1ACB">
            <w:r w:rsidRPr="00787451">
              <w:t xml:space="preserve">Финансовое обеспечение подпрограммы        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A" w:rsidRPr="00787451" w:rsidRDefault="003A6D5A" w:rsidP="008D1ACB">
            <w:r w:rsidRPr="00787451">
              <w:t xml:space="preserve">Всего по подпрограмме: </w:t>
            </w:r>
            <w:r w:rsidR="00E72C31">
              <w:t>4160,22</w:t>
            </w:r>
            <w:r w:rsidRPr="00787451">
              <w:t xml:space="preserve"> тыс. руб., в т.ч.:</w:t>
            </w:r>
          </w:p>
          <w:p w:rsidR="003A6D5A" w:rsidRPr="00787451" w:rsidRDefault="003A6D5A" w:rsidP="008D1ACB">
            <w:r w:rsidRPr="00787451">
              <w:t xml:space="preserve">местный бюджет: </w:t>
            </w:r>
            <w:r w:rsidR="00E72C31">
              <w:t>4160,22</w:t>
            </w:r>
            <w:r w:rsidRPr="00787451">
              <w:t xml:space="preserve"> тыс. руб., из них:</w:t>
            </w:r>
          </w:p>
          <w:p w:rsidR="003A6D5A" w:rsidRPr="00787451" w:rsidRDefault="003A6D5A" w:rsidP="008D1ACB">
            <w:r w:rsidRPr="00787451">
              <w:t>201</w:t>
            </w:r>
            <w:r w:rsidR="00E72C31">
              <w:t>8</w:t>
            </w:r>
            <w:r w:rsidRPr="00787451">
              <w:t xml:space="preserve"> год -</w:t>
            </w:r>
            <w:r w:rsidR="00E72C31">
              <w:t>853,37</w:t>
            </w:r>
            <w:r w:rsidRPr="00787451">
              <w:t xml:space="preserve"> тыс. руб.; </w:t>
            </w:r>
          </w:p>
          <w:p w:rsidR="003A6D5A" w:rsidRDefault="003A6D5A" w:rsidP="00E72C31">
            <w:r w:rsidRPr="00787451">
              <w:t>201</w:t>
            </w:r>
            <w:r w:rsidR="00E72C31">
              <w:t>9</w:t>
            </w:r>
            <w:r w:rsidRPr="00787451">
              <w:t xml:space="preserve"> год -</w:t>
            </w:r>
            <w:r w:rsidR="00E72C31">
              <w:t>853,37</w:t>
            </w:r>
            <w:r w:rsidRPr="00787451">
              <w:t>тыс. руб.</w:t>
            </w:r>
            <w:r w:rsidR="00315282">
              <w:t>; 20</w:t>
            </w:r>
            <w:r w:rsidR="00E72C31">
              <w:t>20</w:t>
            </w:r>
            <w:r w:rsidR="00315282">
              <w:t xml:space="preserve"> год</w:t>
            </w:r>
            <w:r w:rsidR="003F5FFF">
              <w:t xml:space="preserve"> – </w:t>
            </w:r>
            <w:r w:rsidR="00E72C31">
              <w:t>613,37</w:t>
            </w:r>
            <w:r w:rsidR="00315282">
              <w:t xml:space="preserve"> тыс. руб.</w:t>
            </w:r>
            <w:r w:rsidR="00E72C31">
              <w:t>;</w:t>
            </w:r>
          </w:p>
          <w:p w:rsidR="00E72C31" w:rsidRPr="00787451" w:rsidRDefault="00E72C31" w:rsidP="00E72C31">
            <w:proofErr w:type="gramStart"/>
            <w:r>
              <w:t>2021 год-613,37 тыс. руб.; 2022 год- 613,37 тыс. руб.; 2023 год -613,37тыс. руб.</w:t>
            </w:r>
            <w:proofErr w:type="gramEnd"/>
          </w:p>
        </w:tc>
      </w:tr>
      <w:tr w:rsidR="00463B3A" w:rsidRPr="00463B3A" w:rsidTr="008D1ACB">
        <w:trPr>
          <w:trHeight w:val="353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2" w:rsidRPr="00463B3A" w:rsidRDefault="00315282" w:rsidP="008D1ACB">
            <w:r w:rsidRPr="00463B3A">
              <w:t xml:space="preserve">Ожидаемые конечные результаты реализации подпрограммы        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2" w:rsidRPr="00463B3A" w:rsidRDefault="00315282" w:rsidP="008D1ACB">
            <w:pPr>
              <w:rPr>
                <w:rFonts w:eastAsiaTheme="minorEastAsia"/>
              </w:rPr>
            </w:pPr>
            <w:r w:rsidRPr="00463B3A">
              <w:rPr>
                <w:rFonts w:eastAsiaTheme="minorEastAsia"/>
              </w:rPr>
              <w:t>В результате реализации мероприятий муниципальной подпрограммы планируется достичь следующих результатов:</w:t>
            </w:r>
          </w:p>
          <w:p w:rsidR="00315282" w:rsidRPr="00463B3A" w:rsidRDefault="00315282" w:rsidP="008D1ACB">
            <w:pPr>
              <w:rPr>
                <w:rFonts w:eastAsiaTheme="minorEastAsia"/>
              </w:rPr>
            </w:pPr>
            <w:r w:rsidRPr="00463B3A">
              <w:rPr>
                <w:rFonts w:eastAsiaTheme="minorEastAsia"/>
              </w:rPr>
              <w:t xml:space="preserve">  - увеличить количество культурно-массовых мероприятий поселения с </w:t>
            </w:r>
            <w:r w:rsidR="00F075F7" w:rsidRPr="00463B3A">
              <w:rPr>
                <w:rFonts w:eastAsiaTheme="minorEastAsia"/>
              </w:rPr>
              <w:t>150</w:t>
            </w:r>
            <w:r w:rsidR="003F5FFF" w:rsidRPr="00463B3A">
              <w:rPr>
                <w:rFonts w:eastAsiaTheme="minorEastAsia"/>
              </w:rPr>
              <w:t xml:space="preserve"> в 201</w:t>
            </w:r>
            <w:r w:rsidR="00E72C31" w:rsidRPr="00463B3A">
              <w:rPr>
                <w:rFonts w:eastAsiaTheme="minorEastAsia"/>
              </w:rPr>
              <w:t>8</w:t>
            </w:r>
            <w:r w:rsidR="00F075F7" w:rsidRPr="00463B3A">
              <w:rPr>
                <w:rFonts w:eastAsiaTheme="minorEastAsia"/>
              </w:rPr>
              <w:t xml:space="preserve"> году до 300</w:t>
            </w:r>
            <w:r w:rsidRPr="00463B3A">
              <w:rPr>
                <w:rFonts w:eastAsiaTheme="minorEastAsia"/>
              </w:rPr>
              <w:t xml:space="preserve"> в 20</w:t>
            </w:r>
            <w:r w:rsidR="00E72C31" w:rsidRPr="00463B3A">
              <w:rPr>
                <w:rFonts w:eastAsiaTheme="minorEastAsia"/>
              </w:rPr>
              <w:t>23</w:t>
            </w:r>
            <w:r w:rsidRPr="00463B3A">
              <w:rPr>
                <w:rFonts w:eastAsiaTheme="minorEastAsia"/>
              </w:rPr>
              <w:t xml:space="preserve"> году. </w:t>
            </w:r>
          </w:p>
          <w:p w:rsidR="00315282" w:rsidRPr="00463B3A" w:rsidRDefault="00315282" w:rsidP="00E72C31">
            <w:pPr>
              <w:rPr>
                <w:rFonts w:eastAsiaTheme="minorEastAsia"/>
              </w:rPr>
            </w:pPr>
            <w:r w:rsidRPr="00463B3A">
              <w:rPr>
                <w:rFonts w:eastAsiaTheme="minorEastAsia"/>
              </w:rPr>
              <w:t xml:space="preserve"> - увеличить количество жителей поселения, привлеченных для участия в куль</w:t>
            </w:r>
            <w:r w:rsidR="003F5FFF" w:rsidRPr="00463B3A">
              <w:rPr>
                <w:rFonts w:eastAsiaTheme="minorEastAsia"/>
              </w:rPr>
              <w:t>турно-массовых мероприятиях с 350</w:t>
            </w:r>
            <w:r w:rsidR="00F075F7" w:rsidRPr="00463B3A">
              <w:rPr>
                <w:rFonts w:eastAsiaTheme="minorEastAsia"/>
              </w:rPr>
              <w:t>0</w:t>
            </w:r>
            <w:r w:rsidR="003F5FFF" w:rsidRPr="00463B3A">
              <w:rPr>
                <w:rFonts w:eastAsiaTheme="minorEastAsia"/>
              </w:rPr>
              <w:t xml:space="preserve"> человек в 201</w:t>
            </w:r>
            <w:r w:rsidR="00E72C31" w:rsidRPr="00463B3A">
              <w:rPr>
                <w:rFonts w:eastAsiaTheme="minorEastAsia"/>
              </w:rPr>
              <w:t>8</w:t>
            </w:r>
            <w:r w:rsidR="00F075F7" w:rsidRPr="00463B3A">
              <w:rPr>
                <w:rFonts w:eastAsiaTheme="minorEastAsia"/>
              </w:rPr>
              <w:t xml:space="preserve"> году до 50</w:t>
            </w:r>
            <w:r w:rsidR="003F5FFF" w:rsidRPr="00463B3A">
              <w:rPr>
                <w:rFonts w:eastAsiaTheme="minorEastAsia"/>
              </w:rPr>
              <w:t>00</w:t>
            </w:r>
            <w:r w:rsidRPr="00463B3A">
              <w:rPr>
                <w:rFonts w:eastAsiaTheme="minorEastAsia"/>
              </w:rPr>
              <w:t xml:space="preserve"> человек  в 20</w:t>
            </w:r>
            <w:r w:rsidR="00E72C31" w:rsidRPr="00463B3A">
              <w:rPr>
                <w:rFonts w:eastAsiaTheme="minorEastAsia"/>
              </w:rPr>
              <w:t>23</w:t>
            </w:r>
            <w:r w:rsidRPr="00463B3A">
              <w:rPr>
                <w:rFonts w:eastAsiaTheme="minorEastAsia"/>
              </w:rPr>
              <w:t xml:space="preserve"> году.</w:t>
            </w:r>
          </w:p>
        </w:tc>
      </w:tr>
    </w:tbl>
    <w:p w:rsidR="00CD48BA" w:rsidRPr="00463B3A" w:rsidRDefault="00CD48BA" w:rsidP="00CD48BA">
      <w:pPr>
        <w:widowControl w:val="0"/>
        <w:ind w:left="23" w:right="20"/>
        <w:jc w:val="center"/>
      </w:pPr>
    </w:p>
    <w:p w:rsidR="00CD48BA" w:rsidRPr="00463B3A" w:rsidRDefault="00CD48BA" w:rsidP="00CD48BA">
      <w:pPr>
        <w:widowControl w:val="0"/>
        <w:ind w:left="23" w:right="20"/>
        <w:jc w:val="center"/>
      </w:pPr>
      <w:r w:rsidRPr="00463B3A">
        <w:rPr>
          <w:b/>
        </w:rPr>
        <w:t xml:space="preserve">1. Цель и задачи подпрограммы, целевые показатели подпрограммы, </w:t>
      </w:r>
    </w:p>
    <w:p w:rsidR="00D3335F" w:rsidRPr="00463B3A" w:rsidRDefault="00CD48BA" w:rsidP="00CD48BA">
      <w:pPr>
        <w:widowControl w:val="0"/>
        <w:ind w:left="23" w:right="20"/>
        <w:jc w:val="center"/>
        <w:rPr>
          <w:b/>
        </w:rPr>
      </w:pPr>
      <w:r w:rsidRPr="00463B3A">
        <w:rPr>
          <w:b/>
        </w:rPr>
        <w:t xml:space="preserve">сроки реализации </w:t>
      </w:r>
    </w:p>
    <w:p w:rsidR="00CD48BA" w:rsidRDefault="00CD48BA" w:rsidP="00CD48BA">
      <w:pPr>
        <w:widowControl w:val="0"/>
        <w:ind w:left="23" w:right="20"/>
        <w:rPr>
          <w:b/>
        </w:rPr>
      </w:pPr>
    </w:p>
    <w:p w:rsidR="00CD48BA" w:rsidRPr="00CD48BA" w:rsidRDefault="00CD48BA" w:rsidP="00CD48BA">
      <w:r>
        <w:t xml:space="preserve">     </w:t>
      </w:r>
      <w:r w:rsidRPr="00CD48BA">
        <w:t>Цели муниципальной программы:</w:t>
      </w:r>
    </w:p>
    <w:p w:rsidR="00CD48BA" w:rsidRPr="00CD48BA" w:rsidRDefault="00CD48BA" w:rsidP="00CD48BA">
      <w:pPr>
        <w:jc w:val="both"/>
      </w:pPr>
      <w:r>
        <w:t xml:space="preserve">      </w:t>
      </w:r>
      <w:r w:rsidRPr="00CD48BA">
        <w:t xml:space="preserve">Обеспечение  свободы  творчества  и  прав  граждан  на участие в культурной жизни путем создания   условий   для   творческой самореализации населения и сохранения      единого культурно-информационного пространства </w:t>
      </w:r>
      <w:r>
        <w:t xml:space="preserve">на территории </w:t>
      </w:r>
      <w:r w:rsidR="00714CD9">
        <w:t>Портбайкальского</w:t>
      </w:r>
      <w:r>
        <w:t xml:space="preserve"> сельского поселения</w:t>
      </w:r>
      <w:r w:rsidRPr="00CD48BA">
        <w:t>.</w:t>
      </w:r>
    </w:p>
    <w:p w:rsidR="00CD48BA" w:rsidRPr="00CD48BA" w:rsidRDefault="00CD48BA" w:rsidP="00CD48BA">
      <w:pPr>
        <w:jc w:val="both"/>
        <w:rPr>
          <w:color w:val="3B2D36"/>
        </w:rPr>
      </w:pPr>
      <w:r>
        <w:rPr>
          <w:color w:val="3B2D36"/>
        </w:rPr>
        <w:t xml:space="preserve">      </w:t>
      </w:r>
      <w:r w:rsidRPr="00CD48BA">
        <w:rPr>
          <w:color w:val="3B2D36"/>
        </w:rPr>
        <w:t>Для достижения целей Программы необходимо решить следующие задачи:</w:t>
      </w:r>
    </w:p>
    <w:p w:rsidR="00CD48BA" w:rsidRPr="00CD48BA" w:rsidRDefault="00CD48BA" w:rsidP="00CD48BA">
      <w:pPr>
        <w:autoSpaceDE w:val="0"/>
        <w:autoSpaceDN w:val="0"/>
        <w:adjustRightInd w:val="0"/>
        <w:jc w:val="both"/>
      </w:pPr>
      <w:r>
        <w:lastRenderedPageBreak/>
        <w:t xml:space="preserve">     - у</w:t>
      </w:r>
      <w:r w:rsidRPr="00CD48BA">
        <w:t xml:space="preserve">величение   доступности   муниципальных услуг  для  населения </w:t>
      </w:r>
      <w:r w:rsidR="00714CD9">
        <w:t>Портбайкальского</w:t>
      </w:r>
      <w:r>
        <w:t xml:space="preserve"> сельского поселения;</w:t>
      </w:r>
    </w:p>
    <w:p w:rsidR="00CD48BA" w:rsidRPr="00CD48BA" w:rsidRDefault="00CD48BA" w:rsidP="00CD48BA">
      <w:pPr>
        <w:autoSpaceDE w:val="0"/>
        <w:autoSpaceDN w:val="0"/>
        <w:adjustRightInd w:val="0"/>
        <w:jc w:val="both"/>
      </w:pPr>
      <w:r>
        <w:t xml:space="preserve">      - о</w:t>
      </w:r>
      <w:r w:rsidRPr="00CD48BA">
        <w:t>беспечение занятости общественно-полезной, кружковой деятельностью</w:t>
      </w:r>
      <w:r>
        <w:t>;</w:t>
      </w:r>
    </w:p>
    <w:p w:rsidR="00CD48BA" w:rsidRPr="00CD48BA" w:rsidRDefault="00CD48BA" w:rsidP="00CD48BA">
      <w:pPr>
        <w:autoSpaceDE w:val="0"/>
        <w:autoSpaceDN w:val="0"/>
        <w:adjustRightInd w:val="0"/>
        <w:jc w:val="both"/>
      </w:pPr>
      <w:r>
        <w:t xml:space="preserve">     - ф</w:t>
      </w:r>
      <w:r w:rsidRPr="00CD48BA">
        <w:t>ормирование гражданско-патриотического и духовно-нравственного сознания населения</w:t>
      </w:r>
      <w:r>
        <w:t>;</w:t>
      </w:r>
      <w:r w:rsidRPr="00CD48BA">
        <w:t xml:space="preserve">                             </w:t>
      </w:r>
    </w:p>
    <w:p w:rsidR="00CD48BA" w:rsidRDefault="00CD48BA" w:rsidP="00CD48BA">
      <w:pPr>
        <w:jc w:val="both"/>
        <w:rPr>
          <w:color w:val="3B2D36"/>
        </w:rPr>
      </w:pPr>
      <w:r>
        <w:t xml:space="preserve">      - с</w:t>
      </w:r>
      <w:r w:rsidRPr="00CD48BA">
        <w:t xml:space="preserve">оздание условий   для   развития   культурной   самобытности,   творческой самореализации  населения </w:t>
      </w:r>
      <w:r w:rsidR="00714CD9">
        <w:t>Портбайкальского</w:t>
      </w:r>
      <w:r>
        <w:t xml:space="preserve"> сельского поселения</w:t>
      </w:r>
      <w:r w:rsidRPr="00CD48BA">
        <w:rPr>
          <w:rFonts w:eastAsiaTheme="minorEastAsia"/>
        </w:rPr>
        <w:t>.</w:t>
      </w:r>
    </w:p>
    <w:p w:rsidR="009E622D" w:rsidRDefault="00EB0273" w:rsidP="008D1ACB">
      <w:r>
        <w:t xml:space="preserve">        </w:t>
      </w:r>
    </w:p>
    <w:p w:rsidR="00EB0273" w:rsidRDefault="009E622D" w:rsidP="008D1ACB">
      <w:r>
        <w:t xml:space="preserve">    </w:t>
      </w:r>
      <w:r w:rsidR="00EB0273" w:rsidRPr="00EB0273">
        <w:t>Перечень целевых индикаторов подпрограммы</w:t>
      </w:r>
      <w:r>
        <w:t>:</w:t>
      </w:r>
    </w:p>
    <w:p w:rsidR="009E622D" w:rsidRDefault="009E622D" w:rsidP="008D1ACB"/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418"/>
        <w:gridCol w:w="850"/>
        <w:gridCol w:w="1418"/>
        <w:gridCol w:w="992"/>
        <w:gridCol w:w="1134"/>
        <w:gridCol w:w="1134"/>
        <w:gridCol w:w="1134"/>
        <w:gridCol w:w="284"/>
      </w:tblGrid>
      <w:tr w:rsidR="00EB0273" w:rsidTr="003313F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Pr="00EB0273" w:rsidRDefault="00EB0273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Pr="00EB0273" w:rsidRDefault="00EB0273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Цель,    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целевые индикаторы 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Pr="00EB0273" w:rsidRDefault="00EB0273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Pr="00EB0273" w:rsidRDefault="00EB0273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Pr="00EB0273" w:rsidRDefault="00EB0273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  <w:p w:rsidR="00EB0273" w:rsidRPr="00EB0273" w:rsidRDefault="00EB0273" w:rsidP="00E72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72C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Pr="00EB0273" w:rsidRDefault="00EB0273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EB0273" w:rsidRPr="00EB0273" w:rsidRDefault="00EB0273" w:rsidP="00E72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72C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Pr="00EB0273" w:rsidRDefault="00EB0273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EB0273" w:rsidRPr="00EB0273" w:rsidRDefault="00EB0273" w:rsidP="00E72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72C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Pr="00EB0273" w:rsidRDefault="00EB0273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EB0273" w:rsidRPr="00EB0273" w:rsidRDefault="00EB0273" w:rsidP="00E72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72C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Pr="00EB0273" w:rsidRDefault="00EB0273" w:rsidP="00EB02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273" w:rsidTr="003313FB">
        <w:trPr>
          <w:cantSplit/>
          <w:trHeight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Default="00EB0273" w:rsidP="008D1ACB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Default="00EB0273" w:rsidP="00EB027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подпрограммы: </w:t>
            </w:r>
            <w:r w:rsidRPr="00EB0273">
              <w:rPr>
                <w:rFonts w:ascii="Times New Roman" w:hAnsi="Times New Roman" w:cs="Times New Roman"/>
              </w:rPr>
              <w:t>Обеспечение  свободы  творчества  и  прав  граждан  на участие в культурной жизни путем создания   условий   для   творческой самореализации населения и сохранения      единого культурно-информационного пространства</w:t>
            </w:r>
          </w:p>
        </w:tc>
      </w:tr>
      <w:tr w:rsidR="00EB0273" w:rsidTr="003313FB">
        <w:trPr>
          <w:cantSplit/>
          <w:trHeight w:val="8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Default="00EB0273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73" w:rsidRPr="003313FB" w:rsidRDefault="00EB0273" w:rsidP="008D1ACB">
            <w:pPr>
              <w:pStyle w:val="ad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13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Задачи подпрограммы: </w:t>
            </w:r>
            <w:r w:rsidRPr="003313FB">
              <w:rPr>
                <w:sz w:val="20"/>
                <w:szCs w:val="20"/>
              </w:rPr>
              <w:t>у</w:t>
            </w:r>
            <w:r w:rsidRPr="0033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  доступности   муниципальных услуг</w:t>
            </w:r>
            <w:proofErr w:type="gramStart"/>
            <w:r w:rsidRPr="0033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13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  <w:p w:rsidR="00EB0273" w:rsidRDefault="00EB0273" w:rsidP="008D1AC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313FB">
              <w:rPr>
                <w:rFonts w:ascii="Times New Roman" w:hAnsi="Times New Roman" w:cs="Times New Roman"/>
              </w:rPr>
              <w:t xml:space="preserve">  </w:t>
            </w:r>
            <w:r w:rsidRPr="003313FB">
              <w:t>о</w:t>
            </w:r>
            <w:r w:rsidRPr="003313FB">
              <w:rPr>
                <w:rFonts w:ascii="Times New Roman" w:hAnsi="Times New Roman" w:cs="Times New Roman"/>
              </w:rPr>
              <w:t>беспечение занятости общественно-полезной, кружковой деятельностью</w:t>
            </w:r>
            <w:r w:rsidR="003313FB" w:rsidRPr="003313FB">
              <w:rPr>
                <w:rFonts w:ascii="Times New Roman" w:hAnsi="Times New Roman" w:cs="Times New Roman"/>
              </w:rPr>
              <w:t>;</w:t>
            </w:r>
            <w:r w:rsidRPr="003313FB">
              <w:rPr>
                <w:rFonts w:ascii="Times New Roman" w:hAnsi="Times New Roman" w:cs="Times New Roman"/>
              </w:rPr>
              <w:t xml:space="preserve">                          </w:t>
            </w:r>
            <w:r w:rsidR="003313FB" w:rsidRPr="003313FB">
              <w:t>с</w:t>
            </w:r>
            <w:r w:rsidR="003313FB" w:rsidRPr="003313FB">
              <w:rPr>
                <w:rFonts w:ascii="Times New Roman" w:hAnsi="Times New Roman" w:cs="Times New Roman"/>
              </w:rPr>
              <w:t>оздание условий   для   развития   культурной   самобытности,   творческой самореализации</w:t>
            </w:r>
            <w:r w:rsidRPr="003313FB">
              <w:rPr>
                <w:rFonts w:ascii="Times New Roman" w:hAnsi="Times New Roman" w:cs="Times New Roman"/>
              </w:rPr>
              <w:t>.</w:t>
            </w:r>
          </w:p>
        </w:tc>
      </w:tr>
      <w:tr w:rsidR="00D535FE" w:rsidTr="009E622D">
        <w:trPr>
          <w:cantSplit/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Default="00D535FE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Default="00D535FE" w:rsidP="008D1AC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ежегодно проведённых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Default="00D535FE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Default="00D535FE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Pr="00286B49" w:rsidRDefault="00F075F7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Pr="00286B49" w:rsidRDefault="00F075F7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Pr="00286B49" w:rsidRDefault="00A6205E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35FE" w:rsidRPr="00286B49" w:rsidRDefault="00A6205E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Pr="00714CD9" w:rsidRDefault="00D535FE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D535FE" w:rsidTr="009E622D">
        <w:trPr>
          <w:cantSplit/>
          <w:trHeight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Default="00D535FE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Default="00D535FE" w:rsidP="008D1AC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посетителей мероприятий за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Default="00D535FE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Default="00D535FE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Pr="00286B49" w:rsidRDefault="00286B49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6B49">
              <w:rPr>
                <w:rFonts w:ascii="Times New Roman" w:hAnsi="Times New Roman" w:cs="Times New Roman"/>
              </w:rPr>
              <w:t>3</w:t>
            </w:r>
            <w:r w:rsidR="00F075F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Pr="00286B49" w:rsidRDefault="00A6205E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6B49" w:rsidRPr="00286B4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Pr="00286B49" w:rsidRDefault="00A6205E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6B49" w:rsidRPr="00286B4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35FE" w:rsidRPr="00286B49" w:rsidRDefault="00A6205E" w:rsidP="00A620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400</w:t>
            </w:r>
            <w:r w:rsidR="00D535FE" w:rsidRPr="00286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FE" w:rsidRPr="00714CD9" w:rsidRDefault="00D535FE" w:rsidP="008D1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</w:tbl>
    <w:p w:rsidR="003313FB" w:rsidRDefault="003313FB" w:rsidP="003313FB">
      <w:pPr>
        <w:jc w:val="both"/>
      </w:pPr>
    </w:p>
    <w:p w:rsidR="00CD48BA" w:rsidRDefault="003313FB" w:rsidP="003313FB">
      <w:pPr>
        <w:jc w:val="both"/>
      </w:pPr>
      <w:r>
        <w:t xml:space="preserve">   Программу предусматривается реализовать в 201</w:t>
      </w:r>
      <w:r w:rsidR="00F04EA3">
        <w:t>7</w:t>
      </w:r>
      <w:r>
        <w:t>-201</w:t>
      </w:r>
      <w:r w:rsidR="00F04EA3">
        <w:t>9</w:t>
      </w:r>
      <w:r>
        <w:t xml:space="preserve"> годах.</w:t>
      </w:r>
    </w:p>
    <w:p w:rsidR="003313FB" w:rsidRDefault="003313FB" w:rsidP="003313FB">
      <w:pPr>
        <w:jc w:val="both"/>
      </w:pPr>
    </w:p>
    <w:p w:rsidR="003313FB" w:rsidRDefault="003313FB" w:rsidP="003313FB">
      <w:pPr>
        <w:jc w:val="center"/>
        <w:rPr>
          <w:b/>
        </w:rPr>
      </w:pPr>
      <w:r w:rsidRPr="003313FB">
        <w:rPr>
          <w:b/>
        </w:rPr>
        <w:t xml:space="preserve">2. Основные мероприятия </w:t>
      </w:r>
      <w:r w:rsidR="00224AFD">
        <w:rPr>
          <w:b/>
        </w:rPr>
        <w:t xml:space="preserve">и ресурсное обеспечение </w:t>
      </w:r>
      <w:r w:rsidRPr="003313FB">
        <w:rPr>
          <w:b/>
        </w:rPr>
        <w:t>подпрограммы</w:t>
      </w:r>
    </w:p>
    <w:p w:rsidR="003313FB" w:rsidRDefault="003313FB" w:rsidP="003313FB"/>
    <w:p w:rsidR="00224AFD" w:rsidRDefault="00D24FAD" w:rsidP="00224AFD">
      <w:r>
        <w:t xml:space="preserve">    </w:t>
      </w:r>
      <w:r w:rsidR="00224AFD">
        <w:t>Финансирование мероприятий подпрограммы осуществляется за счет средств бюджета поселения в соответствии с мероприятиями подпрограммы</w:t>
      </w:r>
    </w:p>
    <w:p w:rsidR="008D1ACB" w:rsidRPr="008D1ACB" w:rsidRDefault="008D1ACB" w:rsidP="00224AFD">
      <w:r>
        <w:rPr>
          <w:sz w:val="28"/>
          <w:szCs w:val="28"/>
        </w:rPr>
        <w:t xml:space="preserve">    </w:t>
      </w:r>
      <w:r w:rsidRPr="008D1ACB">
        <w:t>Объем расходов из средств бюджета поселения на реализацию мероприятий подпрограммы на 201</w:t>
      </w:r>
      <w:r w:rsidR="00F04EA3">
        <w:t>7</w:t>
      </w:r>
      <w:r w:rsidRPr="008D1ACB">
        <w:t xml:space="preserve"> - 201</w:t>
      </w:r>
      <w:r w:rsidR="00F04EA3">
        <w:t>9</w:t>
      </w:r>
      <w:r w:rsidRPr="008D1ACB">
        <w:t xml:space="preserve"> годы составляет </w:t>
      </w:r>
      <w:r w:rsidR="00462C3A">
        <w:t>3680</w:t>
      </w:r>
      <w:r>
        <w:t>,</w:t>
      </w:r>
      <w:r w:rsidR="00462C3A">
        <w:t>22</w:t>
      </w:r>
      <w:r w:rsidRPr="008D1ACB">
        <w:t xml:space="preserve"> тыс</w:t>
      </w:r>
      <w:r>
        <w:t>.</w:t>
      </w:r>
      <w:r w:rsidRPr="008D1ACB">
        <w:t xml:space="preserve"> руб</w:t>
      </w:r>
      <w:r>
        <w:t>.</w:t>
      </w:r>
    </w:p>
    <w:p w:rsidR="009E622D" w:rsidRDefault="0046604E" w:rsidP="00883B86">
      <w:r>
        <w:t xml:space="preserve">       </w:t>
      </w:r>
      <w:r w:rsidRPr="0046604E">
        <w:t xml:space="preserve"> </w:t>
      </w:r>
    </w:p>
    <w:p w:rsidR="00E106C5" w:rsidRPr="00714CD9" w:rsidRDefault="009E622D" w:rsidP="00883B86">
      <w:pPr>
        <w:rPr>
          <w:color w:val="FF0000"/>
        </w:rPr>
      </w:pPr>
      <w:r w:rsidRPr="00714CD9">
        <w:rPr>
          <w:color w:val="FF0000"/>
        </w:rPr>
        <w:t xml:space="preserve">       </w:t>
      </w:r>
      <w:r w:rsidR="0046604E" w:rsidRPr="00286B49">
        <w:t>Перечень мероприятий</w:t>
      </w:r>
      <w:r w:rsidR="00883B86" w:rsidRPr="00286B49">
        <w:t xml:space="preserve">:                                                                                        </w:t>
      </w:r>
    </w:p>
    <w:p w:rsidR="0046604E" w:rsidRPr="002936BE" w:rsidRDefault="0046604E" w:rsidP="00E106C5">
      <w:pPr>
        <w:jc w:val="right"/>
        <w:rPr>
          <w:b/>
          <w:sz w:val="28"/>
          <w:szCs w:val="28"/>
        </w:rPr>
      </w:pPr>
      <w:r w:rsidRPr="00883B86">
        <w:rPr>
          <w:sz w:val="20"/>
          <w:szCs w:val="20"/>
        </w:rPr>
        <w:t>(тыс</w:t>
      </w:r>
      <w:proofErr w:type="gramStart"/>
      <w:r w:rsidRPr="00883B86">
        <w:rPr>
          <w:sz w:val="20"/>
          <w:szCs w:val="20"/>
        </w:rPr>
        <w:t>.р</w:t>
      </w:r>
      <w:proofErr w:type="gramEnd"/>
      <w:r w:rsidRPr="00883B86">
        <w:rPr>
          <w:sz w:val="20"/>
          <w:szCs w:val="20"/>
        </w:rPr>
        <w:t>уб.)</w:t>
      </w:r>
    </w:p>
    <w:tbl>
      <w:tblPr>
        <w:tblW w:w="1020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3"/>
        <w:gridCol w:w="2129"/>
        <w:gridCol w:w="851"/>
        <w:gridCol w:w="710"/>
        <w:gridCol w:w="850"/>
        <w:gridCol w:w="639"/>
        <w:gridCol w:w="637"/>
        <w:gridCol w:w="709"/>
        <w:gridCol w:w="600"/>
        <w:gridCol w:w="680"/>
        <w:gridCol w:w="561"/>
        <w:gridCol w:w="18"/>
        <w:gridCol w:w="833"/>
        <w:gridCol w:w="549"/>
        <w:gridCol w:w="18"/>
      </w:tblGrid>
      <w:tr w:rsidR="0046604E" w:rsidRPr="002936BE" w:rsidTr="00C07EB5">
        <w:trPr>
          <w:gridAfter w:val="1"/>
          <w:wAfter w:w="18" w:type="dxa"/>
          <w:trHeight w:val="320"/>
          <w:tblCellSpacing w:w="5" w:type="nil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E" w:rsidRPr="002936BE" w:rsidRDefault="0046604E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N   </w:t>
            </w:r>
            <w:r w:rsidRPr="002936BE">
              <w:rPr>
                <w:sz w:val="16"/>
                <w:szCs w:val="16"/>
              </w:rPr>
              <w:br/>
            </w:r>
            <w:proofErr w:type="gramStart"/>
            <w:r w:rsidRPr="002936BE">
              <w:rPr>
                <w:sz w:val="16"/>
                <w:szCs w:val="16"/>
              </w:rPr>
              <w:t>п</w:t>
            </w:r>
            <w:proofErr w:type="gramEnd"/>
            <w:r w:rsidRPr="002936BE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E" w:rsidRPr="002936BE" w:rsidRDefault="0046604E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Мероприятия по</w:t>
            </w:r>
            <w:r w:rsidRPr="002936BE">
              <w:rPr>
                <w:sz w:val="16"/>
                <w:szCs w:val="16"/>
              </w:rPr>
              <w:br/>
              <w:t xml:space="preserve">реализации    </w:t>
            </w:r>
            <w:r w:rsidRPr="002936BE">
              <w:rPr>
                <w:sz w:val="16"/>
                <w:szCs w:val="16"/>
              </w:rPr>
              <w:br/>
              <w:t>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E" w:rsidRPr="002936BE" w:rsidRDefault="0046604E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Источники     </w:t>
            </w:r>
            <w:r w:rsidRPr="002936BE">
              <w:rPr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E" w:rsidRPr="002936BE" w:rsidRDefault="0046604E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Срок       </w:t>
            </w:r>
            <w:r w:rsidRPr="002936BE">
              <w:rPr>
                <w:sz w:val="16"/>
                <w:szCs w:val="16"/>
              </w:rPr>
              <w:br/>
              <w:t xml:space="preserve">исполнения </w:t>
            </w:r>
            <w:r w:rsidRPr="002936BE">
              <w:rPr>
                <w:sz w:val="16"/>
                <w:szCs w:val="16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E" w:rsidRPr="002936BE" w:rsidRDefault="0046604E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Всего</w:t>
            </w:r>
            <w:r w:rsidRPr="002936BE">
              <w:rPr>
                <w:sz w:val="16"/>
                <w:szCs w:val="16"/>
              </w:rPr>
              <w:br/>
              <w:t>(тыс.</w:t>
            </w:r>
            <w:r w:rsidRPr="002936BE">
              <w:rPr>
                <w:sz w:val="16"/>
                <w:szCs w:val="16"/>
              </w:rPr>
              <w:br/>
              <w:t>руб.)</w:t>
            </w:r>
          </w:p>
        </w:tc>
        <w:tc>
          <w:tcPr>
            <w:tcW w:w="3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E" w:rsidRPr="002936BE" w:rsidRDefault="0046604E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Объем финансирования по годам (тыс. руб.)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E" w:rsidRPr="002936BE" w:rsidRDefault="0046604E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2936BE">
              <w:rPr>
                <w:sz w:val="16"/>
                <w:szCs w:val="16"/>
              </w:rPr>
              <w:t>Ответственный</w:t>
            </w:r>
            <w:proofErr w:type="gramEnd"/>
            <w:r w:rsidRPr="002936BE">
              <w:rPr>
                <w:sz w:val="16"/>
                <w:szCs w:val="16"/>
              </w:rPr>
              <w:t xml:space="preserve"> </w:t>
            </w:r>
            <w:r w:rsidRPr="002936BE">
              <w:rPr>
                <w:sz w:val="16"/>
                <w:szCs w:val="16"/>
              </w:rPr>
              <w:br/>
              <w:t xml:space="preserve">за выполнение </w:t>
            </w:r>
            <w:r w:rsidRPr="002936BE">
              <w:rPr>
                <w:sz w:val="16"/>
                <w:szCs w:val="16"/>
              </w:rPr>
              <w:br/>
              <w:t xml:space="preserve">мероприятия   </w:t>
            </w:r>
            <w:r w:rsidRPr="002936BE">
              <w:rPr>
                <w:sz w:val="16"/>
                <w:szCs w:val="16"/>
              </w:rPr>
              <w:br/>
              <w:t xml:space="preserve"> подпрограммы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E" w:rsidRPr="002936BE" w:rsidRDefault="0046604E" w:rsidP="00BB00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Планируемые   </w:t>
            </w:r>
            <w:r w:rsidRPr="002936BE">
              <w:rPr>
                <w:sz w:val="16"/>
                <w:szCs w:val="16"/>
              </w:rPr>
              <w:br/>
              <w:t xml:space="preserve">результаты    </w:t>
            </w:r>
            <w:r w:rsidRPr="002936BE">
              <w:rPr>
                <w:sz w:val="16"/>
                <w:szCs w:val="16"/>
              </w:rPr>
              <w:br/>
              <w:t xml:space="preserve">выполнения    </w:t>
            </w:r>
            <w:r w:rsidRPr="002936BE">
              <w:rPr>
                <w:sz w:val="16"/>
                <w:szCs w:val="16"/>
              </w:rPr>
              <w:br/>
              <w:t xml:space="preserve">мероприятий   </w:t>
            </w:r>
            <w:r w:rsidRPr="002936BE">
              <w:rPr>
                <w:sz w:val="16"/>
                <w:szCs w:val="16"/>
              </w:rPr>
              <w:br/>
              <w:t>подпрограммы</w:t>
            </w:r>
          </w:p>
        </w:tc>
      </w:tr>
      <w:tr w:rsidR="00E72C31" w:rsidRPr="002936BE" w:rsidTr="00C07EB5">
        <w:trPr>
          <w:gridAfter w:val="1"/>
          <w:wAfter w:w="18" w:type="dxa"/>
          <w:trHeight w:val="800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D74789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Default="00E72C31" w:rsidP="00E72C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Default="00E72C31" w:rsidP="00E72C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AA7BB1" w:rsidRDefault="00E72C31" w:rsidP="00E72C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AA7BB1" w:rsidRDefault="00E72C31" w:rsidP="00E72C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E72C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72C31" w:rsidRPr="002936BE" w:rsidTr="00C07EB5">
        <w:trPr>
          <w:gridAfter w:val="1"/>
          <w:wAfter w:w="18" w:type="dxa"/>
          <w:tblCellSpacing w:w="5" w:type="nil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11</w:t>
            </w:r>
          </w:p>
        </w:tc>
      </w:tr>
      <w:tr w:rsidR="00E72C31" w:rsidRPr="002936BE" w:rsidTr="00C07EB5">
        <w:trPr>
          <w:gridAfter w:val="1"/>
          <w:wAfter w:w="18" w:type="dxa"/>
          <w:trHeight w:val="320"/>
          <w:tblCellSpacing w:w="5" w:type="nil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lastRenderedPageBreak/>
              <w:t xml:space="preserve">1.  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C31" w:rsidRPr="002936BE" w:rsidRDefault="00E72C31" w:rsidP="00E72C3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культурно-досуговых мероприятий в сфере культуры</w:t>
            </w:r>
            <w:r w:rsidRPr="002936B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Итого       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247B1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3680,22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E72C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8F6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E72C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8F6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714C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СДК п. Байкал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72C31" w:rsidRPr="002936BE" w:rsidTr="00C07EB5">
        <w:trPr>
          <w:gridAfter w:val="1"/>
          <w:wAfter w:w="18" w:type="dxa"/>
          <w:trHeight w:val="320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Средства </w:t>
            </w:r>
          </w:p>
          <w:p w:rsidR="00E72C31" w:rsidRPr="002936BE" w:rsidRDefault="00E72C31" w:rsidP="006C167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</w:t>
            </w:r>
            <w:r w:rsidRPr="002936BE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</w:t>
            </w:r>
            <w:r w:rsidRPr="00F92702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3680,22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E72C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8F6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E72C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CD2F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CD2F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E72C31" w:rsidRPr="002936BE" w:rsidTr="00C07EB5">
        <w:trPr>
          <w:trHeight w:val="320"/>
          <w:tblCellSpacing w:w="5" w:type="nil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1D761E" w:rsidRDefault="00E72C31" w:rsidP="000419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D761E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DB2533" w:rsidRDefault="00E72C31" w:rsidP="0004196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DB2533" w:rsidRDefault="00E72C31" w:rsidP="0004196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247B1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3680,22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8F6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E72C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E72C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532713" w:rsidRDefault="00E72C31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31" w:rsidRPr="002936BE" w:rsidRDefault="00E72C31" w:rsidP="000419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24AFD" w:rsidRDefault="00224AFD" w:rsidP="00224AFD"/>
    <w:p w:rsidR="00224AFD" w:rsidRPr="008273AC" w:rsidRDefault="00224AFD" w:rsidP="00224AFD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8273AC">
        <w:rPr>
          <w:b/>
          <w:color w:val="000000"/>
        </w:rPr>
        <w:t xml:space="preserve">.  Механизм реализации и система организации </w:t>
      </w:r>
      <w:proofErr w:type="gramStart"/>
      <w:r w:rsidRPr="008273AC">
        <w:rPr>
          <w:b/>
          <w:color w:val="000000"/>
        </w:rPr>
        <w:t>контроля за</w:t>
      </w:r>
      <w:proofErr w:type="gramEnd"/>
      <w:r w:rsidRPr="008273AC">
        <w:rPr>
          <w:b/>
          <w:color w:val="000000"/>
        </w:rPr>
        <w:t xml:space="preserve">                                выполнением </w:t>
      </w:r>
      <w:r>
        <w:rPr>
          <w:b/>
          <w:color w:val="000000"/>
        </w:rPr>
        <w:t>под</w:t>
      </w:r>
      <w:r w:rsidRPr="008273AC">
        <w:rPr>
          <w:b/>
          <w:color w:val="000000"/>
        </w:rPr>
        <w:t>программы</w:t>
      </w:r>
    </w:p>
    <w:p w:rsidR="009E622D" w:rsidRDefault="008D1ACB" w:rsidP="008D1ACB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D1ACB" w:rsidRDefault="009E622D" w:rsidP="008D1ACB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D1ACB">
        <w:rPr>
          <w:sz w:val="24"/>
          <w:szCs w:val="24"/>
        </w:rPr>
        <w:t xml:space="preserve"> </w:t>
      </w:r>
      <w:r w:rsidR="00224AFD" w:rsidRPr="008273AC">
        <w:rPr>
          <w:sz w:val="24"/>
          <w:szCs w:val="24"/>
        </w:rPr>
        <w:t xml:space="preserve">Основные мероприятия Подпрограммы проводятся  МКУК </w:t>
      </w:r>
      <w:r w:rsidR="008D1ACB">
        <w:rPr>
          <w:sz w:val="24"/>
          <w:szCs w:val="24"/>
        </w:rPr>
        <w:t>С</w:t>
      </w:r>
      <w:r w:rsidR="00224AFD" w:rsidRPr="008273AC">
        <w:rPr>
          <w:sz w:val="24"/>
          <w:szCs w:val="24"/>
        </w:rPr>
        <w:t xml:space="preserve">ДК </w:t>
      </w:r>
      <w:r w:rsidR="00714CD9">
        <w:rPr>
          <w:sz w:val="24"/>
          <w:szCs w:val="24"/>
        </w:rPr>
        <w:t>п</w:t>
      </w:r>
      <w:r w:rsidR="008D1ACB">
        <w:rPr>
          <w:sz w:val="24"/>
          <w:szCs w:val="24"/>
        </w:rPr>
        <w:t>. Б</w:t>
      </w:r>
      <w:r w:rsidR="00714CD9">
        <w:rPr>
          <w:sz w:val="24"/>
          <w:szCs w:val="24"/>
        </w:rPr>
        <w:t>айкал</w:t>
      </w:r>
      <w:r w:rsidR="008D1ACB">
        <w:rPr>
          <w:sz w:val="24"/>
          <w:szCs w:val="24"/>
        </w:rPr>
        <w:t xml:space="preserve"> с участием администрации </w:t>
      </w:r>
      <w:r w:rsidR="00714CD9">
        <w:rPr>
          <w:sz w:val="24"/>
          <w:szCs w:val="24"/>
        </w:rPr>
        <w:t>Портбайкальского</w:t>
      </w:r>
      <w:r w:rsidR="008D1ACB">
        <w:rPr>
          <w:sz w:val="24"/>
          <w:szCs w:val="24"/>
        </w:rPr>
        <w:t xml:space="preserve"> сельского поселения. </w:t>
      </w:r>
    </w:p>
    <w:p w:rsidR="00224AFD" w:rsidRPr="008273AC" w:rsidRDefault="008D1ACB" w:rsidP="008D1ACB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24AFD" w:rsidRPr="008273AC">
        <w:rPr>
          <w:sz w:val="24"/>
          <w:szCs w:val="24"/>
        </w:rPr>
        <w:t xml:space="preserve">Расходование средств бюджета осуществляется в соответствии с действующим законодательством о поставках товаров, выполнении работ, оказания услуг для государственных и муниципальных нужд. </w:t>
      </w:r>
    </w:p>
    <w:p w:rsidR="00224AFD" w:rsidRPr="008273AC" w:rsidRDefault="008D1ACB" w:rsidP="008D1ACB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24AFD" w:rsidRPr="008273AC">
        <w:rPr>
          <w:sz w:val="24"/>
          <w:szCs w:val="24"/>
        </w:rPr>
        <w:t xml:space="preserve">Общий </w:t>
      </w:r>
      <w:proofErr w:type="gramStart"/>
      <w:r w:rsidR="00224AFD" w:rsidRPr="008273AC">
        <w:rPr>
          <w:sz w:val="24"/>
          <w:szCs w:val="24"/>
        </w:rPr>
        <w:t>контроль за</w:t>
      </w:r>
      <w:proofErr w:type="gramEnd"/>
      <w:r w:rsidR="00224AFD" w:rsidRPr="008273AC">
        <w:rPr>
          <w:sz w:val="24"/>
          <w:szCs w:val="24"/>
        </w:rPr>
        <w:t xml:space="preserve"> ходом реализации данной программы осуществляется </w:t>
      </w:r>
      <w:r>
        <w:rPr>
          <w:sz w:val="24"/>
          <w:szCs w:val="24"/>
        </w:rPr>
        <w:t xml:space="preserve">ведущим специалистом администрации </w:t>
      </w:r>
      <w:r w:rsidR="00714CD9">
        <w:rPr>
          <w:sz w:val="24"/>
          <w:szCs w:val="24"/>
        </w:rPr>
        <w:t>Портбайкальского</w:t>
      </w:r>
      <w:r>
        <w:rPr>
          <w:sz w:val="24"/>
          <w:szCs w:val="24"/>
        </w:rPr>
        <w:t xml:space="preserve"> сельского поселения в сфере бюджетных отношений.</w:t>
      </w:r>
      <w:r w:rsidR="00224AFD" w:rsidRPr="008273AC">
        <w:rPr>
          <w:sz w:val="24"/>
          <w:szCs w:val="24"/>
        </w:rPr>
        <w:t xml:space="preserve"> </w:t>
      </w:r>
    </w:p>
    <w:p w:rsidR="00224AFD" w:rsidRDefault="00224AFD" w:rsidP="00224AFD">
      <w:pPr>
        <w:jc w:val="both"/>
      </w:pPr>
    </w:p>
    <w:p w:rsidR="00714CD9" w:rsidRDefault="00714CD9" w:rsidP="00224AFD">
      <w:pPr>
        <w:jc w:val="both"/>
      </w:pPr>
    </w:p>
    <w:p w:rsidR="00714CD9" w:rsidRPr="008273AC" w:rsidRDefault="00714CD9" w:rsidP="00224AFD">
      <w:pPr>
        <w:jc w:val="both"/>
      </w:pPr>
    </w:p>
    <w:p w:rsidR="00224AFD" w:rsidRPr="008273AC" w:rsidRDefault="00224AFD" w:rsidP="009E622D">
      <w:pPr>
        <w:pStyle w:val="a5"/>
        <w:jc w:val="center"/>
        <w:rPr>
          <w:b/>
        </w:rPr>
      </w:pPr>
      <w:r w:rsidRPr="008273AC">
        <w:rPr>
          <w:b/>
          <w:color w:val="000000"/>
        </w:rPr>
        <w:t>7.  Ожидаемые конечные результаты реализации программы</w:t>
      </w:r>
      <w:r w:rsidRPr="008273AC">
        <w:rPr>
          <w:b/>
        </w:rPr>
        <w:t>:</w:t>
      </w:r>
    </w:p>
    <w:p w:rsidR="009E622D" w:rsidRDefault="009E622D" w:rsidP="00224AFD">
      <w:pPr>
        <w:jc w:val="both"/>
      </w:pPr>
    </w:p>
    <w:p w:rsidR="00224AFD" w:rsidRPr="008273AC" w:rsidRDefault="009E622D" w:rsidP="00224AFD">
      <w:pPr>
        <w:jc w:val="both"/>
      </w:pPr>
      <w:r>
        <w:t xml:space="preserve">    </w:t>
      </w:r>
      <w:r w:rsidR="00224AFD" w:rsidRPr="008273AC">
        <w:t>- повышение эффективности предоставления услуг в сфере культуры;</w:t>
      </w:r>
    </w:p>
    <w:p w:rsidR="00224AFD" w:rsidRPr="008273AC" w:rsidRDefault="009E622D" w:rsidP="00224AFD">
      <w:pPr>
        <w:jc w:val="both"/>
      </w:pPr>
      <w:r>
        <w:t xml:space="preserve">   </w:t>
      </w:r>
      <w:r w:rsidR="00224AFD" w:rsidRPr="008273AC">
        <w:t>- сохранение самобытной культуры и культурного наследия;</w:t>
      </w:r>
    </w:p>
    <w:p w:rsidR="00224AFD" w:rsidRPr="008273AC" w:rsidRDefault="009E622D" w:rsidP="00224AFD">
      <w:pPr>
        <w:jc w:val="both"/>
      </w:pPr>
      <w:r>
        <w:t xml:space="preserve">   </w:t>
      </w:r>
      <w:r w:rsidR="00224AFD" w:rsidRPr="008273AC">
        <w:t>- создание условий для социально-культурной деятельности;</w:t>
      </w:r>
    </w:p>
    <w:p w:rsidR="00224AFD" w:rsidRPr="008273AC" w:rsidRDefault="009E622D" w:rsidP="00224AFD">
      <w:pPr>
        <w:jc w:val="both"/>
      </w:pPr>
      <w:r>
        <w:t xml:space="preserve">     </w:t>
      </w:r>
      <w:r w:rsidR="00224AFD" w:rsidRPr="008273AC">
        <w:t>- возрождение духовных традиций;</w:t>
      </w:r>
    </w:p>
    <w:p w:rsidR="00224AFD" w:rsidRPr="008273AC" w:rsidRDefault="009E622D" w:rsidP="00224AFD">
      <w:pPr>
        <w:jc w:val="both"/>
      </w:pPr>
      <w:r>
        <w:t xml:space="preserve">     </w:t>
      </w:r>
      <w:r w:rsidR="00224AFD" w:rsidRPr="008273AC">
        <w:t>- создание условий  для творческой деятельности;</w:t>
      </w:r>
    </w:p>
    <w:p w:rsidR="00224AFD" w:rsidRPr="008273AC" w:rsidRDefault="009E622D" w:rsidP="00224AFD">
      <w:pPr>
        <w:jc w:val="both"/>
      </w:pPr>
      <w:r>
        <w:t xml:space="preserve">    </w:t>
      </w:r>
      <w:r w:rsidR="00224AFD" w:rsidRPr="008273AC">
        <w:t>- рост числа населения, участвующего в культурно - досуговых мероприятиях;</w:t>
      </w:r>
    </w:p>
    <w:p w:rsidR="00224AFD" w:rsidRPr="008273AC" w:rsidRDefault="009E622D" w:rsidP="00224AFD">
      <w:pPr>
        <w:jc w:val="both"/>
      </w:pPr>
      <w:r>
        <w:t xml:space="preserve">    </w:t>
      </w:r>
      <w:r w:rsidR="00224AFD" w:rsidRPr="008273AC">
        <w:t>- расширение спектра услуг, оказываемых муниципальным учреждением культуры;</w:t>
      </w: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9E622D" w:rsidRDefault="009E622D" w:rsidP="008D1ACB">
      <w:pPr>
        <w:jc w:val="center"/>
        <w:rPr>
          <w:b/>
        </w:rPr>
      </w:pPr>
    </w:p>
    <w:p w:rsidR="008D1ACB" w:rsidRPr="00D3335F" w:rsidRDefault="008D1ACB" w:rsidP="008D1ACB">
      <w:pPr>
        <w:jc w:val="center"/>
        <w:rPr>
          <w:b/>
        </w:rPr>
      </w:pPr>
      <w:r w:rsidRPr="00D3335F">
        <w:rPr>
          <w:b/>
        </w:rPr>
        <w:t>ПОДПРОГРАММА</w:t>
      </w:r>
    </w:p>
    <w:p w:rsidR="000A7949" w:rsidRDefault="008D1ACB" w:rsidP="008D1ACB">
      <w:pPr>
        <w:jc w:val="center"/>
        <w:rPr>
          <w:lang w:eastAsia="en-US"/>
        </w:rPr>
      </w:pPr>
      <w:r w:rsidRPr="008D1ACB">
        <w:rPr>
          <w:b/>
        </w:rPr>
        <w:t>«</w:t>
      </w:r>
      <w:r w:rsidR="00C07EB5">
        <w:t>Развитие культурной инфраструктуры и укрепления материально-технической базы муниципальных домов культуры</w:t>
      </w:r>
      <w:r w:rsidR="000A7949">
        <w:rPr>
          <w:b/>
        </w:rPr>
        <w:t>»</w:t>
      </w:r>
      <w:r w:rsidR="000A7949" w:rsidRPr="00787451">
        <w:rPr>
          <w:lang w:eastAsia="en-US"/>
        </w:rPr>
        <w:t xml:space="preserve"> </w:t>
      </w:r>
    </w:p>
    <w:p w:rsidR="008D1ACB" w:rsidRPr="00787451" w:rsidRDefault="008D1ACB" w:rsidP="008D1ACB">
      <w:pPr>
        <w:jc w:val="center"/>
        <w:rPr>
          <w:lang w:eastAsia="en-US"/>
        </w:rPr>
      </w:pPr>
      <w:r w:rsidRPr="00787451">
        <w:rPr>
          <w:lang w:eastAsia="en-US"/>
        </w:rPr>
        <w:t>Паспорт подпрограммы</w:t>
      </w:r>
    </w:p>
    <w:tbl>
      <w:tblPr>
        <w:tblW w:w="10575" w:type="dxa"/>
        <w:tblCellSpacing w:w="5" w:type="nil"/>
        <w:tblInd w:w="-78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6032"/>
      </w:tblGrid>
      <w:tr w:rsidR="008D1ACB" w:rsidRPr="00787451" w:rsidTr="008D1ACB">
        <w:trPr>
          <w:trHeight w:val="885"/>
          <w:tblCellSpacing w:w="5" w:type="nil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8D1ACB">
            <w:r w:rsidRPr="00787451">
              <w:t>Наименование муниципальной программы, в которую входит подпрограмма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3A6D5A" w:rsidRDefault="008D1ACB" w:rsidP="008D1ACB">
            <w:r w:rsidRPr="003A6D5A">
              <w:t>«</w:t>
            </w:r>
            <w:r w:rsidR="00C07EB5">
              <w:t>Развитие культурной инфраструктуры и укрепления материально-технической базы муниципальных домов культуры</w:t>
            </w:r>
            <w:r w:rsidRPr="003A6D5A">
              <w:t>»</w:t>
            </w:r>
          </w:p>
          <w:p w:rsidR="008D1ACB" w:rsidRPr="00787451" w:rsidRDefault="008D1ACB" w:rsidP="008D1ACB"/>
        </w:tc>
      </w:tr>
      <w:tr w:rsidR="008D1ACB" w:rsidRPr="00787451" w:rsidTr="008D1ACB">
        <w:trPr>
          <w:trHeight w:val="698"/>
          <w:tblCellSpacing w:w="5" w:type="nil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8D1ACB">
            <w:r w:rsidRPr="00787451">
              <w:t>Цель подпрограммы</w:t>
            </w:r>
          </w:p>
          <w:p w:rsidR="008D1ACB" w:rsidRPr="00787451" w:rsidRDefault="008D1ACB" w:rsidP="008D1ACB"/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3A6D5A" w:rsidRDefault="00986844" w:rsidP="00706084">
            <w:pPr>
              <w:jc w:val="both"/>
            </w:pPr>
            <w:r w:rsidRPr="000D576B">
              <w:t>создание условий для реализации муниципальной программы</w:t>
            </w:r>
          </w:p>
        </w:tc>
      </w:tr>
      <w:tr w:rsidR="008D1ACB" w:rsidRPr="00787451" w:rsidTr="008D1ACB">
        <w:trPr>
          <w:trHeight w:val="204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8D1ACB">
            <w:r w:rsidRPr="00787451">
              <w:t>Задачи подпрограммы (при наличии)</w:t>
            </w:r>
          </w:p>
          <w:p w:rsidR="008D1ACB" w:rsidRPr="00787451" w:rsidRDefault="008D1ACB" w:rsidP="008D1ACB"/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4" w:rsidRDefault="00E106C5" w:rsidP="00986844">
            <w:pPr>
              <w:widowControl w:val="0"/>
              <w:jc w:val="both"/>
            </w:pPr>
            <w:r>
              <w:rPr>
                <w:bCs/>
              </w:rPr>
              <w:t xml:space="preserve"> </w:t>
            </w:r>
            <w:r w:rsidR="00986844">
              <w:t>-</w:t>
            </w:r>
            <w:r w:rsidR="00986844" w:rsidRPr="000D576B">
              <w:t>целевого и эффективного расходования финансовых ресурсов, выделяемых на реализацию программы</w:t>
            </w:r>
            <w:r w:rsidR="00986844">
              <w:t>;</w:t>
            </w:r>
          </w:p>
          <w:p w:rsidR="008D1ACB" w:rsidRPr="003A6D5A" w:rsidRDefault="00986844" w:rsidP="00986844">
            <w:r>
              <w:t xml:space="preserve">   - обеспечение и сохранение материально – технической базы</w:t>
            </w:r>
          </w:p>
        </w:tc>
      </w:tr>
      <w:tr w:rsidR="008D1ACB" w:rsidRPr="00787451" w:rsidTr="008D1ACB">
        <w:trPr>
          <w:trHeight w:val="378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8D1ACB">
            <w:r w:rsidRPr="00787451">
              <w:t>Заказчик подпрограммы</w:t>
            </w:r>
          </w:p>
          <w:p w:rsidR="008D1ACB" w:rsidRPr="00787451" w:rsidRDefault="008D1ACB" w:rsidP="008D1ACB"/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714CD9">
            <w:r w:rsidRPr="00787451">
              <w:t xml:space="preserve">Администрация </w:t>
            </w:r>
            <w:r w:rsidR="00714CD9">
              <w:rPr>
                <w:lang w:eastAsia="en-US"/>
              </w:rPr>
              <w:t>Портбайкальского</w:t>
            </w:r>
            <w:r w:rsidRPr="00787451">
              <w:rPr>
                <w:lang w:eastAsia="en-US"/>
              </w:rPr>
              <w:t xml:space="preserve">  сельского поселения</w:t>
            </w:r>
            <w:r w:rsidRPr="00787451">
              <w:t>.</w:t>
            </w:r>
          </w:p>
        </w:tc>
      </w:tr>
      <w:tr w:rsidR="008D1ACB" w:rsidRPr="00787451" w:rsidTr="008D1ACB">
        <w:trPr>
          <w:trHeight w:val="73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8D1ACB">
            <w:r>
              <w:t>Соисполнитель подпрограммы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714CD9">
            <w:r w:rsidRPr="00787451">
              <w:t xml:space="preserve">Администрация </w:t>
            </w:r>
            <w:r w:rsidRPr="00787451">
              <w:rPr>
                <w:lang w:eastAsia="en-US"/>
              </w:rPr>
              <w:t xml:space="preserve"> </w:t>
            </w:r>
            <w:r w:rsidR="00714CD9">
              <w:rPr>
                <w:lang w:eastAsia="en-US"/>
              </w:rPr>
              <w:t>Портбайкальского</w:t>
            </w:r>
            <w:r w:rsidRPr="00787451">
              <w:rPr>
                <w:lang w:eastAsia="en-US"/>
              </w:rPr>
              <w:t xml:space="preserve">  сельского поселения, </w:t>
            </w:r>
            <w:r>
              <w:rPr>
                <w:lang w:eastAsia="en-US"/>
              </w:rPr>
              <w:t xml:space="preserve">МКУК СДК </w:t>
            </w:r>
            <w:r w:rsidR="00714CD9">
              <w:rPr>
                <w:lang w:eastAsia="en-US"/>
              </w:rPr>
              <w:t>п</w:t>
            </w:r>
            <w:r>
              <w:rPr>
                <w:lang w:eastAsia="en-US"/>
              </w:rPr>
              <w:t>. Б</w:t>
            </w:r>
            <w:r w:rsidR="00714CD9">
              <w:rPr>
                <w:lang w:eastAsia="en-US"/>
              </w:rPr>
              <w:t>айкал</w:t>
            </w:r>
          </w:p>
        </w:tc>
      </w:tr>
      <w:tr w:rsidR="008D1ACB" w:rsidRPr="00787451" w:rsidTr="008D1ACB">
        <w:trPr>
          <w:trHeight w:val="238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8D1ACB">
            <w:r w:rsidRPr="00787451">
              <w:t xml:space="preserve">Сроки и этапы реализации подпрограммы </w:t>
            </w:r>
          </w:p>
          <w:p w:rsidR="008D1ACB" w:rsidRPr="00787451" w:rsidRDefault="008D1ACB" w:rsidP="008D1ACB">
            <w:r w:rsidRPr="00787451">
              <w:t xml:space="preserve">                     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C07EB5">
            <w:r w:rsidRPr="00787451">
              <w:t>201</w:t>
            </w:r>
            <w:r w:rsidR="00C07EB5">
              <w:t>8</w:t>
            </w:r>
            <w:r w:rsidRPr="00787451">
              <w:t>-201</w:t>
            </w:r>
            <w:r w:rsidR="00247B15">
              <w:t>9</w:t>
            </w:r>
            <w:r w:rsidRPr="00787451">
              <w:t xml:space="preserve"> годы</w:t>
            </w:r>
          </w:p>
        </w:tc>
      </w:tr>
      <w:tr w:rsidR="008D1ACB" w:rsidRPr="00787451" w:rsidTr="008D1ACB">
        <w:trPr>
          <w:trHeight w:val="204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8D1ACB">
            <w:r w:rsidRPr="00787451">
              <w:t xml:space="preserve">Финансовое обеспечение подпрограммы        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8D1ACB">
            <w:r w:rsidRPr="00787451">
              <w:t xml:space="preserve">Всего по подпрограмме: </w:t>
            </w:r>
            <w:r w:rsidR="00462C3A">
              <w:t>1879,8</w:t>
            </w:r>
            <w:r w:rsidR="007C66A3">
              <w:t xml:space="preserve"> </w:t>
            </w:r>
            <w:r w:rsidRPr="00787451">
              <w:t>тыс. руб., в т.ч.:</w:t>
            </w:r>
          </w:p>
          <w:p w:rsidR="008D1ACB" w:rsidRPr="00787451" w:rsidRDefault="008D1ACB" w:rsidP="008D1ACB">
            <w:r w:rsidRPr="00787451">
              <w:t xml:space="preserve">местный бюджет: </w:t>
            </w:r>
            <w:r w:rsidR="00462C3A">
              <w:t>94</w:t>
            </w:r>
            <w:r w:rsidR="007C66A3">
              <w:t xml:space="preserve"> </w:t>
            </w:r>
            <w:r w:rsidR="00C07EB5">
              <w:t>тыс. руб. и за счет областного бюджета 178</w:t>
            </w:r>
            <w:r w:rsidR="00462C3A">
              <w:t>5</w:t>
            </w:r>
            <w:r w:rsidR="00C07EB5">
              <w:t>,</w:t>
            </w:r>
            <w:r w:rsidR="00462C3A">
              <w:t>8</w:t>
            </w:r>
            <w:r w:rsidR="00C07EB5">
              <w:t xml:space="preserve"> тыс. руб.</w:t>
            </w:r>
            <w:r w:rsidRPr="00787451">
              <w:t xml:space="preserve"> из них:</w:t>
            </w:r>
          </w:p>
          <w:p w:rsidR="008D1ACB" w:rsidRPr="00787451" w:rsidRDefault="008D1ACB" w:rsidP="008D1ACB">
            <w:r w:rsidRPr="00787451">
              <w:t>201</w:t>
            </w:r>
            <w:r w:rsidR="00C07EB5">
              <w:t>8</w:t>
            </w:r>
            <w:r w:rsidRPr="00787451">
              <w:t xml:space="preserve"> год -</w:t>
            </w:r>
            <w:r w:rsidR="00DC1903">
              <w:t xml:space="preserve"> </w:t>
            </w:r>
            <w:r w:rsidR="00247B15">
              <w:t xml:space="preserve"> </w:t>
            </w:r>
            <w:r w:rsidR="00462C3A">
              <w:t>939,9</w:t>
            </w:r>
            <w:r w:rsidR="00247B15">
              <w:t xml:space="preserve"> </w:t>
            </w:r>
            <w:r w:rsidRPr="007C66A3">
              <w:t>тыс</w:t>
            </w:r>
            <w:r w:rsidRPr="00787451">
              <w:t xml:space="preserve">. руб.; </w:t>
            </w:r>
          </w:p>
          <w:p w:rsidR="008D1ACB" w:rsidRPr="00787451" w:rsidRDefault="008D1ACB" w:rsidP="00462C3A">
            <w:r w:rsidRPr="00787451">
              <w:t>201</w:t>
            </w:r>
            <w:r w:rsidR="00C07EB5">
              <w:t>9</w:t>
            </w:r>
            <w:r w:rsidRPr="00787451">
              <w:t xml:space="preserve"> год </w:t>
            </w:r>
            <w:r w:rsidR="00706084">
              <w:t xml:space="preserve">– </w:t>
            </w:r>
            <w:r w:rsidR="00462C3A">
              <w:t>939,9</w:t>
            </w:r>
            <w:r w:rsidR="00247B15">
              <w:t xml:space="preserve"> </w:t>
            </w:r>
            <w:r w:rsidRPr="007C66A3">
              <w:t>тыс</w:t>
            </w:r>
            <w:r w:rsidRPr="00787451">
              <w:t>. руб.</w:t>
            </w:r>
          </w:p>
        </w:tc>
      </w:tr>
      <w:tr w:rsidR="008D1ACB" w:rsidRPr="00787451" w:rsidTr="008D1ACB">
        <w:trPr>
          <w:trHeight w:val="353"/>
          <w:tblCellSpacing w:w="5" w:type="nil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787451" w:rsidRDefault="008D1ACB" w:rsidP="008D1ACB">
            <w:r w:rsidRPr="00787451">
              <w:t xml:space="preserve">Ожидаемые конечные результаты реализации подпрограммы        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B" w:rsidRPr="00315282" w:rsidRDefault="007C66A3" w:rsidP="008D1ACB">
            <w:pPr>
              <w:rPr>
                <w:rFonts w:eastAsiaTheme="minorEastAsia"/>
              </w:rPr>
            </w:pPr>
            <w:r w:rsidRPr="008A104D">
              <w:t xml:space="preserve">Обеспечение выполнения </w:t>
            </w:r>
            <w:r>
              <w:t xml:space="preserve">целевых показателей </w:t>
            </w:r>
            <w:r w:rsidRPr="008A104D">
              <w:t xml:space="preserve">муниципальной </w:t>
            </w:r>
            <w:proofErr w:type="gramStart"/>
            <w:r w:rsidRPr="008A104D">
              <w:t>программы</w:t>
            </w:r>
            <w:proofErr w:type="gramEnd"/>
            <w:r>
              <w:t xml:space="preserve"> в </w:t>
            </w:r>
            <w:r w:rsidR="008D1ACB" w:rsidRPr="00315282">
              <w:rPr>
                <w:rFonts w:eastAsiaTheme="minorEastAsia"/>
              </w:rPr>
              <w:t xml:space="preserve">результате </w:t>
            </w:r>
            <w:r>
              <w:rPr>
                <w:rFonts w:eastAsiaTheme="minorEastAsia"/>
              </w:rPr>
              <w:t xml:space="preserve">которых </w:t>
            </w:r>
            <w:r w:rsidR="008D1ACB" w:rsidRPr="00315282">
              <w:rPr>
                <w:rFonts w:eastAsiaTheme="minorEastAsia"/>
              </w:rPr>
              <w:t>планируется достичь следующих результатов:</w:t>
            </w:r>
          </w:p>
          <w:p w:rsidR="008D1ACB" w:rsidRPr="00315282" w:rsidRDefault="008D1ACB" w:rsidP="008D1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proofErr w:type="gramStart"/>
            <w:r>
              <w:rPr>
                <w:rFonts w:eastAsiaTheme="minorEastAsia"/>
              </w:rPr>
              <w:t xml:space="preserve">- </w:t>
            </w:r>
            <w:r w:rsidR="00706084">
              <w:rPr>
                <w:rFonts w:eastAsiaTheme="minorEastAsia"/>
              </w:rPr>
              <w:t>создать материально – техническую базу (приобретение микшера, колонок, микрофона, магнитофона, столов, кресел, видеопроектор, экран)</w:t>
            </w:r>
            <w:r w:rsidRPr="00315282">
              <w:rPr>
                <w:rFonts w:eastAsiaTheme="minorEastAsia"/>
              </w:rPr>
              <w:t xml:space="preserve"> </w:t>
            </w:r>
            <w:proofErr w:type="gramEnd"/>
          </w:p>
          <w:p w:rsidR="00706084" w:rsidRDefault="008D1ACB" w:rsidP="0070608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 </w:t>
            </w:r>
            <w:r w:rsidR="00706084">
              <w:rPr>
                <w:rFonts w:eastAsiaTheme="minorEastAsia"/>
              </w:rPr>
              <w:t>произвести текущий и капитальный ремонт (заменить электрооборудование, двери, окна, балок, крышу, произвести утепление стен здания);</w:t>
            </w:r>
          </w:p>
          <w:p w:rsidR="008D1ACB" w:rsidRDefault="00706084" w:rsidP="00706084">
            <w:r>
              <w:rPr>
                <w:rFonts w:eastAsiaTheme="minorEastAsia"/>
              </w:rPr>
              <w:t xml:space="preserve">- </w:t>
            </w:r>
            <w:r>
              <w:t xml:space="preserve"> увеличение отношения средней заработной платы работников учреждений культуры поселения к средней заработной плате по Иркутской области до 100% в 2018 году;</w:t>
            </w:r>
          </w:p>
          <w:p w:rsidR="00706084" w:rsidRPr="00315282" w:rsidRDefault="00706084" w:rsidP="00706084">
            <w:pPr>
              <w:rPr>
                <w:rFonts w:eastAsiaTheme="minorEastAsia"/>
              </w:rPr>
            </w:pPr>
            <w:r>
              <w:t xml:space="preserve">  - обеспечение квалифицированными работниками культуры. </w:t>
            </w:r>
          </w:p>
        </w:tc>
      </w:tr>
    </w:tbl>
    <w:p w:rsidR="00224AFD" w:rsidRDefault="00224AFD" w:rsidP="00224AFD"/>
    <w:p w:rsidR="004205D6" w:rsidRPr="004205D6" w:rsidRDefault="004205D6" w:rsidP="004205D6">
      <w:pPr>
        <w:jc w:val="center"/>
        <w:rPr>
          <w:b/>
        </w:rPr>
      </w:pPr>
      <w:r w:rsidRPr="004205D6">
        <w:rPr>
          <w:b/>
        </w:rPr>
        <w:t>1. Характеристика сферы реализации подпрограммы</w:t>
      </w:r>
    </w:p>
    <w:p w:rsidR="004205D6" w:rsidRPr="004205D6" w:rsidRDefault="004205D6" w:rsidP="004205D6">
      <w:pPr>
        <w:jc w:val="center"/>
        <w:rPr>
          <w:b/>
        </w:rPr>
      </w:pPr>
      <w:r w:rsidRPr="004205D6">
        <w:rPr>
          <w:b/>
        </w:rPr>
        <w:t>«Обеспечение условий реализации муниципальной программы»</w:t>
      </w:r>
    </w:p>
    <w:p w:rsidR="00D24FAD" w:rsidRDefault="004205D6" w:rsidP="004205D6">
      <w:pPr>
        <w:widowControl w:val="0"/>
        <w:jc w:val="both"/>
        <w:rPr>
          <w:b/>
        </w:rPr>
      </w:pPr>
      <w:r>
        <w:rPr>
          <w:b/>
        </w:rPr>
        <w:t xml:space="preserve">  </w:t>
      </w:r>
    </w:p>
    <w:p w:rsidR="004205D6" w:rsidRDefault="00D24FAD" w:rsidP="004205D6">
      <w:pPr>
        <w:widowControl w:val="0"/>
        <w:jc w:val="both"/>
      </w:pPr>
      <w:r>
        <w:rPr>
          <w:b/>
        </w:rPr>
        <w:t xml:space="preserve">   </w:t>
      </w:r>
      <w:r w:rsidR="004205D6">
        <w:rPr>
          <w:b/>
        </w:rPr>
        <w:t xml:space="preserve"> </w:t>
      </w:r>
      <w:r w:rsidR="004205D6" w:rsidRPr="000D576B">
        <w:t>Подпрограмма разработана с целью создания условий для реализации муниципальной программы. Подпрограмма направлена на формирование и развитие обеспечивающих механизмов реализации программы.</w:t>
      </w:r>
    </w:p>
    <w:p w:rsidR="004205D6" w:rsidRPr="007F5070" w:rsidRDefault="004205D6" w:rsidP="004205D6">
      <w:pPr>
        <w:widowControl w:val="0"/>
        <w:ind w:firstLine="567"/>
        <w:jc w:val="both"/>
      </w:pPr>
      <w:r w:rsidRPr="000D576B">
        <w:t>Реализация подпрограммы позволит сохранить материально-техническую базу, а также сделать объекты культуры более привлекательными и востребованными, услуги учреждений культуры соответствующими современным стандартам.</w:t>
      </w:r>
    </w:p>
    <w:p w:rsidR="004205D6" w:rsidRDefault="004205D6" w:rsidP="004205D6">
      <w:pPr>
        <w:jc w:val="both"/>
      </w:pPr>
      <w:r w:rsidRPr="000D576B">
        <w:t xml:space="preserve">                </w:t>
      </w:r>
    </w:p>
    <w:p w:rsidR="00986844" w:rsidRPr="00CD48BA" w:rsidRDefault="004205D6" w:rsidP="00986844">
      <w:pPr>
        <w:widowControl w:val="0"/>
        <w:ind w:left="23" w:right="20"/>
        <w:jc w:val="center"/>
      </w:pPr>
      <w:r w:rsidRPr="00986844">
        <w:rPr>
          <w:b/>
        </w:rPr>
        <w:lastRenderedPageBreak/>
        <w:t>2</w:t>
      </w:r>
      <w:r w:rsidR="00986844" w:rsidRPr="00986844">
        <w:rPr>
          <w:b/>
        </w:rPr>
        <w:t>.</w:t>
      </w:r>
      <w:r w:rsidR="00986844">
        <w:t xml:space="preserve"> </w:t>
      </w:r>
      <w:r w:rsidRPr="000D576B">
        <w:t xml:space="preserve"> </w:t>
      </w:r>
      <w:r w:rsidR="00986844">
        <w:rPr>
          <w:b/>
        </w:rPr>
        <w:t xml:space="preserve">Цель и задачи подпрограммы, целевые показатели подпрограммы, </w:t>
      </w:r>
    </w:p>
    <w:p w:rsidR="00986844" w:rsidRDefault="00986844" w:rsidP="00986844">
      <w:pPr>
        <w:widowControl w:val="0"/>
        <w:ind w:left="23" w:right="20"/>
        <w:jc w:val="center"/>
        <w:rPr>
          <w:b/>
        </w:rPr>
      </w:pPr>
      <w:r>
        <w:rPr>
          <w:b/>
        </w:rPr>
        <w:t xml:space="preserve">сроки реализации </w:t>
      </w:r>
    </w:p>
    <w:p w:rsidR="004205D6" w:rsidRPr="000D576B" w:rsidRDefault="004205D6" w:rsidP="004205D6">
      <w:pPr>
        <w:jc w:val="center"/>
      </w:pPr>
    </w:p>
    <w:p w:rsidR="004205D6" w:rsidRDefault="00986844" w:rsidP="00986844">
      <w:pPr>
        <w:widowControl w:val="0"/>
        <w:jc w:val="both"/>
      </w:pPr>
      <w:r>
        <w:t xml:space="preserve">    </w:t>
      </w:r>
      <w:r w:rsidR="004205D6" w:rsidRPr="000D576B">
        <w:t xml:space="preserve">Приоритетом </w:t>
      </w:r>
      <w:r w:rsidR="004205D6">
        <w:t>муниципальной</w:t>
      </w:r>
      <w:r w:rsidR="004205D6" w:rsidRPr="000D576B">
        <w:t xml:space="preserve"> политики в сфере реализации подпрограммы является качественное выполнение меро</w:t>
      </w:r>
      <w:r w:rsidR="004205D6">
        <w:t>приятий муниципальной программы.</w:t>
      </w:r>
    </w:p>
    <w:p w:rsidR="00986844" w:rsidRDefault="00986844" w:rsidP="00986844">
      <w:pPr>
        <w:widowControl w:val="0"/>
        <w:jc w:val="both"/>
      </w:pPr>
      <w:r>
        <w:t xml:space="preserve">    </w:t>
      </w:r>
      <w:r w:rsidR="004205D6" w:rsidRPr="000D576B">
        <w:t>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всего комплекса мероприятий, достижение запланированных результатов</w:t>
      </w:r>
      <w:r>
        <w:t>:</w:t>
      </w:r>
    </w:p>
    <w:p w:rsidR="00986844" w:rsidRDefault="00986844" w:rsidP="00986844">
      <w:pPr>
        <w:widowControl w:val="0"/>
        <w:jc w:val="both"/>
      </w:pPr>
      <w:r>
        <w:t xml:space="preserve">    -</w:t>
      </w:r>
      <w:r w:rsidR="004205D6" w:rsidRPr="000D576B">
        <w:t>целевого и эффективного расходования финансовых ресурсов, выделяемых на реализацию программы</w:t>
      </w:r>
      <w:r>
        <w:t>;</w:t>
      </w:r>
    </w:p>
    <w:p w:rsidR="004205D6" w:rsidRDefault="00986844" w:rsidP="00986844">
      <w:pPr>
        <w:widowControl w:val="0"/>
        <w:jc w:val="both"/>
      </w:pPr>
      <w:r>
        <w:t xml:space="preserve">   - обеспечение и сохранение материально – технической базы </w:t>
      </w:r>
    </w:p>
    <w:p w:rsidR="00986844" w:rsidRDefault="00986844" w:rsidP="00986844">
      <w:r>
        <w:t xml:space="preserve">        </w:t>
      </w:r>
      <w:r w:rsidRPr="00EB0273">
        <w:t>Перечень целевых индикаторов подпрограммы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418"/>
        <w:gridCol w:w="850"/>
        <w:gridCol w:w="1418"/>
        <w:gridCol w:w="992"/>
        <w:gridCol w:w="1134"/>
        <w:gridCol w:w="1134"/>
        <w:gridCol w:w="1134"/>
        <w:gridCol w:w="284"/>
      </w:tblGrid>
      <w:tr w:rsidR="00986844" w:rsidTr="009A09D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EB0273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EB0273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Цель,    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целевые индикаторы 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EB0273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EB0273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EB0273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  <w:p w:rsidR="00986844" w:rsidRPr="00EB0273" w:rsidRDefault="00986844" w:rsidP="00C07E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07E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EB0273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986844" w:rsidRPr="00EB0273" w:rsidRDefault="00986844" w:rsidP="00C07E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07E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EB0273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986844" w:rsidRPr="00EB0273" w:rsidRDefault="00986844" w:rsidP="00C07E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07E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EB0273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986844" w:rsidRPr="00EB0273" w:rsidRDefault="00986844" w:rsidP="00C07E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07E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B027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EB0273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844" w:rsidTr="009A09D3">
        <w:trPr>
          <w:cantSplit/>
          <w:trHeight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Default="00986844" w:rsidP="009A09D3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Default="00986844" w:rsidP="009A09D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подпрограммы: </w:t>
            </w:r>
            <w:r w:rsidRPr="00986844">
              <w:rPr>
                <w:rFonts w:ascii="Times New Roman" w:hAnsi="Times New Roman" w:cs="Times New Roman"/>
              </w:rPr>
              <w:t>Обеспечение условий реализации муниципальной программы</w:t>
            </w:r>
          </w:p>
        </w:tc>
      </w:tr>
      <w:tr w:rsidR="00986844" w:rsidTr="00A6205E">
        <w:trPr>
          <w:cantSplit/>
          <w:trHeight w:val="1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Default="00986844" w:rsidP="00986844">
            <w:pPr>
              <w:widowControl w:val="0"/>
              <w:jc w:val="both"/>
            </w:pPr>
            <w:r w:rsidRPr="003313FB">
              <w:rPr>
                <w:sz w:val="20"/>
                <w:szCs w:val="20"/>
              </w:rPr>
              <w:t xml:space="preserve">Задачи подпрограммы: </w:t>
            </w:r>
            <w:proofErr w:type="gramStart"/>
            <w:r w:rsidRPr="00986844">
              <w:rPr>
                <w:sz w:val="20"/>
                <w:szCs w:val="20"/>
              </w:rPr>
              <w:t>-ц</w:t>
            </w:r>
            <w:proofErr w:type="gramEnd"/>
            <w:r w:rsidRPr="00986844">
              <w:rPr>
                <w:sz w:val="20"/>
                <w:szCs w:val="20"/>
              </w:rPr>
              <w:t xml:space="preserve">елевого и эффективного расходования финансовых ресурсов, выделяемых на реализацию программы; - обеспечение и сохранение материально – технической базы </w:t>
            </w:r>
          </w:p>
        </w:tc>
      </w:tr>
      <w:tr w:rsidR="00986844" w:rsidTr="009A09D3">
        <w:trPr>
          <w:cantSplit/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463B3A">
              <w:rPr>
                <w:rFonts w:ascii="Times New Roman" w:hAnsi="Times New Roman"/>
              </w:rPr>
              <w:t>1.1.1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44" w:rsidRPr="00463B3A" w:rsidRDefault="00986844" w:rsidP="0098684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B3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культурно-досуговых, мероприятий.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3B3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3B3A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A6205E" w:rsidP="00D24F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B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A6205E" w:rsidP="00D24F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B3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A6205E" w:rsidP="00D24F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B3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A6205E" w:rsidP="00D24F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B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1F3E63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986844" w:rsidTr="009A09D3">
        <w:trPr>
          <w:cantSplit/>
          <w:trHeight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463B3A">
              <w:rPr>
                <w:rFonts w:ascii="Times New Roman" w:hAnsi="Times New Roman"/>
              </w:rPr>
              <w:t>1.1.2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844" w:rsidRPr="00463B3A" w:rsidRDefault="00986844" w:rsidP="009A09D3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B3A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3B3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3B3A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A6205E" w:rsidP="00D24F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B3A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A6205E" w:rsidP="00D24F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3B3A">
              <w:rPr>
                <w:rFonts w:ascii="Times New Roman" w:hAnsi="Times New Roman" w:cs="Times New Roman"/>
              </w:rPr>
              <w:t>3185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A6205E" w:rsidP="00D24F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B3A">
              <w:rPr>
                <w:rFonts w:ascii="Times New Roman" w:hAnsi="Times New Roman" w:cs="Times New Roman"/>
              </w:rPr>
              <w:t>35</w:t>
            </w:r>
            <w:r w:rsidR="003F5FFF" w:rsidRPr="00463B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463B3A" w:rsidRDefault="00A6205E" w:rsidP="00D24F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B3A">
              <w:rPr>
                <w:rFonts w:ascii="Times New Roman" w:hAnsi="Times New Roman" w:cs="Times New Roman"/>
              </w:rPr>
              <w:t>3</w:t>
            </w:r>
            <w:r w:rsidR="003F5FFF" w:rsidRPr="00463B3A">
              <w:rPr>
                <w:rFonts w:ascii="Times New Roman" w:hAnsi="Times New Roman" w:cs="Times New Roman"/>
              </w:rPr>
              <w:t>8</w:t>
            </w:r>
            <w:r w:rsidR="00D24FAD" w:rsidRPr="00463B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844" w:rsidRPr="001F3E63" w:rsidRDefault="00986844" w:rsidP="009A09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</w:tbl>
    <w:p w:rsidR="00986844" w:rsidRDefault="00986844" w:rsidP="00986844">
      <w:pPr>
        <w:jc w:val="both"/>
      </w:pPr>
    </w:p>
    <w:p w:rsidR="00986844" w:rsidRDefault="00986844" w:rsidP="00986844">
      <w:pPr>
        <w:jc w:val="both"/>
      </w:pPr>
      <w:r>
        <w:t xml:space="preserve">   Программу предусматривается реализовать в 201</w:t>
      </w:r>
      <w:r w:rsidR="00C07EB5">
        <w:t>8</w:t>
      </w:r>
      <w:r>
        <w:t>-20</w:t>
      </w:r>
      <w:r w:rsidR="00C07EB5">
        <w:t>19</w:t>
      </w:r>
      <w:r>
        <w:t xml:space="preserve"> годах.</w:t>
      </w:r>
    </w:p>
    <w:p w:rsidR="004205D6" w:rsidRDefault="00D24FAD" w:rsidP="00D24FAD">
      <w:pPr>
        <w:widowControl w:val="0"/>
        <w:jc w:val="both"/>
      </w:pPr>
      <w:r>
        <w:t xml:space="preserve">   </w:t>
      </w:r>
      <w:r w:rsidR="004205D6" w:rsidRPr="000D576B">
        <w:t>Основными ожидаемыми результатами реализации подпрограммы является создание эффективной системы управления реализацией программы, реализация в полном объеме мероприятий программы, дост</w:t>
      </w:r>
      <w:bookmarkStart w:id="0" w:name="_GoBack"/>
      <w:bookmarkEnd w:id="0"/>
      <w:r w:rsidR="004205D6" w:rsidRPr="000D576B">
        <w:t>ижения ее целей и задач.</w:t>
      </w:r>
    </w:p>
    <w:p w:rsidR="004205D6" w:rsidRPr="000D576B" w:rsidRDefault="00D24FAD" w:rsidP="00D24FAD">
      <w:pPr>
        <w:widowControl w:val="0"/>
        <w:jc w:val="both"/>
      </w:pPr>
      <w:r>
        <w:t xml:space="preserve">    </w:t>
      </w:r>
      <w:r w:rsidR="004205D6" w:rsidRPr="000D576B"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4205D6" w:rsidRPr="000D576B" w:rsidRDefault="004205D6" w:rsidP="004205D6">
      <w:pPr>
        <w:ind w:left="-142" w:firstLine="850"/>
        <w:jc w:val="both"/>
      </w:pPr>
    </w:p>
    <w:p w:rsidR="004205D6" w:rsidRPr="00D24FAD" w:rsidRDefault="004205D6" w:rsidP="00D24FAD">
      <w:pPr>
        <w:jc w:val="center"/>
        <w:rPr>
          <w:b/>
        </w:rPr>
      </w:pPr>
      <w:r w:rsidRPr="00D24FAD">
        <w:rPr>
          <w:b/>
        </w:rPr>
        <w:t>3</w:t>
      </w:r>
      <w:r w:rsidR="00D24FAD" w:rsidRPr="00D24FAD">
        <w:rPr>
          <w:b/>
        </w:rPr>
        <w:t>. Характеристика основных мероприятий подпрограммы</w:t>
      </w:r>
      <w:r w:rsidR="00D24FAD">
        <w:rPr>
          <w:b/>
        </w:rPr>
        <w:t xml:space="preserve"> и ресурсное обеспечение </w:t>
      </w:r>
      <w:r w:rsidR="00D24FAD" w:rsidRPr="00D24FAD">
        <w:rPr>
          <w:b/>
        </w:rPr>
        <w:t xml:space="preserve"> </w:t>
      </w:r>
    </w:p>
    <w:p w:rsidR="00D24FAD" w:rsidRDefault="00D24FAD" w:rsidP="004205D6">
      <w:pPr>
        <w:ind w:firstLine="567"/>
        <w:jc w:val="both"/>
      </w:pPr>
    </w:p>
    <w:p w:rsidR="004205D6" w:rsidRPr="000D576B" w:rsidRDefault="004205D6" w:rsidP="004205D6">
      <w:pPr>
        <w:ind w:firstLine="567"/>
        <w:jc w:val="both"/>
      </w:pPr>
      <w:r w:rsidRPr="000D576B">
        <w:t>К основным мероприятиям подпрограммы муниципальной программы относятся:</w:t>
      </w:r>
    </w:p>
    <w:p w:rsidR="004205D6" w:rsidRDefault="004205D6" w:rsidP="004205D6">
      <w:pPr>
        <w:ind w:firstLine="567"/>
        <w:jc w:val="both"/>
      </w:pPr>
      <w:r>
        <w:t>Обеспечение реализации</w:t>
      </w:r>
      <w:r w:rsidRPr="000D576B">
        <w:t xml:space="preserve"> программы</w:t>
      </w:r>
      <w:r>
        <w:t>.</w:t>
      </w:r>
    </w:p>
    <w:p w:rsidR="004205D6" w:rsidRPr="00CB7ED1" w:rsidRDefault="004205D6" w:rsidP="004205D6">
      <w:pPr>
        <w:ind w:firstLine="567"/>
        <w:jc w:val="both"/>
      </w:pPr>
      <w:r w:rsidRPr="0096271B">
        <w:t xml:space="preserve">В рамках данного мероприятия </w:t>
      </w:r>
      <w:r>
        <w:t xml:space="preserve">предусматривается повышение </w:t>
      </w:r>
      <w:r w:rsidRPr="00E75673">
        <w:t>качества</w:t>
      </w:r>
      <w:r>
        <w:t xml:space="preserve"> </w:t>
      </w:r>
      <w:r w:rsidRPr="0096271B">
        <w:t>исполнения муниципальных функций</w:t>
      </w:r>
      <w:r>
        <w:t>,</w:t>
      </w:r>
      <w:r w:rsidRPr="0096271B">
        <w:t xml:space="preserve"> установленных в сфере деятельности</w:t>
      </w:r>
      <w:r>
        <w:t>.</w:t>
      </w:r>
      <w:r w:rsidRPr="0096271B">
        <w:t xml:space="preserve"> </w:t>
      </w:r>
    </w:p>
    <w:p w:rsidR="004205D6" w:rsidRDefault="004205D6" w:rsidP="004205D6">
      <w:pPr>
        <w:ind w:firstLine="567"/>
        <w:jc w:val="both"/>
      </w:pPr>
      <w:r>
        <w:t>Организация</w:t>
      </w:r>
      <w:r w:rsidRPr="000D576B">
        <w:t xml:space="preserve"> повышения квалификации</w:t>
      </w:r>
      <w:r w:rsidR="00D24FAD">
        <w:t>, увеличение штатных ед</w:t>
      </w:r>
      <w:r w:rsidR="00DC1903">
        <w:t>и</w:t>
      </w:r>
      <w:r w:rsidR="00D24FAD">
        <w:t>ниц</w:t>
      </w:r>
      <w:r>
        <w:t>.</w:t>
      </w:r>
    </w:p>
    <w:p w:rsidR="004205D6" w:rsidRDefault="004205D6" w:rsidP="004205D6">
      <w:pPr>
        <w:ind w:firstLine="567"/>
        <w:jc w:val="both"/>
      </w:pPr>
      <w:r>
        <w:t xml:space="preserve">В рамках данного мероприятия предусматривается организация мероприятий по повышению квалификации </w:t>
      </w:r>
      <w:r w:rsidR="00D24FAD">
        <w:t>работников культуры, Инф</w:t>
      </w:r>
      <w:r w:rsidRPr="000D576B">
        <w:t>ормационное, программное и материально-техническое обеспечение.</w:t>
      </w:r>
    </w:p>
    <w:p w:rsidR="004205D6" w:rsidRDefault="004205D6" w:rsidP="004205D6">
      <w:pPr>
        <w:ind w:firstLine="567"/>
        <w:jc w:val="both"/>
      </w:pPr>
      <w:r>
        <w:t xml:space="preserve">В рамках данного мероприятия предусматривается: </w:t>
      </w:r>
    </w:p>
    <w:p w:rsidR="00D24FAD" w:rsidRDefault="004205D6" w:rsidP="004205D6">
      <w:pPr>
        <w:ind w:firstLine="567"/>
        <w:jc w:val="both"/>
      </w:pPr>
      <w:r>
        <w:t xml:space="preserve">- расширение доступа граждан к информации о деятельности </w:t>
      </w:r>
      <w:r w:rsidR="00DC1903">
        <w:t>МКУК СДК п</w:t>
      </w:r>
      <w:r w:rsidR="00D24FAD">
        <w:t>. Б</w:t>
      </w:r>
      <w:r w:rsidR="00DC1903">
        <w:t>айкал</w:t>
      </w:r>
      <w:r w:rsidR="00D24FAD">
        <w:t xml:space="preserve">; </w:t>
      </w:r>
      <w:r w:rsidRPr="00CB7ED1">
        <w:t xml:space="preserve"> </w:t>
      </w:r>
    </w:p>
    <w:p w:rsidR="00D24FAD" w:rsidRDefault="00D24FAD" w:rsidP="004205D6">
      <w:pPr>
        <w:ind w:firstLine="567"/>
        <w:jc w:val="both"/>
      </w:pPr>
      <w:r>
        <w:t>- текущий и капитальный ремонт;</w:t>
      </w:r>
    </w:p>
    <w:p w:rsidR="00D24FAD" w:rsidRDefault="00D24FAD" w:rsidP="004205D6">
      <w:pPr>
        <w:ind w:firstLine="567"/>
        <w:jc w:val="both"/>
      </w:pPr>
      <w:r>
        <w:t xml:space="preserve">- создание и сохранение материально – технической базы. </w:t>
      </w:r>
    </w:p>
    <w:p w:rsidR="00D24FAD" w:rsidRDefault="00D24FAD" w:rsidP="00D24FAD">
      <w:r>
        <w:lastRenderedPageBreak/>
        <w:t xml:space="preserve">         - увеличение отношения средней заработной платы работников учреждений культуры поселения к средней заработной плате по Иркутской области до 100% в 201</w:t>
      </w:r>
      <w:r w:rsidR="001F3E63">
        <w:t>9</w:t>
      </w:r>
      <w:r>
        <w:t xml:space="preserve"> году.</w:t>
      </w:r>
    </w:p>
    <w:p w:rsidR="00D24FAD" w:rsidRDefault="00D24FAD" w:rsidP="00D24FAD">
      <w:r>
        <w:t xml:space="preserve">        Финансирование мероприятий подпрограммы осуществляется за счет средств бюджета поселения в соответствии с мероприятиями подпрограммы</w:t>
      </w:r>
    </w:p>
    <w:p w:rsidR="00D24FAD" w:rsidRPr="008D1ACB" w:rsidRDefault="00D24FAD" w:rsidP="00D24FAD">
      <w:r>
        <w:rPr>
          <w:sz w:val="28"/>
          <w:szCs w:val="28"/>
        </w:rPr>
        <w:t xml:space="preserve">    </w:t>
      </w:r>
      <w:r w:rsidRPr="008D1ACB">
        <w:t>Объем расходов из средств бюджет</w:t>
      </w:r>
      <w:r w:rsidR="00C07EB5">
        <w:t>ов</w:t>
      </w:r>
      <w:r w:rsidRPr="008D1ACB">
        <w:t xml:space="preserve"> на реализацию мероприятий подпрограммы на 201</w:t>
      </w:r>
      <w:r w:rsidR="00C07EB5">
        <w:t>8</w:t>
      </w:r>
      <w:r w:rsidRPr="008D1ACB">
        <w:t xml:space="preserve"> - 201</w:t>
      </w:r>
      <w:r w:rsidR="00C07EB5">
        <w:t>9</w:t>
      </w:r>
      <w:r w:rsidRPr="008D1ACB">
        <w:t xml:space="preserve"> годы составляет </w:t>
      </w:r>
      <w:r w:rsidR="00C07EB5">
        <w:t>2261,6</w:t>
      </w:r>
      <w:r w:rsidRPr="00787451">
        <w:t xml:space="preserve"> </w:t>
      </w:r>
      <w:r w:rsidRPr="008D1ACB">
        <w:t>тыс</w:t>
      </w:r>
      <w:r>
        <w:t>.</w:t>
      </w:r>
      <w:r w:rsidRPr="008D1ACB">
        <w:t xml:space="preserve"> руб</w:t>
      </w:r>
      <w:r>
        <w:t>.</w:t>
      </w:r>
    </w:p>
    <w:p w:rsidR="009E622D" w:rsidRDefault="00D24FAD" w:rsidP="00D24FAD">
      <w:r>
        <w:t xml:space="preserve">       </w:t>
      </w:r>
      <w:r w:rsidRPr="0046604E">
        <w:t xml:space="preserve"> </w:t>
      </w:r>
      <w:r>
        <w:t xml:space="preserve">       </w:t>
      </w:r>
    </w:p>
    <w:p w:rsidR="00D24FAD" w:rsidRDefault="009E622D" w:rsidP="00D24FAD">
      <w:r>
        <w:t xml:space="preserve">    </w:t>
      </w:r>
      <w:r w:rsidR="00D24FAD" w:rsidRPr="0046604E">
        <w:t xml:space="preserve"> Перечень мероприятий</w:t>
      </w:r>
      <w:r w:rsidR="00D24FAD">
        <w:t xml:space="preserve">:                                                                                        </w:t>
      </w:r>
    </w:p>
    <w:p w:rsidR="00D24FAD" w:rsidRPr="002936BE" w:rsidRDefault="00D24FAD" w:rsidP="00D24FAD">
      <w:pPr>
        <w:jc w:val="right"/>
        <w:rPr>
          <w:b/>
          <w:sz w:val="28"/>
          <w:szCs w:val="28"/>
        </w:rPr>
      </w:pPr>
      <w:r w:rsidRPr="00883B86">
        <w:rPr>
          <w:sz w:val="20"/>
          <w:szCs w:val="20"/>
        </w:rPr>
        <w:t>(тыс</w:t>
      </w:r>
      <w:proofErr w:type="gramStart"/>
      <w:r w:rsidRPr="00883B86">
        <w:rPr>
          <w:sz w:val="20"/>
          <w:szCs w:val="20"/>
        </w:rPr>
        <w:t>.р</w:t>
      </w:r>
      <w:proofErr w:type="gramEnd"/>
      <w:r w:rsidRPr="00883B86">
        <w:rPr>
          <w:sz w:val="20"/>
          <w:szCs w:val="20"/>
        </w:rPr>
        <w:t>уб.)</w:t>
      </w:r>
    </w:p>
    <w:tbl>
      <w:tblPr>
        <w:tblW w:w="1020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993"/>
        <w:gridCol w:w="709"/>
        <w:gridCol w:w="850"/>
        <w:gridCol w:w="638"/>
        <w:gridCol w:w="779"/>
        <w:gridCol w:w="851"/>
        <w:gridCol w:w="170"/>
        <w:gridCol w:w="1812"/>
        <w:gridCol w:w="995"/>
      </w:tblGrid>
      <w:tr w:rsidR="00D24FAD" w:rsidRPr="002936BE" w:rsidTr="00C07EB5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N   </w:t>
            </w:r>
            <w:r w:rsidRPr="002936BE">
              <w:rPr>
                <w:sz w:val="16"/>
                <w:szCs w:val="16"/>
              </w:rPr>
              <w:br/>
            </w:r>
            <w:proofErr w:type="gramStart"/>
            <w:r w:rsidRPr="002936BE">
              <w:rPr>
                <w:sz w:val="16"/>
                <w:szCs w:val="16"/>
              </w:rPr>
              <w:t>п</w:t>
            </w:r>
            <w:proofErr w:type="gramEnd"/>
            <w:r w:rsidRPr="002936BE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Мероприятия по</w:t>
            </w:r>
            <w:r w:rsidRPr="002936BE">
              <w:rPr>
                <w:sz w:val="16"/>
                <w:szCs w:val="16"/>
              </w:rPr>
              <w:br/>
              <w:t xml:space="preserve">реализации    </w:t>
            </w:r>
            <w:r w:rsidRPr="002936BE">
              <w:rPr>
                <w:sz w:val="16"/>
                <w:szCs w:val="16"/>
              </w:rPr>
              <w:br/>
              <w:t>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Источники     </w:t>
            </w:r>
            <w:r w:rsidRPr="002936BE">
              <w:rPr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Срок       </w:t>
            </w:r>
            <w:r w:rsidRPr="002936BE">
              <w:rPr>
                <w:sz w:val="16"/>
                <w:szCs w:val="16"/>
              </w:rPr>
              <w:br/>
              <w:t xml:space="preserve">исполнения </w:t>
            </w:r>
            <w:r w:rsidRPr="002936BE">
              <w:rPr>
                <w:sz w:val="16"/>
                <w:szCs w:val="16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Всего</w:t>
            </w:r>
            <w:r w:rsidRPr="002936BE">
              <w:rPr>
                <w:sz w:val="16"/>
                <w:szCs w:val="16"/>
              </w:rPr>
              <w:br/>
              <w:t>(тыс.</w:t>
            </w:r>
            <w:r w:rsidRPr="002936BE">
              <w:rPr>
                <w:sz w:val="16"/>
                <w:szCs w:val="16"/>
              </w:rPr>
              <w:br/>
              <w:t>руб.)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Объем финансирования по годам (тыс. руб.)        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2936BE">
              <w:rPr>
                <w:sz w:val="16"/>
                <w:szCs w:val="16"/>
              </w:rPr>
              <w:t>Ответственный</w:t>
            </w:r>
            <w:proofErr w:type="gramEnd"/>
            <w:r w:rsidRPr="002936BE">
              <w:rPr>
                <w:sz w:val="16"/>
                <w:szCs w:val="16"/>
              </w:rPr>
              <w:t xml:space="preserve"> </w:t>
            </w:r>
            <w:r w:rsidRPr="002936BE">
              <w:rPr>
                <w:sz w:val="16"/>
                <w:szCs w:val="16"/>
              </w:rPr>
              <w:br/>
              <w:t xml:space="preserve">за выполнение </w:t>
            </w:r>
            <w:r w:rsidRPr="002936BE">
              <w:rPr>
                <w:sz w:val="16"/>
                <w:szCs w:val="16"/>
              </w:rPr>
              <w:br/>
              <w:t xml:space="preserve">мероприятия   </w:t>
            </w:r>
            <w:r w:rsidRPr="002936BE">
              <w:rPr>
                <w:sz w:val="16"/>
                <w:szCs w:val="16"/>
              </w:rPr>
              <w:br/>
              <w:t xml:space="preserve">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Планируемые   </w:t>
            </w:r>
            <w:r w:rsidRPr="002936BE">
              <w:rPr>
                <w:sz w:val="16"/>
                <w:szCs w:val="16"/>
              </w:rPr>
              <w:br/>
              <w:t xml:space="preserve">результаты    </w:t>
            </w:r>
            <w:r w:rsidRPr="002936BE">
              <w:rPr>
                <w:sz w:val="16"/>
                <w:szCs w:val="16"/>
              </w:rPr>
              <w:br/>
              <w:t xml:space="preserve">выполнения    </w:t>
            </w:r>
            <w:r w:rsidRPr="002936BE">
              <w:rPr>
                <w:sz w:val="16"/>
                <w:szCs w:val="16"/>
              </w:rPr>
              <w:br/>
              <w:t xml:space="preserve">мероприятий   </w:t>
            </w:r>
            <w:r w:rsidRPr="002936BE">
              <w:rPr>
                <w:sz w:val="16"/>
                <w:szCs w:val="16"/>
              </w:rPr>
              <w:br/>
              <w:t>подпрограммы</w:t>
            </w:r>
          </w:p>
        </w:tc>
      </w:tr>
      <w:tr w:rsidR="00D24FAD" w:rsidRPr="002936BE" w:rsidTr="00C07EB5">
        <w:trPr>
          <w:trHeight w:val="80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D74789" w:rsidRDefault="00D24FAD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Default="00D24FAD" w:rsidP="00C07E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C07E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AA7BB1" w:rsidRDefault="00D24FAD" w:rsidP="00C07E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C07EB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1F3E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24FAD" w:rsidRPr="002936BE" w:rsidTr="00C07EB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10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D" w:rsidRPr="002936BE" w:rsidRDefault="00D24FAD" w:rsidP="009A0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>11</w:t>
            </w:r>
          </w:p>
        </w:tc>
      </w:tr>
      <w:tr w:rsidR="000F2C95" w:rsidRPr="002936BE" w:rsidTr="00C07EB5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1.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C95" w:rsidRPr="000F2C95" w:rsidRDefault="00C07EB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462C3A" w:rsidP="00B571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1879,8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0F2C95" w:rsidP="000F2C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462C3A" w:rsidP="001F3E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462C3A" w:rsidP="001F3E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939,9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0F2C95" w:rsidP="001F3E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DC1903" w:rsidP="00DC190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СДК п</w:t>
            </w:r>
            <w:r w:rsidR="000F2C95">
              <w:rPr>
                <w:sz w:val="16"/>
                <w:szCs w:val="16"/>
              </w:rPr>
              <w:t>. Б</w:t>
            </w:r>
            <w:r>
              <w:rPr>
                <w:sz w:val="16"/>
                <w:szCs w:val="16"/>
              </w:rPr>
              <w:t>айкал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1D761E" w:rsidRDefault="000F2C95" w:rsidP="009A09D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100% обеспечение деятельности учреждения</w:t>
            </w:r>
          </w:p>
        </w:tc>
      </w:tr>
      <w:tr w:rsidR="000F2C95" w:rsidRPr="002936BE" w:rsidTr="00C07EB5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Средства </w:t>
            </w:r>
          </w:p>
          <w:p w:rsidR="000F2C95" w:rsidRPr="002936BE" w:rsidRDefault="00C07EB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</w:t>
            </w:r>
            <w:r w:rsidR="000F2C95">
              <w:rPr>
                <w:sz w:val="16"/>
                <w:szCs w:val="16"/>
              </w:rPr>
              <w:t xml:space="preserve"> </w:t>
            </w:r>
            <w:r w:rsidR="000F2C95" w:rsidRPr="002936BE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0F2C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 течение всего периода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C07EB5" w:rsidP="00462C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  <w:r w:rsidR="00462C3A">
              <w:rPr>
                <w:sz w:val="16"/>
                <w:szCs w:val="16"/>
              </w:rPr>
              <w:t>5,8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0F2C95" w:rsidP="00B571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C07EB5" w:rsidP="00462C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 w:rsidR="00462C3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462C3A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462C3A" w:rsidP="00462C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892,9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0F2C95" w:rsidP="001F3E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0F2C95" w:rsidRPr="002936BE" w:rsidTr="00C07EB5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Средства </w:t>
            </w:r>
          </w:p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</w:t>
            </w:r>
            <w:r w:rsidRPr="002936BE">
              <w:rPr>
                <w:sz w:val="16"/>
                <w:szCs w:val="16"/>
              </w:rPr>
              <w:t>бюджета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мере необходимости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462C3A" w:rsidP="000F2C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0F2C95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462C3A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C07EB5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462C3A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C07EB5">
              <w:rPr>
                <w:sz w:val="16"/>
                <w:szCs w:val="16"/>
              </w:rPr>
              <w:t>,0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532713" w:rsidRDefault="000F2C95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DC1903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СДК п. Байкал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5" w:rsidRPr="002936BE" w:rsidRDefault="000F2C95" w:rsidP="009A09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1F3E63" w:rsidRPr="002936BE" w:rsidTr="00462C3A">
        <w:trPr>
          <w:trHeight w:val="355"/>
          <w:tblCellSpacing w:w="5" w:type="nil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63" w:rsidRPr="00DB2533" w:rsidRDefault="001F3E63" w:rsidP="0031173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761E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3" w:rsidRPr="00DB2533" w:rsidRDefault="001F3E63" w:rsidP="0031173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36BE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3" w:rsidRPr="00532713" w:rsidRDefault="001F3E63" w:rsidP="003117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3" w:rsidRPr="00532713" w:rsidRDefault="00462C3A" w:rsidP="003117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1879,8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3" w:rsidRPr="00532713" w:rsidRDefault="001F3E63" w:rsidP="003117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3" w:rsidRPr="00532713" w:rsidRDefault="00462C3A" w:rsidP="003117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3" w:rsidRPr="00532713" w:rsidRDefault="00462C3A" w:rsidP="003117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939,9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3" w:rsidRPr="001F3E63" w:rsidRDefault="001F3E63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3" w:rsidRPr="002936BE" w:rsidRDefault="001F3E63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СДК п. Байкал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3" w:rsidRPr="002936BE" w:rsidRDefault="001F3E63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07EB5" w:rsidRPr="002936BE" w:rsidTr="00C07EB5">
        <w:trPr>
          <w:trHeight w:val="614"/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2936BE" w:rsidRDefault="00C07EB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2936BE" w:rsidRDefault="00C07EB5" w:rsidP="009357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Средства </w:t>
            </w:r>
          </w:p>
          <w:p w:rsidR="00C07EB5" w:rsidRPr="002936BE" w:rsidRDefault="00C07EB5" w:rsidP="009357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областного </w:t>
            </w:r>
            <w:r w:rsidRPr="002936BE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2936BE" w:rsidRDefault="00C07EB5" w:rsidP="00935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 течение всего периода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532713" w:rsidRDefault="00462C3A" w:rsidP="0093571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532713" w:rsidRDefault="00C07EB5" w:rsidP="0093571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532713" w:rsidRDefault="00462C3A" w:rsidP="00462C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532713" w:rsidRDefault="00462C3A" w:rsidP="0093571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892,9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2A112C" w:rsidRDefault="00C07EB5" w:rsidP="001F3E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2936BE" w:rsidRDefault="00C07EB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1D761E" w:rsidRDefault="00C07EB5" w:rsidP="009A09D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100% обеспечение деятельности учреждения</w:t>
            </w:r>
          </w:p>
        </w:tc>
      </w:tr>
      <w:tr w:rsidR="00C07EB5" w:rsidRPr="002936BE" w:rsidTr="00C07EB5">
        <w:trPr>
          <w:trHeight w:val="320"/>
          <w:tblCellSpacing w:w="5" w:type="nil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1D761E" w:rsidRDefault="00C07EB5" w:rsidP="009A09D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2936BE" w:rsidRDefault="00C07EB5" w:rsidP="009357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36BE">
              <w:rPr>
                <w:sz w:val="16"/>
                <w:szCs w:val="16"/>
              </w:rPr>
              <w:t xml:space="preserve">Средства </w:t>
            </w:r>
          </w:p>
          <w:p w:rsidR="00C07EB5" w:rsidRPr="002936BE" w:rsidRDefault="00C07EB5" w:rsidP="009357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местного </w:t>
            </w:r>
            <w:r w:rsidRPr="002936BE">
              <w:rPr>
                <w:sz w:val="16"/>
                <w:szCs w:val="16"/>
              </w:rPr>
              <w:t>бюджета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2936BE" w:rsidRDefault="00C07EB5" w:rsidP="009357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мере необходимости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532713" w:rsidRDefault="00462C3A" w:rsidP="0093571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532713" w:rsidRDefault="00C07EB5" w:rsidP="0093571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532713" w:rsidRDefault="00462C3A" w:rsidP="0093571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532713" w:rsidRDefault="00462C3A" w:rsidP="0093571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532713" w:rsidRDefault="00C07EB5" w:rsidP="00B571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2936BE" w:rsidRDefault="00C07EB5" w:rsidP="009A09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2936BE" w:rsidRDefault="00C07EB5" w:rsidP="009A09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4205D6" w:rsidRDefault="004205D6" w:rsidP="004205D6">
      <w:pPr>
        <w:ind w:left="-142" w:firstLine="850"/>
        <w:jc w:val="both"/>
        <w:rPr>
          <w:sz w:val="16"/>
          <w:szCs w:val="16"/>
        </w:rPr>
      </w:pPr>
    </w:p>
    <w:p w:rsidR="002200AF" w:rsidRDefault="002200AF" w:rsidP="002200AF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4.</w:t>
      </w:r>
      <w:r w:rsidR="009E622D">
        <w:rPr>
          <w:b/>
          <w:bCs/>
        </w:rPr>
        <w:t xml:space="preserve"> </w:t>
      </w:r>
      <w:r>
        <w:rPr>
          <w:b/>
          <w:bCs/>
        </w:rPr>
        <w:t xml:space="preserve">Взаимодействие ответственных исполнителей, соисполнителей, </w:t>
      </w:r>
    </w:p>
    <w:p w:rsidR="002200AF" w:rsidRPr="00691EF1" w:rsidRDefault="002200AF" w:rsidP="002200AF">
      <w:pPr>
        <w:jc w:val="center"/>
      </w:pPr>
      <w:r>
        <w:rPr>
          <w:b/>
          <w:bCs/>
        </w:rPr>
        <w:t xml:space="preserve">участников программы </w:t>
      </w:r>
    </w:p>
    <w:p w:rsidR="00BC64C2" w:rsidRDefault="002200AF" w:rsidP="00BC64C2">
      <w:pPr>
        <w:jc w:val="both"/>
      </w:pPr>
      <w:r w:rsidRPr="00691EF1">
        <w:t> </w:t>
      </w:r>
      <w:r>
        <w:t xml:space="preserve">  </w:t>
      </w:r>
      <w:proofErr w:type="gramStart"/>
      <w:r w:rsidRPr="00691EF1">
        <w:t xml:space="preserve">Порядок взаимодействия ответственного исполнителя и участников муниципальной программы по вопросам разработки, реализации и оценки эффективности муниципальной программы определяет ответственный исполнитель муниципальной программы в соответствии с </w:t>
      </w:r>
      <w:r w:rsidR="00BC64C2">
        <w:rPr>
          <w:bCs/>
          <w:color w:val="0D0D0D"/>
          <w:spacing w:val="-1"/>
        </w:rPr>
        <w:t>п</w:t>
      </w:r>
      <w:r w:rsidR="00BC64C2" w:rsidRPr="00D830CB">
        <w:rPr>
          <w:bCs/>
          <w:color w:val="0D0D0D"/>
          <w:spacing w:val="-1"/>
        </w:rPr>
        <w:t>остановлением администрации Портбайкальского  муниципального образования от 09.09.2013 №80 «Об утверждении Порядка принятия решений о  разработке муниципальных программ Портбайкальского муниципального образования  и их формирования и реализации и Порядке проведения и критериях оценки эффективности реализации муниципальных программ»</w:t>
      </w:r>
      <w:r w:rsidR="00BC64C2">
        <w:t xml:space="preserve">, </w:t>
      </w:r>
      <w:proofErr w:type="gramEnd"/>
    </w:p>
    <w:p w:rsidR="007C66A3" w:rsidRPr="000D576B" w:rsidRDefault="007C66A3" w:rsidP="00BC64C2">
      <w:pPr>
        <w:spacing w:before="100" w:beforeAutospacing="1" w:after="100" w:afterAutospacing="1"/>
        <w:jc w:val="both"/>
        <w:rPr>
          <w:sz w:val="16"/>
          <w:szCs w:val="16"/>
        </w:rPr>
      </w:pPr>
    </w:p>
    <w:sectPr w:rsidR="007C66A3" w:rsidRPr="000D576B" w:rsidSect="008D1ACB">
      <w:headerReference w:type="default" r:id="rId10"/>
      <w:pgSz w:w="11906" w:h="16838" w:code="9"/>
      <w:pgMar w:top="709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5C" w:rsidRDefault="00554A5C" w:rsidP="00CD48BA">
      <w:r>
        <w:separator/>
      </w:r>
    </w:p>
  </w:endnote>
  <w:endnote w:type="continuationSeparator" w:id="0">
    <w:p w:rsidR="00554A5C" w:rsidRDefault="00554A5C" w:rsidP="00CD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5C" w:rsidRDefault="00554A5C" w:rsidP="00CD48BA">
      <w:r>
        <w:separator/>
      </w:r>
    </w:p>
  </w:footnote>
  <w:footnote w:type="continuationSeparator" w:id="0">
    <w:p w:rsidR="00554A5C" w:rsidRDefault="00554A5C" w:rsidP="00CD4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3B" w:rsidRDefault="003117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03B"/>
    <w:multiLevelType w:val="hybridMultilevel"/>
    <w:tmpl w:val="EB7A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91EBE"/>
    <w:multiLevelType w:val="hybridMultilevel"/>
    <w:tmpl w:val="B1C419D2"/>
    <w:lvl w:ilvl="0" w:tplc="466066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AA261F5"/>
    <w:multiLevelType w:val="hybridMultilevel"/>
    <w:tmpl w:val="E59E6168"/>
    <w:lvl w:ilvl="0" w:tplc="6504AE04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4FBA6413"/>
    <w:multiLevelType w:val="hybridMultilevel"/>
    <w:tmpl w:val="82BCE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5D"/>
    <w:rsid w:val="00000629"/>
    <w:rsid w:val="00000C46"/>
    <w:rsid w:val="000407B9"/>
    <w:rsid w:val="00041961"/>
    <w:rsid w:val="00063066"/>
    <w:rsid w:val="00085E77"/>
    <w:rsid w:val="000A7949"/>
    <w:rsid w:val="000E45A6"/>
    <w:rsid w:val="000F2C95"/>
    <w:rsid w:val="000F424E"/>
    <w:rsid w:val="000F7B5D"/>
    <w:rsid w:val="00112C90"/>
    <w:rsid w:val="0012026A"/>
    <w:rsid w:val="001320EC"/>
    <w:rsid w:val="00185751"/>
    <w:rsid w:val="001941EF"/>
    <w:rsid w:val="001B10F5"/>
    <w:rsid w:val="001D3831"/>
    <w:rsid w:val="001F3E63"/>
    <w:rsid w:val="001F5745"/>
    <w:rsid w:val="00200348"/>
    <w:rsid w:val="002200AF"/>
    <w:rsid w:val="00224AFD"/>
    <w:rsid w:val="002402FA"/>
    <w:rsid w:val="00247B15"/>
    <w:rsid w:val="002538E0"/>
    <w:rsid w:val="0027761C"/>
    <w:rsid w:val="00286B49"/>
    <w:rsid w:val="002B07AD"/>
    <w:rsid w:val="002B141B"/>
    <w:rsid w:val="002B480E"/>
    <w:rsid w:val="002C0BFD"/>
    <w:rsid w:val="002C5EA2"/>
    <w:rsid w:val="00300A07"/>
    <w:rsid w:val="00302050"/>
    <w:rsid w:val="0031173B"/>
    <w:rsid w:val="00315282"/>
    <w:rsid w:val="003313FB"/>
    <w:rsid w:val="00380843"/>
    <w:rsid w:val="003A6D5A"/>
    <w:rsid w:val="003B3143"/>
    <w:rsid w:val="003E6A4E"/>
    <w:rsid w:val="003F27CC"/>
    <w:rsid w:val="003F2E9A"/>
    <w:rsid w:val="003F5FFF"/>
    <w:rsid w:val="00406579"/>
    <w:rsid w:val="004205D6"/>
    <w:rsid w:val="00420BFA"/>
    <w:rsid w:val="004210CF"/>
    <w:rsid w:val="004357AD"/>
    <w:rsid w:val="00462C3A"/>
    <w:rsid w:val="00463B3A"/>
    <w:rsid w:val="0046604E"/>
    <w:rsid w:val="00492AAF"/>
    <w:rsid w:val="00494B49"/>
    <w:rsid w:val="004B5B6C"/>
    <w:rsid w:val="004C1CFA"/>
    <w:rsid w:val="004E6CDE"/>
    <w:rsid w:val="00503A15"/>
    <w:rsid w:val="00523EEF"/>
    <w:rsid w:val="00532713"/>
    <w:rsid w:val="00533398"/>
    <w:rsid w:val="00540BE5"/>
    <w:rsid w:val="005472F6"/>
    <w:rsid w:val="00554A5C"/>
    <w:rsid w:val="00564308"/>
    <w:rsid w:val="00570868"/>
    <w:rsid w:val="00595CD7"/>
    <w:rsid w:val="00596A2A"/>
    <w:rsid w:val="005B208F"/>
    <w:rsid w:val="00610CD6"/>
    <w:rsid w:val="00612F38"/>
    <w:rsid w:val="006362EE"/>
    <w:rsid w:val="00655029"/>
    <w:rsid w:val="00657E6C"/>
    <w:rsid w:val="00661B99"/>
    <w:rsid w:val="006963C3"/>
    <w:rsid w:val="006A2201"/>
    <w:rsid w:val="006C167B"/>
    <w:rsid w:val="006E0438"/>
    <w:rsid w:val="006E4E20"/>
    <w:rsid w:val="006F0BC6"/>
    <w:rsid w:val="00706084"/>
    <w:rsid w:val="00710A27"/>
    <w:rsid w:val="00714CD9"/>
    <w:rsid w:val="00740688"/>
    <w:rsid w:val="007454C9"/>
    <w:rsid w:val="007512FA"/>
    <w:rsid w:val="0078200A"/>
    <w:rsid w:val="00790A36"/>
    <w:rsid w:val="00791BBE"/>
    <w:rsid w:val="007C66A3"/>
    <w:rsid w:val="0080578D"/>
    <w:rsid w:val="0082616F"/>
    <w:rsid w:val="00847D40"/>
    <w:rsid w:val="00882588"/>
    <w:rsid w:val="00882DBE"/>
    <w:rsid w:val="00883B86"/>
    <w:rsid w:val="00895BC8"/>
    <w:rsid w:val="008B056B"/>
    <w:rsid w:val="008B4D07"/>
    <w:rsid w:val="008D1ACB"/>
    <w:rsid w:val="008F6C83"/>
    <w:rsid w:val="009043E4"/>
    <w:rsid w:val="00956FEE"/>
    <w:rsid w:val="0096090F"/>
    <w:rsid w:val="00960F8C"/>
    <w:rsid w:val="00961F0F"/>
    <w:rsid w:val="00983286"/>
    <w:rsid w:val="00986844"/>
    <w:rsid w:val="009927CD"/>
    <w:rsid w:val="009A09D3"/>
    <w:rsid w:val="009A7476"/>
    <w:rsid w:val="009E622D"/>
    <w:rsid w:val="00A47354"/>
    <w:rsid w:val="00A6205E"/>
    <w:rsid w:val="00A80C24"/>
    <w:rsid w:val="00AD5D90"/>
    <w:rsid w:val="00AE3DBE"/>
    <w:rsid w:val="00B22878"/>
    <w:rsid w:val="00B42D6F"/>
    <w:rsid w:val="00B57163"/>
    <w:rsid w:val="00B713EE"/>
    <w:rsid w:val="00BA4C05"/>
    <w:rsid w:val="00BA6465"/>
    <w:rsid w:val="00BB00A1"/>
    <w:rsid w:val="00BC427D"/>
    <w:rsid w:val="00BC64C2"/>
    <w:rsid w:val="00BC7E8D"/>
    <w:rsid w:val="00C07EB5"/>
    <w:rsid w:val="00C14A02"/>
    <w:rsid w:val="00C40638"/>
    <w:rsid w:val="00C712D0"/>
    <w:rsid w:val="00C71B19"/>
    <w:rsid w:val="00C860CE"/>
    <w:rsid w:val="00CB1ACA"/>
    <w:rsid w:val="00CB5ABB"/>
    <w:rsid w:val="00CB73E5"/>
    <w:rsid w:val="00CD2FD0"/>
    <w:rsid w:val="00CD48BA"/>
    <w:rsid w:val="00CF55F2"/>
    <w:rsid w:val="00D06104"/>
    <w:rsid w:val="00D24FAD"/>
    <w:rsid w:val="00D3335F"/>
    <w:rsid w:val="00D47354"/>
    <w:rsid w:val="00D5305B"/>
    <w:rsid w:val="00D535FE"/>
    <w:rsid w:val="00DB21DC"/>
    <w:rsid w:val="00DC1903"/>
    <w:rsid w:val="00E106C5"/>
    <w:rsid w:val="00E31BB8"/>
    <w:rsid w:val="00E331EF"/>
    <w:rsid w:val="00E42A20"/>
    <w:rsid w:val="00E50F51"/>
    <w:rsid w:val="00E5220A"/>
    <w:rsid w:val="00E72C31"/>
    <w:rsid w:val="00E73890"/>
    <w:rsid w:val="00E97023"/>
    <w:rsid w:val="00EA11AB"/>
    <w:rsid w:val="00EB0273"/>
    <w:rsid w:val="00EC0080"/>
    <w:rsid w:val="00F0109E"/>
    <w:rsid w:val="00F030F8"/>
    <w:rsid w:val="00F04EA3"/>
    <w:rsid w:val="00F075F7"/>
    <w:rsid w:val="00F17FA7"/>
    <w:rsid w:val="00F20FD6"/>
    <w:rsid w:val="00F216FC"/>
    <w:rsid w:val="00F419EA"/>
    <w:rsid w:val="00F93123"/>
    <w:rsid w:val="00FA0157"/>
    <w:rsid w:val="00FA6873"/>
    <w:rsid w:val="00FE5C93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5D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5D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9A74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9A7476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512FA"/>
    <w:pPr>
      <w:autoSpaceDE w:val="0"/>
      <w:autoSpaceDN w:val="0"/>
      <w:adjustRightInd w:val="0"/>
      <w:spacing w:before="0" w:before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12F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B10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D48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48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4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4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8B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uiPriority w:val="99"/>
    <w:semiHidden/>
    <w:rsid w:val="00EB027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B0273"/>
    <w:rPr>
      <w:rFonts w:ascii="Consolas" w:eastAsia="Calibri" w:hAnsi="Consolas" w:cs="Consolas"/>
      <w:sz w:val="21"/>
      <w:szCs w:val="21"/>
    </w:rPr>
  </w:style>
  <w:style w:type="paragraph" w:styleId="af">
    <w:name w:val="Body Text"/>
    <w:basedOn w:val="a"/>
    <w:link w:val="af0"/>
    <w:semiHidden/>
    <w:rsid w:val="00224AFD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224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986844"/>
    <w:pPr>
      <w:widowControl w:val="0"/>
      <w:autoSpaceDE w:val="0"/>
      <w:autoSpaceDN w:val="0"/>
      <w:adjustRightInd w:val="0"/>
      <w:spacing w:before="0" w:beforeAutospacing="0" w:line="240" w:lineRule="auto"/>
    </w:pPr>
    <w:rPr>
      <w:rFonts w:ascii="Calibri" w:eastAsia="Times New Roman" w:hAnsi="Calibri" w:cs="Calibri"/>
      <w:lang w:eastAsia="ru-RU"/>
    </w:rPr>
  </w:style>
  <w:style w:type="character" w:styleId="af1">
    <w:name w:val="Hyperlink"/>
    <w:uiPriority w:val="99"/>
    <w:unhideWhenUsed/>
    <w:rsid w:val="00E31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5D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5D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9A74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9A7476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512FA"/>
    <w:pPr>
      <w:autoSpaceDE w:val="0"/>
      <w:autoSpaceDN w:val="0"/>
      <w:adjustRightInd w:val="0"/>
      <w:spacing w:before="0" w:before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12F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B10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D48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48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4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4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8B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uiPriority w:val="99"/>
    <w:semiHidden/>
    <w:rsid w:val="00EB027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B0273"/>
    <w:rPr>
      <w:rFonts w:ascii="Consolas" w:eastAsia="Calibri" w:hAnsi="Consolas" w:cs="Consolas"/>
      <w:sz w:val="21"/>
      <w:szCs w:val="21"/>
    </w:rPr>
  </w:style>
  <w:style w:type="paragraph" w:styleId="af">
    <w:name w:val="Body Text"/>
    <w:basedOn w:val="a"/>
    <w:link w:val="af0"/>
    <w:semiHidden/>
    <w:rsid w:val="00224AFD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224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986844"/>
    <w:pPr>
      <w:widowControl w:val="0"/>
      <w:autoSpaceDE w:val="0"/>
      <w:autoSpaceDN w:val="0"/>
      <w:adjustRightInd w:val="0"/>
      <w:spacing w:before="0" w:beforeAutospacing="0" w:line="240" w:lineRule="auto"/>
    </w:pPr>
    <w:rPr>
      <w:rFonts w:ascii="Calibri" w:eastAsia="Times New Roman" w:hAnsi="Calibri" w:cs="Calibri"/>
      <w:lang w:eastAsia="ru-RU"/>
    </w:rPr>
  </w:style>
  <w:style w:type="character" w:styleId="af1">
    <w:name w:val="Hyperlink"/>
    <w:uiPriority w:val="99"/>
    <w:unhideWhenUsed/>
    <w:rsid w:val="00E31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3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lud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1196B-8C4F-42D1-8C3A-88D8059E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5253</Words>
  <Characters>29945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35128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Port1</cp:lastModifiedBy>
  <cp:revision>2</cp:revision>
  <cp:lastPrinted>2018-03-12T03:07:00Z</cp:lastPrinted>
  <dcterms:created xsi:type="dcterms:W3CDTF">2018-03-12T03:08:00Z</dcterms:created>
  <dcterms:modified xsi:type="dcterms:W3CDTF">2018-03-12T03:08:00Z</dcterms:modified>
</cp:coreProperties>
</file>