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B05B39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B05B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67ABA1" wp14:editId="603033ED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B05B39">
        <w:rPr>
          <w:b/>
        </w:rPr>
        <w:t xml:space="preserve"> </w:t>
      </w:r>
      <w:r w:rsidR="00656123" w:rsidRPr="00B05B39">
        <w:rPr>
          <w:b/>
        </w:rPr>
        <w:t xml:space="preserve"> </w:t>
      </w:r>
      <w:r w:rsidR="00D6703B" w:rsidRPr="00B05B39">
        <w:rPr>
          <w:b/>
        </w:rPr>
        <w:t>Р</w:t>
      </w:r>
      <w:r w:rsidR="003C2C53" w:rsidRPr="00B05B39">
        <w:rPr>
          <w:b/>
        </w:rPr>
        <w:t>ОССИЙСКАЯ ФЕДЕРАЦИЯ</w:t>
      </w:r>
    </w:p>
    <w:p w:rsidR="00CE49A7" w:rsidRPr="00B05B39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B05B39">
        <w:rPr>
          <w:b/>
        </w:rPr>
        <w:t>ИРКУТСКАЯ ОБЛАСТЬ</w:t>
      </w:r>
    </w:p>
    <w:p w:rsidR="003B26D6" w:rsidRPr="00B05B39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B05B39" w:rsidRDefault="008421AA" w:rsidP="003153E3">
      <w:pPr>
        <w:pStyle w:val="a6"/>
        <w:spacing w:after="120"/>
        <w:ind w:left="-426" w:firstLine="852"/>
        <w:contextualSpacing/>
        <w:jc w:val="center"/>
      </w:pPr>
      <w:r w:rsidRPr="00B05B39">
        <w:rPr>
          <w:b/>
        </w:rPr>
        <w:t xml:space="preserve">КОНТРОЛЬНО-СЧЕТНАЯ ПАЛАТА </w:t>
      </w:r>
      <w:r w:rsidR="00000765" w:rsidRPr="00B05B39">
        <w:rPr>
          <w:b/>
        </w:rPr>
        <w:t xml:space="preserve"> МУНИЦИПАЛЬНОГО ОБРАЗОВАНИЯ СЛЮДЯНСКИЙ РАЙОН</w:t>
      </w:r>
    </w:p>
    <w:p w:rsidR="00000765" w:rsidRPr="00B05B39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B05B3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B05B39">
        <w:rPr>
          <w:b/>
        </w:rPr>
        <w:t>ЗАКЛЮЧЕНИЕ</w:t>
      </w:r>
      <w:r w:rsidR="0072404F" w:rsidRPr="00B05B39">
        <w:rPr>
          <w:b/>
        </w:rPr>
        <w:t xml:space="preserve"> № 05-07-</w:t>
      </w:r>
      <w:r w:rsidR="00E82123" w:rsidRPr="00B05B39">
        <w:rPr>
          <w:b/>
        </w:rPr>
        <w:t>24</w:t>
      </w:r>
    </w:p>
    <w:p w:rsidR="00BC4400" w:rsidRPr="00B05B39" w:rsidRDefault="003E020C" w:rsidP="003153E3">
      <w:pPr>
        <w:pStyle w:val="a6"/>
        <w:spacing w:after="120"/>
        <w:ind w:left="-426" w:firstLine="852"/>
        <w:contextualSpacing/>
        <w:jc w:val="center"/>
      </w:pPr>
      <w:r w:rsidRPr="00B05B39">
        <w:t>п</w:t>
      </w:r>
      <w:r w:rsidR="00EB3ACC" w:rsidRPr="00B05B39">
        <w:t xml:space="preserve">о результатам </w:t>
      </w:r>
      <w:proofErr w:type="gramStart"/>
      <w:r w:rsidR="00EB3ACC" w:rsidRPr="00B05B39">
        <w:t xml:space="preserve">экспертизы </w:t>
      </w:r>
      <w:r w:rsidR="00145436" w:rsidRPr="00B05B39">
        <w:t xml:space="preserve"> проект</w:t>
      </w:r>
      <w:r w:rsidR="00EB3ACC" w:rsidRPr="00B05B39">
        <w:t>а</w:t>
      </w:r>
      <w:r w:rsidR="0046719F" w:rsidRPr="00B05B39">
        <w:t xml:space="preserve"> решения Думы муниципального образования</w:t>
      </w:r>
      <w:proofErr w:type="gramEnd"/>
      <w:r w:rsidR="0046719F" w:rsidRPr="00B05B39">
        <w:t xml:space="preserve">  </w:t>
      </w:r>
      <w:r w:rsidR="001E66F8" w:rsidRPr="00B05B39">
        <w:t xml:space="preserve">Слюдянский район </w:t>
      </w:r>
      <w:r w:rsidR="00C020EC" w:rsidRPr="00B05B39">
        <w:t xml:space="preserve"> </w:t>
      </w:r>
      <w:r w:rsidR="0046719F" w:rsidRPr="00B05B39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B05B39">
        <w:t>азования Слюдянский район на 2</w:t>
      </w:r>
      <w:r w:rsidR="00484356" w:rsidRPr="00B05B39">
        <w:t>019</w:t>
      </w:r>
      <w:r w:rsidR="00FE59C6" w:rsidRPr="00B05B39">
        <w:t xml:space="preserve"> год</w:t>
      </w:r>
      <w:r w:rsidR="00484356" w:rsidRPr="00B05B39">
        <w:t xml:space="preserve"> и на плановый период 2020 и 2021</w:t>
      </w:r>
      <w:r w:rsidR="004C0829" w:rsidRPr="00B05B39">
        <w:t xml:space="preserve"> годов</w:t>
      </w:r>
      <w:r w:rsidR="00F90FF5" w:rsidRPr="00B05B39">
        <w:t>»</w:t>
      </w:r>
      <w:r w:rsidR="0046719F" w:rsidRPr="00B05B39">
        <w:t xml:space="preserve"> </w:t>
      </w:r>
    </w:p>
    <w:p w:rsidR="00701A52" w:rsidRPr="00B05B39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B05B39" w:rsidRDefault="00724A86" w:rsidP="00206B24">
      <w:pPr>
        <w:pStyle w:val="a6"/>
        <w:spacing w:after="120"/>
        <w:ind w:left="0" w:firstLine="0"/>
        <w:contextualSpacing/>
      </w:pPr>
      <w:r w:rsidRPr="00B05B39">
        <w:t>27</w:t>
      </w:r>
      <w:r w:rsidR="00122648" w:rsidRPr="00B05B39">
        <w:t xml:space="preserve">  </w:t>
      </w:r>
      <w:r w:rsidRPr="00B05B39">
        <w:t>мая</w:t>
      </w:r>
      <w:r w:rsidR="003478D2" w:rsidRPr="00B05B39">
        <w:t xml:space="preserve"> </w:t>
      </w:r>
      <w:r w:rsidR="00201114" w:rsidRPr="00B05B39">
        <w:t xml:space="preserve"> </w:t>
      </w:r>
      <w:r w:rsidR="00215FEE" w:rsidRPr="00B05B39">
        <w:t xml:space="preserve"> </w:t>
      </w:r>
      <w:r w:rsidR="00BC4400" w:rsidRPr="00B05B39">
        <w:t>201</w:t>
      </w:r>
      <w:r w:rsidR="00484356" w:rsidRPr="00B05B39">
        <w:t>9</w:t>
      </w:r>
      <w:r w:rsidR="00102BCD" w:rsidRPr="00B05B39">
        <w:t xml:space="preserve"> г.                  </w:t>
      </w:r>
      <w:r w:rsidR="00BD6942" w:rsidRPr="00B05B39">
        <w:t xml:space="preserve">                      </w:t>
      </w:r>
      <w:r w:rsidR="000912BA" w:rsidRPr="00B05B39">
        <w:t xml:space="preserve">   </w:t>
      </w:r>
      <w:r w:rsidR="00BD6942" w:rsidRPr="00B05B39">
        <w:t xml:space="preserve">   </w:t>
      </w:r>
      <w:r w:rsidR="00102BCD" w:rsidRPr="00B05B39">
        <w:t xml:space="preserve">               </w:t>
      </w:r>
      <w:r w:rsidR="00E429E3" w:rsidRPr="00B05B39">
        <w:t xml:space="preserve">                      </w:t>
      </w:r>
      <w:r w:rsidR="00102BCD" w:rsidRPr="00B05B39">
        <w:t xml:space="preserve">   </w:t>
      </w:r>
      <w:r w:rsidR="00701A52" w:rsidRPr="00B05B39">
        <w:t>г.</w:t>
      </w:r>
      <w:r w:rsidR="00BC4400" w:rsidRPr="00B05B39">
        <w:t xml:space="preserve"> </w:t>
      </w:r>
      <w:r w:rsidR="00701A52" w:rsidRPr="00B05B39">
        <w:t>Слюдянка</w:t>
      </w:r>
      <w:r w:rsidR="00BC4400" w:rsidRPr="00B05B39">
        <w:t xml:space="preserve">  </w:t>
      </w:r>
    </w:p>
    <w:p w:rsidR="003E020C" w:rsidRPr="00B05B39" w:rsidRDefault="003E020C" w:rsidP="003153E3">
      <w:pPr>
        <w:pStyle w:val="a6"/>
        <w:spacing w:after="120"/>
        <w:ind w:left="-426" w:firstLine="852"/>
        <w:contextualSpacing/>
      </w:pPr>
    </w:p>
    <w:p w:rsidR="00E54BEC" w:rsidRPr="00B05B39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B05B39">
        <w:t xml:space="preserve">Настоящее заключение подготовлено  </w:t>
      </w:r>
      <w:r w:rsidR="0028471D" w:rsidRPr="00B05B39">
        <w:t>Контрольно-счетной палатой</w:t>
      </w:r>
      <w:r w:rsidR="00BD6942" w:rsidRPr="00B05B39">
        <w:t xml:space="preserve"> </w:t>
      </w:r>
      <w:r w:rsidRPr="00B05B39">
        <w:t xml:space="preserve"> муниципального образования  Слюдянский район в соответствии с Положением </w:t>
      </w:r>
      <w:r w:rsidRPr="00B05B39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B05B39">
        <w:rPr>
          <w:bCs/>
          <w:spacing w:val="-1"/>
        </w:rPr>
        <w:t xml:space="preserve"> от 27.0</w:t>
      </w:r>
      <w:r w:rsidR="000D0B85" w:rsidRPr="00B05B39">
        <w:rPr>
          <w:bCs/>
          <w:spacing w:val="-1"/>
        </w:rPr>
        <w:t xml:space="preserve">2.2014 г. № </w:t>
      </w:r>
      <w:r w:rsidR="0072404F" w:rsidRPr="00B05B39">
        <w:rPr>
          <w:bCs/>
          <w:spacing w:val="-10"/>
        </w:rPr>
        <w:t>8-</w:t>
      </w:r>
      <w:r w:rsidR="000D0B85" w:rsidRPr="00B05B39">
        <w:rPr>
          <w:bCs/>
          <w:spacing w:val="-10"/>
          <w:lang w:val="en-US"/>
        </w:rPr>
        <w:t>V</w:t>
      </w:r>
      <w:r w:rsidR="0072404F" w:rsidRPr="00B05B39">
        <w:rPr>
          <w:bCs/>
          <w:spacing w:val="-10"/>
        </w:rPr>
        <w:t xml:space="preserve">- </w:t>
      </w:r>
      <w:r w:rsidR="000D0B85" w:rsidRPr="00B05B39">
        <w:rPr>
          <w:bCs/>
          <w:spacing w:val="-10"/>
        </w:rPr>
        <w:t>рд</w:t>
      </w:r>
      <w:r w:rsidR="00E34791" w:rsidRPr="00B05B39">
        <w:rPr>
          <w:bCs/>
          <w:spacing w:val="-10"/>
        </w:rPr>
        <w:t xml:space="preserve">, </w:t>
      </w:r>
      <w:r w:rsidR="000D0B85" w:rsidRPr="00B05B39">
        <w:rPr>
          <w:bCs/>
          <w:spacing w:val="-10"/>
        </w:rPr>
        <w:t xml:space="preserve">  на  основании поручения </w:t>
      </w:r>
      <w:r w:rsidR="00C12C89" w:rsidRPr="00B05B39">
        <w:rPr>
          <w:bCs/>
          <w:spacing w:val="-10"/>
        </w:rPr>
        <w:t xml:space="preserve"> председателя </w:t>
      </w:r>
      <w:r w:rsidR="000D0B85" w:rsidRPr="00B05B39">
        <w:t>Думы  муниципального обра</w:t>
      </w:r>
      <w:r w:rsidR="00C408DD" w:rsidRPr="00B05B39">
        <w:t>зования  Слюдянский район</w:t>
      </w:r>
      <w:r w:rsidR="00E82123" w:rsidRPr="00B05B39">
        <w:t xml:space="preserve">  от 20.05</w:t>
      </w:r>
      <w:r w:rsidR="00484356" w:rsidRPr="00B05B39">
        <w:t>.2019</w:t>
      </w:r>
      <w:r w:rsidR="009E7403" w:rsidRPr="00B05B39">
        <w:t xml:space="preserve"> года № </w:t>
      </w:r>
      <w:r w:rsidR="00E82123" w:rsidRPr="00B05B39">
        <w:t>7</w:t>
      </w:r>
      <w:r w:rsidR="00373F8B" w:rsidRPr="00B05B39">
        <w:t>3</w:t>
      </w:r>
      <w:r w:rsidR="007F2E70" w:rsidRPr="00B05B39">
        <w:t>.</w:t>
      </w:r>
      <w:r w:rsidR="00E34791" w:rsidRPr="00B05B39">
        <w:t xml:space="preserve"> </w:t>
      </w:r>
    </w:p>
    <w:p w:rsidR="00DC37EA" w:rsidRPr="00B05B39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B05B39">
        <w:rPr>
          <w:b/>
        </w:rPr>
        <w:t>1.</w:t>
      </w:r>
      <w:r w:rsidRPr="00B05B39">
        <w:t xml:space="preserve"> </w:t>
      </w:r>
      <w:proofErr w:type="gramStart"/>
      <w:r w:rsidR="000B5529" w:rsidRPr="00B05B39">
        <w:t xml:space="preserve">Проект  решения </w:t>
      </w:r>
      <w:r w:rsidR="003E020C" w:rsidRPr="00B05B39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B05B39">
        <w:t>зования Слюдянский район на 2019</w:t>
      </w:r>
      <w:r w:rsidR="001E16DC" w:rsidRPr="00B05B39">
        <w:t xml:space="preserve"> </w:t>
      </w:r>
      <w:r w:rsidR="0007365B" w:rsidRPr="00B05B39">
        <w:t>год</w:t>
      </w:r>
      <w:r w:rsidR="005875C3" w:rsidRPr="00B05B39">
        <w:t xml:space="preserve"> и на плановый период 2020 и 2021</w:t>
      </w:r>
      <w:r w:rsidR="004C0829" w:rsidRPr="00B05B39">
        <w:t xml:space="preserve"> годов</w:t>
      </w:r>
      <w:r w:rsidR="0007365B" w:rsidRPr="00B05B39">
        <w:t xml:space="preserve">» </w:t>
      </w:r>
      <w:r w:rsidR="00D24F1C" w:rsidRPr="00B05B39">
        <w:t xml:space="preserve">(далее - проект решения) </w:t>
      </w:r>
      <w:r w:rsidR="00C12C89" w:rsidRPr="00B05B39">
        <w:t xml:space="preserve">разработан Комитетом финансов </w:t>
      </w:r>
      <w:r w:rsidR="00C12C89" w:rsidRPr="00B05B39">
        <w:rPr>
          <w:bCs/>
          <w:spacing w:val="-1"/>
        </w:rPr>
        <w:t xml:space="preserve">муниципального образования Слюдянский район и  </w:t>
      </w:r>
      <w:r w:rsidR="00FE59C6" w:rsidRPr="00B05B39">
        <w:t xml:space="preserve">внесен  в Думу МО Слюдянский район </w:t>
      </w:r>
      <w:r w:rsidR="00373F8B" w:rsidRPr="00B05B39">
        <w:t xml:space="preserve"> 01.04</w:t>
      </w:r>
      <w:r w:rsidR="005875C3" w:rsidRPr="00B05B39">
        <w:t>.2019</w:t>
      </w:r>
      <w:r w:rsidR="001E16DC" w:rsidRPr="00B05B39">
        <w:t xml:space="preserve"> г. </w:t>
      </w:r>
      <w:r w:rsidR="00FE59C6" w:rsidRPr="00B05B39">
        <w:t xml:space="preserve">в соответствии со статьей </w:t>
      </w:r>
      <w:r w:rsidR="00241CAF" w:rsidRPr="00B05B39">
        <w:t xml:space="preserve"> 21</w:t>
      </w:r>
      <w:r w:rsidR="00C53202" w:rsidRPr="00B05B39">
        <w:t>, 22</w:t>
      </w:r>
      <w:r w:rsidR="00241CAF" w:rsidRPr="00B05B39">
        <w:t xml:space="preserve"> </w:t>
      </w:r>
      <w:r w:rsidR="00241CAF" w:rsidRPr="00B05B39">
        <w:rPr>
          <w:bCs/>
        </w:rPr>
        <w:t xml:space="preserve"> решения Думы муниципального образования Слюдянский район</w:t>
      </w:r>
      <w:proofErr w:type="gramEnd"/>
      <w:r w:rsidR="00241CAF" w:rsidRPr="00B05B39">
        <w:rPr>
          <w:bCs/>
        </w:rPr>
        <w:t xml:space="preserve"> </w:t>
      </w:r>
      <w:r w:rsidR="00514714" w:rsidRPr="00B05B39">
        <w:t>от 27.09.2012</w:t>
      </w:r>
      <w:r w:rsidR="00E476E5" w:rsidRPr="00B05B39">
        <w:t xml:space="preserve"> </w:t>
      </w:r>
      <w:r w:rsidR="007D6BF7" w:rsidRPr="00B05B39">
        <w:t xml:space="preserve">года </w:t>
      </w:r>
      <w:r w:rsidR="00514714" w:rsidRPr="00B05B39">
        <w:t>№ 43</w:t>
      </w:r>
      <w:r w:rsidR="00DB0F57" w:rsidRPr="00B05B39">
        <w:t xml:space="preserve"> </w:t>
      </w:r>
      <w:r w:rsidR="00241CAF" w:rsidRPr="00B05B39">
        <w:t xml:space="preserve">- </w:t>
      </w:r>
      <w:r w:rsidR="00241CAF" w:rsidRPr="00B05B39">
        <w:rPr>
          <w:lang w:val="en-US"/>
        </w:rPr>
        <w:t>V</w:t>
      </w:r>
      <w:r w:rsidR="007D6BF7" w:rsidRPr="00B05B39">
        <w:t xml:space="preserve">  РД </w:t>
      </w:r>
      <w:r w:rsidR="00FF0C1C" w:rsidRPr="00B05B39">
        <w:t>«Об утверждении П</w:t>
      </w:r>
      <w:r w:rsidR="00241CAF" w:rsidRPr="00B05B39">
        <w:t>оложения о бюджетном процессе в муниципальном образовании Слюдянский район».</w:t>
      </w:r>
      <w:r w:rsidR="00241CAF" w:rsidRPr="00B05B39">
        <w:rPr>
          <w:bCs/>
        </w:rPr>
        <w:t xml:space="preserve"> </w:t>
      </w:r>
    </w:p>
    <w:p w:rsidR="009E445D" w:rsidRPr="00B05B39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B05B39">
        <w:rPr>
          <w:bCs/>
        </w:rPr>
        <w:t>Внесение изменений  в решение Думы МО Слюдянский район</w:t>
      </w:r>
      <w:r w:rsidRPr="00B05B39">
        <w:t xml:space="preserve">  «О  бюджете муниципального обра</w:t>
      </w:r>
      <w:r w:rsidR="005875C3" w:rsidRPr="00B05B39">
        <w:t>зования Слюдянский район на 2019 год и на плановый период 2020 и 2021</w:t>
      </w:r>
      <w:r w:rsidR="006635FB" w:rsidRPr="00B05B39">
        <w:t xml:space="preserve"> годов» от 27</w:t>
      </w:r>
      <w:r w:rsidR="005875C3" w:rsidRPr="00B05B39">
        <w:t>.12.2018</w:t>
      </w:r>
      <w:r w:rsidRPr="00B05B39">
        <w:t xml:space="preserve"> г.</w:t>
      </w:r>
      <w:r w:rsidRPr="00B05B39">
        <w:rPr>
          <w:color w:val="000000"/>
          <w:sz w:val="20"/>
          <w:szCs w:val="20"/>
        </w:rPr>
        <w:t xml:space="preserve"> </w:t>
      </w:r>
      <w:r w:rsidR="006635FB" w:rsidRPr="00B05B39">
        <w:rPr>
          <w:color w:val="000000"/>
        </w:rPr>
        <w:t>№ 85</w:t>
      </w:r>
      <w:r w:rsidRPr="00B05B39">
        <w:rPr>
          <w:color w:val="000000"/>
        </w:rPr>
        <w:t xml:space="preserve"> - VI  рд</w:t>
      </w:r>
      <w:r w:rsidRPr="00B05B39">
        <w:t xml:space="preserve"> </w:t>
      </w:r>
      <w:r w:rsidR="0046084C" w:rsidRPr="00B05B39">
        <w:t xml:space="preserve"> (в ред. от 31.</w:t>
      </w:r>
      <w:r w:rsidR="00CE5892" w:rsidRPr="00B05B39">
        <w:t>01.2019</w:t>
      </w:r>
      <w:r w:rsidR="00AF4F45" w:rsidRPr="00B05B39">
        <w:t xml:space="preserve"> №</w:t>
      </w:r>
      <w:r w:rsidR="00AF4F45" w:rsidRPr="00B05B39">
        <w:rPr>
          <w:color w:val="000000"/>
        </w:rPr>
        <w:t>1 - VI  рд</w:t>
      </w:r>
      <w:r w:rsidR="00717D75" w:rsidRPr="00B05B39">
        <w:rPr>
          <w:color w:val="000000"/>
        </w:rPr>
        <w:t xml:space="preserve">, </w:t>
      </w:r>
      <w:r w:rsidR="00CE5892" w:rsidRPr="00B05B39">
        <w:t xml:space="preserve"> от 14.02.2019</w:t>
      </w:r>
      <w:r w:rsidR="00717D75" w:rsidRPr="00B05B39">
        <w:t>. №</w:t>
      </w:r>
      <w:r w:rsidR="00CE5892" w:rsidRPr="00B05B39">
        <w:rPr>
          <w:color w:val="000000"/>
        </w:rPr>
        <w:t>9</w:t>
      </w:r>
      <w:r w:rsidR="00717D75" w:rsidRPr="00B05B39">
        <w:rPr>
          <w:color w:val="000000"/>
        </w:rPr>
        <w:t xml:space="preserve"> - VI  рд,</w:t>
      </w:r>
      <w:r w:rsidR="00373F8B" w:rsidRPr="00B05B39">
        <w:rPr>
          <w:color w:val="000000"/>
        </w:rPr>
        <w:t xml:space="preserve"> от 28.03.2019 г. </w:t>
      </w:r>
      <w:r w:rsidR="00373F8B" w:rsidRPr="00B05B39">
        <w:t>№</w:t>
      </w:r>
      <w:r w:rsidR="00373F8B" w:rsidRPr="00B05B39">
        <w:rPr>
          <w:color w:val="000000"/>
        </w:rPr>
        <w:t>14 - VI  рд</w:t>
      </w:r>
      <w:r w:rsidR="00E82123" w:rsidRPr="00B05B39">
        <w:rPr>
          <w:color w:val="000000"/>
        </w:rPr>
        <w:t xml:space="preserve">, </w:t>
      </w:r>
      <w:r w:rsidR="00AD32C6" w:rsidRPr="00B05B39">
        <w:rPr>
          <w:color w:val="000000"/>
        </w:rPr>
        <w:t xml:space="preserve">от 25.04.2019 г. </w:t>
      </w:r>
      <w:r w:rsidR="00AD32C6" w:rsidRPr="00B05B39">
        <w:t>№</w:t>
      </w:r>
      <w:r w:rsidR="00AD32C6" w:rsidRPr="00B05B39">
        <w:rPr>
          <w:color w:val="000000"/>
        </w:rPr>
        <w:t>19 - VI  рд</w:t>
      </w:r>
      <w:r w:rsidR="00AF4F45" w:rsidRPr="00B05B39">
        <w:rPr>
          <w:color w:val="000000"/>
        </w:rPr>
        <w:t>)</w:t>
      </w:r>
      <w:r w:rsidR="00AF4F45" w:rsidRPr="00B05B39">
        <w:t xml:space="preserve">  </w:t>
      </w:r>
      <w:r w:rsidRPr="00B05B39">
        <w:t xml:space="preserve">  обусловлено  необходимостью:</w:t>
      </w:r>
    </w:p>
    <w:p w:rsidR="003762B4" w:rsidRPr="00B05B39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B05B39">
        <w:t xml:space="preserve">- </w:t>
      </w:r>
      <w:r w:rsidR="003762B4" w:rsidRPr="00B05B39">
        <w:t>уточнения основных характеристик бюджета муниципального образ</w:t>
      </w:r>
      <w:r w:rsidR="000433E0" w:rsidRPr="00B05B39">
        <w:t>ования Слюдянский район  на 2019</w:t>
      </w:r>
      <w:r w:rsidR="003762B4" w:rsidRPr="00B05B39">
        <w:t xml:space="preserve">  и на </w:t>
      </w:r>
      <w:r w:rsidR="000433E0" w:rsidRPr="00B05B39">
        <w:t>плановый период 2020</w:t>
      </w:r>
      <w:r w:rsidR="00E67705" w:rsidRPr="00B05B39">
        <w:t xml:space="preserve"> и 202</w:t>
      </w:r>
      <w:r w:rsidR="000433E0" w:rsidRPr="00B05B39">
        <w:t>1</w:t>
      </w:r>
      <w:r w:rsidR="00E67705" w:rsidRPr="00B05B39">
        <w:t xml:space="preserve"> годов</w:t>
      </w:r>
      <w:r w:rsidR="003762B4" w:rsidRPr="00B05B39">
        <w:t xml:space="preserve"> доходов, расходов и  источников </w:t>
      </w:r>
      <w:r w:rsidR="009438E5" w:rsidRPr="00B05B39">
        <w:t xml:space="preserve">финансирования дефицита бюджета. </w:t>
      </w:r>
    </w:p>
    <w:p w:rsidR="003762B4" w:rsidRPr="00B05B39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B05B39">
        <w:t>В ходе  экспертизы установлены следующие изменения показателей</w:t>
      </w:r>
      <w:r w:rsidR="003762B4" w:rsidRPr="00B05B39">
        <w:t>.</w:t>
      </w:r>
    </w:p>
    <w:p w:rsidR="00B20D3C" w:rsidRPr="00B05B39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B05B39">
        <w:t xml:space="preserve">                                                                                          </w:t>
      </w:r>
    </w:p>
    <w:p w:rsidR="00D90B19" w:rsidRPr="00B05B39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B05B39">
        <w:rPr>
          <w:sz w:val="20"/>
          <w:szCs w:val="20"/>
        </w:rPr>
        <w:t xml:space="preserve">                                                                         </w:t>
      </w:r>
      <w:r w:rsidR="006D3C43" w:rsidRPr="00B05B39">
        <w:rPr>
          <w:sz w:val="20"/>
          <w:szCs w:val="20"/>
        </w:rPr>
        <w:t xml:space="preserve">    </w:t>
      </w:r>
      <w:r w:rsidRPr="00B05B39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384"/>
        <w:gridCol w:w="1790"/>
        <w:gridCol w:w="1828"/>
        <w:gridCol w:w="1762"/>
        <w:gridCol w:w="1739"/>
      </w:tblGrid>
      <w:tr w:rsidR="00AF4F45" w:rsidRPr="00B05B39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B05B39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B05B39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B05B39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D32C6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Утверждено рд от 25.04.2019 г. № 19</w:t>
            </w:r>
            <w:r w:rsidR="00AF4F45" w:rsidRPr="00B05B39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ab/>
              <w:t>Отклонение</w:t>
            </w:r>
            <w:proofErr w:type="gramStart"/>
            <w:r w:rsidRPr="00B05B39">
              <w:rPr>
                <w:color w:val="000000"/>
                <w:sz w:val="20"/>
                <w:szCs w:val="20"/>
              </w:rPr>
              <w:t xml:space="preserve">. (+,-) </w:t>
            </w:r>
            <w:proofErr w:type="gramEnd"/>
          </w:p>
        </w:tc>
      </w:tr>
      <w:tr w:rsidR="00AF4F45" w:rsidRPr="00B05B3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B05B39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B05B39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B05B3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5=(гр.4-3</w:t>
            </w:r>
            <w:r w:rsidR="00AF4F45" w:rsidRPr="00B05B39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463028" w:rsidRPr="00B05B3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28" w:rsidRPr="00B05B39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AD32C6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1 012 208,5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8E3F32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1 232 408,6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8E3F32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220 200,1</w:t>
            </w:r>
          </w:p>
        </w:tc>
      </w:tr>
      <w:tr w:rsidR="00463028" w:rsidRPr="00B05B3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28" w:rsidRPr="00B05B39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AD32C6" w:rsidP="00557310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1 029 346,6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8E3F32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1 249 546,7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8E3F32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220 200,1</w:t>
            </w:r>
          </w:p>
        </w:tc>
      </w:tr>
      <w:tr w:rsidR="00463028" w:rsidRPr="00B05B39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B05B39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AD32C6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17 138,1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AD32C6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17 138,1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AD32C6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028" w:rsidRPr="00B05B39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B05B39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B05B3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05B39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B05B39" w:rsidRDefault="00470D89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B05B39" w:rsidRDefault="00470D89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463028" w:rsidRPr="00B05B39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028" w:rsidRPr="00B05B39" w:rsidRDefault="0046302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557310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B05B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28" w:rsidRPr="00B05B39" w:rsidRDefault="00463028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B05B39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B05B39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B05B39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B05B39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B05B39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B05B39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B05B39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B05B39">
        <w:lastRenderedPageBreak/>
        <w:t xml:space="preserve">Согласно пояснительной записке объем </w:t>
      </w:r>
      <w:r w:rsidR="00CA1CE6" w:rsidRPr="00B05B39">
        <w:t>де</w:t>
      </w:r>
      <w:r w:rsidR="006D77F0" w:rsidRPr="00B05B39">
        <w:t xml:space="preserve">фицита </w:t>
      </w:r>
      <w:r w:rsidR="00C12F23" w:rsidRPr="00B05B39">
        <w:t>районного бюджета</w:t>
      </w:r>
      <w:r w:rsidR="000912BA" w:rsidRPr="00B05B39">
        <w:t xml:space="preserve"> </w:t>
      </w:r>
      <w:r w:rsidR="004E38B8" w:rsidRPr="00B05B39">
        <w:t xml:space="preserve"> в 2019</w:t>
      </w:r>
      <w:r w:rsidR="00226B0B" w:rsidRPr="00B05B39">
        <w:t xml:space="preserve"> году </w:t>
      </w:r>
      <w:r w:rsidR="00463028" w:rsidRPr="00B05B39">
        <w:t xml:space="preserve">остается в прежней редакции </w:t>
      </w:r>
      <w:r w:rsidR="00E169E4" w:rsidRPr="00B05B39">
        <w:t xml:space="preserve">и </w:t>
      </w:r>
      <w:r w:rsidR="00115E17" w:rsidRPr="00B05B39">
        <w:t xml:space="preserve">составит </w:t>
      </w:r>
      <w:r w:rsidR="00303F01" w:rsidRPr="00B05B39">
        <w:t>17 138,1</w:t>
      </w:r>
      <w:r w:rsidR="00CA1CE6" w:rsidRPr="00B05B39">
        <w:t xml:space="preserve"> </w:t>
      </w:r>
      <w:r w:rsidR="006D77F0" w:rsidRPr="00B05B39">
        <w:t>тыс. руб.</w:t>
      </w:r>
      <w:r w:rsidR="0033459E" w:rsidRPr="00B05B39">
        <w:t xml:space="preserve"> ил</w:t>
      </w:r>
      <w:r w:rsidR="00303F01" w:rsidRPr="00B05B39">
        <w:t>и 7,4</w:t>
      </w:r>
      <w:r w:rsidR="0033459E" w:rsidRPr="00B05B39">
        <w:t>%</w:t>
      </w:r>
      <w:r w:rsidR="00E169E4" w:rsidRPr="00B05B39">
        <w:t>.</w:t>
      </w:r>
    </w:p>
    <w:p w:rsidR="002E282A" w:rsidRPr="00B05B39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B05B39">
        <w:t>При установленных параметрах бюджета с учетом  му</w:t>
      </w:r>
      <w:r w:rsidR="00AD6468" w:rsidRPr="00B05B39">
        <w:t xml:space="preserve">ниципального долга </w:t>
      </w:r>
      <w:r w:rsidR="001254D7" w:rsidRPr="00B05B39">
        <w:t xml:space="preserve">верхний предел муниципального долга   </w:t>
      </w:r>
      <w:r w:rsidR="00E4765D" w:rsidRPr="00B05B39">
        <w:t>предлагается</w:t>
      </w:r>
      <w:r w:rsidR="004F2C21" w:rsidRPr="00B05B39">
        <w:t xml:space="preserve"> увеличить</w:t>
      </w:r>
      <w:r w:rsidR="00FF38CE" w:rsidRPr="00B05B39">
        <w:t xml:space="preserve"> </w:t>
      </w:r>
      <w:r w:rsidR="00607A44" w:rsidRPr="00B05B39">
        <w:t xml:space="preserve"> </w:t>
      </w:r>
      <w:r w:rsidR="00A71889" w:rsidRPr="00B05B39">
        <w:t xml:space="preserve"> на </w:t>
      </w:r>
      <w:r w:rsidR="004F2C21" w:rsidRPr="00B05B39">
        <w:t>5 540,6</w:t>
      </w:r>
      <w:r w:rsidR="00587899" w:rsidRPr="00B05B39">
        <w:t xml:space="preserve"> </w:t>
      </w:r>
      <w:r w:rsidR="00E4765D" w:rsidRPr="00B05B39">
        <w:t>тыс. руб. в 2020</w:t>
      </w:r>
      <w:r w:rsidR="002F05C0" w:rsidRPr="00B05B39">
        <w:t xml:space="preserve"> </w:t>
      </w:r>
      <w:r w:rsidR="00FF38CE" w:rsidRPr="00B05B39">
        <w:t xml:space="preserve"> и 2021годах соответственно</w:t>
      </w:r>
      <w:r w:rsidR="00E13C49" w:rsidRPr="00B05B39">
        <w:t>.</w:t>
      </w:r>
      <w:r w:rsidR="00A71889" w:rsidRPr="00B05B39">
        <w:t xml:space="preserve"> </w:t>
      </w:r>
    </w:p>
    <w:p w:rsidR="005D7303" w:rsidRPr="00B05B39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B05B39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B05B39">
        <w:rPr>
          <w:sz w:val="22"/>
          <w:szCs w:val="22"/>
        </w:rPr>
        <w:t xml:space="preserve">  </w:t>
      </w:r>
      <w:r w:rsidRPr="00B05B39">
        <w:rPr>
          <w:sz w:val="22"/>
          <w:szCs w:val="22"/>
        </w:rPr>
        <w:t xml:space="preserve">                            </w:t>
      </w:r>
      <w:r w:rsidR="00280191" w:rsidRPr="00B05B39">
        <w:rPr>
          <w:sz w:val="22"/>
          <w:szCs w:val="22"/>
        </w:rPr>
        <w:t xml:space="preserve">                                                   </w:t>
      </w:r>
    </w:p>
    <w:tbl>
      <w:tblPr>
        <w:tblW w:w="48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1637"/>
        <w:gridCol w:w="1637"/>
        <w:gridCol w:w="1689"/>
      </w:tblGrid>
      <w:tr w:rsidR="00C04A39" w:rsidRPr="00B05B39" w:rsidTr="00C04A39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B05B39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B05B39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B05B39" w:rsidRDefault="00E169E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Утверждено рд от 28.03.2019 г. № 14</w:t>
            </w:r>
            <w:r w:rsidR="00C04A39" w:rsidRPr="00B05B39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B05B39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B05B39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B05B39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C04A39" w:rsidRPr="00B05B3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B05B39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B05B39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B05B3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B05B3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B05B3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4F2C21" w:rsidRPr="00B05B3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7E45DD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19 486,6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AC577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25 027,2 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5 540,6</w:t>
            </w:r>
          </w:p>
        </w:tc>
      </w:tr>
      <w:tr w:rsidR="004F2C21" w:rsidRPr="00B05B39" w:rsidTr="00C04A39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B05B39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7E45D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35 644,4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A5078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41 185,0  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5 540,6</w:t>
            </w:r>
          </w:p>
        </w:tc>
      </w:tr>
      <w:tr w:rsidR="004F2C21" w:rsidRPr="00B05B3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7E45DD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1" w:rsidRPr="00B05B39" w:rsidRDefault="004F2C21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57 475,5 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21" w:rsidRPr="00B05B39" w:rsidRDefault="004F2C21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05B39">
              <w:rPr>
                <w:color w:val="000000"/>
                <w:sz w:val="20"/>
                <w:szCs w:val="20"/>
              </w:rPr>
              <w:t>5 540,6</w:t>
            </w:r>
          </w:p>
        </w:tc>
      </w:tr>
    </w:tbl>
    <w:p w:rsidR="005D7303" w:rsidRPr="00B05B39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B05B39" w:rsidRDefault="00C86868" w:rsidP="00132231">
      <w:pPr>
        <w:shd w:val="clear" w:color="auto" w:fill="FFFFFF"/>
        <w:spacing w:after="0" w:line="240" w:lineRule="auto"/>
        <w:ind w:left="0" w:firstLine="0"/>
      </w:pPr>
      <w:r w:rsidRPr="00B05B39">
        <w:t xml:space="preserve">Приложения </w:t>
      </w:r>
      <w:r w:rsidR="00E13C49" w:rsidRPr="00B05B39">
        <w:t xml:space="preserve"> </w:t>
      </w:r>
      <w:r w:rsidR="004F2C21" w:rsidRPr="00B05B39">
        <w:rPr>
          <w:rFonts w:eastAsia="Times New Roman"/>
        </w:rPr>
        <w:t xml:space="preserve">2, 2.1, 3,5, 5.1, 6, 6.1, 7,10, 9,9.1, 10.1 </w:t>
      </w:r>
      <w:r w:rsidR="005F6BEF" w:rsidRPr="00B05B39">
        <w:t xml:space="preserve"> </w:t>
      </w:r>
      <w:r w:rsidR="009438E5" w:rsidRPr="00B05B39">
        <w:t xml:space="preserve"> </w:t>
      </w:r>
      <w:r w:rsidR="00881E35" w:rsidRPr="00B05B39">
        <w:t>п</w:t>
      </w:r>
      <w:r w:rsidR="00036186" w:rsidRPr="00B05B39">
        <w:t>редлагаются в новой редакции.</w:t>
      </w:r>
    </w:p>
    <w:p w:rsidR="007B29D4" w:rsidRPr="00B05B39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B05B39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B05B39">
        <w:rPr>
          <w:b/>
        </w:rPr>
        <w:t>2</w:t>
      </w:r>
      <w:r w:rsidRPr="00B05B39">
        <w:t xml:space="preserve">. </w:t>
      </w:r>
      <w:r w:rsidR="00C704FF" w:rsidRPr="00B05B39">
        <w:t>Доходная</w:t>
      </w:r>
      <w:r w:rsidRPr="00B05B39">
        <w:t xml:space="preserve">  часть районного    бюджета</w:t>
      </w:r>
      <w:r w:rsidR="005F6BEF" w:rsidRPr="00B05B39">
        <w:t>, у</w:t>
      </w:r>
      <w:r w:rsidR="00BA3ACA" w:rsidRPr="00B05B39">
        <w:t xml:space="preserve">твержденная в объеме </w:t>
      </w:r>
      <w:r w:rsidR="000B0092" w:rsidRPr="00B05B39">
        <w:rPr>
          <w:b/>
          <w:color w:val="000000"/>
          <w:sz w:val="20"/>
          <w:szCs w:val="20"/>
        </w:rPr>
        <w:t xml:space="preserve"> </w:t>
      </w:r>
      <w:r w:rsidR="005F6BEF" w:rsidRPr="00B05B39">
        <w:t>тыс. руб.</w:t>
      </w:r>
      <w:r w:rsidRPr="00B05B39">
        <w:t xml:space="preserve">  </w:t>
      </w:r>
      <w:r w:rsidR="00C704FF" w:rsidRPr="00B05B39">
        <w:t xml:space="preserve">по проекту решения </w:t>
      </w:r>
      <w:r w:rsidR="005F6BEF" w:rsidRPr="00B05B39">
        <w:t xml:space="preserve"> </w:t>
      </w:r>
      <w:r w:rsidR="00FF38CE" w:rsidRPr="00B05B39">
        <w:t>увеличивается</w:t>
      </w:r>
      <w:r w:rsidR="00BA3ACA" w:rsidRPr="00B05B39">
        <w:t xml:space="preserve"> на </w:t>
      </w:r>
      <w:r w:rsidR="006F0F6B" w:rsidRPr="00B05B39">
        <w:rPr>
          <w:color w:val="000000"/>
        </w:rPr>
        <w:t>220 200,1</w:t>
      </w:r>
      <w:r w:rsidR="00837809" w:rsidRPr="00B05B39">
        <w:rPr>
          <w:color w:val="000000"/>
        </w:rPr>
        <w:t xml:space="preserve"> </w:t>
      </w:r>
      <w:r w:rsidR="00BA3ACA" w:rsidRPr="00B05B39">
        <w:t xml:space="preserve">тыс. руб. и составит </w:t>
      </w:r>
      <w:r w:rsidR="006F0F6B" w:rsidRPr="00B05B39">
        <w:rPr>
          <w:b/>
          <w:color w:val="000000"/>
        </w:rPr>
        <w:t>1 232 408,6</w:t>
      </w:r>
      <w:r w:rsidR="00837809" w:rsidRPr="00B05B39">
        <w:rPr>
          <w:b/>
          <w:color w:val="000000"/>
          <w:sz w:val="20"/>
          <w:szCs w:val="20"/>
        </w:rPr>
        <w:t xml:space="preserve"> </w:t>
      </w:r>
      <w:r w:rsidR="00A622C6" w:rsidRPr="00B05B39">
        <w:t xml:space="preserve">тыс. руб.  </w:t>
      </w:r>
      <w:r w:rsidR="0096319A" w:rsidRPr="00B05B39">
        <w:t>(таблица, тыс. руб.)</w:t>
      </w:r>
      <w:r w:rsidR="005F6BEF" w:rsidRPr="00B05B3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1567"/>
        <w:gridCol w:w="1460"/>
        <w:gridCol w:w="1512"/>
        <w:gridCol w:w="1512"/>
      </w:tblGrid>
      <w:tr w:rsidR="007E45DD" w:rsidRPr="00B05B39" w:rsidTr="006F3A45">
        <w:trPr>
          <w:trHeight w:val="171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25.04.2019 года № 19 -VI рд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2019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7E45DD" w:rsidRPr="00B05B39" w:rsidTr="006F3A45">
        <w:trPr>
          <w:trHeight w:val="289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7E45DD" w:rsidRPr="00B05B39" w:rsidTr="006F3A45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215 919,35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223 491,96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230 514,92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7 022,96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доходы всего: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198 698,39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198 698,39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205 721,36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7 022,96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169 809,73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169 809,73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176 832,69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7 022,96</w:t>
            </w:r>
          </w:p>
        </w:tc>
      </w:tr>
      <w:tr w:rsidR="007E45DD" w:rsidRPr="00B05B39" w:rsidTr="006F3A45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="00A07CE0" w:rsidRPr="00B05B39">
              <w:rPr>
                <w:rFonts w:eastAsia="Times New Roman"/>
                <w:color w:val="000000"/>
                <w:sz w:val="20"/>
                <w:szCs w:val="20"/>
              </w:rPr>
              <w:t>алоги на совокупный доход в том числе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Патент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17 220,96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24 793,57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24 793,57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="00D10E00" w:rsidRPr="00B05B39">
              <w:rPr>
                <w:rFonts w:eastAsia="Times New Roman"/>
                <w:sz w:val="20"/>
                <w:szCs w:val="20"/>
              </w:rPr>
              <w:t>собственности</w:t>
            </w:r>
            <w:r w:rsidR="00A07CE0" w:rsidRPr="00B05B39">
              <w:rPr>
                <w:rFonts w:eastAsia="Times New Roman"/>
                <w:sz w:val="20"/>
                <w:szCs w:val="20"/>
              </w:rPr>
              <w:t xml:space="preserve">  в том числе</w:t>
            </w:r>
            <w:r w:rsidRPr="00B05B39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13 487,88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13 488,79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13 488,79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156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- доходы, получаемые в виде арендной платы за земельные участки, </w:t>
            </w:r>
            <w:r w:rsidRPr="00B05B39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собственность на которые не разграничена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164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земли </w:t>
            </w:r>
            <w:r w:rsidRPr="00B05B39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 разграничения государственной собственности на землю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92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Прочие ненало</w:t>
            </w:r>
            <w:r w:rsidR="00A07CE0" w:rsidRPr="00B05B39">
              <w:rPr>
                <w:rFonts w:eastAsia="Times New Roman"/>
                <w:color w:val="000000"/>
                <w:sz w:val="20"/>
                <w:szCs w:val="20"/>
              </w:rPr>
              <w:t>говые доходы в том числе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невыясненные поступления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прочие неналоговые доходы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</w:t>
            </w:r>
            <w:r w:rsidR="00A07CE0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звозмездные поступления,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788 716,55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1 001 893,65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213 177,10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106 964,87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152 720,34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60 426,30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8 226,40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30,46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ВСЕГО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979 308,48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1 012 208,51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1 232 408,58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B05B39" w:rsidRDefault="006F0F6B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220 200,1</w:t>
            </w:r>
          </w:p>
        </w:tc>
      </w:tr>
      <w:tr w:rsidR="007E45DD" w:rsidRPr="00B05B39" w:rsidTr="006F3A45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из областного   бюджета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757 514,60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785 330,47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998 477,11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213 146,64</w:t>
            </w:r>
          </w:p>
        </w:tc>
      </w:tr>
      <w:tr w:rsidR="007E45DD" w:rsidRPr="00B05B39" w:rsidTr="006F3A45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Доля средств областного бюджета в доходах бюджета района, %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77,6%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81,0%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B05B39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96,8%</w:t>
            </w:r>
          </w:p>
        </w:tc>
      </w:tr>
    </w:tbl>
    <w:p w:rsidR="007E45DD" w:rsidRPr="00B05B39" w:rsidRDefault="007E45DD" w:rsidP="005F6BEF">
      <w:pPr>
        <w:shd w:val="clear" w:color="auto" w:fill="FFFFFF"/>
        <w:spacing w:after="0" w:line="240" w:lineRule="auto"/>
        <w:ind w:firstLine="993"/>
        <w:jc w:val="both"/>
      </w:pPr>
    </w:p>
    <w:p w:rsidR="007E6BFF" w:rsidRPr="00B05B39" w:rsidRDefault="007E6BFF" w:rsidP="007E6BFF">
      <w:pPr>
        <w:pStyle w:val="a6"/>
        <w:ind w:firstLine="568"/>
        <w:contextualSpacing/>
        <w:jc w:val="both"/>
      </w:pPr>
      <w:proofErr w:type="gramStart"/>
      <w:r w:rsidRPr="00B05B39">
        <w:t xml:space="preserve">Налоговые </w:t>
      </w:r>
      <w:r w:rsidR="00DA2D58" w:rsidRPr="00B05B39">
        <w:t xml:space="preserve">и неналоговые </w:t>
      </w:r>
      <w:r w:rsidRPr="00B05B39">
        <w:t xml:space="preserve">доходы, утвержденные в объеме </w:t>
      </w:r>
      <w:r w:rsidR="00DA2D58" w:rsidRPr="00B05B39">
        <w:rPr>
          <w:rFonts w:eastAsia="Times New Roman"/>
          <w:b/>
          <w:bCs/>
          <w:color w:val="000000"/>
        </w:rPr>
        <w:t>223 491,</w:t>
      </w:r>
      <w:r w:rsidR="00E851B4">
        <w:rPr>
          <w:rFonts w:eastAsia="Times New Roman"/>
          <w:b/>
          <w:bCs/>
          <w:color w:val="000000"/>
        </w:rPr>
        <w:t>96</w:t>
      </w:r>
      <w:r w:rsidRPr="00B05B39">
        <w:t xml:space="preserve"> тыс. руб. по проекту бюджета</w:t>
      </w:r>
      <w:r w:rsidR="006F0F6B" w:rsidRPr="00B05B39">
        <w:t xml:space="preserve"> увеличиваются на 7 023,0 тыс. руб. и составят 230 514,9 тыс. руб</w:t>
      </w:r>
      <w:r w:rsidRPr="00B05B39">
        <w:t>.</w:t>
      </w:r>
      <w:r w:rsidR="00F61E41" w:rsidRPr="00B05B39">
        <w:t xml:space="preserve"> Увеличение планируется</w:t>
      </w:r>
      <w:r w:rsidR="00F61E41" w:rsidRPr="00B05B39">
        <w:rPr>
          <w:rFonts w:eastAsia="Times New Roman"/>
          <w:i/>
        </w:rPr>
        <w:t xml:space="preserve"> </w:t>
      </w:r>
      <w:r w:rsidR="00F61E41" w:rsidRPr="00B05B39">
        <w:rPr>
          <w:rFonts w:eastAsia="Times New Roman"/>
        </w:rPr>
        <w:t>за счет</w:t>
      </w:r>
      <w:r w:rsidR="00F61E41" w:rsidRPr="00B05B39">
        <w:rPr>
          <w:rFonts w:eastAsia="Times New Roman"/>
          <w:i/>
        </w:rPr>
        <w:t xml:space="preserve"> </w:t>
      </w:r>
      <w:r w:rsidR="00F61E41" w:rsidRPr="00B05B39">
        <w:rPr>
          <w:rFonts w:eastAsia="Times New Roman"/>
        </w:rPr>
        <w:t>налога на доходы физических лиц на основании фактического перевыполнения плановых назначений за 1 квартал 2019 года, а также роста заработной платы по бюджетным учреждениям на 4% с 1 апреля 2019</w:t>
      </w:r>
      <w:proofErr w:type="gramEnd"/>
      <w:r w:rsidR="00F61E41" w:rsidRPr="00B05B39">
        <w:rPr>
          <w:rFonts w:eastAsia="Times New Roman"/>
        </w:rPr>
        <w:t xml:space="preserve"> года.</w:t>
      </w:r>
    </w:p>
    <w:p w:rsidR="007C715F" w:rsidRPr="00B05B39" w:rsidRDefault="007C715F" w:rsidP="007C715F">
      <w:pPr>
        <w:spacing w:after="0" w:line="240" w:lineRule="auto"/>
        <w:ind w:left="0" w:firstLine="0"/>
        <w:jc w:val="both"/>
        <w:rPr>
          <w:rFonts w:eastAsia="Times New Roman"/>
        </w:rPr>
      </w:pPr>
    </w:p>
    <w:p w:rsidR="00A47EB3" w:rsidRPr="00B05B39" w:rsidRDefault="00DB0A1D" w:rsidP="00A47EB3">
      <w:pPr>
        <w:spacing w:after="0" w:line="240" w:lineRule="auto"/>
        <w:ind w:firstLine="709"/>
        <w:jc w:val="both"/>
      </w:pPr>
      <w:r w:rsidRPr="00B05B39">
        <w:t xml:space="preserve">Объем </w:t>
      </w:r>
      <w:r w:rsidRPr="00B05B39">
        <w:rPr>
          <w:b/>
        </w:rPr>
        <w:t>безвозмездных   поступлений</w:t>
      </w:r>
      <w:r w:rsidR="000F167E" w:rsidRPr="00B05B39">
        <w:t xml:space="preserve"> на 2019</w:t>
      </w:r>
      <w:r w:rsidRPr="00B05B39">
        <w:t xml:space="preserve"> </w:t>
      </w:r>
      <w:r w:rsidR="000D3B2E" w:rsidRPr="00B05B39">
        <w:t xml:space="preserve"> год, </w:t>
      </w:r>
      <w:r w:rsidR="00C12F66" w:rsidRPr="00B05B39">
        <w:t>утвержд</w:t>
      </w:r>
      <w:r w:rsidR="006C38AE" w:rsidRPr="00B05B39">
        <w:t xml:space="preserve">енный </w:t>
      </w:r>
      <w:r w:rsidR="00C12F66" w:rsidRPr="00B05B39">
        <w:t xml:space="preserve"> </w:t>
      </w:r>
      <w:r w:rsidR="00E61DC8" w:rsidRPr="00B05B39">
        <w:t xml:space="preserve"> решением</w:t>
      </w:r>
      <w:r w:rsidR="0041630E" w:rsidRPr="00B05B39">
        <w:t xml:space="preserve"> Думы </w:t>
      </w:r>
      <w:r w:rsidR="004123EE" w:rsidRPr="00B05B39">
        <w:rPr>
          <w:color w:val="000000"/>
        </w:rPr>
        <w:t xml:space="preserve">от </w:t>
      </w:r>
      <w:r w:rsidR="00F61E41" w:rsidRPr="00B05B39">
        <w:rPr>
          <w:color w:val="000000"/>
        </w:rPr>
        <w:t>25</w:t>
      </w:r>
      <w:r w:rsidR="000F167E" w:rsidRPr="00B05B39">
        <w:rPr>
          <w:color w:val="000000"/>
        </w:rPr>
        <w:t>.</w:t>
      </w:r>
      <w:r w:rsidR="00F61E41" w:rsidRPr="00B05B39">
        <w:rPr>
          <w:color w:val="000000"/>
        </w:rPr>
        <w:t>04</w:t>
      </w:r>
      <w:r w:rsidR="009D14AD" w:rsidRPr="00B05B39">
        <w:rPr>
          <w:color w:val="000000"/>
        </w:rPr>
        <w:t>.201</w:t>
      </w:r>
      <w:r w:rsidR="004565A2" w:rsidRPr="00B05B39">
        <w:rPr>
          <w:color w:val="000000"/>
        </w:rPr>
        <w:t>9</w:t>
      </w:r>
      <w:r w:rsidR="009D14AD" w:rsidRPr="00B05B39">
        <w:rPr>
          <w:color w:val="000000"/>
        </w:rPr>
        <w:t xml:space="preserve"> г. № </w:t>
      </w:r>
      <w:r w:rsidR="00F61E41" w:rsidRPr="00B05B39">
        <w:rPr>
          <w:color w:val="000000"/>
        </w:rPr>
        <w:t>19</w:t>
      </w:r>
      <w:r w:rsidR="0041630E" w:rsidRPr="00B05B39">
        <w:rPr>
          <w:color w:val="000000"/>
        </w:rPr>
        <w:t xml:space="preserve"> </w:t>
      </w:r>
      <w:r w:rsidR="00233007" w:rsidRPr="00B05B39">
        <w:rPr>
          <w:color w:val="000000"/>
        </w:rPr>
        <w:t>-</w:t>
      </w:r>
      <w:r w:rsidR="0041630E" w:rsidRPr="00B05B39">
        <w:rPr>
          <w:color w:val="000000"/>
        </w:rPr>
        <w:t xml:space="preserve"> VI</w:t>
      </w:r>
      <w:r w:rsidR="00BA7C4B" w:rsidRPr="00B05B39">
        <w:rPr>
          <w:color w:val="000000"/>
        </w:rPr>
        <w:t xml:space="preserve"> </w:t>
      </w:r>
      <w:r w:rsidR="0041630E" w:rsidRPr="00B05B39">
        <w:rPr>
          <w:color w:val="000000"/>
        </w:rPr>
        <w:t>рд</w:t>
      </w:r>
      <w:r w:rsidR="0041630E" w:rsidRPr="00B05B39">
        <w:t xml:space="preserve"> </w:t>
      </w:r>
      <w:r w:rsidR="002B4FF8" w:rsidRPr="00B05B39">
        <w:t xml:space="preserve">в сумме </w:t>
      </w:r>
      <w:r w:rsidR="00F61E41" w:rsidRPr="00B05B39">
        <w:rPr>
          <w:b/>
        </w:rPr>
        <w:t>788 716,55</w:t>
      </w:r>
      <w:r w:rsidR="00D62890" w:rsidRPr="00B05B39">
        <w:t xml:space="preserve"> </w:t>
      </w:r>
      <w:r w:rsidR="004F4959" w:rsidRPr="00B05B39">
        <w:rPr>
          <w:b/>
        </w:rPr>
        <w:t xml:space="preserve">  </w:t>
      </w:r>
      <w:r w:rsidR="00015DC8" w:rsidRPr="00B05B39">
        <w:t xml:space="preserve"> </w:t>
      </w:r>
      <w:r w:rsidR="00C12F66" w:rsidRPr="00B05B39">
        <w:t>тыс. руб</w:t>
      </w:r>
      <w:r w:rsidR="00E61DC8" w:rsidRPr="00B05B39">
        <w:t>.</w:t>
      </w:r>
      <w:r w:rsidR="000D3B2E" w:rsidRPr="00B05B39">
        <w:t xml:space="preserve"> </w:t>
      </w:r>
      <w:r w:rsidR="003127BA" w:rsidRPr="00B05B39">
        <w:t xml:space="preserve"> </w:t>
      </w:r>
      <w:r w:rsidR="00B319EE" w:rsidRPr="00B05B39">
        <w:t>по проект</w:t>
      </w:r>
      <w:r w:rsidR="004C15AA" w:rsidRPr="00B05B39">
        <w:t>у бюджета  увеличивается</w:t>
      </w:r>
      <w:r w:rsidR="00694615" w:rsidRPr="00B05B39">
        <w:t xml:space="preserve"> на </w:t>
      </w:r>
      <w:r w:rsidR="00053CB6" w:rsidRPr="00B05B39">
        <w:rPr>
          <w:b/>
        </w:rPr>
        <w:t xml:space="preserve">213 177,1 </w:t>
      </w:r>
      <w:r w:rsidR="00557310" w:rsidRPr="00B05B39">
        <w:rPr>
          <w:b/>
        </w:rPr>
        <w:t xml:space="preserve"> </w:t>
      </w:r>
      <w:r w:rsidR="00B319EE" w:rsidRPr="00B05B39">
        <w:t>т</w:t>
      </w:r>
      <w:r w:rsidR="00302759" w:rsidRPr="00B05B39">
        <w:t>ыс. р</w:t>
      </w:r>
      <w:r w:rsidR="00B319EE" w:rsidRPr="00B05B39">
        <w:t>уб.</w:t>
      </w:r>
      <w:r w:rsidR="00053CB6" w:rsidRPr="00B05B39">
        <w:t xml:space="preserve"> и составит 1 001 893,65</w:t>
      </w:r>
      <w:r w:rsidR="000F1021" w:rsidRPr="00B05B39">
        <w:t xml:space="preserve"> тыс. руб. </w:t>
      </w:r>
      <w:r w:rsidR="00A47EB3" w:rsidRPr="00B05B39">
        <w:t xml:space="preserve"> (таблица тыс. руб.):</w:t>
      </w:r>
    </w:p>
    <w:p w:rsidR="00F61E41" w:rsidRPr="00B05B39" w:rsidRDefault="00F61E41" w:rsidP="00A47EB3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5"/>
        <w:gridCol w:w="1379"/>
        <w:gridCol w:w="1541"/>
        <w:gridCol w:w="1541"/>
        <w:gridCol w:w="1594"/>
      </w:tblGrid>
      <w:tr w:rsidR="00F61E41" w:rsidRPr="00B05B39" w:rsidTr="006F3A45">
        <w:trPr>
          <w:trHeight w:val="128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25.04.2019 года №19 -VI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__.05.2019 года №__ -VI рд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(+;-)</w:t>
            </w:r>
            <w:proofErr w:type="gramEnd"/>
          </w:p>
        </w:tc>
      </w:tr>
      <w:tr w:rsidR="00F61E41" w:rsidRPr="00B05B39" w:rsidTr="006F3A45">
        <w:trPr>
          <w:trHeight w:val="312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788 716,55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1 001 893,65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213 177,10</w:t>
            </w:r>
          </w:p>
        </w:tc>
      </w:tr>
      <w:tr w:rsidR="00F61E41" w:rsidRPr="00B05B39" w:rsidTr="006F3A45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793 556,86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1 006 733,97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213 177,10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</w:t>
            </w:r>
            <w:r w:rsidR="00053CB6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темы Российской Федерации в том числе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дотации на выравнивание бюджетной обеспеченности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дотация бюджетам на поддержку мер по обеспечению сбалансированности бюджетов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32 795,50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053CB6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Субсидии  в том числе</w:t>
            </w:r>
            <w:r w:rsidR="00F61E41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106 964,87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152 720,34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 (книжный фонд)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софинансирование капитальных вложений в объекты муниципальной собственности 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сфере охраны окружающей среды 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61E41" w:rsidRPr="00B05B39" w:rsidTr="006F3A45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капитальных вложений в объекты муниципальной собственности </w:t>
            </w: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в сфере образования</w:t>
            </w:r>
            <w:r w:rsidRPr="00B05B39">
              <w:rPr>
                <w:rFonts w:eastAsia="Times New Roman"/>
                <w:sz w:val="20"/>
                <w:szCs w:val="20"/>
              </w:rPr>
              <w:t xml:space="preserve"> (Школа на 725 мест в микрорайоне Рудоуправление г. Слюдянка)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053CB6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Прочие субсидии в том числе</w:t>
            </w:r>
            <w:r w:rsidR="00F61E41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106 777,21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184 497,55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77 720,34</w:t>
            </w:r>
          </w:p>
        </w:tc>
      </w:tr>
      <w:tr w:rsidR="00F61E41" w:rsidRPr="00B05B39" w:rsidTr="006F3A45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B05B39">
              <w:rPr>
                <w:rFonts w:eastAsia="Times New Roman"/>
                <w:sz w:val="20"/>
                <w:szCs w:val="20"/>
              </w:rPr>
              <w:t xml:space="preserve">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субсидия на выравнивание уровня бюд</w:t>
            </w:r>
            <w:r w:rsidR="00D10E00" w:rsidRPr="00B05B39">
              <w:rPr>
                <w:rFonts w:eastAsia="Times New Roman"/>
                <w:color w:val="000000"/>
                <w:sz w:val="20"/>
                <w:szCs w:val="20"/>
              </w:rPr>
              <w:t>жетной обеспеченности поселений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Иркутской области, входящих в состав муниципального района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31 527,10</w:t>
            </w:r>
          </w:p>
        </w:tc>
      </w:tr>
      <w:tr w:rsidR="00F61E41" w:rsidRPr="00B05B39" w:rsidTr="006F3A45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82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05B39">
              <w:rPr>
                <w:rFonts w:eastAsia="Times New Roman"/>
                <w:sz w:val="20"/>
                <w:szCs w:val="20"/>
              </w:rPr>
              <w:t>-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33 205,30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B05B39">
              <w:rPr>
                <w:rFonts w:eastAsia="Times New Roman"/>
                <w:color w:val="000000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240,54</w:t>
            </w:r>
          </w:p>
        </w:tc>
      </w:tr>
      <w:tr w:rsidR="00F61E41" w:rsidRPr="00B05B39" w:rsidTr="006F3A45">
        <w:trPr>
          <w:trHeight w:val="229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2 024,30</w:t>
            </w:r>
          </w:p>
        </w:tc>
      </w:tr>
      <w:tr w:rsidR="00F61E41" w:rsidRPr="00B05B39" w:rsidTr="006F3A45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B05B39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5 357,50</w:t>
            </w:r>
          </w:p>
        </w:tc>
      </w:tr>
      <w:tr w:rsidR="00F61E41" w:rsidRPr="00B05B39" w:rsidTr="006F3A45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№50 г.</w:t>
            </w:r>
            <w:r w:rsidR="00D10E00" w:rsidRPr="00B05B39">
              <w:rPr>
                <w:rFonts w:eastAsia="Times New Roman"/>
                <w:sz w:val="20"/>
                <w:szCs w:val="20"/>
              </w:rPr>
              <w:t xml:space="preserve"> Слюдянка</w:t>
            </w:r>
            <w:r w:rsidRPr="00B05B3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5 365,60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</w:t>
            </w:r>
            <w:r w:rsidR="00D10E00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истемы Российской Федерации в том числе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60 426,30</w:t>
            </w:r>
          </w:p>
        </w:tc>
      </w:tr>
      <w:tr w:rsidR="00F61E41" w:rsidRPr="00B05B39" w:rsidTr="006F3A45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62 421,50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62 421,50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72,90</w:t>
            </w:r>
          </w:p>
        </w:tc>
      </w:tr>
      <w:tr w:rsidR="00F61E41" w:rsidRPr="00B05B39" w:rsidTr="006F3A45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16 254,80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16 254,80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104,10</w:t>
            </w:r>
          </w:p>
        </w:tc>
      </w:tr>
      <w:tr w:rsidR="00F61E41" w:rsidRPr="00B05B39" w:rsidTr="006F3A45">
        <w:trPr>
          <w:trHeight w:val="1129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D10E00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 xml:space="preserve"> - Прочие субвенции в том числе</w:t>
            </w:r>
            <w:r w:rsidR="00F61E41" w:rsidRPr="00B05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482 799,80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482 799,80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60 249,30</w:t>
            </w:r>
          </w:p>
        </w:tc>
      </w:tr>
      <w:tr w:rsidR="00F61E41" w:rsidRPr="00B05B39" w:rsidTr="006F3A45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303 598,30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303 598,30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43 859,70</w:t>
            </w:r>
          </w:p>
        </w:tc>
      </w:tr>
      <w:tr w:rsidR="00F61E41" w:rsidRPr="00B05B39" w:rsidTr="006F3A45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179 201,50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179 201,50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16 389,60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</w:t>
            </w:r>
            <w:r w:rsidR="00053CB6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 межбюджетные трансферты в том числе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8 226,39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30,46</w:t>
            </w:r>
          </w:p>
        </w:tc>
      </w:tr>
      <w:tr w:rsidR="00F61E41" w:rsidRPr="00B05B39" w:rsidTr="006F3A45">
        <w:trPr>
          <w:trHeight w:val="1703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</w:t>
            </w:r>
            <w:r w:rsidR="00D10E00" w:rsidRPr="00B05B39">
              <w:rPr>
                <w:rFonts w:eastAsia="Times New Roman"/>
                <w:b/>
                <w:bCs/>
                <w:sz w:val="20"/>
                <w:szCs w:val="20"/>
              </w:rPr>
              <w:t>заключенными соглашениями в том числе</w:t>
            </w: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8 226,39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30,46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ЕДДС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1 326,17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-ГО и ЧС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300,56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348,55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ФК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758,26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788,72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30,46</w:t>
            </w:r>
          </w:p>
        </w:tc>
      </w:tr>
      <w:tr w:rsidR="00F61E41" w:rsidRPr="00B05B39" w:rsidTr="006F3A45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3 190,61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1E41" w:rsidRPr="00B05B39" w:rsidTr="006F3A45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F61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61E41" w:rsidRPr="00B05B39" w:rsidRDefault="00F61E41" w:rsidP="00A47EB3">
      <w:pPr>
        <w:spacing w:after="0" w:line="240" w:lineRule="auto"/>
        <w:ind w:firstLine="709"/>
        <w:jc w:val="both"/>
      </w:pPr>
    </w:p>
    <w:p w:rsidR="00DA2D58" w:rsidRPr="00B05B39" w:rsidRDefault="00DA2D58" w:rsidP="00A47EB3">
      <w:pPr>
        <w:spacing w:after="0" w:line="240" w:lineRule="auto"/>
        <w:ind w:firstLine="709"/>
        <w:jc w:val="both"/>
      </w:pPr>
    </w:p>
    <w:p w:rsidR="0097120F" w:rsidRPr="00B05B39" w:rsidRDefault="000F1021" w:rsidP="006F5432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t xml:space="preserve">Увеличение </w:t>
      </w:r>
      <w:r w:rsidR="006F5432" w:rsidRPr="00B05B39">
        <w:rPr>
          <w:rFonts w:eastAsia="Times New Roman"/>
        </w:rPr>
        <w:t xml:space="preserve">объема безвозмездных поступлений </w:t>
      </w:r>
      <w:r w:rsidRPr="00B05B39">
        <w:t xml:space="preserve">планируется </w:t>
      </w:r>
      <w:r w:rsidR="007A31E0" w:rsidRPr="00B05B39">
        <w:t xml:space="preserve">на общую сумму </w:t>
      </w:r>
      <w:r w:rsidR="007A31E0" w:rsidRPr="00B05B39">
        <w:rPr>
          <w:rFonts w:eastAsia="Times New Roman"/>
          <w:b/>
        </w:rPr>
        <w:t xml:space="preserve">213 177,1 тыс. руб. </w:t>
      </w:r>
    </w:p>
    <w:p w:rsidR="006F5432" w:rsidRPr="00B05B39" w:rsidRDefault="007A31E0" w:rsidP="006F5432">
      <w:pPr>
        <w:spacing w:after="0" w:line="240" w:lineRule="auto"/>
        <w:ind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 </w:t>
      </w:r>
      <w:r w:rsidRPr="00B05B39">
        <w:t xml:space="preserve"> </w:t>
      </w:r>
      <w:r w:rsidR="0097120F" w:rsidRPr="00B05B39">
        <w:t>З</w:t>
      </w:r>
      <w:r w:rsidR="00041144" w:rsidRPr="00B05B39">
        <w:t>а счет</w:t>
      </w:r>
      <w:r w:rsidR="00557310" w:rsidRPr="00B05B39">
        <w:t xml:space="preserve"> </w:t>
      </w:r>
      <w:r w:rsidR="006F5432" w:rsidRPr="00B05B39">
        <w:rPr>
          <w:rFonts w:eastAsia="Times New Roman"/>
        </w:rPr>
        <w:t xml:space="preserve">поступлений из областного бюджета </w:t>
      </w:r>
      <w:r w:rsidR="006F5432" w:rsidRPr="00B05B39">
        <w:rPr>
          <w:rFonts w:eastAsia="Times New Roman"/>
          <w:b/>
        </w:rPr>
        <w:t xml:space="preserve"> </w:t>
      </w:r>
      <w:r w:rsidR="0097120F" w:rsidRPr="00B05B39">
        <w:rPr>
          <w:rFonts w:eastAsia="Times New Roman"/>
          <w:b/>
        </w:rPr>
        <w:t xml:space="preserve"> </w:t>
      </w:r>
      <w:r w:rsidR="0097120F" w:rsidRPr="00B05B39">
        <w:rPr>
          <w:rFonts w:eastAsia="Times New Roman"/>
        </w:rPr>
        <w:t xml:space="preserve">увеличение планируется </w:t>
      </w:r>
      <w:r w:rsidR="006F5432" w:rsidRPr="00B05B39">
        <w:rPr>
          <w:rFonts w:eastAsia="Times New Roman"/>
        </w:rPr>
        <w:t xml:space="preserve">на  сумму </w:t>
      </w:r>
      <w:r w:rsidRPr="00B05B39">
        <w:rPr>
          <w:rFonts w:eastAsia="Times New Roman"/>
          <w:b/>
        </w:rPr>
        <w:t>213 146,6</w:t>
      </w:r>
      <w:r w:rsidR="006F5432" w:rsidRPr="00B05B39">
        <w:rPr>
          <w:rFonts w:eastAsia="Times New Roman"/>
          <w:b/>
        </w:rPr>
        <w:t xml:space="preserve"> тыс. руб.</w:t>
      </w:r>
      <w:r w:rsidRPr="00B05B39">
        <w:rPr>
          <w:rFonts w:eastAsia="Times New Roman"/>
          <w:b/>
        </w:rPr>
        <w:t>,</w:t>
      </w:r>
      <w:r w:rsidR="006F5432" w:rsidRPr="00B05B39">
        <w:rPr>
          <w:rFonts w:eastAsia="Times New Roman"/>
        </w:rPr>
        <w:t xml:space="preserve"> </w:t>
      </w:r>
      <w:r w:rsidR="006F5432" w:rsidRPr="00B05B39">
        <w:t>в том числе:</w:t>
      </w:r>
    </w:p>
    <w:p w:rsidR="006F5432" w:rsidRPr="00B05B39" w:rsidRDefault="007A31E0" w:rsidP="007A31E0">
      <w:pPr>
        <w:spacing w:after="0" w:line="240" w:lineRule="auto"/>
        <w:ind w:firstLine="709"/>
        <w:jc w:val="both"/>
        <w:rPr>
          <w:rFonts w:eastAsia="Times New Roman"/>
        </w:rPr>
      </w:pPr>
      <w:r w:rsidRPr="00B05B39">
        <w:rPr>
          <w:rFonts w:eastAsia="Times New Roman"/>
          <w:i/>
        </w:rPr>
        <w:t xml:space="preserve">- </w:t>
      </w:r>
      <w:r w:rsidRPr="00B05B39">
        <w:rPr>
          <w:rFonts w:eastAsia="Times New Roman"/>
        </w:rPr>
        <w:t>с</w:t>
      </w:r>
      <w:r w:rsidR="006F5432" w:rsidRPr="00B05B39">
        <w:rPr>
          <w:rFonts w:eastAsia="Times New Roman"/>
        </w:rPr>
        <w:t>убсидии местным бюджетам на софинансирование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</w:t>
      </w:r>
      <w:r w:rsidR="0097120F" w:rsidRPr="00B05B39">
        <w:rPr>
          <w:rFonts w:eastAsia="Times New Roman"/>
        </w:rPr>
        <w:t>-Монды-граница с Монголией»</w:t>
      </w:r>
      <w:r w:rsidRPr="00B05B39">
        <w:rPr>
          <w:rFonts w:eastAsia="Times New Roman"/>
        </w:rPr>
        <w:t xml:space="preserve">  увеличение на сумму </w:t>
      </w:r>
      <w:r w:rsidR="006F5432" w:rsidRPr="00B05B39">
        <w:rPr>
          <w:rFonts w:eastAsia="Times New Roman"/>
          <w:b/>
        </w:rPr>
        <w:t>30 000,0 тыс. руб.</w:t>
      </w:r>
      <w:r w:rsidR="00741576" w:rsidRPr="00B05B39">
        <w:rPr>
          <w:rFonts w:eastAsia="Times New Roman"/>
          <w:b/>
        </w:rPr>
        <w:t>;</w:t>
      </w:r>
      <w:r w:rsidR="006F5432" w:rsidRPr="00B05B39">
        <w:rPr>
          <w:rFonts w:eastAsia="Times New Roman"/>
          <w:b/>
        </w:rPr>
        <w:t xml:space="preserve"> </w:t>
      </w:r>
    </w:p>
    <w:p w:rsidR="006F5432" w:rsidRPr="00B05B39" w:rsidRDefault="007A31E0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убсидии местным бюджетам на софинансирование капитальных вложений в объекты муниципальной собственности в сфере образования (Школа на 725 мест в микрорай</w:t>
      </w:r>
      <w:r w:rsidR="0097120F" w:rsidRPr="00B05B39">
        <w:rPr>
          <w:rFonts w:eastAsia="Times New Roman"/>
        </w:rPr>
        <w:t>оне Рудоуправление г. Слюдянка)</w:t>
      </w:r>
      <w:r w:rsidRPr="00B05B39">
        <w:rPr>
          <w:rFonts w:eastAsia="Times New Roman"/>
        </w:rPr>
        <w:t xml:space="preserve">  увеличение на сумму </w:t>
      </w:r>
      <w:r w:rsidR="006F5432" w:rsidRPr="00B05B39">
        <w:rPr>
          <w:rFonts w:eastAsia="Times New Roman"/>
          <w:b/>
        </w:rPr>
        <w:t>45 000,0 тыс. руб.</w:t>
      </w:r>
      <w:r w:rsidR="00741576" w:rsidRPr="00B05B39">
        <w:rPr>
          <w:rFonts w:eastAsia="Times New Roman"/>
          <w:b/>
        </w:rPr>
        <w:t>;</w:t>
      </w:r>
    </w:p>
    <w:p w:rsidR="006F5432" w:rsidRPr="00B05B39" w:rsidRDefault="007A31E0" w:rsidP="007A31E0">
      <w:pPr>
        <w:spacing w:after="0" w:line="240" w:lineRule="auto"/>
        <w:ind w:firstLine="709"/>
        <w:jc w:val="both"/>
        <w:rPr>
          <w:rFonts w:eastAsia="Times New Roman"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убсидия  на выравнивание уровня бюджетной обеспеченности поселений Иркутской области, входящих в состав муниципа</w:t>
      </w:r>
      <w:r w:rsidR="0097120F" w:rsidRPr="00B05B39">
        <w:rPr>
          <w:rFonts w:eastAsia="Times New Roman"/>
        </w:rPr>
        <w:t>льного района Иркутской области</w:t>
      </w:r>
      <w:r w:rsidR="006F5432" w:rsidRPr="00B05B39">
        <w:rPr>
          <w:rFonts w:eastAsia="Times New Roman"/>
        </w:rPr>
        <w:t xml:space="preserve">  у</w:t>
      </w:r>
      <w:r w:rsidRPr="00B05B39">
        <w:rPr>
          <w:rFonts w:eastAsia="Times New Roman"/>
        </w:rPr>
        <w:t xml:space="preserve">величение на сумму </w:t>
      </w:r>
      <w:r w:rsidR="006F5432" w:rsidRPr="00B05B39">
        <w:rPr>
          <w:rFonts w:eastAsia="Times New Roman"/>
          <w:b/>
        </w:rPr>
        <w:t>31 527,1 тыс. руб.</w:t>
      </w:r>
      <w:r w:rsidR="00741576" w:rsidRPr="00B05B39">
        <w:rPr>
          <w:rFonts w:eastAsia="Times New Roman"/>
          <w:b/>
        </w:rPr>
        <w:t>;</w:t>
      </w:r>
      <w:r w:rsidR="006F5432" w:rsidRPr="00B05B39">
        <w:rPr>
          <w:rFonts w:eastAsia="Times New Roman"/>
          <w:b/>
        </w:rPr>
        <w:t xml:space="preserve"> </w:t>
      </w:r>
    </w:p>
    <w:p w:rsidR="006F5432" w:rsidRPr="00B05B39" w:rsidRDefault="006F5432" w:rsidP="007A31E0">
      <w:pPr>
        <w:spacing w:after="0" w:line="240" w:lineRule="auto"/>
        <w:ind w:firstLine="709"/>
        <w:jc w:val="both"/>
        <w:rPr>
          <w:rFonts w:eastAsia="Times New Roman"/>
          <w:b/>
          <w:sz w:val="28"/>
        </w:rPr>
      </w:pPr>
      <w:r w:rsidRPr="00B05B39">
        <w:rPr>
          <w:rFonts w:eastAsia="Times New Roman"/>
          <w:sz w:val="28"/>
        </w:rPr>
        <w:t xml:space="preserve"> </w:t>
      </w:r>
      <w:proofErr w:type="gramStart"/>
      <w:r w:rsidR="00741576" w:rsidRPr="00B05B39">
        <w:rPr>
          <w:rFonts w:eastAsia="Times New Roman"/>
        </w:rPr>
        <w:t>- с</w:t>
      </w:r>
      <w:r w:rsidRPr="00B05B39">
        <w:rPr>
          <w:rFonts w:eastAsia="Times New Roman"/>
        </w:rPr>
        <w:t>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</w:t>
      </w:r>
      <w:r w:rsidR="0097120F" w:rsidRPr="00B05B39">
        <w:rPr>
          <w:rFonts w:eastAsia="Times New Roman"/>
        </w:rPr>
        <w:t>ских округов) Иркутской области</w:t>
      </w:r>
      <w:r w:rsidRPr="00B05B39">
        <w:rPr>
          <w:rFonts w:eastAsia="Times New Roman"/>
        </w:rPr>
        <w:t xml:space="preserve">  увеличение на сумму</w:t>
      </w:r>
      <w:r w:rsidR="00741576" w:rsidRPr="00B05B39">
        <w:rPr>
          <w:rFonts w:eastAsia="Times New Roman"/>
        </w:rPr>
        <w:t xml:space="preserve"> </w:t>
      </w:r>
      <w:r w:rsidRPr="00B05B39">
        <w:rPr>
          <w:rFonts w:eastAsia="Times New Roman"/>
          <w:b/>
        </w:rPr>
        <w:t>33</w:t>
      </w:r>
      <w:proofErr w:type="gramEnd"/>
      <w:r w:rsidRPr="00B05B39">
        <w:rPr>
          <w:rFonts w:eastAsia="Times New Roman"/>
          <w:b/>
        </w:rPr>
        <w:t> 205,3 тыс. руб.</w:t>
      </w:r>
      <w:r w:rsidR="00741576" w:rsidRPr="00B05B39">
        <w:rPr>
          <w:rFonts w:eastAsia="Times New Roman"/>
          <w:b/>
        </w:rPr>
        <w:t>;</w:t>
      </w:r>
      <w:r w:rsidRPr="00B05B39">
        <w:rPr>
          <w:rFonts w:eastAsia="Times New Roman"/>
          <w:b/>
          <w:sz w:val="28"/>
        </w:rPr>
        <w:t xml:space="preserve"> </w:t>
      </w:r>
    </w:p>
    <w:p w:rsidR="006F5432" w:rsidRPr="00B05B39" w:rsidRDefault="00741576" w:rsidP="007A31E0">
      <w:pPr>
        <w:spacing w:after="0" w:line="240" w:lineRule="auto"/>
        <w:ind w:firstLine="709"/>
        <w:jc w:val="both"/>
        <w:rPr>
          <w:rFonts w:eastAsia="Times New Roman"/>
          <w:b/>
          <w:sz w:val="28"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убсидия бюджетам муниципальных образований Иркутской области на реализацию программ по работе с детьми и молодежь</w:t>
      </w:r>
      <w:r w:rsidR="0097120F" w:rsidRPr="00B05B39">
        <w:rPr>
          <w:rFonts w:eastAsia="Times New Roman"/>
        </w:rPr>
        <w:t>ю</w:t>
      </w:r>
      <w:r w:rsidR="006F5432" w:rsidRPr="00B05B39">
        <w:rPr>
          <w:rFonts w:eastAsia="Times New Roman"/>
        </w:rPr>
        <w:t xml:space="preserve">  увеличение на сумму</w:t>
      </w:r>
      <w:r w:rsidRPr="00B05B39">
        <w:rPr>
          <w:rFonts w:eastAsia="Times New Roman"/>
          <w:sz w:val="28"/>
        </w:rPr>
        <w:t xml:space="preserve"> </w:t>
      </w:r>
      <w:r w:rsidR="006F5432" w:rsidRPr="00B05B39">
        <w:rPr>
          <w:rFonts w:eastAsia="Times New Roman"/>
          <w:b/>
        </w:rPr>
        <w:t>240,5 тыс. руб.</w:t>
      </w:r>
      <w:r w:rsidRPr="00B05B39">
        <w:rPr>
          <w:rFonts w:eastAsia="Times New Roman"/>
          <w:b/>
        </w:rPr>
        <w:t>;</w:t>
      </w:r>
      <w:r w:rsidR="006F5432" w:rsidRPr="00B05B39">
        <w:rPr>
          <w:rFonts w:eastAsia="Times New Roman"/>
          <w:b/>
          <w:sz w:val="28"/>
        </w:rPr>
        <w:t xml:space="preserve"> </w:t>
      </w:r>
    </w:p>
    <w:p w:rsidR="006F5432" w:rsidRPr="00B05B39" w:rsidRDefault="00741576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proofErr w:type="gramStart"/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</w:t>
      </w:r>
      <w:r w:rsidR="0097120F" w:rsidRPr="00B05B39">
        <w:rPr>
          <w:rFonts w:eastAsia="Times New Roman"/>
        </w:rPr>
        <w:t xml:space="preserve"> в г. Байкальске (ремонт крыши)</w:t>
      </w:r>
      <w:r w:rsidRPr="00B05B39">
        <w:rPr>
          <w:rFonts w:eastAsia="Times New Roman"/>
        </w:rPr>
        <w:t xml:space="preserve">  увеличение на сумму </w:t>
      </w:r>
      <w:r w:rsidR="006F5432" w:rsidRPr="00B05B39">
        <w:rPr>
          <w:rFonts w:eastAsia="Times New Roman"/>
          <w:b/>
        </w:rPr>
        <w:t>2 024,3 тыс. руб.</w:t>
      </w:r>
      <w:r w:rsidRPr="00B05B39">
        <w:rPr>
          <w:rFonts w:eastAsia="Times New Roman"/>
          <w:b/>
        </w:rPr>
        <w:t>;</w:t>
      </w:r>
      <w:r w:rsidR="006F5432" w:rsidRPr="00B05B39">
        <w:rPr>
          <w:rFonts w:eastAsia="Times New Roman"/>
          <w:b/>
        </w:rPr>
        <w:t xml:space="preserve"> </w:t>
      </w:r>
      <w:proofErr w:type="gramEnd"/>
    </w:p>
    <w:p w:rsidR="006F5432" w:rsidRPr="00B05B39" w:rsidRDefault="00741576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№49 г. Слюдянка)</w:t>
      </w:r>
      <w:r w:rsidRPr="00B05B39">
        <w:rPr>
          <w:rFonts w:eastAsia="Times New Roman"/>
        </w:rPr>
        <w:t xml:space="preserve">  увеличение на сумму </w:t>
      </w:r>
      <w:r w:rsidR="006F5432" w:rsidRPr="00B05B39">
        <w:rPr>
          <w:rFonts w:eastAsia="Times New Roman"/>
          <w:b/>
        </w:rPr>
        <w:t>5 357,5 тыс. руб.</w:t>
      </w:r>
      <w:r w:rsidRPr="00B05B39">
        <w:rPr>
          <w:rFonts w:eastAsia="Times New Roman"/>
          <w:b/>
        </w:rPr>
        <w:t>;</w:t>
      </w:r>
    </w:p>
    <w:p w:rsidR="006F5432" w:rsidRPr="00B05B39" w:rsidRDefault="006F5432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  <w:i/>
        </w:rPr>
        <w:t xml:space="preserve"> </w:t>
      </w:r>
      <w:r w:rsidR="00741576" w:rsidRPr="00B05B39">
        <w:rPr>
          <w:rFonts w:eastAsia="Times New Roman"/>
        </w:rPr>
        <w:t>- с</w:t>
      </w:r>
      <w:r w:rsidRPr="00B05B39">
        <w:rPr>
          <w:rFonts w:eastAsia="Times New Roman"/>
        </w:rPr>
        <w:t>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</w:r>
      <w:r w:rsidRPr="00B05B39">
        <w:rPr>
          <w:rFonts w:eastAsia="Times New Roman"/>
          <w:i/>
        </w:rPr>
        <w:t>)</w:t>
      </w:r>
      <w:r w:rsidR="00741576" w:rsidRPr="00B05B39">
        <w:rPr>
          <w:rFonts w:eastAsia="Times New Roman"/>
        </w:rPr>
        <w:t xml:space="preserve">  увеличение на сумму </w:t>
      </w:r>
      <w:r w:rsidRPr="00B05B39">
        <w:rPr>
          <w:rFonts w:eastAsia="Times New Roman"/>
          <w:b/>
        </w:rPr>
        <w:t xml:space="preserve">5 365,6 тыс. руб. </w:t>
      </w:r>
    </w:p>
    <w:p w:rsidR="006F5432" w:rsidRPr="00B05B39" w:rsidRDefault="00741576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убвенции бюджетам муниципальных районов на предоставление гражданам субсидий на оплату жилого</w:t>
      </w:r>
      <w:r w:rsidRPr="00B05B39">
        <w:rPr>
          <w:rFonts w:eastAsia="Times New Roman"/>
        </w:rPr>
        <w:t xml:space="preserve"> помещения и коммунальных услуг  увеличение на сумму </w:t>
      </w:r>
      <w:r w:rsidR="006F5432" w:rsidRPr="00B05B39">
        <w:rPr>
          <w:rFonts w:eastAsia="Times New Roman"/>
          <w:b/>
        </w:rPr>
        <w:t>72,9 тыс. руб.</w:t>
      </w:r>
      <w:r w:rsidRPr="00B05B39">
        <w:rPr>
          <w:rFonts w:eastAsia="Times New Roman"/>
          <w:b/>
        </w:rPr>
        <w:t>;</w:t>
      </w:r>
    </w:p>
    <w:p w:rsidR="006F5432" w:rsidRPr="00B05B39" w:rsidRDefault="00741576" w:rsidP="007A31E0">
      <w:pPr>
        <w:spacing w:after="0" w:line="240" w:lineRule="auto"/>
        <w:ind w:firstLine="709"/>
        <w:jc w:val="both"/>
        <w:rPr>
          <w:rFonts w:eastAsia="Times New Roman"/>
        </w:rPr>
      </w:pPr>
      <w:r w:rsidRPr="00B05B39">
        <w:rPr>
          <w:rFonts w:eastAsia="Times New Roman"/>
          <w:i/>
        </w:rPr>
        <w:t xml:space="preserve">-  </w:t>
      </w:r>
      <w:r w:rsidRPr="00B05B39">
        <w:rPr>
          <w:rFonts w:eastAsia="Times New Roman"/>
        </w:rPr>
        <w:t>с</w:t>
      </w:r>
      <w:r w:rsidR="006F5432" w:rsidRPr="00B05B39">
        <w:rPr>
          <w:rFonts w:eastAsia="Times New Roman"/>
        </w:rPr>
        <w:t xml:space="preserve">убвенции бюджетам муниципальных районов на выполнение передаваемых полномочий </w:t>
      </w:r>
      <w:r w:rsidRPr="00B05B39">
        <w:rPr>
          <w:rFonts w:eastAsia="Times New Roman"/>
        </w:rPr>
        <w:t>субъектов Российской Федерации</w:t>
      </w:r>
      <w:r w:rsidR="0097120F" w:rsidRPr="00B05B39">
        <w:rPr>
          <w:rFonts w:eastAsia="Times New Roman"/>
        </w:rPr>
        <w:t xml:space="preserve">  увеличение на сумму </w:t>
      </w:r>
      <w:r w:rsidR="006F5432" w:rsidRPr="00B05B39">
        <w:rPr>
          <w:rFonts w:eastAsia="Times New Roman"/>
          <w:b/>
        </w:rPr>
        <w:t xml:space="preserve">104,1 тыс. руб. </w:t>
      </w:r>
      <w:r w:rsidR="006F5432" w:rsidRPr="00B05B39">
        <w:rPr>
          <w:rFonts w:eastAsia="Times New Roman"/>
        </w:rPr>
        <w:t>в том числе:</w:t>
      </w:r>
    </w:p>
    <w:p w:rsidR="006F5432" w:rsidRPr="00B05B39" w:rsidRDefault="006F5432" w:rsidP="007A31E0">
      <w:pPr>
        <w:numPr>
          <w:ilvl w:val="0"/>
          <w:numId w:val="39"/>
        </w:numPr>
        <w:spacing w:after="0" w:line="240" w:lineRule="auto"/>
        <w:ind w:left="-851"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Pr="00B05B39">
        <w:rPr>
          <w:rFonts w:eastAsia="Times New Roman"/>
          <w:b/>
        </w:rPr>
        <w:t>+8,7 тыс. руб</w:t>
      </w:r>
      <w:r w:rsidRPr="00B05B39">
        <w:rPr>
          <w:rFonts w:eastAsia="Times New Roman"/>
        </w:rPr>
        <w:t>.;</w:t>
      </w:r>
    </w:p>
    <w:p w:rsidR="006F5432" w:rsidRPr="00B05B39" w:rsidRDefault="006F5432" w:rsidP="007A31E0">
      <w:pPr>
        <w:numPr>
          <w:ilvl w:val="0"/>
          <w:numId w:val="39"/>
        </w:numPr>
        <w:spacing w:after="0" w:line="240" w:lineRule="auto"/>
        <w:ind w:left="-851"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в сфере труда </w:t>
      </w:r>
      <w:r w:rsidRPr="00B05B39">
        <w:rPr>
          <w:rFonts w:eastAsia="Times New Roman"/>
          <w:b/>
        </w:rPr>
        <w:t>18,9 тыс. руб.;</w:t>
      </w:r>
    </w:p>
    <w:p w:rsidR="006F5432" w:rsidRPr="00B05B39" w:rsidRDefault="006F5432" w:rsidP="007A31E0">
      <w:pPr>
        <w:numPr>
          <w:ilvl w:val="0"/>
          <w:numId w:val="39"/>
        </w:numPr>
        <w:spacing w:after="0" w:line="240" w:lineRule="auto"/>
        <w:ind w:left="-851"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lastRenderedPageBreak/>
        <w:t xml:space="preserve">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 </w:t>
      </w:r>
      <w:r w:rsidRPr="00B05B39">
        <w:rPr>
          <w:rFonts w:eastAsia="Times New Roman"/>
          <w:b/>
        </w:rPr>
        <w:t>38,1 тыс. руб.;</w:t>
      </w:r>
    </w:p>
    <w:p w:rsidR="006F5432" w:rsidRPr="00B05B39" w:rsidRDefault="006F5432" w:rsidP="007A31E0">
      <w:pPr>
        <w:numPr>
          <w:ilvl w:val="0"/>
          <w:numId w:val="39"/>
        </w:numPr>
        <w:spacing w:after="0" w:line="240" w:lineRule="auto"/>
        <w:ind w:left="-851"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по определению персонального состава и обеспечению деятельности административных комиссий </w:t>
      </w:r>
      <w:r w:rsidRPr="00B05B39">
        <w:rPr>
          <w:rFonts w:eastAsia="Times New Roman"/>
          <w:b/>
        </w:rPr>
        <w:t>37,9 тыс. руб.;</w:t>
      </w:r>
    </w:p>
    <w:p w:rsidR="006F5432" w:rsidRPr="00B05B39" w:rsidRDefault="006F5432" w:rsidP="007A31E0">
      <w:pPr>
        <w:numPr>
          <w:ilvl w:val="0"/>
          <w:numId w:val="39"/>
        </w:numPr>
        <w:spacing w:after="0" w:line="240" w:lineRule="auto"/>
        <w:ind w:left="-851"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в области противодействии коррупции </w:t>
      </w:r>
      <w:r w:rsidRPr="00B05B39">
        <w:rPr>
          <w:rFonts w:eastAsia="Times New Roman"/>
          <w:b/>
        </w:rPr>
        <w:t>0,5 тыс. руб.</w:t>
      </w:r>
      <w:r w:rsidR="0097120F" w:rsidRPr="00B05B39">
        <w:rPr>
          <w:rFonts w:eastAsia="Times New Roman"/>
          <w:b/>
        </w:rPr>
        <w:t>;</w:t>
      </w:r>
    </w:p>
    <w:p w:rsidR="0097120F" w:rsidRPr="00B05B39" w:rsidRDefault="0097120F" w:rsidP="0097120F">
      <w:pPr>
        <w:spacing w:after="0" w:line="240" w:lineRule="auto"/>
        <w:ind w:left="-142" w:firstLine="0"/>
        <w:jc w:val="both"/>
        <w:rPr>
          <w:rFonts w:eastAsia="Times New Roman"/>
        </w:rPr>
      </w:pPr>
    </w:p>
    <w:p w:rsidR="006F5432" w:rsidRPr="00B05B39" w:rsidRDefault="0097120F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</w:t>
      </w:r>
      <w:r w:rsidRPr="00B05B39">
        <w:rPr>
          <w:rFonts w:eastAsia="Times New Roman"/>
        </w:rPr>
        <w:t xml:space="preserve">бщеобразовательных организациях  увеличение на сумму </w:t>
      </w:r>
      <w:r w:rsidR="006F5432" w:rsidRPr="00B05B39">
        <w:rPr>
          <w:rFonts w:eastAsia="Times New Roman"/>
          <w:b/>
        </w:rPr>
        <w:t>43 859,7 тыс. руб.</w:t>
      </w:r>
      <w:r w:rsidRPr="00B05B39">
        <w:rPr>
          <w:rFonts w:eastAsia="Times New Roman"/>
          <w:b/>
        </w:rPr>
        <w:t>;</w:t>
      </w:r>
    </w:p>
    <w:p w:rsidR="006F5432" w:rsidRPr="00B05B39" w:rsidRDefault="0097120F" w:rsidP="007A31E0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B05B39">
        <w:rPr>
          <w:rFonts w:eastAsia="Times New Roman"/>
        </w:rPr>
        <w:t>- с</w:t>
      </w:r>
      <w:r w:rsidR="006F5432" w:rsidRPr="00B05B39">
        <w:rPr>
          <w:rFonts w:eastAsia="Times New Roman"/>
        </w:rPr>
        <w:t>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</w:t>
      </w:r>
      <w:r w:rsidRPr="00B05B39">
        <w:rPr>
          <w:rFonts w:eastAsia="Times New Roman"/>
        </w:rPr>
        <w:t xml:space="preserve">бщеобразовательных организациях  увеличение на сумму </w:t>
      </w:r>
      <w:r w:rsidR="006F5432" w:rsidRPr="00B05B39">
        <w:rPr>
          <w:rFonts w:eastAsia="Times New Roman"/>
          <w:b/>
        </w:rPr>
        <w:t>16 389,6 тыс. руб.</w:t>
      </w:r>
    </w:p>
    <w:p w:rsidR="006F5432" w:rsidRPr="00B05B39" w:rsidRDefault="0097120F" w:rsidP="007A31E0">
      <w:pPr>
        <w:spacing w:after="0" w:line="240" w:lineRule="auto"/>
        <w:ind w:firstLine="709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Увеличение </w:t>
      </w:r>
      <w:r w:rsidR="00C006FC" w:rsidRPr="00B05B39">
        <w:rPr>
          <w:rFonts w:eastAsia="Times New Roman"/>
        </w:rPr>
        <w:t>за счет</w:t>
      </w:r>
      <w:r w:rsidR="006F5432" w:rsidRPr="00B05B39">
        <w:rPr>
          <w:rFonts w:eastAsia="Times New Roman"/>
        </w:rPr>
        <w:t xml:space="preserve"> заключенных дополнительных соглашений о передаче полномочий по осуществлению внешнего муниципального финансового контроля с городскими и сельскими поселениями </w:t>
      </w:r>
      <w:r w:rsidR="00C006FC" w:rsidRPr="00B05B39">
        <w:rPr>
          <w:rFonts w:eastAsia="Times New Roman"/>
          <w:b/>
        </w:rPr>
        <w:t xml:space="preserve">планируется </w:t>
      </w:r>
      <w:r w:rsidR="006F5432" w:rsidRPr="00B05B39">
        <w:rPr>
          <w:rFonts w:eastAsia="Times New Roman"/>
        </w:rPr>
        <w:t>в общей сумме</w:t>
      </w:r>
      <w:r w:rsidR="00C006FC" w:rsidRPr="00B05B39">
        <w:rPr>
          <w:rFonts w:eastAsia="Times New Roman"/>
          <w:b/>
        </w:rPr>
        <w:t xml:space="preserve"> </w:t>
      </w:r>
      <w:r w:rsidR="006F5432" w:rsidRPr="00B05B39">
        <w:rPr>
          <w:rFonts w:eastAsia="Times New Roman"/>
          <w:b/>
        </w:rPr>
        <w:t>30,5</w:t>
      </w:r>
      <w:r w:rsidR="006F5432" w:rsidRPr="00B05B39">
        <w:rPr>
          <w:rFonts w:eastAsia="Times New Roman"/>
        </w:rPr>
        <w:t xml:space="preserve"> тыс. руб. в том числе: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>- Култукское муниципальное образование 13,4 тыс. руб.;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- Портбайкальское  муниципальное образование </w:t>
      </w:r>
      <w:r w:rsidR="006F5432" w:rsidRPr="00B05B39">
        <w:rPr>
          <w:rFonts w:eastAsia="Times New Roman"/>
        </w:rPr>
        <w:t>4</w:t>
      </w:r>
      <w:r w:rsidRPr="00B05B39">
        <w:rPr>
          <w:rFonts w:eastAsia="Times New Roman"/>
        </w:rPr>
        <w:t>,3 тыс. руб.;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>- Утуликское  муниципальное образование 4,3 тыс. руб.;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- </w:t>
      </w:r>
      <w:r w:rsidR="006F5432" w:rsidRPr="00B05B39">
        <w:rPr>
          <w:rFonts w:eastAsia="Times New Roman"/>
        </w:rPr>
        <w:t>Но</w:t>
      </w:r>
      <w:r w:rsidRPr="00B05B39">
        <w:rPr>
          <w:rFonts w:eastAsia="Times New Roman"/>
        </w:rPr>
        <w:t>воснежнинское  муниципальное образование 4,3 тыс. руб.;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>- Быстринское  муниципальное образование 2,1 тыс. руб.;</w:t>
      </w:r>
    </w:p>
    <w:p w:rsidR="006F5432" w:rsidRPr="00B05B39" w:rsidRDefault="00C006FC" w:rsidP="00C006FC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- Маритуйское  муниципальное образование </w:t>
      </w:r>
      <w:r w:rsidR="006F5432" w:rsidRPr="00B05B39">
        <w:rPr>
          <w:rFonts w:eastAsia="Times New Roman"/>
        </w:rPr>
        <w:t>2,1 тыс. руб.</w:t>
      </w:r>
    </w:p>
    <w:p w:rsidR="006F5432" w:rsidRPr="00B05B39" w:rsidRDefault="006F5432" w:rsidP="00C006FC">
      <w:pPr>
        <w:spacing w:after="0" w:line="240" w:lineRule="auto"/>
        <w:ind w:left="-142" w:firstLine="0"/>
        <w:jc w:val="both"/>
        <w:rPr>
          <w:rFonts w:eastAsia="Times New Roman"/>
          <w:sz w:val="28"/>
          <w:szCs w:val="28"/>
        </w:rPr>
      </w:pPr>
    </w:p>
    <w:p w:rsidR="005F02DB" w:rsidRPr="00B05B39" w:rsidRDefault="00583DD3" w:rsidP="00087C24">
      <w:pPr>
        <w:spacing w:after="0" w:line="240" w:lineRule="auto"/>
        <w:ind w:firstLine="709"/>
        <w:jc w:val="both"/>
      </w:pPr>
      <w:r w:rsidRPr="00B05B39">
        <w:rPr>
          <w:b/>
        </w:rPr>
        <w:t>3.</w:t>
      </w:r>
      <w:r w:rsidRPr="00B05B39">
        <w:t xml:space="preserve"> </w:t>
      </w:r>
      <w:r w:rsidR="00E32DCD" w:rsidRPr="00B05B39">
        <w:t xml:space="preserve">Расходы, утвержденные решением  </w:t>
      </w:r>
      <w:r w:rsidRPr="00B05B39">
        <w:t xml:space="preserve">Думы </w:t>
      </w:r>
      <w:r w:rsidR="00E32DCD" w:rsidRPr="00B05B39">
        <w:t xml:space="preserve"> МО Слюдянский район </w:t>
      </w:r>
      <w:r w:rsidR="006553F6" w:rsidRPr="00B05B39">
        <w:t>от</w:t>
      </w:r>
      <w:r w:rsidR="00C006FC" w:rsidRPr="00B05B39">
        <w:t xml:space="preserve"> 25.04</w:t>
      </w:r>
      <w:r w:rsidR="006553F6" w:rsidRPr="00B05B39">
        <w:t>.2019</w:t>
      </w:r>
      <w:r w:rsidR="00AC16FF" w:rsidRPr="00B05B39">
        <w:t xml:space="preserve"> г.  </w:t>
      </w:r>
      <w:r w:rsidR="007A6B1E" w:rsidRPr="00B05B39">
        <w:rPr>
          <w:color w:val="000000"/>
        </w:rPr>
        <w:t xml:space="preserve">№ </w:t>
      </w:r>
      <w:r w:rsidR="00C006FC" w:rsidRPr="00B05B39">
        <w:rPr>
          <w:color w:val="000000"/>
        </w:rPr>
        <w:t>19</w:t>
      </w:r>
      <w:r w:rsidR="00AC16FF" w:rsidRPr="00B05B39">
        <w:rPr>
          <w:color w:val="000000"/>
        </w:rPr>
        <w:t xml:space="preserve"> - VI  рд</w:t>
      </w:r>
      <w:r w:rsidR="00AC16FF" w:rsidRPr="00B05B39">
        <w:t xml:space="preserve">  </w:t>
      </w:r>
      <w:r w:rsidRPr="00B05B39">
        <w:t>в объеме</w:t>
      </w:r>
      <w:r w:rsidR="006553F6" w:rsidRPr="00B05B39">
        <w:t xml:space="preserve"> </w:t>
      </w:r>
      <w:r w:rsidR="00C006FC" w:rsidRPr="00B05B39">
        <w:t>1 029 346,0</w:t>
      </w:r>
      <w:r w:rsidR="00674A83" w:rsidRPr="00B05B39">
        <w:t xml:space="preserve"> </w:t>
      </w:r>
      <w:r w:rsidRPr="00B05B39">
        <w:t xml:space="preserve">тыс. руб., проектом решения </w:t>
      </w:r>
      <w:r w:rsidR="00E32DCD" w:rsidRPr="00B05B39">
        <w:t>предлагается</w:t>
      </w:r>
      <w:r w:rsidR="00C006FC" w:rsidRPr="00B05B39">
        <w:t xml:space="preserve"> увеличить на 220 200,1</w:t>
      </w:r>
      <w:r w:rsidR="00FC5761" w:rsidRPr="00B05B39">
        <w:t xml:space="preserve"> </w:t>
      </w:r>
      <w:r w:rsidR="00ED5A05" w:rsidRPr="00B05B39">
        <w:t xml:space="preserve"> тыс. руб</w:t>
      </w:r>
      <w:r w:rsidR="00E32DCD" w:rsidRPr="00B05B39">
        <w:t>.</w:t>
      </w:r>
      <w:r w:rsidR="00674A83" w:rsidRPr="00B05B39">
        <w:t xml:space="preserve"> и составит </w:t>
      </w:r>
      <w:r w:rsidR="00C006FC" w:rsidRPr="00B05B39">
        <w:rPr>
          <w:color w:val="000000"/>
        </w:rPr>
        <w:t>1 249 546,7</w:t>
      </w:r>
      <w:r w:rsidR="00FE14A1" w:rsidRPr="00B05B39">
        <w:t xml:space="preserve"> </w:t>
      </w:r>
      <w:r w:rsidR="00BD705D" w:rsidRPr="00B05B39">
        <w:t>тыс. руб.</w:t>
      </w:r>
      <w:r w:rsidR="00E32DCD" w:rsidRPr="00B05B39">
        <w:t xml:space="preserve"> </w:t>
      </w:r>
    </w:p>
    <w:p w:rsidR="005F02DB" w:rsidRPr="00B05B39" w:rsidRDefault="005F02DB" w:rsidP="00087C24">
      <w:pPr>
        <w:spacing w:after="0" w:line="240" w:lineRule="auto"/>
        <w:ind w:firstLine="709"/>
        <w:jc w:val="both"/>
      </w:pPr>
      <w:r w:rsidRPr="00B05B39">
        <w:t xml:space="preserve">Увеличение расходной части проекта бюджета планируется за счет прогнозируемых  поступлений налоговых доходов, </w:t>
      </w:r>
      <w:r w:rsidR="005B2508" w:rsidRPr="00B05B39">
        <w:t xml:space="preserve"> межбюджетных трансфертов из областного бюджета</w:t>
      </w:r>
      <w:r w:rsidRPr="00B05B39">
        <w:t xml:space="preserve"> и </w:t>
      </w:r>
      <w:r w:rsidR="005B2508" w:rsidRPr="00B05B39">
        <w:t xml:space="preserve"> средств от переданных полномочий.</w:t>
      </w:r>
    </w:p>
    <w:p w:rsidR="00C576BD" w:rsidRPr="00B05B39" w:rsidRDefault="00D67B91" w:rsidP="00087C24">
      <w:pPr>
        <w:spacing w:after="0" w:line="240" w:lineRule="auto"/>
        <w:ind w:firstLine="709"/>
        <w:jc w:val="both"/>
      </w:pPr>
      <w:r w:rsidRPr="00B05B39">
        <w:t xml:space="preserve">Изменения в рамках </w:t>
      </w:r>
      <w:r w:rsidR="00C006FC" w:rsidRPr="00B05B39">
        <w:t xml:space="preserve"> 12</w:t>
      </w:r>
      <w:r w:rsidR="00E32DCD" w:rsidRPr="00B05B39">
        <w:t xml:space="preserve">  разделов  бюджетной классификации расходов, планируемые,  в проекте </w:t>
      </w:r>
      <w:r w:rsidR="00700B0F" w:rsidRPr="00B05B39">
        <w:t>решения  представлены в таблице</w:t>
      </w:r>
      <w:r w:rsidR="00087C24" w:rsidRPr="00B05B39">
        <w:t xml:space="preserve"> (тыс. руб.):</w:t>
      </w:r>
    </w:p>
    <w:p w:rsidR="00800C87" w:rsidRPr="00B05B39" w:rsidRDefault="00800C87" w:rsidP="00087C24">
      <w:pPr>
        <w:spacing w:after="0" w:line="240" w:lineRule="auto"/>
        <w:ind w:firstLine="709"/>
        <w:jc w:val="both"/>
      </w:pPr>
    </w:p>
    <w:p w:rsidR="00C129A0" w:rsidRPr="00B05B39" w:rsidRDefault="00C129A0" w:rsidP="00087C24">
      <w:pPr>
        <w:spacing w:after="0" w:line="240" w:lineRule="auto"/>
        <w:ind w:firstLine="709"/>
        <w:jc w:val="both"/>
      </w:pPr>
    </w:p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3514"/>
        <w:gridCol w:w="961"/>
        <w:gridCol w:w="1616"/>
        <w:gridCol w:w="1696"/>
        <w:gridCol w:w="1347"/>
        <w:gridCol w:w="1321"/>
      </w:tblGrid>
      <w:tr w:rsidR="00430027" w:rsidRPr="00B05B39" w:rsidTr="00430027">
        <w:trPr>
          <w:trHeight w:val="255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129A0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</w:t>
            </w:r>
            <w:r w:rsidR="007F2B7A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ждено решением о б</w:t>
            </w:r>
            <w:r w:rsidR="00FE7120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юджете от 25.04</w:t>
            </w:r>
            <w:r w:rsidR="007F2B7A"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.2019 года № 14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2F0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430027" w:rsidRPr="00B05B39" w:rsidTr="00430027">
        <w:trPr>
          <w:trHeight w:val="126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B05B3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B05B39" w:rsidRDefault="0043002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(-,+) </w:t>
            </w:r>
            <w:proofErr w:type="gramEnd"/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>тыс. руб.</w:t>
            </w:r>
          </w:p>
        </w:tc>
      </w:tr>
      <w:tr w:rsidR="00430027" w:rsidRPr="00B05B39" w:rsidTr="00430027">
        <w:trPr>
          <w:trHeight w:val="28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27" w:rsidRPr="00B05B3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554FD3" w:rsidRPr="00B05B39" w:rsidTr="00C129A0">
        <w:trPr>
          <w:trHeight w:val="51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FE7120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84 555,4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FE7120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99 510,7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B05B39" w:rsidRDefault="00FE712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14 955,3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FE7120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FE7120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B05B39" w:rsidTr="00C129A0">
        <w:trPr>
          <w:trHeight w:val="63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A82B41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4 705,7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A82B41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5 181,2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B05B39" w:rsidRDefault="00A82B41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475,5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10 389,5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5F02D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10 406,3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16,8</w:t>
            </w:r>
          </w:p>
        </w:tc>
      </w:tr>
      <w:tr w:rsidR="005F02DB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DB" w:rsidRPr="00B05B39" w:rsidRDefault="005F02DB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DB" w:rsidRPr="00B05B39" w:rsidRDefault="005F02DB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2DB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2DB" w:rsidRPr="00B05B39" w:rsidRDefault="005F02DB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2DB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30 000,0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DB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30 000,0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709 959,7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849 174,4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139 214,7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31 640,1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35 176,0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3 535,9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82 371,5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111</w:t>
            </w:r>
            <w:r w:rsidR="00554FD3" w:rsidRPr="00B05B39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B05B39" w:rsidTr="00C129A0">
        <w:trPr>
          <w:trHeight w:val="3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47,8</w:t>
            </w:r>
          </w:p>
        </w:tc>
      </w:tr>
      <w:tr w:rsidR="00554FD3" w:rsidRPr="00B05B39" w:rsidTr="00C129A0">
        <w:trPr>
          <w:trHeight w:val="577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54FD3" w:rsidRPr="00B05B39" w:rsidTr="00C129A0">
        <w:trPr>
          <w:trHeight w:val="9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54FD3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101 182,3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133 025,4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DB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02DB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02DB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31 843,1</w:t>
            </w:r>
          </w:p>
        </w:tc>
      </w:tr>
      <w:tr w:rsidR="00554FD3" w:rsidRPr="00B05B3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3" w:rsidRPr="00B05B39" w:rsidRDefault="00554FD3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D3" w:rsidRPr="00B05B39" w:rsidRDefault="00554FD3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E821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1 029 346,6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D3" w:rsidRPr="00B05B39" w:rsidRDefault="005F02DB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1 249 546,7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D3" w:rsidRPr="00B05B39" w:rsidRDefault="005F02DB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220 200,1</w:t>
            </w:r>
          </w:p>
        </w:tc>
      </w:tr>
    </w:tbl>
    <w:p w:rsidR="00800C87" w:rsidRPr="00B05B39" w:rsidRDefault="00800C87" w:rsidP="00087C24">
      <w:pPr>
        <w:spacing w:after="0" w:line="240" w:lineRule="auto"/>
        <w:ind w:firstLine="709"/>
        <w:jc w:val="both"/>
      </w:pPr>
    </w:p>
    <w:p w:rsidR="00D63AEF" w:rsidRPr="00B05B39" w:rsidRDefault="00D63AEF" w:rsidP="00D63AEF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«Общегосударственные вопросы» </w:t>
      </w:r>
      <w:r w:rsidRPr="00B05B39">
        <w:t>планируется увеличить  бюдже</w:t>
      </w:r>
      <w:r w:rsidR="007D1E12" w:rsidRPr="00B05B39">
        <w:t>тные ассигнования в объеме 14 9553</w:t>
      </w:r>
      <w:r w:rsidRPr="00B05B39">
        <w:t xml:space="preserve">  тыс. руб., что соста</w:t>
      </w:r>
      <w:r w:rsidR="007D1E12" w:rsidRPr="00B05B39">
        <w:t>вит по проекту бюджета  99 510,7</w:t>
      </w:r>
      <w:r w:rsidRPr="00B05B39">
        <w:t xml:space="preserve"> тыс. руб.  вместо 8</w:t>
      </w:r>
      <w:r w:rsidR="007D1E12" w:rsidRPr="00B05B39">
        <w:t>4 555,4</w:t>
      </w:r>
      <w:r w:rsidRPr="00B05B39">
        <w:t xml:space="preserve"> тыс. руб. </w:t>
      </w:r>
    </w:p>
    <w:p w:rsidR="007D1E12" w:rsidRPr="00B05B39" w:rsidRDefault="007D1E12" w:rsidP="00D63AEF">
      <w:pPr>
        <w:spacing w:after="0" w:line="240" w:lineRule="auto"/>
        <w:ind w:right="-1" w:firstLine="567"/>
        <w:jc w:val="both"/>
      </w:pPr>
    </w:p>
    <w:p w:rsidR="007D1E12" w:rsidRPr="00B05B39" w:rsidRDefault="007D1E12" w:rsidP="007D1E12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«Национальная безопасность и правоохранительная деятельность» </w:t>
      </w:r>
      <w:r w:rsidRPr="00B05B39">
        <w:t xml:space="preserve">планируется увеличить бюджетные ассигнования в объеме 475,5  тыс. руб., что составит по проекту бюджета  5 181,2 тыс. руб.  вместо 475,5 тыс. руб. </w:t>
      </w:r>
    </w:p>
    <w:p w:rsidR="00D63AEF" w:rsidRPr="00B05B39" w:rsidRDefault="00D63AEF" w:rsidP="00FB772B">
      <w:pPr>
        <w:spacing w:after="0" w:line="240" w:lineRule="auto"/>
        <w:ind w:right="-1" w:firstLine="567"/>
        <w:jc w:val="both"/>
      </w:pPr>
    </w:p>
    <w:p w:rsidR="00FB772B" w:rsidRPr="00B05B39" w:rsidRDefault="00FB772B" w:rsidP="00FB772B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«Национальная экономика» </w:t>
      </w:r>
      <w:r w:rsidR="005F2851" w:rsidRPr="00B05B39">
        <w:t>планируется увеличить</w:t>
      </w:r>
      <w:r w:rsidRPr="00B05B39">
        <w:t xml:space="preserve"> бюдже</w:t>
      </w:r>
      <w:r w:rsidR="00482C61" w:rsidRPr="00B05B39">
        <w:t>тные ассигнования в об</w:t>
      </w:r>
      <w:r w:rsidR="007D1E12" w:rsidRPr="00B05B39">
        <w:t>ъеме 16,8</w:t>
      </w:r>
      <w:r w:rsidRPr="00B05B39">
        <w:t xml:space="preserve">  тыс. руб., что составит по пр</w:t>
      </w:r>
      <w:r w:rsidR="007D1E12" w:rsidRPr="00B05B39">
        <w:t>оекту бюджета  10 406,3 тыс. руб.  вместо 10 389,5</w:t>
      </w:r>
      <w:r w:rsidRPr="00B05B39">
        <w:t xml:space="preserve"> тыс. руб. </w:t>
      </w:r>
    </w:p>
    <w:p w:rsidR="007D1E12" w:rsidRPr="00B05B39" w:rsidRDefault="007D1E12" w:rsidP="00FB772B">
      <w:pPr>
        <w:spacing w:after="0" w:line="240" w:lineRule="auto"/>
        <w:ind w:right="-1" w:firstLine="567"/>
        <w:jc w:val="both"/>
      </w:pPr>
    </w:p>
    <w:p w:rsidR="007D1E12" w:rsidRPr="00B05B39" w:rsidRDefault="007D1E12" w:rsidP="007D1E12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«Жилищно-коммунальное хозяйство» </w:t>
      </w:r>
      <w:r w:rsidRPr="00B05B39">
        <w:t xml:space="preserve">планируется увеличить бюджетные ассигнования в объеме 30 000,0  тыс. руб. </w:t>
      </w:r>
    </w:p>
    <w:p w:rsidR="007D1E12" w:rsidRPr="00B05B39" w:rsidRDefault="007D1E12" w:rsidP="00FB772B">
      <w:pPr>
        <w:spacing w:after="0" w:line="240" w:lineRule="auto"/>
        <w:ind w:right="-1" w:firstLine="567"/>
        <w:jc w:val="both"/>
      </w:pPr>
    </w:p>
    <w:p w:rsidR="007D1E12" w:rsidRPr="00B05B39" w:rsidRDefault="007D1E12" w:rsidP="00FB772B">
      <w:pPr>
        <w:spacing w:after="0" w:line="240" w:lineRule="auto"/>
        <w:ind w:right="-1" w:firstLine="567"/>
        <w:jc w:val="both"/>
      </w:pPr>
    </w:p>
    <w:p w:rsidR="007D1E12" w:rsidRPr="00B05B39" w:rsidRDefault="007F08B2" w:rsidP="005205A5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«Образование» </w:t>
      </w:r>
      <w:r w:rsidRPr="00B05B39">
        <w:t>планируется увеличить</w:t>
      </w:r>
      <w:r w:rsidRPr="00B05B39">
        <w:rPr>
          <w:b/>
        </w:rPr>
        <w:t xml:space="preserve"> </w:t>
      </w:r>
      <w:r w:rsidR="00FF0B5A" w:rsidRPr="00B05B39">
        <w:t>бюджетные ассигнован</w:t>
      </w:r>
      <w:r w:rsidR="004B106B" w:rsidRPr="00B05B39">
        <w:t xml:space="preserve">ия </w:t>
      </w:r>
      <w:r w:rsidR="007D1E12" w:rsidRPr="00B05B39">
        <w:t>на сумму 139 214,7</w:t>
      </w:r>
      <w:r w:rsidR="00FB6732" w:rsidRPr="00B05B39">
        <w:t xml:space="preserve">  тыс. руб.</w:t>
      </w:r>
      <w:r w:rsidR="00F4258A" w:rsidRPr="00B05B39">
        <w:t xml:space="preserve">, что в денежном выражении  </w:t>
      </w:r>
      <w:r w:rsidR="00FB6732" w:rsidRPr="00B05B39">
        <w:t xml:space="preserve"> сос</w:t>
      </w:r>
      <w:r w:rsidR="00F4258A" w:rsidRPr="00B05B39">
        <w:t>тави</w:t>
      </w:r>
      <w:r w:rsidR="007D1E12" w:rsidRPr="00B05B39">
        <w:t>т 849 174,4</w:t>
      </w:r>
      <w:r w:rsidR="004B106B" w:rsidRPr="00B05B39">
        <w:t xml:space="preserve"> </w:t>
      </w:r>
      <w:r w:rsidRPr="00B05B39">
        <w:t xml:space="preserve"> тыс. руб.</w:t>
      </w:r>
    </w:p>
    <w:p w:rsidR="007D1E12" w:rsidRPr="00B05B39" w:rsidRDefault="007D1E12" w:rsidP="005205A5">
      <w:pPr>
        <w:spacing w:after="0" w:line="240" w:lineRule="auto"/>
        <w:ind w:right="-1" w:firstLine="567"/>
        <w:jc w:val="both"/>
      </w:pPr>
    </w:p>
    <w:p w:rsidR="007D1E12" w:rsidRPr="00B05B39" w:rsidRDefault="00FF0B5A" w:rsidP="007D1E12">
      <w:pPr>
        <w:spacing w:after="0" w:line="240" w:lineRule="auto"/>
        <w:ind w:right="-1" w:firstLine="567"/>
        <w:jc w:val="both"/>
      </w:pPr>
      <w:r w:rsidRPr="00B05B39">
        <w:t xml:space="preserve"> </w:t>
      </w:r>
      <w:r w:rsidR="007D1E12" w:rsidRPr="00B05B39">
        <w:t xml:space="preserve">По разделу </w:t>
      </w:r>
      <w:r w:rsidR="007D1E12" w:rsidRPr="00B05B39">
        <w:rPr>
          <w:b/>
        </w:rPr>
        <w:t xml:space="preserve">«Культура, кинематография» </w:t>
      </w:r>
      <w:r w:rsidR="007D1E12" w:rsidRPr="00B05B39">
        <w:t>планируется увеличить</w:t>
      </w:r>
      <w:r w:rsidR="007D1E12" w:rsidRPr="00B05B39">
        <w:rPr>
          <w:b/>
        </w:rPr>
        <w:t xml:space="preserve"> </w:t>
      </w:r>
      <w:r w:rsidR="007D1E12" w:rsidRPr="00B05B39">
        <w:t>бюджетные ассигнования на сумму 3 535,9  тыс. руб., что в денежном выражении   составит 35 176,0  тыс. руб.</w:t>
      </w:r>
    </w:p>
    <w:p w:rsidR="00306390" w:rsidRPr="00B05B39" w:rsidRDefault="00306390" w:rsidP="005205A5">
      <w:pPr>
        <w:spacing w:after="0" w:line="240" w:lineRule="auto"/>
        <w:ind w:right="-1" w:firstLine="567"/>
        <w:jc w:val="both"/>
      </w:pPr>
    </w:p>
    <w:p w:rsidR="00295D72" w:rsidRPr="00B05B39" w:rsidRDefault="007D1E12" w:rsidP="005205A5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«Социальная политика» </w:t>
      </w:r>
      <w:r w:rsidRPr="00B05B39">
        <w:t>планируется увеличить</w:t>
      </w:r>
      <w:r w:rsidRPr="00B05B39">
        <w:rPr>
          <w:b/>
        </w:rPr>
        <w:t xml:space="preserve"> </w:t>
      </w:r>
      <w:r w:rsidRPr="00B05B39">
        <w:t>бюджетные ассигнования на сумму 111,0  тыс. руб., что в денежном выражении   составит 82 371,5  тыс. руб.</w:t>
      </w:r>
    </w:p>
    <w:p w:rsidR="007D1E12" w:rsidRPr="00B05B39" w:rsidRDefault="007D1E12" w:rsidP="005205A5">
      <w:pPr>
        <w:spacing w:after="0" w:line="240" w:lineRule="auto"/>
        <w:ind w:right="-1" w:firstLine="567"/>
        <w:jc w:val="both"/>
      </w:pPr>
    </w:p>
    <w:p w:rsidR="007D1E12" w:rsidRPr="00B05B39" w:rsidRDefault="007D1E12" w:rsidP="007D1E12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«Средства массовой информации» </w:t>
      </w:r>
      <w:r w:rsidRPr="00B05B39">
        <w:t>планируется увеличить</w:t>
      </w:r>
      <w:r w:rsidRPr="00B05B39">
        <w:rPr>
          <w:b/>
        </w:rPr>
        <w:t xml:space="preserve"> </w:t>
      </w:r>
      <w:r w:rsidRPr="00B05B39">
        <w:t xml:space="preserve">бюджетные ассигнования на сумму 47,8  тыс. руб., что в денежном выражении   составит </w:t>
      </w:r>
      <w:r w:rsidR="00D10E00" w:rsidRPr="00B05B39">
        <w:t>2 849,4</w:t>
      </w:r>
      <w:r w:rsidRPr="00B05B39">
        <w:t xml:space="preserve">  тыс. руб.</w:t>
      </w:r>
    </w:p>
    <w:p w:rsidR="00D10E00" w:rsidRPr="00B05B39" w:rsidRDefault="00D10E00" w:rsidP="007D1E12">
      <w:pPr>
        <w:spacing w:after="0" w:line="240" w:lineRule="auto"/>
        <w:ind w:right="-1" w:firstLine="567"/>
        <w:jc w:val="both"/>
      </w:pPr>
    </w:p>
    <w:p w:rsidR="00D10E00" w:rsidRPr="00B05B39" w:rsidRDefault="00D10E00" w:rsidP="00D10E00">
      <w:pPr>
        <w:spacing w:after="0" w:line="240" w:lineRule="auto"/>
        <w:ind w:right="-1" w:firstLine="567"/>
        <w:jc w:val="both"/>
      </w:pPr>
      <w:r w:rsidRPr="00B05B39">
        <w:t xml:space="preserve">По разделу </w:t>
      </w:r>
      <w:r w:rsidRPr="00B05B39">
        <w:rPr>
          <w:b/>
        </w:rPr>
        <w:t xml:space="preserve">«Межбюджетные трансферты общего характера бюджетам субъектов РФ и муниципальных образований» </w:t>
      </w:r>
      <w:r w:rsidRPr="00B05B39">
        <w:t>планируется увеличить</w:t>
      </w:r>
      <w:r w:rsidRPr="00B05B39">
        <w:rPr>
          <w:b/>
        </w:rPr>
        <w:t xml:space="preserve"> </w:t>
      </w:r>
      <w:r w:rsidRPr="00B05B39">
        <w:t>бюджетные ассигнования на сумму 31 843,1  тыс. руб., что в денежном выражении   составит 133 025,4  тыс. руб.</w:t>
      </w:r>
    </w:p>
    <w:p w:rsidR="00D10E00" w:rsidRPr="00B05B39" w:rsidRDefault="00D10E00" w:rsidP="007D1E12">
      <w:pPr>
        <w:spacing w:after="0" w:line="240" w:lineRule="auto"/>
        <w:ind w:right="-1" w:firstLine="567"/>
        <w:jc w:val="both"/>
      </w:pPr>
    </w:p>
    <w:p w:rsidR="00B05B39" w:rsidRPr="00B05B39" w:rsidRDefault="00B05B39" w:rsidP="00B05B3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B05B39">
        <w:rPr>
          <w:rFonts w:eastAsia="Times New Roman"/>
        </w:rPr>
        <w:t xml:space="preserve">  Представленный п</w:t>
      </w:r>
      <w:r w:rsidRPr="00B05B39">
        <w:rPr>
          <w:rFonts w:eastAsia="Times New Roman"/>
          <w:bCs/>
        </w:rPr>
        <w:t>роект решения Думы МО Слюдянский район предлагает увеличить общий объем расходов бюджета  на реализацию муниципальных программ на 219 205,</w:t>
      </w:r>
      <w:r w:rsidR="00E851B4">
        <w:rPr>
          <w:rFonts w:eastAsia="Times New Roman"/>
          <w:bCs/>
        </w:rPr>
        <w:t>6</w:t>
      </w:r>
      <w:r w:rsidRPr="00B05B39">
        <w:rPr>
          <w:rFonts w:eastAsia="Times New Roman"/>
          <w:bCs/>
        </w:rPr>
        <w:t xml:space="preserve"> тыс. руб., изменения финансирования 12 муниципальных программ из 17 утвержденных на 2019 год представлены  в нижеследующей таблице: </w:t>
      </w:r>
    </w:p>
    <w:p w:rsidR="00B05B39" w:rsidRPr="00B05B39" w:rsidRDefault="00B05B39" w:rsidP="00B05B3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B05B39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465"/>
        <w:gridCol w:w="1701"/>
        <w:gridCol w:w="1276"/>
      </w:tblGrid>
      <w:tr w:rsidR="00B05B39" w:rsidRPr="00B05B39" w:rsidTr="006F3A45">
        <w:trPr>
          <w:trHeight w:val="10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25.04.2019 г. № 19 - VI рд</w:t>
            </w: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B05B39" w:rsidRPr="00B05B39" w:rsidTr="006F3A45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B05B39" w:rsidRPr="00B05B39" w:rsidTr="006F3A45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640 390,4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727 311,2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+86 920,7</w:t>
            </w:r>
          </w:p>
        </w:tc>
      </w:tr>
      <w:tr w:rsidR="00B05B39" w:rsidRPr="00B05B39" w:rsidTr="006F3A45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22 740,9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25 089,6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+2 348,7</w:t>
            </w:r>
          </w:p>
        </w:tc>
      </w:tr>
      <w:tr w:rsidR="00B05B39" w:rsidRPr="00B05B39" w:rsidTr="006F3A45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7  377,3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7  777,3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+400,0</w:t>
            </w:r>
          </w:p>
        </w:tc>
      </w:tr>
      <w:tr w:rsidR="00B05B39" w:rsidRPr="00B05B39" w:rsidTr="006F3A45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45 670,3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54 458,8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+8 788,5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05B39" w:rsidRPr="00B05B39" w:rsidTr="006F3A45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+240,5</w:t>
            </w:r>
          </w:p>
        </w:tc>
      </w:tr>
      <w:tr w:rsidR="00B05B39" w:rsidRPr="00B05B39" w:rsidTr="006F3A4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05B39" w:rsidRPr="00B05B39" w:rsidTr="006F3A45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2 792,1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+475,4</w:t>
            </w:r>
          </w:p>
        </w:tc>
      </w:tr>
      <w:tr w:rsidR="00B05B39" w:rsidRPr="00B05B39" w:rsidTr="006F3A45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74 983,1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+127,6</w:t>
            </w:r>
          </w:p>
        </w:tc>
      </w:tr>
      <w:tr w:rsidR="00B05B39" w:rsidRPr="00B05B39" w:rsidTr="006F3A45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30 030,0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+30 000,0</w:t>
            </w:r>
          </w:p>
        </w:tc>
      </w:tr>
      <w:tr w:rsidR="00B05B39" w:rsidRPr="00B05B39" w:rsidTr="006F3A45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05B39" w:rsidRPr="00B05B39" w:rsidTr="006F3A45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15 654,2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56 539,7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+40 885,5</w:t>
            </w:r>
          </w:p>
        </w:tc>
      </w:tr>
      <w:tr w:rsidR="00B05B39" w:rsidRPr="00B05B39" w:rsidTr="006F3A45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+16,8</w:t>
            </w:r>
          </w:p>
        </w:tc>
      </w:tr>
      <w:tr w:rsidR="00B05B39" w:rsidRPr="00B05B39" w:rsidTr="006F3A45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193 602,5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242 542,8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+48 940,3</w:t>
            </w:r>
          </w:p>
        </w:tc>
      </w:tr>
      <w:tr w:rsidR="00B05B39" w:rsidRPr="00B05B39" w:rsidTr="006F3A45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05B39" w:rsidRPr="00B05B39" w:rsidTr="006F3A45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8 802,6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8 864,1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+61,5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B05B3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1 014 562,7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1 233 768,3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+219 205,6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14 783,9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15 778,4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+994,5</w:t>
            </w:r>
          </w:p>
        </w:tc>
      </w:tr>
      <w:tr w:rsidR="00B05B39" w:rsidRPr="00B05B39" w:rsidTr="006F3A45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1 029 346,6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1 249 546,7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+220 200,1</w:t>
            </w:r>
          </w:p>
        </w:tc>
      </w:tr>
    </w:tbl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</w:rPr>
      </w:pPr>
      <w:r w:rsidRPr="00B05B39">
        <w:rPr>
          <w:rFonts w:eastAsia="Times New Roman"/>
          <w:b/>
          <w:bCs/>
        </w:rPr>
        <w:t xml:space="preserve">  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lastRenderedPageBreak/>
        <w:t xml:space="preserve">                Муниципальная программа </w:t>
      </w:r>
      <w:r w:rsidRPr="00B05B39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t>Плановые расходы на реализацию программы  в целом увеличиваются на 86 920,7 тыс. руб.,  изменение финансирования в разрезе подпрограмм представлено в таблице:</w:t>
      </w:r>
    </w:p>
    <w:p w:rsidR="00B05B39" w:rsidRPr="00B05B39" w:rsidRDefault="00B05B39" w:rsidP="00B05B39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B05B39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B05B39" w:rsidRPr="00B05B39" w:rsidTr="006F3A45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pacing w:val="-2"/>
                <w:sz w:val="20"/>
                <w:szCs w:val="20"/>
              </w:rPr>
              <w:t>№</w:t>
            </w:r>
            <w:proofErr w:type="gramStart"/>
            <w:r w:rsidRPr="00B05B39">
              <w:rPr>
                <w:rFonts w:eastAsia="Times New Roman"/>
                <w:bCs/>
                <w:spacing w:val="-2"/>
                <w:sz w:val="20"/>
                <w:szCs w:val="20"/>
              </w:rPr>
              <w:t>п</w:t>
            </w:r>
            <w:proofErr w:type="gramEnd"/>
            <w:r w:rsidRPr="00B05B39">
              <w:rPr>
                <w:rFonts w:eastAsia="Times New Roman"/>
                <w:bCs/>
                <w:spacing w:val="-2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25.04.2019 г. № 19 - VI рд</w:t>
            </w: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B05B39" w:rsidRPr="00B05B39" w:rsidTr="006F3A45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«Оказание образовательных </w:t>
            </w: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услуг в  общеобразовательных учреждениях в </w:t>
            </w:r>
            <w:r w:rsidRPr="00B05B39">
              <w:rPr>
                <w:rFonts w:eastAsia="Times New Roman"/>
                <w:spacing w:val="-1"/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358 720,0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419 666,3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+60 946,3</w:t>
            </w:r>
          </w:p>
        </w:tc>
      </w:tr>
      <w:tr w:rsidR="00B05B39" w:rsidRPr="00B05B39" w:rsidTr="006F3A45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«Дошкольное образование в </w:t>
            </w:r>
            <w:r w:rsidRPr="00B05B39">
              <w:rPr>
                <w:rFonts w:eastAsia="Times New Roman"/>
                <w:spacing w:val="-1"/>
                <w:sz w:val="20"/>
                <w:szCs w:val="20"/>
              </w:rPr>
              <w:t>Слюдянском 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201 826,3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221 172,8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+19 346,4</w:t>
            </w:r>
          </w:p>
        </w:tc>
      </w:tr>
      <w:tr w:rsidR="00B05B39" w:rsidRPr="00B05B39" w:rsidTr="006F3A45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 «Дополнительное образование в </w:t>
            </w:r>
            <w:r w:rsidRPr="00B05B39">
              <w:rPr>
                <w:rFonts w:eastAsia="Times New Roman"/>
                <w:sz w:val="20"/>
                <w:szCs w:val="20"/>
              </w:rPr>
              <w:t xml:space="preserve">сфере художественной  и творческой </w:t>
            </w: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направленности в Слюдянском  муниципальном </w:t>
            </w:r>
            <w:r w:rsidRPr="00B05B39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22 671,7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24 751,1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+2 079,4</w:t>
            </w:r>
          </w:p>
        </w:tc>
      </w:tr>
      <w:tr w:rsidR="00B05B39" w:rsidRPr="00B05B39" w:rsidTr="006F3A45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«Дополнительное образование в </w:t>
            </w:r>
            <w:r w:rsidRPr="00B05B39">
              <w:rPr>
                <w:rFonts w:eastAsia="Times New Roman"/>
                <w:sz w:val="20"/>
                <w:szCs w:val="20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23 472,9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25 526,4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+ 2 053,5</w:t>
            </w:r>
          </w:p>
        </w:tc>
      </w:tr>
      <w:tr w:rsidR="00B05B39" w:rsidRPr="00B05B39" w:rsidTr="006F3A45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B05B39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pacing w:val="-3"/>
                <w:sz w:val="20"/>
                <w:szCs w:val="20"/>
              </w:rPr>
              <w:t xml:space="preserve">«Дополнительное образование в </w:t>
            </w:r>
            <w:r w:rsidRPr="00B05B39">
              <w:rPr>
                <w:rFonts w:eastAsia="Times New Roman"/>
                <w:spacing w:val="-2"/>
                <w:sz w:val="20"/>
                <w:szCs w:val="20"/>
              </w:rPr>
              <w:t xml:space="preserve">сфере искусства в Слюдянском  муниципальном </w:t>
            </w:r>
            <w:r w:rsidRPr="00B05B39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33 699,5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36 194,5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+2 495,0</w:t>
            </w:r>
          </w:p>
        </w:tc>
      </w:tr>
      <w:tr w:rsidR="00B05B39" w:rsidRPr="00B05B39" w:rsidTr="006F3A45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640 390,4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727 311,2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B39" w:rsidRPr="00B05B39" w:rsidRDefault="00B05B39" w:rsidP="00B05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+86 920,7</w:t>
            </w:r>
          </w:p>
        </w:tc>
      </w:tr>
    </w:tbl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«Развитие культуры в муниципальном образовании Слюдянский район» на 2019-2024 годы</w:t>
      </w:r>
    </w:p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  <w:proofErr w:type="gramStart"/>
      <w:r w:rsidRPr="00B05B39">
        <w:rPr>
          <w:rFonts w:eastAsia="Times New Roman"/>
          <w:bCs/>
        </w:rPr>
        <w:t>Финансирование Программы планируется увеличить на 2 348,7 тыс. руб. и довести плановые бюджетные ассигнования до 25 089,6 тыс. руб., в том числе за счет субсидии из бюджета Иркутской области 2 181,7 тыс. руб. будут направлены на индексацию заработной платы работникам образования и 167,0 тыс. руб. из бюджета района планируется израсходовать на функционирование учреждений.</w:t>
      </w:r>
      <w:proofErr w:type="gramEnd"/>
    </w:p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05B39" w:rsidRPr="00B05B39" w:rsidRDefault="00B05B39" w:rsidP="00B05B3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>Развитие системы отдыха и оздоровления детей в МО Слюдянский район</w:t>
      </w:r>
      <w:r w:rsidRPr="00B05B39">
        <w:rPr>
          <w:rFonts w:eastAsia="Times New Roman"/>
          <w:b/>
        </w:rPr>
        <w:t>» 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B05B39">
        <w:rPr>
          <w:rFonts w:eastAsia="Times New Roman"/>
          <w:bCs/>
        </w:rPr>
        <w:t>Проект решения Думы предлагает увеличить финансирование Программы на 400,0 тыс. руб. и довести плановые бюджетные назначения с 7 377,3 тыс. руб. до 7 777,3 тыс. руб. Средства будут направлены на подготовку оздоровительных лагерей к летнему сезону (проведение ремонтных работ).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  <w:bCs/>
        </w:rPr>
        <w:t xml:space="preserve"> Муниципальная программа </w:t>
      </w:r>
      <w:r w:rsidRPr="00B05B39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B05B39">
        <w:rPr>
          <w:rFonts w:eastAsia="Times New Roman"/>
        </w:rPr>
        <w:t>Проект бюджета предлагает дополнительно  увеличить расходы на реализацию Программы на 8 788,5  тыс. руб., довести плановые бюджетные назначения до 54 458,8 тыс. руб. Изменения финансирования Программы в разрезе подпрограмм представлено в таблице.</w:t>
      </w:r>
    </w:p>
    <w:p w:rsidR="00B05B39" w:rsidRPr="00B05B39" w:rsidRDefault="00B05B39" w:rsidP="00B05B3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Times New Roman"/>
        </w:rPr>
      </w:pPr>
      <w:r w:rsidRPr="00B05B39">
        <w:rPr>
          <w:rFonts w:eastAsia="Times New Roman"/>
        </w:rPr>
        <w:t>тыс. руб.</w:t>
      </w:r>
    </w:p>
    <w:tbl>
      <w:tblPr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465"/>
        <w:gridCol w:w="1701"/>
        <w:gridCol w:w="1276"/>
      </w:tblGrid>
      <w:tr w:rsidR="00B05B39" w:rsidRPr="00B05B39" w:rsidTr="006F3A45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40" w:hanging="5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25.04.2019 г. № 19 - VI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Проект решения Думы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Отклонения</w:t>
            </w:r>
          </w:p>
        </w:tc>
      </w:tr>
      <w:tr w:rsidR="00B05B39" w:rsidRPr="00B05B39" w:rsidTr="006F3A45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B05B39" w:rsidRPr="00B05B39" w:rsidTr="006F3A45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 Слюдянском муниципальном районе»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40 378,7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44 974,6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+4 595,9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1 485,4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+199,4</w:t>
            </w:r>
          </w:p>
        </w:tc>
      </w:tr>
      <w:tr w:rsidR="00B05B39" w:rsidRPr="00B05B39" w:rsidTr="006F3A45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«Проведение культурно-массовых   мероприятий в Слюдянском муниципальном районе»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1 042,0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+90,0</w:t>
            </w:r>
          </w:p>
        </w:tc>
      </w:tr>
      <w:tr w:rsidR="00B05B39" w:rsidRPr="00B05B39" w:rsidTr="006F3A4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939,0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+332,4 </w:t>
            </w:r>
          </w:p>
        </w:tc>
      </w:tr>
      <w:tr w:rsidR="00B05B39" w:rsidRPr="00B05B39" w:rsidTr="006F3A4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«Организация деятельности</w:t>
            </w:r>
            <w:r w:rsidRPr="00B05B3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05B39">
              <w:rPr>
                <w:rFonts w:eastAsia="Times New Roman"/>
                <w:bCs/>
                <w:sz w:val="20"/>
                <w:szCs w:val="20"/>
              </w:rPr>
              <w:t>центра специализированной пищевой продукции и сервиса МО Слюдянский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2 446,9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6 017,8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+3 570,8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45 670,3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54 458,8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+8 788,5</w:t>
            </w:r>
          </w:p>
        </w:tc>
      </w:tr>
    </w:tbl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>Молодёжная политика в муниципальном образовании Слюдянский район</w:t>
      </w:r>
      <w:r w:rsidRPr="00B05B39">
        <w:rPr>
          <w:rFonts w:eastAsia="Times New Roman"/>
          <w:b/>
        </w:rPr>
        <w:t>» 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B05B39">
        <w:rPr>
          <w:rFonts w:eastAsia="Times New Roman"/>
          <w:bCs/>
        </w:rPr>
        <w:t>Расходы на реализацию Программы проект решения Думы предлагает увеличить на 240,6 тыс. руб., довести бюджетные назначения до 709</w:t>
      </w:r>
      <w:r w:rsidR="00E851B4">
        <w:rPr>
          <w:rFonts w:eastAsia="Times New Roman"/>
          <w:bCs/>
        </w:rPr>
        <w:t>,</w:t>
      </w:r>
      <w:r w:rsidRPr="00B05B39">
        <w:rPr>
          <w:rFonts w:eastAsia="Times New Roman"/>
          <w:bCs/>
        </w:rPr>
        <w:t>5 тыс. руб. Субсидия из бюджета Иркутской области в рамках реализации государственной программы Иркутской области «Молодежная политика» на 2019-2024 годы.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 xml:space="preserve"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</w:r>
      <w:r w:rsidRPr="00B05B39">
        <w:rPr>
          <w:rFonts w:eastAsia="Times New Roman"/>
          <w:b/>
        </w:rPr>
        <w:t>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05B39">
        <w:rPr>
          <w:rFonts w:eastAsia="Times New Roman"/>
        </w:rPr>
        <w:t xml:space="preserve">Проект бюджета предлагает увеличить расходы на реализацию подпрограммы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 Программы  на 475,4 тыс. руб.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  <w:sz w:val="28"/>
          <w:szCs w:val="28"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 xml:space="preserve">Социальная поддержка населения муниципального образования Слюдянский район»  </w:t>
      </w:r>
      <w:r w:rsidRPr="00B05B39">
        <w:rPr>
          <w:rFonts w:eastAsia="Times New Roman"/>
          <w:b/>
        </w:rPr>
        <w:t>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05B39">
        <w:rPr>
          <w:rFonts w:eastAsia="Times New Roman"/>
        </w:rPr>
        <w:t xml:space="preserve">Дополнительные средства  в сумме 127,6 тыс. руб. проект бюджета предлагает направить на организацию перевозки школьников </w:t>
      </w:r>
      <w:proofErr w:type="spellStart"/>
      <w:r w:rsidRPr="00B05B39">
        <w:rPr>
          <w:rFonts w:eastAsia="Times New Roman"/>
        </w:rPr>
        <w:t>Новоснежнинского</w:t>
      </w:r>
      <w:proofErr w:type="spellEnd"/>
      <w:r w:rsidRPr="00B05B39">
        <w:rPr>
          <w:rFonts w:eastAsia="Times New Roman"/>
        </w:rPr>
        <w:t xml:space="preserve"> СП.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 xml:space="preserve">Охрана окружающей среды на территории  муниципального образования Слюдянский район»  </w:t>
      </w:r>
      <w:r w:rsidRPr="00B05B39">
        <w:rPr>
          <w:rFonts w:eastAsia="Times New Roman"/>
          <w:b/>
        </w:rPr>
        <w:t>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05B39">
        <w:rPr>
          <w:rFonts w:eastAsia="Times New Roman"/>
        </w:rPr>
        <w:t xml:space="preserve">Финансирование Программы будет увеличено на 30 000,0 тыс. руб. за счет средств субсидии из бюджета Иркутской области на строительство полигона ТБО на территории </w:t>
      </w:r>
      <w:proofErr w:type="spellStart"/>
      <w:r w:rsidRPr="00B05B39">
        <w:rPr>
          <w:rFonts w:eastAsia="Times New Roman"/>
        </w:rPr>
        <w:t>Быстринского</w:t>
      </w:r>
      <w:proofErr w:type="spellEnd"/>
      <w:r w:rsidRPr="00B05B39">
        <w:rPr>
          <w:rFonts w:eastAsia="Times New Roman"/>
        </w:rPr>
        <w:t xml:space="preserve"> МО.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</w:t>
      </w:r>
      <w:r w:rsidRPr="00B05B39">
        <w:rPr>
          <w:rFonts w:eastAsia="Times New Roman"/>
          <w:b/>
          <w:bCs/>
        </w:rPr>
        <w:t>Поддержка и развитие учреждений образования и культуры в муниципальном образовании Слюдянский район</w:t>
      </w:r>
      <w:r w:rsidRPr="00B05B39">
        <w:rPr>
          <w:rFonts w:eastAsia="Times New Roman"/>
          <w:b/>
        </w:rPr>
        <w:t>» 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B05B39">
        <w:rPr>
          <w:rFonts w:eastAsia="Times New Roman"/>
          <w:bCs/>
        </w:rPr>
        <w:t xml:space="preserve">Расходы на реализацию Программы проект решения Думы предлагает увеличить на 40 885,5 тыс. руб., довести бюджетные назначения до 56 539,7 тыс. руб. Субсидия из бюджета Иркутской области на капитальные вложения в объекты государственной (муниципальной) собственности будет направлена на строительство школы в </w:t>
      </w:r>
      <w:proofErr w:type="spellStart"/>
      <w:r w:rsidRPr="00B05B39">
        <w:rPr>
          <w:rFonts w:eastAsia="Times New Roman"/>
          <w:bCs/>
        </w:rPr>
        <w:t>мрн</w:t>
      </w:r>
      <w:proofErr w:type="spellEnd"/>
      <w:r w:rsidRPr="00B05B39">
        <w:rPr>
          <w:rFonts w:eastAsia="Times New Roman"/>
          <w:bCs/>
        </w:rPr>
        <w:t>. Рудо.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05B39">
        <w:rPr>
          <w:rFonts w:eastAsia="Times New Roman"/>
          <w:b/>
          <w:bCs/>
        </w:rPr>
        <w:t xml:space="preserve">Муниципальная программа </w:t>
      </w:r>
      <w:r w:rsidRPr="00B05B39">
        <w:rPr>
          <w:rFonts w:eastAsia="Times New Roman"/>
          <w:b/>
        </w:rPr>
        <w:t>«Совершенствование механизмов управления  муниципальным образованием Слюдянский район» 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B05B39">
        <w:rPr>
          <w:rFonts w:eastAsia="Times New Roman"/>
          <w:bCs/>
        </w:rPr>
        <w:t xml:space="preserve">Расходы на реализацию Программы проект решения Думы предлагает увеличить на 48 940,4 тыс. руб. и довести бюджетные назначения до 242 542,8 тыс. руб. Увеличение финансирования будет осуществлено  в рамках 11  подпрограмм.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B05B39">
        <w:rPr>
          <w:rFonts w:eastAsia="Times New Roman"/>
          <w:bCs/>
        </w:rPr>
        <w:t>тыс. руб.</w:t>
      </w:r>
    </w:p>
    <w:tbl>
      <w:tblPr>
        <w:tblW w:w="90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236"/>
        <w:gridCol w:w="1465"/>
        <w:gridCol w:w="1701"/>
        <w:gridCol w:w="1276"/>
      </w:tblGrid>
      <w:tr w:rsidR="00B05B39" w:rsidRPr="00B05B39" w:rsidTr="006F3A45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25.04.2019 г. № 19 - VI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 xml:space="preserve">Проект решения Думы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Отклонения</w:t>
            </w:r>
          </w:p>
        </w:tc>
      </w:tr>
      <w:tr w:rsidR="00B05B39" w:rsidRPr="00B05B39" w:rsidTr="006F3A45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B05B39" w:rsidRPr="00B05B39" w:rsidTr="006F3A45">
        <w:trPr>
          <w:trHeight w:val="6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«Реализация полномочий по решению вопросов местного значения администрацией муниципального района 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40 336,9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49 550,6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+9 213,7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«Обеспечение качественного и сбалансированного управления бюджетными средствами муниципального образования Слюдянский район 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121 343,0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156 593,0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+35 250,0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«Повышения качества управления муниципальным имуществом и земельными ресурсами в Слюдянском  муниципальном районе»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9 318,1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10 657,7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+1 339,5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«Развитие информационного пространства и создание условий для обеспечения информатизации и автоматизации процессов в организациях МО Слюдянский район»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5 616,5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6 327,4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+710,9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+47,8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8 234,2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10 436,1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+2 202,0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2 421,5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2 494,4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+72,9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1 268,5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1 306,6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+38,1</w:t>
            </w:r>
          </w:p>
        </w:tc>
      </w:tr>
      <w:tr w:rsidR="00B05B39" w:rsidRPr="00B05B39" w:rsidTr="006F3A4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 xml:space="preserve">«Хранение, комплектование, учет и использование архивных документов, относящихся к государственной собственности Иркутской области»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381,4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+8,7</w:t>
            </w:r>
          </w:p>
        </w:tc>
      </w:tr>
      <w:tr w:rsidR="00B05B39" w:rsidRPr="00B05B39" w:rsidTr="006F3A45">
        <w:trPr>
          <w:trHeight w:val="1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648,5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+18,9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1 259,9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1 297,8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Cs/>
                <w:sz w:val="20"/>
                <w:szCs w:val="20"/>
              </w:rPr>
              <w:t>+37,9</w:t>
            </w:r>
          </w:p>
        </w:tc>
      </w:tr>
      <w:tr w:rsidR="00B05B39" w:rsidRPr="00B05B39" w:rsidTr="006F3A4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193 602,5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242 542,8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5B39" w:rsidRPr="00B05B39" w:rsidRDefault="00B05B39" w:rsidP="00B05B3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+48 940,4</w:t>
            </w:r>
          </w:p>
        </w:tc>
      </w:tr>
    </w:tbl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  <w:bCs/>
        </w:rPr>
        <w:t xml:space="preserve"> Муниципальная программа </w:t>
      </w:r>
      <w:r w:rsidRPr="00B05B39">
        <w:rPr>
          <w:rFonts w:eastAsia="Times New Roman"/>
          <w:b/>
        </w:rPr>
        <w:t xml:space="preserve">«Создание условий для развития сельскохозяйственного производства в поселениях   муниципальным образованием Слюдянский район»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B05B39">
        <w:rPr>
          <w:rFonts w:eastAsia="Times New Roman"/>
          <w:b/>
        </w:rPr>
        <w:t>на 2019-2024 годы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05B39">
        <w:rPr>
          <w:rFonts w:eastAsia="Times New Roman"/>
        </w:rPr>
        <w:t xml:space="preserve">Проект решения Думы предлагает увеличить на 61,5 тыс. руб.  и довести финансирование мероприятий Программы до 8 864,1 тыс. руб.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B05B39">
        <w:rPr>
          <w:rFonts w:eastAsia="Times New Roman"/>
          <w:b/>
          <w:bCs/>
        </w:rPr>
        <w:t xml:space="preserve">                      Непрограммные деятельность  бюджета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t>Непрограммные расходы бюджета  проект решения Думы предлагает довести до 15 778,4 тыс. руб., увеличив на 994,</w:t>
      </w:r>
      <w:r w:rsidR="00E851B4">
        <w:rPr>
          <w:rFonts w:eastAsia="Times New Roman"/>
          <w:bCs/>
        </w:rPr>
        <w:t>5</w:t>
      </w:r>
      <w:bookmarkStart w:id="0" w:name="_GoBack"/>
      <w:bookmarkEnd w:id="0"/>
      <w:r w:rsidRPr="00B05B39">
        <w:rPr>
          <w:rFonts w:eastAsia="Times New Roman"/>
          <w:bCs/>
        </w:rPr>
        <w:t xml:space="preserve"> тыс. руб. от ранее утвержденных расходов.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t>На функционирование представительного органа МО Слюдянский район 993,9 тыс. руб., в том числе: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t xml:space="preserve">- 100,0 тыс. руб. на содержание аппарата районной Думы; 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t>- субсидия на выплату денежного содержания муниципальным служащим КСП МО Слюдянский район с начислениями на него и доведением лимитов бюджетных обязательств до 95 % годового ФОТ в размере 863,5 тыс. руб.;</w:t>
      </w:r>
    </w:p>
    <w:p w:rsidR="00B05B39" w:rsidRPr="00B05B39" w:rsidRDefault="00B05B39" w:rsidP="00B05B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B05B39">
        <w:rPr>
          <w:rFonts w:eastAsia="Times New Roman"/>
          <w:bCs/>
        </w:rPr>
        <w:lastRenderedPageBreak/>
        <w:t>- субвенция бюджетам муниципальных районов на выполнение передаваемых полномочий субъектов РФ в области противодействия коррупции в сумме 0,5 тыс. руб.</w:t>
      </w:r>
    </w:p>
    <w:p w:rsidR="007D1E12" w:rsidRPr="00B05B39" w:rsidRDefault="007D1E12" w:rsidP="005205A5">
      <w:pPr>
        <w:spacing w:after="0" w:line="240" w:lineRule="auto"/>
        <w:ind w:right="-1" w:firstLine="567"/>
        <w:jc w:val="both"/>
      </w:pPr>
    </w:p>
    <w:p w:rsidR="00462122" w:rsidRPr="00B05B39" w:rsidRDefault="00596D0F" w:rsidP="00295D72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B05B39">
        <w:rPr>
          <w:rFonts w:eastAsia="Times New Roman"/>
        </w:rPr>
        <w:t xml:space="preserve"> </w:t>
      </w:r>
    </w:p>
    <w:p w:rsidR="009D1136" w:rsidRPr="00B05B39" w:rsidRDefault="006C029B" w:rsidP="00D55D82">
      <w:pPr>
        <w:spacing w:after="0" w:line="240" w:lineRule="auto"/>
        <w:ind w:right="-1" w:firstLine="0"/>
        <w:jc w:val="both"/>
        <w:rPr>
          <w:rFonts w:eastAsia="Times New Roman"/>
        </w:rPr>
      </w:pPr>
      <w:r w:rsidRPr="00B05B39">
        <w:t xml:space="preserve">     </w:t>
      </w:r>
      <w:r w:rsidR="001C38CD" w:rsidRPr="00B05B39">
        <w:t xml:space="preserve"> </w:t>
      </w:r>
      <w:r w:rsidR="006938FF" w:rsidRPr="00B05B39">
        <w:rPr>
          <w:rFonts w:eastAsia="Times New Roman"/>
          <w:b/>
          <w:bCs/>
        </w:rPr>
        <w:t xml:space="preserve">            </w:t>
      </w:r>
      <w:r w:rsidR="0005421C" w:rsidRPr="00B05B39">
        <w:rPr>
          <w:rFonts w:eastAsia="Times New Roman"/>
          <w:b/>
          <w:bCs/>
        </w:rPr>
        <w:t>4</w:t>
      </w:r>
      <w:r w:rsidR="00C75513" w:rsidRPr="00B05B39">
        <w:rPr>
          <w:rFonts w:eastAsia="Times New Roman"/>
          <w:b/>
          <w:bCs/>
        </w:rPr>
        <w:t>.</w:t>
      </w:r>
      <w:r w:rsidR="00201F33" w:rsidRPr="00B05B39">
        <w:rPr>
          <w:rFonts w:eastAsia="Times New Roman"/>
        </w:rPr>
        <w:t xml:space="preserve"> </w:t>
      </w:r>
      <w:r w:rsidR="001F053F" w:rsidRPr="00B05B39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B05B39">
        <w:rPr>
          <w:rFonts w:eastAsia="Times New Roman"/>
        </w:rPr>
        <w:t xml:space="preserve"> дефицит  бюдж</w:t>
      </w:r>
      <w:r w:rsidR="00E96D1F" w:rsidRPr="00B05B39">
        <w:rPr>
          <w:rFonts w:eastAsia="Times New Roman"/>
        </w:rPr>
        <w:t xml:space="preserve">ета  в </w:t>
      </w:r>
      <w:r w:rsidR="00B426F9" w:rsidRPr="00B05B39">
        <w:rPr>
          <w:rFonts w:eastAsia="Times New Roman"/>
        </w:rPr>
        <w:t>с</w:t>
      </w:r>
      <w:r w:rsidR="00302759" w:rsidRPr="00B05B39">
        <w:rPr>
          <w:rFonts w:eastAsia="Times New Roman"/>
        </w:rPr>
        <w:t>умме</w:t>
      </w:r>
      <w:r w:rsidR="00A07CE0" w:rsidRPr="00B05B39">
        <w:rPr>
          <w:rFonts w:eastAsia="Times New Roman"/>
        </w:rPr>
        <w:t xml:space="preserve"> 17 138,1</w:t>
      </w:r>
      <w:r w:rsidR="004652B4" w:rsidRPr="00B05B39">
        <w:rPr>
          <w:rFonts w:eastAsia="Times New Roman"/>
        </w:rPr>
        <w:t xml:space="preserve"> тыс. руб. или </w:t>
      </w:r>
      <w:r w:rsidR="00A07CE0" w:rsidRPr="00B05B39">
        <w:rPr>
          <w:rFonts w:eastAsia="Times New Roman"/>
        </w:rPr>
        <w:t>7,4</w:t>
      </w:r>
      <w:r w:rsidR="001F053F" w:rsidRPr="00B05B39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B05B39">
        <w:rPr>
          <w:rFonts w:eastAsia="Times New Roman"/>
        </w:rPr>
        <w:t>поступлений</w:t>
      </w:r>
      <w:r w:rsidR="00637E9C" w:rsidRPr="00B05B39">
        <w:rPr>
          <w:rFonts w:eastAsia="Times New Roman"/>
        </w:rPr>
        <w:t>.</w:t>
      </w:r>
    </w:p>
    <w:p w:rsidR="00637E9C" w:rsidRPr="00B05B39" w:rsidRDefault="00637E9C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</w:p>
    <w:p w:rsidR="00682CE6" w:rsidRPr="00B05B39" w:rsidRDefault="004B106B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B05B39">
        <w:rPr>
          <w:rFonts w:eastAsia="Times New Roman"/>
          <w:b/>
        </w:rPr>
        <w:t xml:space="preserve">Размер получения кредитов </w:t>
      </w:r>
      <w:r w:rsidR="00CF607D" w:rsidRPr="00B05B39">
        <w:rPr>
          <w:rFonts w:eastAsia="Times New Roman"/>
          <w:b/>
        </w:rPr>
        <w:t>от</w:t>
      </w:r>
      <w:r w:rsidR="00682CE6" w:rsidRPr="00B05B39">
        <w:rPr>
          <w:rFonts w:eastAsia="Times New Roman"/>
          <w:b/>
        </w:rPr>
        <w:t xml:space="preserve"> кредитных организаций</w:t>
      </w:r>
      <w:r w:rsidR="00D10B2C" w:rsidRPr="00B05B39">
        <w:rPr>
          <w:rFonts w:eastAsia="Times New Roman"/>
          <w:b/>
        </w:rPr>
        <w:t>,</w:t>
      </w:r>
      <w:r w:rsidR="00682CE6" w:rsidRPr="00B05B39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B05B39">
        <w:rPr>
          <w:rFonts w:eastAsia="Times New Roman"/>
        </w:rPr>
        <w:t>разования Слюдянский район от</w:t>
      </w:r>
      <w:r w:rsidR="00A07CE0" w:rsidRPr="00B05B39">
        <w:rPr>
          <w:rFonts w:eastAsia="Times New Roman"/>
        </w:rPr>
        <w:t xml:space="preserve"> 25.04</w:t>
      </w:r>
      <w:r w:rsidR="00D55D82" w:rsidRPr="00B05B39">
        <w:rPr>
          <w:rFonts w:eastAsia="Times New Roman"/>
        </w:rPr>
        <w:t>.2019</w:t>
      </w:r>
      <w:r w:rsidR="00840092" w:rsidRPr="00B05B39">
        <w:rPr>
          <w:rFonts w:eastAsia="Times New Roman"/>
        </w:rPr>
        <w:t xml:space="preserve"> </w:t>
      </w:r>
      <w:r w:rsidR="00A07CE0" w:rsidRPr="00B05B39">
        <w:rPr>
          <w:rFonts w:eastAsia="Times New Roman"/>
        </w:rPr>
        <w:t>года № 19</w:t>
      </w:r>
      <w:r w:rsidR="00682CE6" w:rsidRPr="00B05B39">
        <w:rPr>
          <w:rFonts w:eastAsia="Times New Roman"/>
        </w:rPr>
        <w:t>-</w:t>
      </w:r>
      <w:r w:rsidR="00682CE6" w:rsidRPr="00B05B39">
        <w:rPr>
          <w:rFonts w:eastAsia="Times New Roman"/>
          <w:lang w:val="en-US"/>
        </w:rPr>
        <w:t>VI</w:t>
      </w:r>
      <w:r w:rsidR="00840092" w:rsidRPr="00B05B39">
        <w:rPr>
          <w:rFonts w:eastAsia="Times New Roman"/>
        </w:rPr>
        <w:t xml:space="preserve"> </w:t>
      </w:r>
      <w:r w:rsidR="00637E9C" w:rsidRPr="00B05B39">
        <w:rPr>
          <w:rFonts w:eastAsia="Times New Roman"/>
        </w:rPr>
        <w:t xml:space="preserve">рд </w:t>
      </w:r>
      <w:r w:rsidR="00AE2B50" w:rsidRPr="00B05B39">
        <w:rPr>
          <w:rFonts w:eastAsia="Times New Roman"/>
        </w:rPr>
        <w:t xml:space="preserve">увеличен </w:t>
      </w:r>
      <w:r w:rsidR="00682CE6" w:rsidRPr="00B05B39">
        <w:rPr>
          <w:rFonts w:eastAsia="Times New Roman"/>
        </w:rPr>
        <w:t xml:space="preserve">на  </w:t>
      </w:r>
      <w:r w:rsidR="00682CE6" w:rsidRPr="00B05B39">
        <w:rPr>
          <w:rFonts w:eastAsia="Times New Roman"/>
          <w:b/>
        </w:rPr>
        <w:t xml:space="preserve"> </w:t>
      </w:r>
      <w:r w:rsidR="00AE2B50" w:rsidRPr="00B05B39">
        <w:rPr>
          <w:rFonts w:eastAsia="Times New Roman"/>
        </w:rPr>
        <w:t>4 700,0</w:t>
      </w:r>
      <w:r w:rsidR="00127206" w:rsidRPr="00B05B39">
        <w:rPr>
          <w:rFonts w:eastAsia="Times New Roman"/>
        </w:rPr>
        <w:t xml:space="preserve"> </w:t>
      </w:r>
      <w:r w:rsidR="00682CE6" w:rsidRPr="00B05B39">
        <w:rPr>
          <w:rFonts w:eastAsia="Times New Roman"/>
        </w:rPr>
        <w:t xml:space="preserve"> тыс. руб.</w:t>
      </w:r>
    </w:p>
    <w:p w:rsidR="00AE2B50" w:rsidRPr="00B05B39" w:rsidRDefault="00AE2B50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637E9C" w:rsidRPr="00B05B39" w:rsidRDefault="00AE2B50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B05B39">
        <w:rPr>
          <w:rFonts w:eastAsia="Times New Roman"/>
          <w:b/>
        </w:rPr>
        <w:t xml:space="preserve">Размер предоставления бюджетных кредитов другим бюджетам </w:t>
      </w:r>
      <w:r w:rsidRPr="00B05B39">
        <w:rPr>
          <w:rFonts w:eastAsia="Times New Roman"/>
        </w:rPr>
        <w:t>относительно утвержденного решения думы муниципального образования Слюдянский район от 25.04.2019 года № 19-</w:t>
      </w:r>
      <w:r w:rsidRPr="00B05B39">
        <w:rPr>
          <w:rFonts w:eastAsia="Times New Roman"/>
          <w:lang w:val="en-US"/>
        </w:rPr>
        <w:t>VI</w:t>
      </w:r>
      <w:r w:rsidRPr="00B05B39">
        <w:rPr>
          <w:rFonts w:eastAsia="Times New Roman"/>
        </w:rPr>
        <w:t xml:space="preserve"> рд увеличен на  </w:t>
      </w:r>
      <w:r w:rsidRPr="00B05B39">
        <w:rPr>
          <w:rFonts w:eastAsia="Times New Roman"/>
          <w:b/>
        </w:rPr>
        <w:t xml:space="preserve"> </w:t>
      </w:r>
      <w:r w:rsidRPr="00B05B39">
        <w:rPr>
          <w:rFonts w:eastAsia="Times New Roman"/>
        </w:rPr>
        <w:t>4 700,0  тыс. руб.</w:t>
      </w:r>
    </w:p>
    <w:p w:rsidR="00AE2B50" w:rsidRPr="00B05B39" w:rsidRDefault="00AE2B50" w:rsidP="00D55D8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0C1372" w:rsidRPr="00B05B39" w:rsidRDefault="00682CE6" w:rsidP="00D55D8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B05B39">
        <w:rPr>
          <w:rFonts w:eastAsia="Times New Roman"/>
          <w:sz w:val="28"/>
          <w:szCs w:val="28"/>
        </w:rPr>
        <w:t xml:space="preserve">        </w:t>
      </w:r>
      <w:r w:rsidR="000C1372" w:rsidRPr="00B05B39">
        <w:rPr>
          <w:rFonts w:eastAsia="Times New Roman"/>
          <w:b/>
        </w:rPr>
        <w:t>Верхний предел муниципального  долга</w:t>
      </w:r>
      <w:r w:rsidR="000C1372" w:rsidRPr="00B05B39">
        <w:rPr>
          <w:rFonts w:eastAsia="Times New Roman"/>
        </w:rPr>
        <w:t xml:space="preserve">  по состоянию на 1 янв</w:t>
      </w:r>
      <w:r w:rsidR="00110F4D" w:rsidRPr="00B05B39">
        <w:rPr>
          <w:rFonts w:eastAsia="Times New Roman"/>
        </w:rPr>
        <w:t>ар</w:t>
      </w:r>
      <w:r w:rsidR="00302759" w:rsidRPr="00B05B39">
        <w:rPr>
          <w:rFonts w:eastAsia="Times New Roman"/>
        </w:rPr>
        <w:t>я 2020</w:t>
      </w:r>
      <w:r w:rsidR="006938FF" w:rsidRPr="00B05B39">
        <w:rPr>
          <w:rFonts w:eastAsia="Times New Roman"/>
        </w:rPr>
        <w:t xml:space="preserve"> года  составит </w:t>
      </w:r>
      <w:r w:rsidR="00AE2B50" w:rsidRPr="00B05B39">
        <w:rPr>
          <w:rFonts w:eastAsia="Times New Roman"/>
        </w:rPr>
        <w:t>25 027,2</w:t>
      </w:r>
      <w:r w:rsidR="001F053F" w:rsidRPr="00B05B39">
        <w:rPr>
          <w:rFonts w:eastAsia="Times New Roman"/>
        </w:rPr>
        <w:t xml:space="preserve"> </w:t>
      </w:r>
      <w:r w:rsidR="001B28F4" w:rsidRPr="00B05B39">
        <w:rPr>
          <w:rFonts w:eastAsia="Times New Roman"/>
        </w:rPr>
        <w:t>тыс. руб</w:t>
      </w:r>
      <w:r w:rsidR="000C1372" w:rsidRPr="00B05B39">
        <w:rPr>
          <w:rFonts w:eastAsia="Times New Roman"/>
        </w:rPr>
        <w:t>.</w:t>
      </w:r>
      <w:r w:rsidR="0028471D" w:rsidRPr="00B05B39">
        <w:rPr>
          <w:rFonts w:eastAsia="Times New Roman"/>
        </w:rPr>
        <w:t xml:space="preserve">, на 1 января </w:t>
      </w:r>
      <w:r w:rsidR="000C1372" w:rsidRPr="00B05B39">
        <w:rPr>
          <w:rFonts w:eastAsia="Times New Roman"/>
        </w:rPr>
        <w:t xml:space="preserve"> </w:t>
      </w:r>
      <w:r w:rsidR="00302759" w:rsidRPr="00B05B39">
        <w:rPr>
          <w:rFonts w:eastAsia="Times New Roman"/>
        </w:rPr>
        <w:t>2021</w:t>
      </w:r>
      <w:r w:rsidR="006938FF" w:rsidRPr="00B05B39">
        <w:rPr>
          <w:rFonts w:eastAsia="Times New Roman"/>
        </w:rPr>
        <w:t xml:space="preserve"> года </w:t>
      </w:r>
      <w:r w:rsidR="00AE2B50" w:rsidRPr="00B05B39">
        <w:rPr>
          <w:rFonts w:eastAsia="Times New Roman"/>
        </w:rPr>
        <w:t>41 185,0</w:t>
      </w:r>
      <w:r w:rsidR="008B21CB" w:rsidRPr="00B05B39">
        <w:rPr>
          <w:rFonts w:eastAsia="Times New Roman"/>
        </w:rPr>
        <w:t xml:space="preserve"> </w:t>
      </w:r>
      <w:r w:rsidR="0028471D" w:rsidRPr="00B05B39">
        <w:rPr>
          <w:rFonts w:eastAsia="Times New Roman"/>
        </w:rPr>
        <w:t>тыс. руб.</w:t>
      </w:r>
      <w:r w:rsidR="00302759" w:rsidRPr="00B05B39">
        <w:rPr>
          <w:rFonts w:eastAsia="Times New Roman"/>
        </w:rPr>
        <w:t>, на 1 января 2022</w:t>
      </w:r>
      <w:r w:rsidR="008B21CB" w:rsidRPr="00B05B39">
        <w:rPr>
          <w:rFonts w:eastAsia="Times New Roman"/>
        </w:rPr>
        <w:t xml:space="preserve"> года </w:t>
      </w:r>
      <w:r w:rsidR="00AE2B50" w:rsidRPr="00B05B39">
        <w:rPr>
          <w:rFonts w:eastAsia="Times New Roman"/>
        </w:rPr>
        <w:t>57 475,5</w:t>
      </w:r>
      <w:r w:rsidR="00EA70A7" w:rsidRPr="00B05B39">
        <w:rPr>
          <w:rFonts w:eastAsia="Times New Roman"/>
        </w:rPr>
        <w:t xml:space="preserve"> </w:t>
      </w:r>
      <w:r w:rsidR="0028471D" w:rsidRPr="00B05B39">
        <w:rPr>
          <w:rFonts w:eastAsia="Times New Roman"/>
        </w:rPr>
        <w:t xml:space="preserve"> тыс. руб</w:t>
      </w:r>
      <w:r w:rsidR="00110F4D" w:rsidRPr="00B05B39">
        <w:rPr>
          <w:rFonts w:eastAsia="Times New Roman"/>
        </w:rPr>
        <w:t>.</w:t>
      </w:r>
    </w:p>
    <w:p w:rsidR="00CF7DCA" w:rsidRPr="00B05B39" w:rsidRDefault="000B0CF8" w:rsidP="0069298E">
      <w:pPr>
        <w:spacing w:line="240" w:lineRule="auto"/>
        <w:ind w:firstLine="993"/>
        <w:jc w:val="center"/>
        <w:rPr>
          <w:b/>
        </w:rPr>
      </w:pPr>
      <w:r w:rsidRPr="00B05B39">
        <w:rPr>
          <w:b/>
        </w:rPr>
        <w:t xml:space="preserve">Основные выводы </w:t>
      </w:r>
      <w:r w:rsidR="00A32FDB" w:rsidRPr="00B05B39">
        <w:rPr>
          <w:b/>
        </w:rPr>
        <w:t>и р</w:t>
      </w:r>
      <w:r w:rsidR="008F4AB4" w:rsidRPr="00B05B39">
        <w:rPr>
          <w:b/>
        </w:rPr>
        <w:t>екомендации</w:t>
      </w:r>
    </w:p>
    <w:p w:rsidR="000B0CF8" w:rsidRPr="00B05B39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B39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B05B39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B05B39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B05B39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B05B39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B05B39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B05B39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B05B39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B05B39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B05B39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B05B39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B05B39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39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B05B39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B05B39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B05B39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B05B3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B05B39" w:rsidRDefault="00225C1A" w:rsidP="00225C1A">
      <w:pPr>
        <w:pStyle w:val="a6"/>
        <w:ind w:left="0" w:firstLine="0"/>
        <w:contextualSpacing/>
      </w:pPr>
    </w:p>
    <w:p w:rsidR="001A30EE" w:rsidRPr="00B05B39" w:rsidRDefault="001A30EE" w:rsidP="00225C1A">
      <w:pPr>
        <w:pStyle w:val="a6"/>
        <w:ind w:left="0" w:firstLine="0"/>
        <w:contextualSpacing/>
      </w:pPr>
    </w:p>
    <w:p w:rsidR="001A30EE" w:rsidRPr="00B05B39" w:rsidRDefault="001A30EE" w:rsidP="00225C1A">
      <w:pPr>
        <w:pStyle w:val="a6"/>
        <w:ind w:left="0" w:firstLine="0"/>
        <w:contextualSpacing/>
      </w:pPr>
    </w:p>
    <w:p w:rsidR="00225C1A" w:rsidRPr="00B05B39" w:rsidRDefault="00004FF8" w:rsidP="00225C1A">
      <w:pPr>
        <w:pStyle w:val="a6"/>
        <w:ind w:left="0" w:firstLine="0"/>
        <w:contextualSpacing/>
      </w:pPr>
      <w:r w:rsidRPr="00B05B39">
        <w:t xml:space="preserve">Председатель КСП                                            </w:t>
      </w:r>
      <w:r w:rsidR="001F053F" w:rsidRPr="00B05B39">
        <w:t xml:space="preserve">                       </w:t>
      </w:r>
      <w:r w:rsidRPr="00B05B39">
        <w:t xml:space="preserve"> Р.А.</w:t>
      </w:r>
      <w:r w:rsidR="001F053F" w:rsidRPr="00B05B39">
        <w:t xml:space="preserve"> </w:t>
      </w:r>
      <w:r w:rsidRPr="00B05B39">
        <w:t>Щепелина</w:t>
      </w:r>
    </w:p>
    <w:p w:rsidR="00E83ED9" w:rsidRPr="00B05B39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B05B39">
        <w:t>Аудитор КСП                                                                            Л.Ю.Малахова</w:t>
      </w:r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B4" w:rsidRDefault="00E851B4" w:rsidP="00DE7F17">
      <w:pPr>
        <w:spacing w:after="0" w:line="240" w:lineRule="auto"/>
      </w:pPr>
      <w:r>
        <w:separator/>
      </w:r>
    </w:p>
  </w:endnote>
  <w:endnote w:type="continuationSeparator" w:id="0">
    <w:p w:rsidR="00E851B4" w:rsidRDefault="00E851B4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Content>
      <w:p w:rsidR="00E851B4" w:rsidRDefault="00E851B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2A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B4" w:rsidRDefault="00E851B4" w:rsidP="00DE7F17">
      <w:pPr>
        <w:spacing w:after="0" w:line="240" w:lineRule="auto"/>
      </w:pPr>
      <w:r>
        <w:separator/>
      </w:r>
    </w:p>
  </w:footnote>
  <w:footnote w:type="continuationSeparator" w:id="0">
    <w:p w:rsidR="00E851B4" w:rsidRDefault="00E851B4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35AB"/>
    <w:rsid w:val="00014FB2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3CB6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759"/>
    <w:rsid w:val="00302DAD"/>
    <w:rsid w:val="0030388C"/>
    <w:rsid w:val="00303CD7"/>
    <w:rsid w:val="00303EEC"/>
    <w:rsid w:val="00303F01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71E7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3A1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2C21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A34"/>
    <w:rsid w:val="006F2B73"/>
    <w:rsid w:val="006F37FD"/>
    <w:rsid w:val="006F3A45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1E12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F32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6FC"/>
    <w:rsid w:val="00C00FF9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0F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2A0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E57"/>
    <w:rsid w:val="00CC2CAA"/>
    <w:rsid w:val="00CC3399"/>
    <w:rsid w:val="00CC3478"/>
    <w:rsid w:val="00CC4457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0E00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2A2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1B4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41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EB65-9F03-4E1D-B289-2AB6373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53985</TotalTime>
  <Pages>14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491</cp:revision>
  <cp:lastPrinted>2019-05-28T02:19:00Z</cp:lastPrinted>
  <dcterms:created xsi:type="dcterms:W3CDTF">2010-03-17T11:00:00Z</dcterms:created>
  <dcterms:modified xsi:type="dcterms:W3CDTF">2019-05-28T06:21:00Z</dcterms:modified>
</cp:coreProperties>
</file>