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1B3141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0E6782" w:rsidRPr="00E0743E" w:rsidRDefault="000E6782" w:rsidP="005E151E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p w:rsidR="001B3141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030037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ятий по подготовке и проведению</w:t>
      </w:r>
      <w:r w:rsidR="006C329F"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</w:t>
      </w:r>
    </w:p>
    <w:p w:rsidR="001B3141" w:rsidRPr="00E0743E" w:rsidRDefault="008E0FCB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Маритуйского</w:t>
      </w:r>
      <w:proofErr w:type="spellEnd"/>
      <w:r w:rsidR="00662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7DE3"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4D4C1F"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BB7DE3"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</w:t>
      </w:r>
    </w:p>
    <w:p w:rsidR="001B3141" w:rsidRPr="00E0743E" w:rsidRDefault="001B3141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1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голосования – 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B3141" w:rsidRPr="00E0743E" w:rsidRDefault="001B3141" w:rsidP="001B314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Сокращения: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выборы – муниципальные выборы;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Закон – Закон Иркутской области от 11 ноября 2011 года № 116-ОЗ «О муниципальных выборах в Иркутской области»;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ИКИО – Избирательная комиссия Иркутской области;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МО – муниципальное образование;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ПАО Сбербанк – публичное акционерное общество «Сбербанк России»;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Порядок – постановление Центральной избирательной комиссии Российской Федерации от 19 августа 2020 года № 264/1949-7 «О Порядке подачи заявления избирателя, участника референдума с использованием федеральной государственной информационной системы «Единый портал государственных и муниципальных услуг (функций)» о предоставлении ему возможности проголосовать вне помещения для голосования на выборах и референдумах в Российской Федерации»;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СМИ – средства массовой информации;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 xml:space="preserve">ТИК – </w:t>
      </w:r>
      <w:proofErr w:type="spellStart"/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Слюдянская</w:t>
      </w:r>
      <w:proofErr w:type="spellEnd"/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территориальная избирательная комиссия, на которую возложены полномочия избирательной комиссии муниципального образования, избирательная комиссия муниципального образования; 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УИК – участковая избирательная комиссия избирательного участка №1312;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 67-ФЗ –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37CC" w:rsidRPr="000237CC" w:rsidRDefault="000237CC" w:rsidP="000237C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4"/>
        <w:gridCol w:w="2184"/>
        <w:gridCol w:w="2142"/>
        <w:gridCol w:w="2252"/>
      </w:tblGrid>
      <w:tr w:rsidR="000237CC" w:rsidRPr="000237CC" w:rsidTr="00A81E3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0237CC" w:rsidRPr="000237CC" w:rsidRDefault="000237CC" w:rsidP="000237CC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91"/>
        <w:gridCol w:w="6"/>
        <w:gridCol w:w="2178"/>
        <w:gridCol w:w="2146"/>
        <w:gridCol w:w="2249"/>
      </w:tblGrid>
      <w:tr w:rsidR="000237CC" w:rsidRPr="000237CC" w:rsidTr="00A81E32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0237CC" w:rsidRPr="000237CC" w:rsidTr="00A81E32">
        <w:trPr>
          <w:trHeight w:val="90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90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237CC" w:rsidRPr="000237CC" w:rsidTr="00A81E32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5 дней </w:t>
            </w:r>
            <w:r w:rsidRPr="000237C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 дня принятия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Газета «Славное море», 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«Вестник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МО» 01.07.2021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выборов в случае их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неназначения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представительным органом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70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ТИК о назначении выборов </w:t>
            </w:r>
          </w:p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7 дней со дня истечения установленного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5 ст. 11 Закона срока</w:t>
            </w:r>
            <w:r w:rsidRPr="000237C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ИКИО о назначении муниципальных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6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течение 3 дней со дня принятия соответствующего решения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списков избирательных участков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45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29.07.2021 газеты «Славное море», «Байкальская газета», «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Байкал-новости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237CC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0237C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kern w:val="2"/>
                <w:sz w:val="24"/>
                <w:szCs w:val="24"/>
              </w:rPr>
              <w:t xml:space="preserve">Опубликование (обнародование) информации об избирательных участках, образованных позднее общего срока, установленного Законом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kern w:val="2"/>
                <w:sz w:val="24"/>
                <w:szCs w:val="24"/>
              </w:rPr>
              <w:t>(ч. 5 ст. 21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позднее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kern w:val="2"/>
                <w:sz w:val="24"/>
                <w:szCs w:val="24"/>
              </w:rPr>
              <w:t>чем за 2 дня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муниципального района, городского округа, а при проведении выборов в орган местного самоуправления поселения – глава местной </w:t>
            </w:r>
            <w:r w:rsidRPr="000237C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0237CC" w:rsidRPr="000237CC" w:rsidTr="00A81E32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сведений об избирателях в ТИК, а в случаях, предусмотренных Законом, в УИК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после образования УИК (в случае, если список избирателей составляется УИК)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района, командир воинской части, руководители организаций, в которых избиратели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временно пребывают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формы списка избирателей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11 дней до дня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избирателей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уточнения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11 дней до дня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первого экземпляра списка избирателей в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соответствующую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УИК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08.09.2021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дата передачи – 06.09.2021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списка избирателей для ознакомления избирателей и дополнительного уточнения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 10 дней до дня голосования, а в случае составления списка избирателей позднее указанного срока – непосредственно после составления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списка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 08.09.2021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отдельных книг списка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избирателей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22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дню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заверение его печатью 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10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6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0237CC" w:rsidRPr="000237CC" w:rsidTr="00A81E32">
        <w:trPr>
          <w:trHeight w:val="15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кандидатом члена ТИК с правом совещательного голоса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 на должность главы – в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избирательным объединением членов ТИК с правом совещательного голоса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регистрации кандидата (кандидатов)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Избирательное объединение, выдвинувшее зарегистрированного кандидата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членов УИК с правом совещательного голоса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Зарегистрированный кандидат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списка наблюдателей в ТИК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ст. 40 Закона)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 дня до первого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trike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13.09.2021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партия, субъекты общественного контроля (Общественная палата Российской Федерации, Общественная 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палата Иркутской области), зарегистрированный кандидат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в избирательную комиссию, в которую назначен наблюдатель, письменного направления, выданного зарегистрированным кандидатом, избирательным объединением, субъектом общественного контроля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40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день, предшествующий дню голосования, либо непосредственно в день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16.09.2021 по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Наблюдатели, указанные в списках, представленных в соответствующие ТИК </w:t>
            </w:r>
            <w:proofErr w:type="gramEnd"/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Подача заявки на 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аккредитацию представителей СМИ в ИКИО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(ч. 2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41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trike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 дня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13.09.2021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Представитель редакции СМИ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237CC" w:rsidRPr="000237CC" w:rsidTr="00A81E32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решения о назначении выборов с указанием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его опубликования в Управление Министерства юстиции Российской Федерации по Иркутской области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Федерального закона № 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с опубликованием решения 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направление в ТИК списка политических партий, их региональных отделений и иных структурных подразделений, иных общественных объединений, имеющих право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принимать участие в выборах, по состоянию на день официального опубликования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Федерального закона № 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Иркутской области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сведений о наименовании избирательного объединения, согласование в случае необходимости для использования в 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избирательном бюллетене, протоколе об итогах голосования, результатах выборов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краткого наименования политической партии, общественного 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10 ст. 35 Федерального закона № 67-ФЗ, ч. 1, 2 ст. 43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Одновременно с представлением документов для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кандидатов, выдвинутых по одномандатным и (или) многомандатным избирательным округам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документов на выдвижение кандидата на должность главы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A81E32">
        <w:trPr>
          <w:trHeight w:val="3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уполномоченного представителя избирательного объединения для представления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для  выдвижения кандидата на должность главы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 представления документов на выдвижение кандидата на должность главы МО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доверенных лиц избирательного 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 дня выдвижения кандидата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доверенных лиц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избирательного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45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течение 5 дней со дня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поступления в ТИК установленных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ВЫДВИЖЕНИЕ И РЕГИСТРАЦИЯ КАНДИДАТОВ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Извещение ТИК о проведении мероприятий, связанных с выдвижением кандидата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27 Федерального закона от 11.07.2001 № 95-ФЗ «О политических партиях»)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Выдвижение кандидатов на должность главы МО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48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выборов, и до 18 часов по местному времени за 45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 дня, следующего за днем официального опубликования решения о назначении выборов, и до 18 часов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(кандидатов)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48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Сбор подписей в поддержку кандидата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48, ч. 1 ст. 58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дня, следующего за днем уведомления ТИК, ОИК о выдвижении 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документов для регистрации кандидата в соответствующую избирательную комиссию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59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40 дней до дня голосования (до 18 часов по местному времени)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 местному времени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Извещение кандидата, избирательного объединения о выявлении неполноты сведений о кандидате (кандидатах) или несоблюдения требований законодательства к оформлению документов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их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Передача копии итогового протокола проверки подписных листов кандидату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14 ст. 61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двое суток до заседания избирательной комиссии, на котором должен рассматриваться вопрос о </w:t>
            </w:r>
          </w:p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регистрации этого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регистрации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кандидата либо мотивированного решения об отказе в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10 дней со дня приема документов, необходимых для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Выдача копии решения </w:t>
            </w: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об отказе в регистрации кандидату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с момента принятия такого решения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Реализация права на обжалование в суд решения о регистрации, об отказе в регистрации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(ч.2 ст. 78 Федерального закона № 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десяти дней со дня принятия обжалуемого решения</w:t>
            </w:r>
          </w:p>
          <w:p w:rsidR="000237CC" w:rsidRPr="000237CC" w:rsidRDefault="000237CC" w:rsidP="000237CC">
            <w:pPr>
              <w:widowControl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зарегистрированным кандидатам удостоверения о регистрации с указанием даты и времени регистрации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9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Не позднее чем через 3 дня со дня принятия решения о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в СМИ сведений о зарегистрированных кандидатах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(ч. 11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 КАНДИДАТОВ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Назначение кандидатом уполномоченных представителей по финансовым вопросам,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t xml:space="preserve">доверенных лиц кандидата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(ч. 1 ст. 67,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t>ч. 1 ст. 68 Закона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выдвижения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уполномоченных представителей кандидата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финансовым вопросам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67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3 дней с момента представления необходимых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доверенных лиц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ст. 68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5 дней с момента представления необходимых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об освобождении от выполнения должностных или служебных обязанностей (кроме случаев, предусмотренных Законом)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65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 кандидат,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находящийся на государственной или муниципальной службе либо работающий в организации, осуществляющей выпуск СМИ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Представление кандидатом, зарегистрированным кандидатом в ТИК  заявления о снятии своей кандидатуры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5 дней до первого дня голосования, а при наличии вынуждающих к тому обстоятельств не позднее чем за один день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11.09.2021, а при вынуждающих к тому обстоятельствах – не позднее 15.09.2021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Кандидат, зарегистрированный кандидат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об аннулировании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регистрации кандидата по его заявлению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 дня получения такого заявления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Отзыв избирательным объединением кандидата при проведении выборов главы МО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5 дней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избирательного объединения, принявший решение о выдвижении кандидата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регистрации кандидата на должность главы МО (ч. 3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со дня получения решения об отзыве от избирательного объединения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Уведомление кандидата об аннулировании его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Незамедлительно (в день принятия решения)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перечня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муниципальных организаций телерадиовещания, муниципальных периодических печатных изданий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73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Публикация указанного перечня, размещение на интернет -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ресурсе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73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11.07.2021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16.07.2021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по регистрации СМИ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избирательного объединения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(ст. 49 ФЗ об основных гарантиях, ч. 1 ст. 76 Закона) </w:t>
            </w:r>
          </w:p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принятия решения о выдвижении кандидата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 дня принятия решения о выдвижении кандидата, кандидатов и прекращается в ноль часов по местному времени 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237CC" w:rsidRPr="000237CC" w:rsidTr="00A81E32">
        <w:trPr>
          <w:trHeight w:val="4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кандидата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(ст. 49 ФЗ об основных гарантиях, ч. 1 ст. 76 Закона)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представления кандидатом в соответствующую избирательную комиссию заявления о согласии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баллотироваться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прекращается в ноль часов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 местному времени</w:t>
            </w:r>
          </w:p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изданиях,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сетевых изданиях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(ст. 49 ФЗ об основных гарантиях, ч. 2 ст. 76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Начинается за 28 дней до дня голосования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Начинается с 21.08.2021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прекращается в ноль часов по местному времени 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указанных сведений и уведомлений о готовности предоставления эфирного времени, печатной площади для проведения предвыборной агитации, услуг по размещению агитационных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материалов в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30.07.2021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Соответствующие организации телерадиовещания, редакции периодических печатных изданий, редакции сетевых изданий</w:t>
            </w:r>
          </w:p>
        </w:tc>
      </w:tr>
      <w:tr w:rsidR="000237CC" w:rsidRPr="000237CC" w:rsidTr="00A81E32">
        <w:trPr>
          <w:trHeight w:val="46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Установление форм ведения учета объемов и стоимости эфирного времени и печатной площади,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материалов в сетевых изданиях,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предоставленных для ведения предвыборной агитации организациями телерадиовещания, редакциями периодических печатных изданий и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редакциями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сетевых изданий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предвыборной агитации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20.08.20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платного эфирного времени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13, 14 ст. 78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и государственные организации телерадиовещания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бесплатной печатной площади.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Публикация графика распределения печатной площади либо доведение его до сведения зарегистрированных кандидатов иным путем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0237CC" w:rsidRPr="000237CC" w:rsidTr="00A81E32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определению дат опубликования на платной основе агитационных материалов (ч. 10, 11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Редакции муниципальных периодических печатных изданий, редакции муниципальных периодических печатных изданий, выходящих реже одного раза в неделю, редакции государственных периодических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печатных изданий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15 ст. 78, ч. 13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5 дней до выхода в эфир, опубликования агитационного материала, а если выход агитационного материала в эфир или его опубликование должны состояться менее чем через 5 дней со дня проведения соответствующей жеребьевки, – в день жеребьевки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0237CC" w:rsidRPr="000237CC" w:rsidTr="00A81E32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латежного документа о перечислении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объеме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средств в оплату стоимости эфирного времени, печатной площади филиалу </w:t>
            </w:r>
            <w:r w:rsidRPr="000237CC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 дня до дня предоставления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эфирного времени, опубликования агитационного материала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Зарегистрированный кандидат, уполномоченный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представитель по финансовым вопросам кандидата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копии платежного документа с отметкой филиала </w:t>
            </w: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организацию телерадиовещания,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редакцию периодического печатного издания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предоставления эфирного времени, печатной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кандидат, уполномоченный представитель по финансовым вопросам кандидата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ТИК данных учета объемов и стоимости эфирного времени и печатной площади,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агитационных материалов,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для проведения предвыборной агитации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осуществляющие выпуск СМИ</w:t>
            </w:r>
          </w:p>
        </w:tc>
      </w:tr>
      <w:tr w:rsidR="000237CC" w:rsidRPr="000237CC" w:rsidTr="00A81E32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Опубликование и </w:t>
            </w: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br/>
              <w:t xml:space="preserve">представление в ТИК сведений о размере (в валюте Российской Федерации) и других условиях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оплаты работ или услуг организаций, индивидуальных предпринимателей по изготовлению печатных агитационных материалов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81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30.07.2021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или оказывающие услуги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изготовлению печатных агитационных материалов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вместе со сведениями об адресе юридического лица, индивидуального предпринимателя (адресе места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жительства физического лица), изготовивших и заказавших эти материалы, и копией документа об оплате изготовления данных предвыборных агитационных материалов из соответствующего избирательного фонда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81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начала их распространения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местного самоуправления городских и сельских поселений по предложению 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Запрет на опубликование (обнародование) данных об итогах голосования, о результатах выборов, включая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7 ст. 71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день голосования до момента окончания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17.09.2021 до момента окончания голосования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rPr>
          <w:trHeight w:val="46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результатов муниципальных выборов, иных исследований, связанных с проводимыми муниципальными выборами, в том числе их размещение в информационно-коммуникационных сетях неограниченного доступа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72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течение пяти дней до дня голосования, а также в день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14.09.2021 до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Граждане, организации телерадиовещания, редакции периодических печатных изданий,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публикующие (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обнародующие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результаты опросов и прогнозы результатов выборов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Поступление в распоряжение ТИК средств на подготовку и проведение муниципальных выборов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1, 2 ст. 83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10.07.2021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 соответствии с утвержденной бюджетной росписью о распределении расходов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средств на проведение муниципальных выборов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(ч. 4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25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о поступлении и расходовании средств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выборов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Не позднее чем через 3 месяца со дня официального опубликования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общих</w:t>
            </w: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23.12.2021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Думу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неизрасходованных избирательными комиссиями средств местного бюджета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соответствующий  бюджет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 чем через 3 месяца после опубликования общих результатов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23.12.2021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Создание собственных фондов кандидатов для финансирования избирательной кампании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84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Уведомление кандидатом соответствующей избирательной комиссии о своем решении не создавать избирательный фонд (ч. 1 ст. 84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заявления о согласии баллотироваться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специального избирательного счета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86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уведомления соответствующей избирательной комиссии о выдвижении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информации о поступлении средств на специальные избирательные счета и о расходовании этих сре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дств в с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оответствии с формами, установленными ИКИО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реже одного раза в неделю, а менее чем за 10 дней до дня голосования – не реже одного раза в 3 операционных дня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неделю, а с 09.09.2021 – не реже одного раза в 3 операционных дня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Проверка сведений, указанных гражданами и юридическими лицами при внесении или перечислении пожертвований в избирательные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фонды кандидатов, и сообщение о результатах проверки в соответствующую избирательную комиссию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10 ст. 89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месту пребывания и по месту жительства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и расходование этих средств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трехдневный срок, а за три дня до первого дня голосования – немедленно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трехдневный срок, а с 13.09.2021 – немедленно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СМИ для опубликования, </w:t>
            </w:r>
            <w:r w:rsidRPr="000237C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 также в ИКИО для размещения в информационно-телекоммуникационной сети «Интернет»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информации о поступлении и расходовании средств соответствующих избирательных фондов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Периодически, но не реже чем один раз в 2 недели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82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добровольного пожертвования в случае, если оно внесено гражданином или юридическим лицом, 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имеющими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права осуществлять такое пожертвование, или в размере,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превышающем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максимальный размер такого пожертвования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85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указанного пожертвования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Перечисление пожертвований от анонимных жертвователей в доход соответствующего местного бюджета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итоговых финансовых отчетов в соответствующую избирательную комиссию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2, 3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позднее чем через 30 дней после официального опубликования общих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23.10.2021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копий финансовых отчетов кандидатов в редакции СМИ для опубликования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получения указанных финансовых отчетов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(или) юридическим лицам, осуществившим добровольные пожертвования либо перечисления в избирательный фонд, пропорционально вложенным ими средствам (за вычетом расходов на пересылку)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(ч. 8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После дня голосования до представления итогового финансового отчета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Кандидаты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Перечисление оставшихся на специальных избирательных счетах избирательных фондов кандидатов неизрасходованных денежных средств и закрытие этих счетов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истечении 60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18.11.2021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Сбербанк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доход местного бюджета</w:t>
            </w:r>
          </w:p>
        </w:tc>
      </w:tr>
      <w:tr w:rsidR="000237CC" w:rsidRPr="000237CC" w:rsidTr="00A81E3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Утверждение формы и количества изготавливаемых избирательных бюллетеней для голосования, утверждение порядка осуществления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93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20 дней до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Утверждение текста избирательного бюллетеня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решению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Полиграфические организации, технически оснащенные для изготовления избирательной документации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 месте и времени получения избирательных бюллетеней от соответствующей полиграфической организации, уничтожения лишних избирательных бюллетеней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93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 дня до получения избирательных бюллетеней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избирательных бюллетеней в УИК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(ч. 10, 11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один день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на информационных стендах которых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размещаются материалы, указанные в ч. 3, 4, 7, 8 ст. 92 Закона, выполненные крупным шрифтом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92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для которых изготавливаются трафареты для самостоятельного заполнения избирательного бюллетеня в помощь избирателям, являющимся инвалидами по зрению, а также определение количества трафаретов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Оповещение избирателей о дне, времени и месте голосования через СМИ и (или) иным способом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Проведение голосования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(ст. 63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Федерального закона № 67-ФЗ, ч. 1 ст. 94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 8 до 20 часов по местному времени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8.00 до 20.00 по местному времени 17.09.2021 –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rPr>
          <w:trHeight w:val="11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Подача в УИК письменного заявления или устного обращения (в том числе переданного при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содействии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других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лиц) о предоставлении возможности проголосовать вне помещения для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96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Реализация избирателем права подачи заявления в УИК о предоставлении ему возможности проголосовать вне помещения для голосования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ст. 96 Закона, п. 2.1 Порядка)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 xml:space="preserve">В течение 10 дней до дня голосования, но не </w:t>
            </w:r>
            <w:proofErr w:type="gramStart"/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чем за 6 часов до окончания времени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>За 9 дней до дня голосования и не позднее 24 часов по московскому времени за 4 дня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09.09.2021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позднее 14 часов 19.09.2021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09.09.2021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не позднее 24 часов по московскому времени 14.09.2021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Избиратели, </w:t>
            </w:r>
            <w:r w:rsidRPr="000237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которые имеют право быть включенными или включены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список избирателей на данном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избирательном участке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</w:t>
            </w:r>
            <w:proofErr w:type="gramEnd"/>
          </w:p>
        </w:tc>
      </w:tr>
      <w:tr w:rsidR="000237CC" w:rsidRPr="000237CC" w:rsidTr="00A81E32">
        <w:trPr>
          <w:trHeight w:val="1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Подсчет голосов избирателей и составление УИК протоколов об итогах голосования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Начинается сразу после окончания голосования и проводится без перерыва до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установления итогов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по требованию члена УИК, лиц, указанных в ч. 3 ст. 39 Закона, заверенной копии протокола об итогах голосования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29 ст. 98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Определение результатов выборов главы МО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101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Направление в </w:t>
            </w:r>
            <w:proofErr w:type="gramStart"/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СМИ</w:t>
            </w:r>
            <w:proofErr w:type="gramEnd"/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данных о результатах </w:t>
            </w: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lastRenderedPageBreak/>
              <w:t>выборов по избирательному округу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течение суток после определения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указанных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Извещение зарегистрированного кандидата, избранного главой МО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После подписания протокола о результатах выборов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</w:tc>
      </w:tr>
      <w:tr w:rsidR="000237CC" w:rsidRPr="000237CC" w:rsidTr="00A81E32">
        <w:trPr>
          <w:trHeight w:val="4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Представление</w:t>
            </w: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ТИК</w:t>
            </w: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главы МО,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 пятидневный срок со дня получения извещения об избрании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главой МО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избранный главой МО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Официальное опубликование результатов муниципальных выборов, а в случаях, предусмотренных ч. 1 ст. 106 Закона, – общих результатов муниципальных выборов, а также данных о числе голосов избирателей, полученных каждым из кандидатов, голосов, поданных по позициям «За» и «Против»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 месяц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rPr>
          <w:trHeight w:val="38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избранного главы МО и выдача  удостоверения об избрании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  <w:t xml:space="preserve">После официального опубликования общих результатов выборов и представления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  <w:t>документа об освобождении зарегистрированного кандидата от обязанностей, несовместимых со статусом главы МО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rPr>
          <w:trHeight w:val="5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Публикация (обнародование) полных данных протоколов  избирательных комиссий об итогах голосования, о результатах выборов и данных, которые содержатся в протоколе непосредственно нижестоящей комиссии, </w:t>
            </w:r>
            <w:proofErr w:type="gramStart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на</w:t>
            </w:r>
            <w:proofErr w:type="gramEnd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основании</w:t>
            </w:r>
            <w:proofErr w:type="gramEnd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которого определялись итоги голосования, результаты выборов (ч. 4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Направление в ИКИО заверенных копий первых экземпляров протоколов о результатах выборов и сводных таблиц, а также заверенной копии решения об общих результатах выборов главы МО (ч. 13 ст. 101,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ч. 3 ст. 106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составления (принятия) соответствующих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A81E32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документов, связанных с подготовкой и проведением муниципальных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110 Закона)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соответствии с Порядком хранения и передачи в архивы документов, связанных с подготовкой и проведением муниципальных выборов,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утвержденным постановлением ИКИО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</w:tbl>
    <w:p w:rsidR="000237CC" w:rsidRPr="000237CC" w:rsidRDefault="000237CC" w:rsidP="000237CC">
      <w:pPr>
        <w:spacing w:after="200" w:line="276" w:lineRule="auto"/>
        <w:rPr>
          <w:sz w:val="2"/>
          <w:szCs w:val="2"/>
        </w:rPr>
      </w:pPr>
    </w:p>
    <w:p w:rsidR="000237CC" w:rsidRPr="000237CC" w:rsidRDefault="000237CC" w:rsidP="000237C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0237CC" w:rsidRPr="005E151E" w:rsidRDefault="000237CC" w:rsidP="005E151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7CC" w:rsidRPr="005E151E" w:rsidSect="00547661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B0" w:rsidRDefault="004C61B0">
      <w:pPr>
        <w:spacing w:line="240" w:lineRule="auto"/>
      </w:pPr>
      <w:r>
        <w:separator/>
      </w:r>
    </w:p>
  </w:endnote>
  <w:endnote w:type="continuationSeparator" w:id="0">
    <w:p w:rsidR="004C61B0" w:rsidRDefault="004C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B0" w:rsidRDefault="004C61B0">
      <w:pPr>
        <w:spacing w:line="240" w:lineRule="auto"/>
      </w:pPr>
      <w:r>
        <w:separator/>
      </w:r>
    </w:p>
  </w:footnote>
  <w:footnote w:type="continuationSeparator" w:id="0">
    <w:p w:rsidR="004C61B0" w:rsidRDefault="004C6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8" w:rsidRDefault="00662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37CC">
      <w:rPr>
        <w:noProof/>
      </w:rPr>
      <w:t>26</w:t>
    </w:r>
    <w:r>
      <w:fldChar w:fldCharType="end"/>
    </w:r>
  </w:p>
  <w:p w:rsidR="00662AB8" w:rsidRDefault="0066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237CC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61B0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C06FD"/>
    <w:rsid w:val="005C3641"/>
    <w:rsid w:val="005D0FD4"/>
    <w:rsid w:val="005E0891"/>
    <w:rsid w:val="005E151E"/>
    <w:rsid w:val="005E2E6F"/>
    <w:rsid w:val="005F67B9"/>
    <w:rsid w:val="00600BA9"/>
    <w:rsid w:val="00603ED6"/>
    <w:rsid w:val="00607C2A"/>
    <w:rsid w:val="0062121F"/>
    <w:rsid w:val="00622CBF"/>
    <w:rsid w:val="00662AB8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E0FCB"/>
    <w:rsid w:val="008E6F7B"/>
    <w:rsid w:val="008E7918"/>
    <w:rsid w:val="008F46B1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40C0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2EA6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237CC"/>
  </w:style>
  <w:style w:type="numbering" w:customStyle="1" w:styleId="12">
    <w:name w:val="Нет списка12"/>
    <w:next w:val="a2"/>
    <w:uiPriority w:val="99"/>
    <w:semiHidden/>
    <w:unhideWhenUsed/>
    <w:rsid w:val="000237CC"/>
  </w:style>
  <w:style w:type="numbering" w:customStyle="1" w:styleId="112">
    <w:name w:val="Нет списка112"/>
    <w:next w:val="a2"/>
    <w:uiPriority w:val="99"/>
    <w:semiHidden/>
    <w:unhideWhenUsed/>
    <w:rsid w:val="000237CC"/>
  </w:style>
  <w:style w:type="numbering" w:customStyle="1" w:styleId="1111">
    <w:name w:val="Нет списка1111"/>
    <w:next w:val="a2"/>
    <w:uiPriority w:val="99"/>
    <w:semiHidden/>
    <w:unhideWhenUsed/>
    <w:rsid w:val="000237CC"/>
  </w:style>
  <w:style w:type="numbering" w:customStyle="1" w:styleId="11111">
    <w:name w:val="Нет списка11111"/>
    <w:next w:val="a2"/>
    <w:uiPriority w:val="99"/>
    <w:semiHidden/>
    <w:unhideWhenUsed/>
    <w:rsid w:val="000237CC"/>
  </w:style>
  <w:style w:type="table" w:customStyle="1" w:styleId="10">
    <w:name w:val="Сетка таблицы1"/>
    <w:basedOn w:val="a1"/>
    <w:next w:val="ac"/>
    <w:uiPriority w:val="59"/>
    <w:rsid w:val="000237CC"/>
    <w:pPr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237CC"/>
  </w:style>
  <w:style w:type="numbering" w:customStyle="1" w:styleId="12">
    <w:name w:val="Нет списка12"/>
    <w:next w:val="a2"/>
    <w:uiPriority w:val="99"/>
    <w:semiHidden/>
    <w:unhideWhenUsed/>
    <w:rsid w:val="000237CC"/>
  </w:style>
  <w:style w:type="numbering" w:customStyle="1" w:styleId="112">
    <w:name w:val="Нет списка112"/>
    <w:next w:val="a2"/>
    <w:uiPriority w:val="99"/>
    <w:semiHidden/>
    <w:unhideWhenUsed/>
    <w:rsid w:val="000237CC"/>
  </w:style>
  <w:style w:type="numbering" w:customStyle="1" w:styleId="1111">
    <w:name w:val="Нет списка1111"/>
    <w:next w:val="a2"/>
    <w:uiPriority w:val="99"/>
    <w:semiHidden/>
    <w:unhideWhenUsed/>
    <w:rsid w:val="000237CC"/>
  </w:style>
  <w:style w:type="numbering" w:customStyle="1" w:styleId="11111">
    <w:name w:val="Нет списка11111"/>
    <w:next w:val="a2"/>
    <w:uiPriority w:val="99"/>
    <w:semiHidden/>
    <w:unhideWhenUsed/>
    <w:rsid w:val="000237CC"/>
  </w:style>
  <w:style w:type="table" w:customStyle="1" w:styleId="10">
    <w:name w:val="Сетка таблицы1"/>
    <w:basedOn w:val="a1"/>
    <w:next w:val="ac"/>
    <w:uiPriority w:val="59"/>
    <w:rsid w:val="000237CC"/>
    <w:pPr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D2B4-60B1-402E-8ABA-7E7FE724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Лазарева Наталья Леонардовна</cp:lastModifiedBy>
  <cp:revision>7</cp:revision>
  <cp:lastPrinted>2021-06-25T08:53:00Z</cp:lastPrinted>
  <dcterms:created xsi:type="dcterms:W3CDTF">2021-06-23T02:03:00Z</dcterms:created>
  <dcterms:modified xsi:type="dcterms:W3CDTF">2021-06-25T08:55:00Z</dcterms:modified>
</cp:coreProperties>
</file>