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customXml/itemProps1.xml" ContentType="application/vnd.openxmlformats-officedocument.customXmlPropertie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body>
    <w:p w14:paraId="00000001">
      <w:pPr>
        <w:tabs>
          <w:tab w:val="left" w:pos="4335"/>
          <w:tab w:val="center" w:pos="4729"/>
        </w:tabs>
        <w:jc w:val="center"/>
        <w:rPr>
          <w:b/>
        </w:rPr>
      </w:pPr>
      <w:r>
        <w:t xml:space="preserve"> </w:t>
      </w:r>
      <w:r>
        <w:rPr>
          <w:b/>
        </w:rPr>
        <w:t>от 10.10.</w:t>
      </w:r>
      <w:r>
        <w:rPr>
          <w:b/>
        </w:rPr>
        <w:t xml:space="preserve"> 20</w:t>
      </w:r>
      <w:r>
        <w:rPr>
          <w:b/>
        </w:rPr>
        <w:t>24</w:t>
      </w:r>
      <w:r>
        <w:rPr>
          <w:b/>
        </w:rPr>
        <w:t xml:space="preserve"> №</w:t>
      </w:r>
      <w:r>
        <w:t xml:space="preserve"> 16-Д</w:t>
      </w:r>
    </w:p>
    <w:p w14:paraId="00000002">
      <w:pPr>
        <w:jc w:val="center"/>
        <w:rPr>
          <w:b/>
          <w:bCs/>
        </w:rPr>
      </w:pPr>
      <w:r>
        <w:rPr>
          <w:rFonts w:ascii="Arial" w:cs="Arial" w:hAnsi="Arial"/>
          <w:b/>
        </w:rPr>
        <w:t xml:space="preserve">  </w:t>
      </w:r>
      <w:r>
        <w:rPr>
          <w:b/>
          <w:bCs/>
        </w:rPr>
        <w:t>РОССИЙСКАЯ ФЕДЕРАЦИЯ</w:t>
      </w:r>
    </w:p>
    <w:p w14:paraId="00000003">
      <w:pPr>
        <w:jc w:val="center"/>
        <w:rPr>
          <w:b/>
          <w:bCs/>
        </w:rPr>
      </w:pPr>
      <w:r>
        <w:rPr>
          <w:b/>
          <w:bCs/>
        </w:rPr>
        <w:t>ИРКУТСКАЯ ОБЛАСТЬ</w:t>
      </w:r>
    </w:p>
    <w:p w14:paraId="00000004">
      <w:pPr>
        <w:jc w:val="center"/>
        <w:rPr>
          <w:b/>
          <w:bCs/>
          <w:sz w:val="16"/>
          <w:szCs w:val="16"/>
        </w:rPr>
      </w:pPr>
      <w:r>
        <w:rPr>
          <w:b/>
          <w:bCs/>
        </w:rPr>
        <w:t>СЛЮДЯНСКИЙ МУНИЦИПАЛЬНЫЙ РАЙОН</w:t>
      </w:r>
    </w:p>
    <w:p w14:paraId="00000005">
      <w:pPr>
        <w:jc w:val="center"/>
        <w:rPr>
          <w:b/>
          <w:bCs/>
          <w:sz w:val="28"/>
          <w:szCs w:val="28"/>
        </w:rPr>
      </w:pPr>
      <w:r>
        <w:rPr>
          <w:b/>
          <w:bCs/>
          <w:sz w:val="28"/>
          <w:szCs w:val="28"/>
        </w:rPr>
        <w:t>ПОРТБАЙКАЛЬСКОЕ МУНИЦИПАЛЬНОЕ ОБРАЗОВАНИЕ</w:t>
      </w:r>
    </w:p>
    <w:p w14:paraId="00000006">
      <w:pPr>
        <w:jc w:val="center"/>
        <w:rPr>
          <w:b/>
          <w:bCs/>
          <w:sz w:val="28"/>
          <w:szCs w:val="28"/>
        </w:rPr>
      </w:pPr>
      <w:r>
        <w:rPr>
          <w:b/>
          <w:bCs/>
          <w:sz w:val="28"/>
          <w:szCs w:val="28"/>
        </w:rPr>
        <w:t>ДУМА</w:t>
      </w:r>
    </w:p>
    <w:p w14:paraId="00000007">
      <w:pPr>
        <w:jc w:val="center"/>
        <w:rPr>
          <w:b/>
          <w:bCs/>
          <w:sz w:val="28"/>
          <w:szCs w:val="28"/>
        </w:rPr>
      </w:pPr>
      <w:r>
        <w:rPr>
          <w:b/>
          <w:bCs/>
          <w:sz w:val="28"/>
          <w:szCs w:val="28"/>
        </w:rPr>
        <w:t xml:space="preserve">РЕШЕНИЕ  </w:t>
      </w:r>
    </w:p>
    <w:p w14:paraId="00000008">
      <w:pPr>
        <w:jc w:val="center"/>
        <w:rPr>
          <w:bCs/>
        </w:rPr>
      </w:pPr>
      <w:r>
        <w:rPr>
          <w:bCs/>
        </w:rPr>
        <w:t>п. Байкал</w:t>
      </w:r>
    </w:p>
    <w:p w14:paraId="00000009">
      <w:pPr>
        <w:jc w:val="both"/>
        <w:rPr>
          <w:bCs/>
        </w:rPr>
      </w:pPr>
    </w:p>
    <w:p w14:paraId="0000000A">
      <w:pPr>
        <w:jc w:val="center"/>
        <w:rPr>
          <w:b/>
        </w:rPr>
      </w:pPr>
      <w:r>
        <w:rPr>
          <w:b/>
        </w:rPr>
        <w:t xml:space="preserve">О внесении изменений в решение </w:t>
      </w:r>
      <w:r>
        <w:rPr>
          <w:b/>
        </w:rPr>
        <w:t>Думы Портбайкальского муниципального образования</w:t>
      </w:r>
    </w:p>
    <w:p w14:paraId="0000000B">
      <w:pPr>
        <w:jc w:val="center"/>
        <w:rPr>
          <w:b/>
        </w:rPr>
      </w:pPr>
      <w:r>
        <w:rPr>
          <w:b/>
          <w:color w:val="000000"/>
        </w:rPr>
        <w:t>от 05.09.2019г. № 17-д «</w:t>
      </w:r>
      <w:r>
        <w:rPr>
          <w:b/>
        </w:rPr>
        <w:t xml:space="preserve">Об утверждении Положения </w:t>
      </w:r>
      <w:r>
        <w:rPr>
          <w:b/>
        </w:rPr>
        <w:t xml:space="preserve">о бюджетном процессе в </w:t>
      </w:r>
      <w:r>
        <w:rPr>
          <w:b/>
        </w:rPr>
        <w:t>Портбайкальском</w:t>
      </w:r>
      <w:r>
        <w:rPr>
          <w:b/>
        </w:rPr>
        <w:t xml:space="preserve"> муниципальном</w:t>
      </w:r>
      <w:r>
        <w:rPr>
          <w:b/>
        </w:rPr>
        <w:t xml:space="preserve"> </w:t>
      </w:r>
      <w:r>
        <w:rPr>
          <w:b/>
        </w:rPr>
        <w:t>образовании”</w:t>
      </w:r>
    </w:p>
    <w:p w14:paraId="0000000C">
      <w:pPr>
        <w:ind w:firstLine="709"/>
        <w:jc w:val="both"/>
        <w:rPr/>
      </w:pPr>
    </w:p>
    <w:p w14:paraId="0000000D">
      <w:pPr>
        <w:jc w:val="both"/>
        <w:rPr/>
      </w:pPr>
      <w:r>
        <w:t xml:space="preserve">         </w:t>
      </w:r>
      <w:r>
        <w:t xml:space="preserve">В целях приведения Положения о бюджетном процессе в </w:t>
      </w:r>
      <w:r>
        <w:t>Портбайкальском</w:t>
      </w:r>
      <w:r>
        <w:t xml:space="preserve"> муниципальном образовании в соответствие с Федеральным</w:t>
      </w:r>
      <w:r>
        <w:t>и</w:t>
      </w:r>
      <w:r>
        <w:t xml:space="preserve"> закон</w:t>
      </w:r>
      <w:r>
        <w:t>ами:</w:t>
      </w:r>
      <w:r>
        <w:t xml:space="preserve"> от </w:t>
      </w:r>
      <w:r>
        <w:t>04</w:t>
      </w:r>
      <w:r>
        <w:t xml:space="preserve"> </w:t>
      </w:r>
      <w:r>
        <w:t>июня</w:t>
      </w:r>
      <w:r>
        <w:t xml:space="preserve"> 201</w:t>
      </w:r>
      <w:r>
        <w:t>8</w:t>
      </w:r>
      <w:r>
        <w:t xml:space="preserve"> года № </w:t>
      </w:r>
      <w:r>
        <w:t>142</w:t>
      </w:r>
      <w:r>
        <w:t>-ФЗ «О внесении изменений в Бюджетный кодекс Российской Федерации</w:t>
      </w:r>
      <w:r>
        <w:t xml:space="preserve"> в части совершенствования исполнения судебных актов и Федеральный закон </w:t>
      </w:r>
      <w:r>
        <w:t xml:space="preserve">«О внесении изменений в Бюджетный кодекс Российской Федерации и </w:t>
      </w:r>
      <w:r>
        <w:t>отдельные законодательные акты Российской Федерации и установлении особенностей исполнения Федерального бюджета в</w:t>
      </w:r>
      <w:r>
        <w:t xml:space="preserve"> </w:t>
      </w:r>
      <w:r>
        <w:t>2018 году»</w:t>
      </w:r>
      <w:r>
        <w:t>,</w:t>
      </w:r>
      <w:r>
        <w:t xml:space="preserve"> от 25 декабря 2018 года № 494-ФЗ «О внесении изменений в Бюджетный кодекс Российской Федерации»,</w:t>
      </w:r>
      <w:r>
        <w:t xml:space="preserve"> руководствуясь статьями </w:t>
      </w:r>
      <w:r>
        <w:t>33,37 Устава Портбайкаль</w:t>
      </w:r>
      <w:r>
        <w:t>с</w:t>
      </w:r>
      <w:r>
        <w:t>кого муниципального образования,</w:t>
      </w:r>
      <w:r>
        <w:t xml:space="preserve"> зарегистрированного Управлением Министерство юстиций РФ по Сибирскому федеральном округу от 25.06.2014г. № RU 38183052014001 (в новой редакции)</w:t>
      </w:r>
      <w:r>
        <w:t>,</w:t>
      </w:r>
    </w:p>
    <w:p w14:paraId="0000000E">
      <w:pPr>
        <w:tabs>
          <w:tab w:val="left" w:pos="8640"/>
        </w:tabs>
        <w:jc w:val="both"/>
        <w:rPr/>
      </w:pPr>
    </w:p>
    <w:p w14:paraId="0000000F">
      <w:pPr>
        <w:ind w:firstLine="709"/>
        <w:jc w:val="both"/>
        <w:rPr>
          <w:b/>
        </w:rPr>
      </w:pPr>
      <w:r>
        <w:rPr>
          <w:b/>
        </w:rPr>
        <w:t xml:space="preserve"> ДУМА </w:t>
      </w:r>
      <w:r>
        <w:rPr>
          <w:b/>
        </w:rPr>
        <w:t>решила</w:t>
      </w:r>
      <w:r>
        <w:rPr>
          <w:b/>
        </w:rPr>
        <w:t>:</w:t>
      </w:r>
    </w:p>
    <w:p w14:paraId="00000010">
      <w:pPr>
        <w:ind w:firstLine="709"/>
        <w:jc w:val="both"/>
        <w:rPr>
          <w:b/>
        </w:rPr>
      </w:pPr>
    </w:p>
    <w:p w14:paraId="00000011">
      <w:pPr>
        <w:jc w:val="both"/>
        <w:rPr/>
      </w:pPr>
      <w:r>
        <w:t xml:space="preserve">1. Внести изменения в Положение о бюджетном процессе в Портбайкальском муниципальном образовании», утвержденное решением Думы Портбайкальского муниципального образования от 05.09.2019 г. № 17-д </w:t>
      </w:r>
      <w:r>
        <w:t>(в редакции от «</w:t>
      </w:r>
      <w:r>
        <w:t>22» июня</w:t>
      </w:r>
      <w:r>
        <w:t xml:space="preserve"> 202</w:t>
      </w:r>
      <w:r>
        <w:t>3</w:t>
      </w:r>
      <w:r>
        <w:t xml:space="preserve">г. № </w:t>
      </w:r>
      <w:r>
        <w:t>15-д</w:t>
      </w:r>
      <w:r>
        <w:t>)</w:t>
      </w:r>
      <w:r>
        <w:t xml:space="preserve"> (далее Положение), следующие изменения:</w:t>
      </w:r>
    </w:p>
    <w:p w14:paraId="00000012">
      <w:pPr>
        <w:jc w:val="both"/>
        <w:rPr/>
      </w:pPr>
      <w:r>
        <w:t>1.1. Главу 4 статьи 4 Положения дополнить пунктами 1</w:t>
      </w:r>
      <w:r>
        <w:t>4</w:t>
      </w:r>
      <w:r>
        <w:t xml:space="preserve"> и 1</w:t>
      </w:r>
      <w:r>
        <w:t>5</w:t>
      </w:r>
      <w:r>
        <w:t xml:space="preserve"> следующего содержания:</w:t>
      </w:r>
    </w:p>
    <w:p w14:paraId="00000013">
      <w:pPr>
        <w:jc w:val="both"/>
        <w:rPr/>
      </w:pPr>
      <w:r>
        <w:t>«</w:t>
      </w:r>
      <w:bookmarkStart w:id="0" w:name="_Hlk179278200"/>
      <w:r>
        <w:t>1</w:t>
      </w:r>
      <w:r>
        <w:t>4</w:t>
      </w:r>
      <w:r>
        <w:t>) выступает в суде от имени Портбайкальского муниципального образования в качестве представителя истца по искам о взыскании денежных сре</w:t>
      </w:r>
      <w:r>
        <w:t>дств в п</w:t>
      </w:r>
      <w:r>
        <w:t>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казны Портбайкальского муниципального образования;</w:t>
      </w:r>
    </w:p>
    <w:p w14:paraId="00000014">
      <w:pPr>
        <w:jc w:val="both"/>
        <w:rPr/>
      </w:pPr>
      <w:r>
        <w:t>1</w:t>
      </w:r>
      <w:r>
        <w:t>5</w:t>
      </w:r>
      <w:r>
        <w:t>) формирует в государственной интегрированной информационной системе управления общественными финансами «Электронный бюджет» сведения об объектах капитального строительства и объектах недвижимого имущества, источником финансового обеспечения (</w:t>
      </w:r>
      <w:r>
        <w:t>софинансирования</w:t>
      </w:r>
      <w:r>
        <w:t>) капитальных вложений в которые являются средства федерального бюджета (кроме объектов капитального строительства и объектов недвижимого имущества, включенных в государственный оборонный заказ)</w:t>
      </w:r>
      <w:r>
        <w:t>;»</w:t>
      </w:r>
      <w:r>
        <w:t>.</w:t>
      </w:r>
    </w:p>
    <w:p w14:paraId="00000015">
      <w:pPr>
        <w:jc w:val="both"/>
        <w:rPr/>
      </w:pPr>
      <w:bookmarkEnd w:id="0"/>
      <w:r>
        <w:t>1.2. Пункт 14 главы 4 статьи 4 Положения считать пунктом 16.</w:t>
      </w:r>
    </w:p>
    <w:p w14:paraId="00000016">
      <w:pPr>
        <w:jc w:val="both"/>
        <w:rPr/>
      </w:pPr>
      <w:r>
        <w:t>1.3. Пункты 6 и 7 главы 7 статьи 4 Положения изложить в новой редакции следующего содержания:</w:t>
      </w:r>
    </w:p>
    <w:p w14:paraId="00000017">
      <w:pPr>
        <w:jc w:val="both"/>
        <w:rPr/>
      </w:pPr>
      <w:bookmarkStart w:id="1" w:name="_Hlk179278423"/>
      <w:r>
        <w:t xml:space="preserve">«6) предоставляет не позднее дня осуществления начисления суммы, подлежащей оплате,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бюджета, в Государственную информационную систему о </w:t>
      </w:r>
      <w:r>
        <w:t>государственных и муниципальных платежах в соответствии с порядком, установленным Федеральном законом от 27 июля 2010 года № 210-ФЗ «Об организации предоставления государственных и муниципальных</w:t>
      </w:r>
      <w:r>
        <w:t xml:space="preserve"> услуг», за исключением случаев, предусмотренных законодательством Российской Федерации;</w:t>
      </w:r>
    </w:p>
    <w:p w14:paraId="00000018">
      <w:pPr>
        <w:jc w:val="both"/>
        <w:rPr/>
      </w:pPr>
      <w:r>
        <w:t>7) устанавливает регламент реализации полномочий по взысканию дебиторской задолженности по платежам в бюджет, пеням и штрафам по ним, разработанный в соответствии с общими требованиями, установленными Министерством финансов Российской Федерации</w:t>
      </w:r>
      <w:r>
        <w:t>;»</w:t>
      </w:r>
      <w:r>
        <w:t>.</w:t>
      </w:r>
    </w:p>
    <w:p w14:paraId="00000019">
      <w:pPr>
        <w:jc w:val="both"/>
        <w:rPr/>
      </w:pPr>
      <w:bookmarkEnd w:id="1"/>
      <w:r>
        <w:t>1.4. Пункт 2 главы 11 статьи 4 Положения дополнить абзацами следующего содержания:</w:t>
      </w:r>
    </w:p>
    <w:p w14:paraId="0000001A">
      <w:pPr>
        <w:jc w:val="both"/>
        <w:rPr/>
      </w:pPr>
      <w:r>
        <w:t>«Внутренний финансовый аудит осуществляется на основе принципа функциональной независимости структурными подразделениями или в случаях, предусмотренных федеральными стандартами внутреннего финансового аудита, уполномоченными должностными лицами (работниками) главного администратора бюджетных средств, администратора бюджетных средств, наделенными полномочиями по осуществлению внутреннего финансового аудита, а в случаях передачи полномочий, предусмотренных настоящим пунктом, - структурными подразделениями или уполномоченными должностными лицами (работниками) главного администратора бюджетных средств (администратора бюджетных средств</w:t>
      </w:r>
      <w:r>
        <w:t xml:space="preserve">), </w:t>
      </w:r>
      <w:r>
        <w:t>которому</w:t>
      </w:r>
      <w:r>
        <w:t xml:space="preserve"> передаются указанные полномочия.</w:t>
      </w:r>
    </w:p>
    <w:p w14:paraId="0000001B">
      <w:pPr>
        <w:jc w:val="both"/>
        <w:rPr/>
      </w:pPr>
      <w:r>
        <w:t>Администратор бюджетных средств вправе передать полномочия по осуществлению внутреннего финансового аудита главному администратору бюджетных средств, в ведении которого он находится, или другому администратору бюджетных средств, находящемуся в ведении данного главного администратора бюджетных средств, в соответствии с федеральными стандартами внутреннего финансового аудита</w:t>
      </w:r>
      <w:r>
        <w:t>.».</w:t>
      </w:r>
    </w:p>
    <w:p w14:paraId="0000001C">
      <w:pPr>
        <w:jc w:val="both"/>
        <w:rPr/>
      </w:pPr>
      <w:r>
        <w:t>1.5. Пункт 4 главы 11 статьи 4 Положения дополнить абзацем следующего содержания:</w:t>
      </w:r>
    </w:p>
    <w:p w14:paraId="0000001D">
      <w:pPr>
        <w:jc w:val="both"/>
        <w:rPr/>
      </w:pPr>
      <w:r>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в случаях, установленных федеральными стандартами внутреннего финансового аудита</w:t>
      </w:r>
      <w:r>
        <w:t>.».</w:t>
      </w:r>
    </w:p>
    <w:p w14:paraId="0000001E">
      <w:pPr>
        <w:jc w:val="both"/>
        <w:rPr/>
      </w:pPr>
      <w:r>
        <w:t>1.6. Статью 6 Положения изложить в новой редакции следующего содержания:</w:t>
      </w:r>
    </w:p>
    <w:p w14:paraId="0000001F">
      <w:pPr>
        <w:jc w:val="both"/>
        <w:rPr/>
      </w:pPr>
      <w:r>
        <w:t>«Статья 6. Прогноз социально-экономического развития Портбайкальского муниципального образования</w:t>
      </w:r>
    </w:p>
    <w:p w14:paraId="00000020">
      <w:pPr>
        <w:jc w:val="both"/>
        <w:rPr/>
      </w:pPr>
      <w:r>
        <w:t>1. Прогноз социально-экономического развития Портбайкальского муниципального образования разрабатывается на период не менее трех лет.</w:t>
      </w:r>
    </w:p>
    <w:p w14:paraId="00000021">
      <w:pPr>
        <w:jc w:val="both"/>
        <w:rPr/>
      </w:pPr>
      <w:r>
        <w:t>2. Прогноз социально-экономического развития Портбайкальского муниципального образования ежегодно разрабатывается в порядке, установленном администрацией Портбайкальского муниципального образования.</w:t>
      </w:r>
    </w:p>
    <w:p w14:paraId="00000022">
      <w:pPr>
        <w:jc w:val="both"/>
        <w:rPr/>
      </w:pPr>
      <w:r>
        <w:t>3. Прогноз социально-экономического развития Портбайкальского муниципального образования одобряется администрацией Портбайкальского муниципального образования одновременно с принятием решения о внесении проекта бюджета в Сельскую Думу.</w:t>
      </w:r>
    </w:p>
    <w:p w14:paraId="00000023">
      <w:pPr>
        <w:jc w:val="both"/>
        <w:rPr/>
      </w:pPr>
      <w:r>
        <w:t>4.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14:paraId="00000024">
      <w:pPr>
        <w:jc w:val="both"/>
        <w:rPr/>
      </w:pPr>
      <w: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14:paraId="00000025">
      <w:pPr>
        <w:jc w:val="both"/>
        <w:rPr/>
      </w:pPr>
      <w:r>
        <w:t>5. Изменения прогноза социально-экономического развития Портбайкальского муниципального образования в ходе составления или рассмотрения проекта бюджета влечет за собой изменения основных характеристик проекта бюджета.</w:t>
      </w:r>
    </w:p>
    <w:p w14:paraId="00000026">
      <w:pPr>
        <w:jc w:val="both"/>
        <w:rPr/>
      </w:pPr>
      <w:r>
        <w:t>6. Разработка прогноза социально-экономического развития Портбайкальского муниципального образования на очередной финансовый год и плановый период осуществляется администрацией Портбайкальского муниципального образования.</w:t>
      </w:r>
    </w:p>
    <w:p w14:paraId="00000027">
      <w:pPr>
        <w:jc w:val="both"/>
        <w:rPr/>
      </w:pPr>
      <w:r>
        <w:t xml:space="preserve">7. В целях формирования бюджетного прогноза Портбайкальского муниципального образования на долгосрочный период в соответствии со статьей 170.1 Бюджетного кодекса </w:t>
      </w:r>
      <w:r>
        <w:t>Российской Федерации разрабатывается прогноз социально-экономического развития Портбайкальского муниципального образования на долгосрочный период в порядке, установленном администрацией Портбайкальского муниципального образования</w:t>
      </w:r>
      <w:r>
        <w:t>.».</w:t>
      </w:r>
    </w:p>
    <w:p w14:paraId="00000028">
      <w:pPr>
        <w:jc w:val="both"/>
        <w:rPr/>
      </w:pPr>
      <w:r>
        <w:t>1.7. Дополнить пункт 1 статьи 8 Положения подпунктами 10 и 11 следующего содержания:</w:t>
      </w:r>
    </w:p>
    <w:p w14:paraId="00000029">
      <w:pPr>
        <w:jc w:val="both"/>
        <w:rPr/>
      </w:pPr>
      <w:r>
        <w:t>«10) методики (проекты методик) и расчеты распределения межбюджетных трансфертов;</w:t>
      </w:r>
    </w:p>
    <w:p w14:paraId="0000002A">
      <w:pPr>
        <w:jc w:val="both"/>
        <w:rPr/>
      </w:pPr>
      <w:r>
        <w:t>11) прогноз основных характеристик (общий объем доходов, общий объем расходов, дефицита (профицита) бюджета на очередной финансовый год и плановый период</w:t>
      </w:r>
      <w:r>
        <w:t>;»</w:t>
      </w:r>
      <w:r>
        <w:t>.</w:t>
      </w:r>
    </w:p>
    <w:p w14:paraId="0000002B">
      <w:pPr>
        <w:jc w:val="both"/>
        <w:rPr/>
      </w:pPr>
      <w:r>
        <w:t>1.8. Подпункт 10 пункта 1 статьи 8 Положения считать подпунктом 12.</w:t>
      </w:r>
    </w:p>
    <w:p w14:paraId="0000002C">
      <w:pPr>
        <w:jc w:val="both"/>
        <w:rPr/>
      </w:pPr>
      <w:r>
        <w:t>1.9. Пункт 2 статьи 21 Положения изложить в новой редакции следующего содержания:</w:t>
      </w:r>
    </w:p>
    <w:p w14:paraId="0000002D">
      <w:pPr>
        <w:jc w:val="both"/>
        <w:rPr/>
      </w:pPr>
      <w: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r>
        <w:t>.».</w:t>
      </w:r>
    </w:p>
    <w:p w14:paraId="0000002E">
      <w:pPr>
        <w:jc w:val="both"/>
        <w:rPr/>
      </w:pPr>
      <w:r>
        <w:t>1.10. Пункт 4 статьи 23 Положения изложить в новой редакции следующего содержания:</w:t>
      </w:r>
    </w:p>
    <w:p w14:paraId="0000002F">
      <w:pPr>
        <w:jc w:val="both"/>
        <w:rPr/>
      </w:pPr>
      <w:r>
        <w:t xml:space="preserve">«4. </w:t>
      </w:r>
      <w:r>
        <w:t>Контроль-счетная</w:t>
      </w:r>
      <w:r>
        <w:t xml:space="preserve"> палата Слюдянского района готовит заключение на годовой отчет об исполнении бюджета с учетом данных внешней проверки годовой бюджетной отчетности главных администраторов бюджетных средств и не позднее 1 апреля текущего года направляет его в Совет местного самоуправления и администрацию Портбайкальского муниципального образования.».</w:t>
      </w:r>
    </w:p>
    <w:p w14:paraId="00000030">
      <w:pPr>
        <w:jc w:val="both"/>
        <w:rPr/>
      </w:pPr>
      <w:r>
        <w:t>2.</w:t>
      </w:r>
      <w:r>
        <w:tab/>
        <w:t>Настоящее решение вступает в силу со дня его официального опубликования.</w:t>
      </w:r>
    </w:p>
    <w:p w14:paraId="00000031">
      <w:pPr>
        <w:jc w:val="both"/>
        <w:rPr/>
      </w:pPr>
      <w:r>
        <w:t>3. 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14:paraId="00000032">
      <w:pPr>
        <w:jc w:val="both"/>
        <w:rPr>
          <w:sz w:val="22"/>
        </w:rPr>
      </w:pPr>
      <w:r>
        <w:t>4. Контроль за исполнением настоящего решения оставляю за собой</w:t>
      </w:r>
      <w:r>
        <w:t>..</w:t>
      </w:r>
      <w:r>
        <w:tab/>
        <w:t xml:space="preserve">     </w:t>
      </w:r>
      <w:r>
        <w:t xml:space="preserve">                             </w:t>
      </w:r>
      <w:r>
        <w:t xml:space="preserve">    </w:t>
      </w:r>
    </w:p>
    <w:p w14:paraId="00000033">
      <w:pPr>
        <w:ind w:left="5812"/>
        <w:jc w:val="both"/>
        <w:rPr>
          <w:sz w:val="22"/>
        </w:rPr>
      </w:pPr>
    </w:p>
    <w:p w14:paraId="00000034">
      <w:pPr>
        <w:ind w:left="5812"/>
        <w:jc w:val="both"/>
        <w:rPr>
          <w:sz w:val="22"/>
        </w:rPr>
      </w:pPr>
    </w:p>
    <w:p w14:paraId="00000035">
      <w:pPr>
        <w:jc w:val="both"/>
        <w:rPr/>
      </w:pPr>
      <w:r>
        <w:t>Глав</w:t>
      </w:r>
      <w:r>
        <w:t>а</w:t>
      </w:r>
      <w:r>
        <w:t xml:space="preserve"> </w:t>
      </w:r>
      <w:r>
        <w:t>Портбайкальского</w:t>
      </w:r>
    </w:p>
    <w:p w14:paraId="00000036">
      <w:pPr>
        <w:jc w:val="both"/>
        <w:rPr/>
      </w:pPr>
      <w:r>
        <w:t>муниципального образования</w:t>
      </w:r>
      <w:r>
        <w:tab/>
      </w:r>
      <w:r>
        <w:tab/>
        <w:t xml:space="preserve">     </w:t>
      </w:r>
      <w:r>
        <w:t xml:space="preserve">              </w:t>
      </w:r>
      <w:r>
        <w:tab/>
      </w:r>
      <w:r>
        <w:tab/>
      </w:r>
      <w:r>
        <w:tab/>
        <w:t xml:space="preserve">                 </w:t>
      </w:r>
      <w:r>
        <w:t xml:space="preserve">    </w:t>
      </w:r>
      <w:r>
        <w:t>Н.И. Симакова</w:t>
      </w:r>
    </w:p>
    <w:p w14:paraId="00000037">
      <w:pPr>
        <w:jc w:val="both"/>
        <w:rPr/>
      </w:pPr>
    </w:p>
    <w:p w14:paraId="00000038">
      <w:r>
        <w:t xml:space="preserve">Председатель Думы </w:t>
      </w:r>
      <w:r>
        <w:t>Портбайкальского</w:t>
      </w:r>
      <w:r>
        <w:t xml:space="preserve"> </w:t>
      </w:r>
    </w:p>
    <w:p w14:paraId="00000039">
      <w:r>
        <w:t>муниципального образования</w:t>
      </w:r>
      <w:r>
        <w:tab/>
      </w:r>
      <w:r>
        <w:tab/>
      </w:r>
      <w:r>
        <w:tab/>
      </w:r>
      <w:r>
        <w:tab/>
      </w:r>
      <w:r>
        <w:tab/>
      </w:r>
      <w:r>
        <w:tab/>
      </w:r>
      <w:r>
        <w:tab/>
        <w:t xml:space="preserve">          Н.И. Симакова</w:t>
      </w:r>
    </w:p>
    <w:p w14:paraId="0000003A">
      <w:pPr>
        <w:ind w:left="5812"/>
        <w:jc w:val="both"/>
        <w:rPr>
          <w:sz w:val="22"/>
        </w:rPr>
      </w:pPr>
    </w:p>
    <w:p w14:paraId="0000003B">
      <w:pPr>
        <w:ind w:left="5812"/>
        <w:jc w:val="both"/>
        <w:rPr>
          <w:sz w:val="22"/>
        </w:rPr>
      </w:pPr>
    </w:p>
    <w:p w14:paraId="0000003C">
      <w:pPr>
        <w:ind w:left="5812"/>
        <w:jc w:val="both"/>
        <w:rPr>
          <w:sz w:val="22"/>
        </w:rPr>
      </w:pPr>
    </w:p>
    <w:p w14:paraId="0000003D">
      <w:pPr>
        <w:ind w:left="5812"/>
        <w:jc w:val="both"/>
        <w:rPr>
          <w:sz w:val="22"/>
        </w:rPr>
      </w:pPr>
    </w:p>
    <w:p w14:paraId="0000003E">
      <w:pPr>
        <w:ind w:left="5812"/>
        <w:jc w:val="both"/>
        <w:rPr>
          <w:sz w:val="22"/>
        </w:rPr>
      </w:pPr>
    </w:p>
    <w:p w14:paraId="0000003F">
      <w:pPr>
        <w:ind w:left="5812"/>
        <w:jc w:val="both"/>
        <w:rPr>
          <w:sz w:val="22"/>
        </w:rPr>
      </w:pPr>
    </w:p>
    <w:p w14:paraId="00000040">
      <w:pPr>
        <w:ind w:left="5812"/>
        <w:jc w:val="both"/>
        <w:rPr>
          <w:sz w:val="22"/>
        </w:rPr>
      </w:pPr>
    </w:p>
    <w:p w14:paraId="00000041">
      <w:pPr>
        <w:ind w:left="5812"/>
        <w:jc w:val="both"/>
        <w:rPr>
          <w:sz w:val="22"/>
        </w:rPr>
      </w:pPr>
    </w:p>
    <w:p w14:paraId="00000042">
      <w:pPr>
        <w:ind w:left="5812"/>
        <w:jc w:val="both"/>
        <w:rPr>
          <w:sz w:val="22"/>
        </w:rPr>
      </w:pPr>
    </w:p>
    <w:p w14:paraId="00000043">
      <w:pPr>
        <w:ind w:left="5812"/>
        <w:jc w:val="both"/>
        <w:rPr>
          <w:sz w:val="22"/>
        </w:rPr>
      </w:pPr>
    </w:p>
    <w:p w14:paraId="00000044">
      <w:pPr>
        <w:ind w:left="5812"/>
        <w:jc w:val="both"/>
        <w:rPr>
          <w:sz w:val="22"/>
        </w:rPr>
      </w:pPr>
    </w:p>
    <w:p w14:paraId="00000045">
      <w:pPr>
        <w:ind w:left="5812"/>
        <w:jc w:val="both"/>
        <w:rPr>
          <w:sz w:val="22"/>
        </w:rPr>
      </w:pPr>
    </w:p>
    <w:p w14:paraId="00000046">
      <w:pPr>
        <w:ind w:left="5812"/>
        <w:jc w:val="both"/>
        <w:rPr>
          <w:sz w:val="22"/>
        </w:rPr>
      </w:pPr>
    </w:p>
    <w:p w14:paraId="00000047">
      <w:pPr>
        <w:ind w:left="5812"/>
        <w:jc w:val="both"/>
        <w:rPr>
          <w:sz w:val="22"/>
        </w:rPr>
      </w:pPr>
    </w:p>
    <w:p w14:paraId="00000048">
      <w:pPr>
        <w:ind w:left="5812"/>
        <w:jc w:val="both"/>
        <w:rPr>
          <w:sz w:val="22"/>
        </w:rPr>
      </w:pPr>
    </w:p>
    <w:p w14:paraId="00000049">
      <w:pPr>
        <w:ind w:left="5812"/>
        <w:jc w:val="both"/>
        <w:rPr>
          <w:sz w:val="22"/>
        </w:rPr>
      </w:pPr>
    </w:p>
    <w:p w14:paraId="0000004A">
      <w:pPr>
        <w:ind w:left="5812"/>
        <w:jc w:val="both"/>
        <w:rPr>
          <w:sz w:val="22"/>
        </w:rPr>
      </w:pPr>
    </w:p>
    <w:p w14:paraId="0000004B">
      <w:pPr>
        <w:ind w:left="5812"/>
        <w:jc w:val="both"/>
        <w:rPr>
          <w:sz w:val="22"/>
        </w:rPr>
      </w:pPr>
    </w:p>
    <w:p w14:paraId="0000004C">
      <w:pPr>
        <w:ind w:left="5812"/>
        <w:jc w:val="both"/>
        <w:rPr>
          <w:sz w:val="22"/>
        </w:rPr>
      </w:pPr>
    </w:p>
    <w:p w14:paraId="0000004D">
      <w:pPr>
        <w:ind w:left="5812"/>
        <w:jc w:val="both"/>
        <w:rPr>
          <w:sz w:val="22"/>
        </w:rPr>
      </w:pPr>
    </w:p>
    <w:p w14:paraId="0000004E">
      <w:pPr>
        <w:ind w:left="5812"/>
        <w:jc w:val="both"/>
        <w:rPr>
          <w:sz w:val="22"/>
        </w:rPr>
      </w:pPr>
    </w:p>
    <w:p w14:paraId="0000004F">
      <w:pPr>
        <w:ind w:left="5812"/>
        <w:jc w:val="both"/>
        <w:rPr>
          <w:sz w:val="22"/>
        </w:rPr>
      </w:pPr>
    </w:p>
    <w:p w14:paraId="00000050">
      <w:pPr>
        <w:ind w:left="5812"/>
        <w:jc w:val="both"/>
        <w:rPr>
          <w:sz w:val="22"/>
        </w:rPr>
      </w:pPr>
    </w:p>
    <w:p w14:paraId="00000051">
      <w:pPr>
        <w:ind w:left="5812"/>
        <w:jc w:val="both"/>
        <w:rPr>
          <w:sz w:val="22"/>
        </w:rPr>
      </w:pPr>
    </w:p>
    <w:p w14:paraId="00000052">
      <w:pPr>
        <w:ind w:left="5812"/>
        <w:jc w:val="both"/>
        <w:rPr>
          <w:sz w:val="22"/>
        </w:rPr>
      </w:pPr>
    </w:p>
    <w:p w14:paraId="00000053">
      <w:pPr>
        <w:ind w:left="5812"/>
        <w:jc w:val="both"/>
        <w:rPr>
          <w:sz w:val="22"/>
        </w:rPr>
      </w:pPr>
    </w:p>
    <w:p w14:paraId="00000054">
      <w:pPr>
        <w:ind w:left="5812"/>
        <w:jc w:val="right"/>
        <w:rPr>
          <w:sz w:val="22"/>
        </w:rPr>
      </w:pPr>
      <w:r>
        <w:rPr>
          <w:sz w:val="22"/>
        </w:rPr>
        <w:t>Приложение № 1</w:t>
      </w:r>
    </w:p>
    <w:p w14:paraId="00000055">
      <w:pPr>
        <w:ind w:left="5812"/>
        <w:jc w:val="right"/>
        <w:rPr>
          <w:sz w:val="22"/>
        </w:rPr>
      </w:pPr>
      <w:r>
        <w:rPr>
          <w:sz w:val="22"/>
        </w:rPr>
        <w:t>Утвержденное</w:t>
      </w:r>
      <w:r>
        <w:rPr>
          <w:sz w:val="22"/>
        </w:rPr>
        <w:t xml:space="preserve"> решением</w:t>
      </w:r>
    </w:p>
    <w:p w14:paraId="00000056">
      <w:pPr>
        <w:ind w:left="5812"/>
        <w:jc w:val="right"/>
        <w:rPr>
          <w:sz w:val="22"/>
        </w:rPr>
      </w:pPr>
      <w:r>
        <w:rPr>
          <w:sz w:val="22"/>
        </w:rPr>
        <w:t xml:space="preserve">Думы </w:t>
      </w:r>
      <w:r>
        <w:rPr>
          <w:sz w:val="22"/>
        </w:rPr>
        <w:t>Портбайкальского</w:t>
      </w:r>
    </w:p>
    <w:p w14:paraId="00000057">
      <w:pPr>
        <w:ind w:left="5812"/>
        <w:jc w:val="right"/>
        <w:rPr>
          <w:sz w:val="22"/>
        </w:rPr>
      </w:pPr>
      <w:r>
        <w:rPr>
          <w:sz w:val="22"/>
        </w:rPr>
        <w:t>муниципального образования</w:t>
      </w:r>
    </w:p>
    <w:p w14:paraId="00000058">
      <w:pPr>
        <w:ind w:left="5812"/>
        <w:jc w:val="right"/>
        <w:rPr/>
      </w:pPr>
      <w:r>
        <w:rPr>
          <w:sz w:val="22"/>
        </w:rPr>
        <w:t>от</w:t>
      </w:r>
      <w:r>
        <w:rPr>
          <w:sz w:val="22"/>
        </w:rPr>
        <w:t xml:space="preserve">  10.10. 2</w:t>
      </w:r>
      <w:r>
        <w:rPr>
          <w:sz w:val="22"/>
        </w:rPr>
        <w:t>0</w:t>
      </w:r>
      <w:r>
        <w:rPr>
          <w:sz w:val="22"/>
        </w:rPr>
        <w:t>24</w:t>
      </w:r>
      <w:r>
        <w:rPr>
          <w:sz w:val="22"/>
        </w:rPr>
        <w:t xml:space="preserve"> № 16-Д</w:t>
      </w:r>
    </w:p>
    <w:p w14:paraId="00000059">
      <w:pPr>
        <w:ind w:firstLine="709"/>
        <w:jc w:val="center"/>
        <w:rPr/>
      </w:pPr>
    </w:p>
    <w:p w14:paraId="0000005A">
      <w:pPr>
        <w:ind w:left="360" w:firstLine="709"/>
        <w:jc w:val="center"/>
        <w:rPr>
          <w:b/>
        </w:rPr>
      </w:pPr>
      <w:r>
        <w:rPr>
          <w:b/>
        </w:rPr>
        <w:t>ПОЛОЖЕНИЕ</w:t>
      </w:r>
    </w:p>
    <w:p w14:paraId="0000005B">
      <w:pPr>
        <w:ind w:left="360" w:firstLine="709"/>
        <w:jc w:val="center"/>
        <w:rPr>
          <w:b/>
        </w:rPr>
      </w:pPr>
      <w:r>
        <w:rPr>
          <w:b/>
        </w:rPr>
        <w:t xml:space="preserve">о бюджетном процессе в </w:t>
      </w:r>
      <w:r>
        <w:rPr>
          <w:b/>
        </w:rPr>
        <w:t>Портбайкальском</w:t>
      </w:r>
    </w:p>
    <w:p w14:paraId="0000005C">
      <w:pPr>
        <w:ind w:left="360" w:firstLine="709"/>
        <w:jc w:val="center"/>
        <w:rPr>
          <w:b/>
        </w:rPr>
      </w:pPr>
      <w:r>
        <w:rPr>
          <w:b/>
        </w:rPr>
        <w:t xml:space="preserve">муниципальном </w:t>
      </w:r>
      <w:r>
        <w:rPr>
          <w:b/>
        </w:rPr>
        <w:t>образовании</w:t>
      </w:r>
    </w:p>
    <w:p w14:paraId="0000005D">
      <w:pPr>
        <w:jc w:val="center"/>
        <w:rPr>
          <w:b/>
          <w:lang w:eastAsia="en-US"/>
        </w:rPr>
      </w:pPr>
    </w:p>
    <w:p w14:paraId="0000005E">
      <w:pPr>
        <w:ind w:firstLine="709"/>
        <w:jc w:val="center"/>
        <w:rPr>
          <w:b/>
          <w:lang w:eastAsia="en-US"/>
        </w:rPr>
      </w:pPr>
      <w:r>
        <w:rPr>
          <w:b/>
          <w:lang w:eastAsia="en-US"/>
        </w:rPr>
        <w:t>Раздел I. Общие положения</w:t>
      </w:r>
    </w:p>
    <w:p w14:paraId="0000005F">
      <w:pPr>
        <w:ind w:firstLine="709"/>
        <w:jc w:val="center"/>
        <w:rPr>
          <w:b/>
          <w:lang w:eastAsia="en-US"/>
        </w:rPr>
      </w:pPr>
    </w:p>
    <w:p w14:paraId="00000060">
      <w:pPr>
        <w:ind w:firstLine="709"/>
        <w:jc w:val="center"/>
        <w:rPr>
          <w:b/>
          <w:lang w:eastAsia="en-US"/>
        </w:rPr>
      </w:pPr>
      <w:r>
        <w:rPr>
          <w:b/>
          <w:lang w:eastAsia="en-US"/>
        </w:rPr>
        <w:t xml:space="preserve">Статья 1. Понятие и правовая основа бюджетного процесса в </w:t>
      </w:r>
      <w:r>
        <w:rPr>
          <w:b/>
          <w:lang w:eastAsia="en-US"/>
        </w:rPr>
        <w:t>Портбайкальском</w:t>
      </w:r>
      <w:r>
        <w:rPr>
          <w:b/>
          <w:lang w:eastAsia="en-US"/>
        </w:rPr>
        <w:t xml:space="preserve"> муниципальном образовании</w:t>
      </w:r>
    </w:p>
    <w:p w14:paraId="00000061">
      <w:pPr>
        <w:ind w:firstLine="709"/>
        <w:jc w:val="center"/>
        <w:rPr>
          <w:b/>
          <w:lang w:eastAsia="en-US"/>
        </w:rPr>
      </w:pPr>
    </w:p>
    <w:p w14:paraId="00000062">
      <w:pPr>
        <w:ind w:firstLine="709"/>
        <w:jc w:val="both"/>
        <w:rPr>
          <w:lang w:eastAsia="en-US"/>
        </w:rPr>
      </w:pPr>
      <w:r>
        <w:rPr>
          <w:lang w:eastAsia="en-US"/>
        </w:rPr>
        <w:t xml:space="preserve">Правовую основу реализации этапов бюджетного процесса в </w:t>
      </w:r>
      <w:r>
        <w:rPr>
          <w:lang w:eastAsia="en-US"/>
        </w:rPr>
        <w:t>Портбайкальском</w:t>
      </w:r>
      <w:r>
        <w:rPr>
          <w:lang w:eastAsia="en-US"/>
        </w:rPr>
        <w:t xml:space="preserve"> муниципальном образовании составляют Конституция,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кодексом Российской Федерации муниципальные правовые акты органов местного самоуправления </w:t>
      </w:r>
      <w:r>
        <w:rPr>
          <w:lang w:eastAsia="en-US"/>
        </w:rPr>
        <w:t>Портбайкальского</w:t>
      </w:r>
      <w:r>
        <w:rPr>
          <w:lang w:eastAsia="en-US"/>
        </w:rPr>
        <w:t xml:space="preserve"> муниципального образования.</w:t>
      </w:r>
    </w:p>
    <w:p w14:paraId="00000063">
      <w:pPr>
        <w:ind w:firstLine="709"/>
        <w:jc w:val="both"/>
        <w:rPr>
          <w:lang w:eastAsia="en-US"/>
        </w:rPr>
      </w:pPr>
    </w:p>
    <w:p w14:paraId="00000064">
      <w:pPr>
        <w:ind w:firstLine="709"/>
        <w:jc w:val="center"/>
        <w:rPr>
          <w:b/>
          <w:lang w:eastAsia="en-US"/>
        </w:rPr>
      </w:pPr>
      <w:r>
        <w:rPr>
          <w:b/>
          <w:lang w:eastAsia="en-US"/>
        </w:rPr>
        <w:t xml:space="preserve">Статья 2. Основные этапы бюджетного процесса в </w:t>
      </w:r>
      <w:r>
        <w:rPr>
          <w:b/>
          <w:lang w:eastAsia="en-US"/>
        </w:rPr>
        <w:t>Портбайкальском</w:t>
      </w:r>
      <w:r>
        <w:rPr>
          <w:b/>
          <w:lang w:eastAsia="en-US"/>
        </w:rPr>
        <w:t xml:space="preserve"> муниципальном образовании</w:t>
      </w:r>
    </w:p>
    <w:p w14:paraId="00000065">
      <w:pPr>
        <w:ind w:firstLine="709"/>
        <w:jc w:val="center"/>
        <w:rPr>
          <w:b/>
          <w:lang w:eastAsia="en-US"/>
        </w:rPr>
      </w:pPr>
    </w:p>
    <w:p w14:paraId="00000066">
      <w:pPr>
        <w:ind w:firstLine="709"/>
        <w:jc w:val="both"/>
        <w:rPr/>
      </w:pPr>
      <w:r>
        <w:t>Бюджетный проце</w:t>
      </w:r>
      <w:r>
        <w:t xml:space="preserve">сс в </w:t>
      </w:r>
      <w:r>
        <w:t>По</w:t>
      </w:r>
      <w:r>
        <w:t>ртбайкальском</w:t>
      </w:r>
      <w:r>
        <w:t xml:space="preserve"> муниципальном образовании включает следующие этапы:</w:t>
      </w:r>
    </w:p>
    <w:p w14:paraId="00000067">
      <w:pPr>
        <w:ind w:firstLine="709"/>
        <w:jc w:val="both"/>
        <w:rPr/>
      </w:pPr>
      <w:r>
        <w:t xml:space="preserve">1) составление и рассмотрение проекта бюджета </w:t>
      </w:r>
      <w:r>
        <w:t>Портбайкальского</w:t>
      </w:r>
      <w:r>
        <w:t xml:space="preserve"> муниципального образования;</w:t>
      </w:r>
    </w:p>
    <w:p w14:paraId="00000068">
      <w:pPr>
        <w:ind w:firstLine="709"/>
        <w:jc w:val="both"/>
        <w:rPr/>
      </w:pPr>
      <w:r>
        <w:t xml:space="preserve">2)  утверждение и исполнение бюджета </w:t>
      </w:r>
      <w:r>
        <w:t>Портбайкальского</w:t>
      </w:r>
      <w:r>
        <w:t xml:space="preserve"> муниципального образования;</w:t>
      </w:r>
    </w:p>
    <w:p w14:paraId="00000069">
      <w:pPr>
        <w:ind w:firstLine="709"/>
        <w:jc w:val="both"/>
        <w:rPr/>
      </w:pPr>
      <w:r>
        <w:t xml:space="preserve">3) осуществление </w:t>
      </w:r>
      <w:r>
        <w:t>контроля за</w:t>
      </w:r>
      <w:r>
        <w:t xml:space="preserve"> исполнением бюджета </w:t>
      </w:r>
      <w:r>
        <w:t>Портбайкальского</w:t>
      </w:r>
      <w:r>
        <w:t xml:space="preserve"> муниципального образования;</w:t>
      </w:r>
    </w:p>
    <w:p w14:paraId="0000006A">
      <w:pPr>
        <w:ind w:firstLine="709"/>
        <w:jc w:val="both"/>
        <w:rPr/>
      </w:pPr>
      <w:r>
        <w:t xml:space="preserve">4) осуществление бюджетного учета; </w:t>
      </w:r>
    </w:p>
    <w:p w14:paraId="0000006B">
      <w:pPr>
        <w:ind w:firstLine="709"/>
        <w:jc w:val="both"/>
        <w:rPr/>
      </w:pPr>
      <w:r>
        <w:t>5) составление, внешняя проверка, рассмотрение и утверждение бюджетной отчетности.</w:t>
      </w:r>
    </w:p>
    <w:p w14:paraId="0000006C">
      <w:pPr>
        <w:ind w:firstLine="709"/>
        <w:jc w:val="both"/>
        <w:rPr/>
      </w:pPr>
      <w:r>
        <w:t xml:space="preserve"> </w:t>
      </w:r>
    </w:p>
    <w:p w14:paraId="0000006D">
      <w:pPr>
        <w:ind w:firstLine="709"/>
        <w:jc w:val="center"/>
        <w:rPr>
          <w:b/>
        </w:rPr>
      </w:pPr>
      <w:r>
        <w:rPr>
          <w:b/>
        </w:rPr>
        <w:t>Статья 3. Участники бюджетного процесса</w:t>
      </w:r>
    </w:p>
    <w:p w14:paraId="0000006E">
      <w:pPr>
        <w:ind w:firstLine="709"/>
        <w:jc w:val="center"/>
        <w:rPr>
          <w:b/>
        </w:rPr>
      </w:pPr>
    </w:p>
    <w:p w14:paraId="0000006F">
      <w:pPr>
        <w:ind w:firstLine="709"/>
        <w:jc w:val="both"/>
        <w:rPr/>
      </w:pPr>
      <w:r>
        <w:t xml:space="preserve">Участниками бюджетного процесса в </w:t>
      </w:r>
      <w:r>
        <w:t>Портбайкальском</w:t>
      </w:r>
      <w:r>
        <w:t xml:space="preserve"> муниципальном образовании являются:</w:t>
      </w:r>
    </w:p>
    <w:p w14:paraId="00000070">
      <w:pPr>
        <w:ind w:firstLine="709"/>
        <w:jc w:val="both"/>
        <w:rPr/>
      </w:pPr>
      <w:r>
        <w:t xml:space="preserve">1) глава </w:t>
      </w:r>
      <w:r>
        <w:t>Портбайкальского</w:t>
      </w:r>
      <w:r>
        <w:t xml:space="preserve"> муниципального образования;</w:t>
      </w:r>
    </w:p>
    <w:p w14:paraId="00000071">
      <w:pPr>
        <w:ind w:firstLine="709"/>
        <w:jc w:val="both"/>
        <w:rPr/>
      </w:pPr>
      <w:r>
        <w:t xml:space="preserve">2) Дума </w:t>
      </w:r>
      <w:r>
        <w:t>Портбайкальского</w:t>
      </w:r>
      <w:r>
        <w:t xml:space="preserve"> муниципального образования;</w:t>
      </w:r>
    </w:p>
    <w:p w14:paraId="00000072">
      <w:pPr>
        <w:ind w:firstLine="709"/>
        <w:jc w:val="both"/>
        <w:rPr/>
      </w:pPr>
      <w:r>
        <w:t xml:space="preserve">3) администрация </w:t>
      </w:r>
      <w:r>
        <w:t>Портбайкальского</w:t>
      </w:r>
      <w:r>
        <w:t xml:space="preserve"> </w:t>
      </w:r>
      <w:r>
        <w:t>сельского</w:t>
      </w:r>
      <w:r>
        <w:t xml:space="preserve"> поселения;</w:t>
      </w:r>
    </w:p>
    <w:p w14:paraId="00000073">
      <w:pPr>
        <w:ind w:firstLine="709"/>
        <w:jc w:val="both"/>
        <w:rPr/>
      </w:pPr>
      <w:r>
        <w:t>4</w:t>
      </w:r>
      <w:r>
        <w:t>) главный распорядитель (распорядитель) бюджетных средств;</w:t>
      </w:r>
    </w:p>
    <w:p w14:paraId="00000074">
      <w:pPr>
        <w:ind w:firstLine="709"/>
        <w:jc w:val="both"/>
        <w:rPr/>
      </w:pPr>
      <w:r>
        <w:t>6) главный администратор (администратор) доходов бюджета;</w:t>
      </w:r>
    </w:p>
    <w:p w14:paraId="00000075">
      <w:pPr>
        <w:ind w:firstLine="709"/>
        <w:jc w:val="both"/>
        <w:rPr/>
      </w:pPr>
      <w:r>
        <w:t>7) главный администратор (администратор) источников финансирования дефицита бюджета;</w:t>
      </w:r>
    </w:p>
    <w:p w14:paraId="00000076">
      <w:pPr>
        <w:ind w:firstLine="709"/>
        <w:jc w:val="both"/>
        <w:rPr/>
      </w:pPr>
      <w:r>
        <w:t>8) получатели бюджетных средств.</w:t>
      </w:r>
    </w:p>
    <w:p w14:paraId="00000077">
      <w:pPr>
        <w:ind w:firstLine="709"/>
        <w:jc w:val="both"/>
        <w:rPr/>
      </w:pPr>
    </w:p>
    <w:p w14:paraId="00000078">
      <w:pPr>
        <w:ind w:firstLine="709"/>
        <w:jc w:val="center"/>
        <w:rPr>
          <w:b/>
          <w:lang w:eastAsia="en-US"/>
        </w:rPr>
      </w:pPr>
      <w:r>
        <w:rPr>
          <w:b/>
          <w:lang w:eastAsia="en-US"/>
        </w:rPr>
        <w:t>Статья 4. Бюджетные полномочия участников бюджетного процесса</w:t>
      </w:r>
    </w:p>
    <w:p w14:paraId="00000079">
      <w:pPr>
        <w:ind w:firstLine="709"/>
        <w:jc w:val="center"/>
        <w:rPr>
          <w:b/>
          <w:lang w:eastAsia="en-US"/>
        </w:rPr>
      </w:pPr>
    </w:p>
    <w:p w14:paraId="0000007A">
      <w:pPr>
        <w:ind w:firstLine="709"/>
        <w:rPr>
          <w:b/>
          <w:lang w:eastAsia="en-US"/>
        </w:rPr>
      </w:pPr>
      <w:r>
        <w:rPr>
          <w:b/>
          <w:lang w:eastAsia="en-US"/>
        </w:rPr>
        <w:t xml:space="preserve">1. Дума </w:t>
      </w:r>
      <w:r>
        <w:rPr>
          <w:b/>
          <w:lang w:eastAsia="en-US"/>
        </w:rPr>
        <w:t>Портбайкальского</w:t>
      </w:r>
      <w:r>
        <w:rPr>
          <w:b/>
          <w:lang w:eastAsia="en-US"/>
        </w:rPr>
        <w:t xml:space="preserve"> муниципального образования:</w:t>
      </w:r>
    </w:p>
    <w:p w14:paraId="0000007B">
      <w:pPr>
        <w:ind w:firstLine="709"/>
        <w:jc w:val="both"/>
        <w:rPr/>
      </w:pPr>
      <w:r>
        <w:t xml:space="preserve">1) устанавливает порядок рассмотрения проекта решения о бюджете </w:t>
      </w:r>
      <w:r>
        <w:t>Портбайкальского</w:t>
      </w:r>
      <w:r>
        <w:t xml:space="preserve"> муниципального образования и его утверждения;</w:t>
      </w:r>
    </w:p>
    <w:p w14:paraId="0000007C">
      <w:pPr>
        <w:ind w:firstLine="709"/>
        <w:jc w:val="both"/>
        <w:rPr/>
      </w:pPr>
      <w:r>
        <w:t>2) определяет порядок и осуществляет организацию проведения публичных слушаний по проекту бюджета и годовому отчету об исполнении бюджета;</w:t>
      </w:r>
    </w:p>
    <w:p w14:paraId="0000007D">
      <w:pPr>
        <w:ind w:firstLine="709"/>
        <w:jc w:val="both"/>
        <w:rPr/>
      </w:pPr>
      <w:r>
        <w:t xml:space="preserve">3) устанавливает порядок представления, рассмотрения и утверждения годового отчета об исполнении бюджета </w:t>
      </w:r>
      <w:r>
        <w:t>Портбайкальского</w:t>
      </w:r>
      <w:r>
        <w:t xml:space="preserve"> муниципального образования;</w:t>
      </w:r>
    </w:p>
    <w:p w14:paraId="0000007E">
      <w:pPr>
        <w:ind w:firstLine="709"/>
        <w:jc w:val="both"/>
        <w:rPr/>
      </w:pPr>
      <w:r>
        <w:t xml:space="preserve">4) рассматривает и утверждает бюджет </w:t>
      </w:r>
      <w:r>
        <w:t>Портбайкальского</w:t>
      </w:r>
      <w:r>
        <w:t xml:space="preserve"> муниципального образования и отчет о его исполнении;</w:t>
      </w:r>
    </w:p>
    <w:p w14:paraId="0000007F">
      <w:pPr>
        <w:ind w:firstLine="709"/>
        <w:jc w:val="both"/>
        <w:rPr>
          <w:color w:val="000000"/>
        </w:rPr>
      </w:pPr>
      <w:r>
        <w:rPr>
          <w:color w:val="000000"/>
        </w:rPr>
        <w:t xml:space="preserve">5) осуществляет контроль в ходе рассмотрения отдельных вопросов исполнения бюджета </w:t>
      </w:r>
      <w:r>
        <w:rPr>
          <w:color w:val="000000"/>
        </w:rPr>
        <w:t>Портбайкальского</w:t>
      </w:r>
      <w:r>
        <w:rPr>
          <w:color w:val="000000"/>
        </w:rPr>
        <w:t xml:space="preserve"> муниципального образования на своих заседаниях, заседаниях комиссий, рабочих групп Думы </w:t>
      </w:r>
      <w:r>
        <w:rPr>
          <w:color w:val="000000"/>
        </w:rPr>
        <w:t>Портбайкальского</w:t>
      </w:r>
      <w:r>
        <w:rPr>
          <w:color w:val="000000"/>
        </w:rPr>
        <w:t xml:space="preserve"> муниципального образования, в ходе проводимых Думой </w:t>
      </w:r>
      <w:r>
        <w:rPr>
          <w:color w:val="000000"/>
        </w:rPr>
        <w:t>Портбайкальского</w:t>
      </w:r>
      <w:r>
        <w:rPr>
          <w:color w:val="000000"/>
        </w:rPr>
        <w:t xml:space="preserve"> муниципального образования слушаний и в связи с депутатскими запросами;</w:t>
      </w:r>
    </w:p>
    <w:p w14:paraId="00000080">
      <w:pPr>
        <w:ind w:firstLine="709"/>
        <w:jc w:val="both"/>
        <w:rPr>
          <w:color w:val="000000"/>
        </w:rPr>
      </w:pPr>
      <w:r>
        <w:rPr>
          <w:color w:val="000000"/>
        </w:rPr>
        <w:t xml:space="preserve">6) формирует и определяет правовой статус органа внешнего муниципального финансового контроля </w:t>
      </w:r>
      <w:r>
        <w:rPr>
          <w:color w:val="000000"/>
        </w:rPr>
        <w:t>Портбайкальского</w:t>
      </w:r>
      <w:r>
        <w:rPr>
          <w:color w:val="000000"/>
        </w:rPr>
        <w:t xml:space="preserve"> муниципального образования;</w:t>
      </w:r>
    </w:p>
    <w:p w14:paraId="00000081">
      <w:pPr>
        <w:ind w:firstLine="709"/>
        <w:jc w:val="both"/>
        <w:rPr/>
      </w:pPr>
      <w:r>
        <w:t>7) вводит, изменяет и отменяет местные налоги и сборы, устанавливает размеры ставок по ним, предоставляет льготы по их уплате в соответствии с законодательством Российской Федерации;</w:t>
      </w:r>
    </w:p>
    <w:p w14:paraId="00000082">
      <w:pPr>
        <w:ind w:firstLine="709"/>
        <w:jc w:val="both"/>
        <w:rPr/>
      </w:pPr>
      <w:r>
        <w:t xml:space="preserve">8) принимает планы и программы развития </w:t>
      </w:r>
      <w:r>
        <w:t>Портбайкальского</w:t>
      </w:r>
      <w:r>
        <w:t xml:space="preserve"> муниципального образования, утверждает отчеты об их исполнении;</w:t>
      </w:r>
    </w:p>
    <w:p w14:paraId="00000083">
      <w:pPr>
        <w:ind w:firstLine="709"/>
        <w:jc w:val="both"/>
        <w:rPr/>
      </w:pPr>
      <w:r>
        <w:t xml:space="preserve">9) определяет порядок управления и распоряжения имуществом, находящимся в муниципальной собственности </w:t>
      </w:r>
      <w:r>
        <w:t>Портбайкальского</w:t>
      </w:r>
      <w:r>
        <w:t xml:space="preserve"> муниципального образования;</w:t>
      </w:r>
    </w:p>
    <w:p w14:paraId="00000084">
      <w:pPr>
        <w:ind w:firstLine="709"/>
        <w:jc w:val="both"/>
        <w:rPr/>
      </w:pPr>
      <w:r>
        <w:rPr>
          <w:color w:val="000000"/>
        </w:rPr>
        <w:t xml:space="preserve">10) определяет порядок осуществления полномочий органом внешнего муниципального финансового контроля по внешнему муниципальному финансовому контролю </w:t>
      </w:r>
      <w:r>
        <w:rPr>
          <w:color w:val="000000"/>
        </w:rPr>
        <w:t>Портбайкальского</w:t>
      </w:r>
      <w:r>
        <w:rPr>
          <w:color w:val="000000"/>
        </w:rPr>
        <w:t xml:space="preserve"> муниципального образования;</w:t>
      </w:r>
    </w:p>
    <w:p w14:paraId="00000085">
      <w:pPr>
        <w:ind w:firstLine="709"/>
        <w:jc w:val="both"/>
        <w:rPr/>
      </w:pPr>
      <w:r>
        <w:rPr>
          <w:color w:val="000000"/>
        </w:rPr>
        <w:t xml:space="preserve">11) устанавливает порядок осуществления органом внешнего муниципального финансового контроля </w:t>
      </w:r>
      <w:r>
        <w:rPr>
          <w:color w:val="000000"/>
        </w:rPr>
        <w:t>Портбайкальского</w:t>
      </w:r>
      <w:r>
        <w:rPr>
          <w:color w:val="000000"/>
        </w:rPr>
        <w:t xml:space="preserve"> муниципального образования внешней проверки годового отчета об исполнении бюджета </w:t>
      </w:r>
      <w:r>
        <w:rPr>
          <w:color w:val="000000"/>
        </w:rPr>
        <w:t>Портбайкальского</w:t>
      </w:r>
      <w:r>
        <w:rPr>
          <w:color w:val="000000"/>
        </w:rPr>
        <w:t xml:space="preserve">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w:t>
      </w:r>
    </w:p>
    <w:p w14:paraId="00000086">
      <w:pPr>
        <w:ind w:firstLine="709"/>
        <w:jc w:val="both"/>
        <w:rPr>
          <w:color w:val="000000"/>
        </w:rPr>
      </w:pPr>
      <w:r>
        <w:rPr>
          <w:color w:val="000000"/>
        </w:rPr>
        <w:t xml:space="preserve">12) осуществляет другие полномочия в соответствии с Бюджетным кодексом Российской Федерации, иными нормативными правовыми актами Российской Федерации, Уставом </w:t>
      </w:r>
      <w:r>
        <w:rPr>
          <w:color w:val="000000"/>
        </w:rPr>
        <w:t>Портбайкальского</w:t>
      </w:r>
      <w:r>
        <w:rPr>
          <w:color w:val="000000"/>
        </w:rPr>
        <w:t xml:space="preserve"> муниципального образования.</w:t>
      </w:r>
    </w:p>
    <w:p w14:paraId="00000087">
      <w:pPr>
        <w:ind w:firstLine="709"/>
        <w:jc w:val="both"/>
        <w:rPr>
          <w:color w:val="ff0000"/>
        </w:rPr>
      </w:pPr>
    </w:p>
    <w:p w14:paraId="00000088">
      <w:pPr>
        <w:ind w:firstLine="709"/>
        <w:rPr>
          <w:b/>
          <w:lang w:eastAsia="en-US"/>
        </w:rPr>
      </w:pPr>
      <w:r>
        <w:rPr>
          <w:b/>
          <w:lang w:eastAsia="en-US"/>
        </w:rPr>
        <w:t xml:space="preserve">2. Глава </w:t>
      </w:r>
      <w:r>
        <w:rPr>
          <w:b/>
          <w:lang w:eastAsia="en-US"/>
        </w:rPr>
        <w:t>Портбайкальского</w:t>
      </w:r>
      <w:r>
        <w:rPr>
          <w:b/>
          <w:lang w:eastAsia="en-US"/>
        </w:rPr>
        <w:t xml:space="preserve"> муниципального образования:</w:t>
      </w:r>
    </w:p>
    <w:p w14:paraId="00000089">
      <w:pPr>
        <w:ind w:firstLine="709"/>
        <w:jc w:val="both"/>
        <w:rPr>
          <w:lang w:eastAsia="en-US"/>
        </w:rPr>
      </w:pPr>
      <w:r>
        <w:rPr>
          <w:lang w:eastAsia="en-US"/>
        </w:rPr>
        <w:t xml:space="preserve">1) 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w:t>
      </w:r>
      <w:r>
        <w:rPr>
          <w:lang w:eastAsia="en-US"/>
        </w:rPr>
        <w:t>Портбайкальского</w:t>
      </w:r>
      <w:r>
        <w:rPr>
          <w:lang w:eastAsia="en-US"/>
        </w:rPr>
        <w:t xml:space="preserve"> муниципального образования, регулирующими бюджетные правоотношения.</w:t>
      </w:r>
    </w:p>
    <w:p w14:paraId="0000008A">
      <w:pPr>
        <w:ind w:firstLine="709"/>
        <w:jc w:val="both"/>
        <w:rPr>
          <w:lang w:eastAsia="en-US"/>
        </w:rPr>
      </w:pPr>
    </w:p>
    <w:p w14:paraId="0000008B">
      <w:pPr>
        <w:ind w:firstLine="709"/>
        <w:rPr>
          <w:b/>
          <w:lang w:eastAsia="en-US"/>
        </w:rPr>
      </w:pPr>
      <w:r>
        <w:rPr>
          <w:b/>
          <w:lang w:eastAsia="en-US"/>
        </w:rPr>
        <w:t xml:space="preserve">3. Администрация </w:t>
      </w:r>
      <w:r>
        <w:rPr>
          <w:b/>
          <w:lang w:eastAsia="en-US"/>
        </w:rPr>
        <w:t>Портбайкальского</w:t>
      </w:r>
      <w:r>
        <w:rPr>
          <w:b/>
          <w:lang w:eastAsia="en-US"/>
        </w:rPr>
        <w:t xml:space="preserve"> </w:t>
      </w:r>
      <w:r>
        <w:rPr>
          <w:b/>
          <w:lang w:eastAsia="en-US"/>
        </w:rPr>
        <w:t>сельского</w:t>
      </w:r>
      <w:r>
        <w:rPr>
          <w:b/>
          <w:lang w:eastAsia="en-US"/>
        </w:rPr>
        <w:t xml:space="preserve"> поселения:</w:t>
      </w:r>
    </w:p>
    <w:p w14:paraId="0000008C">
      <w:pPr>
        <w:ind w:firstLine="709"/>
        <w:jc w:val="both"/>
        <w:rPr>
          <w:lang w:eastAsia="en-US"/>
        </w:rPr>
      </w:pPr>
      <w:r>
        <w:rPr>
          <w:lang w:eastAsia="en-US"/>
        </w:rPr>
        <w:t xml:space="preserve">3.1 </w:t>
      </w:r>
      <w:r>
        <w:rPr>
          <w:u w:val="single"/>
          <w:lang w:eastAsia="en-US"/>
        </w:rPr>
        <w:t xml:space="preserve">как исполнительно-распорядительный орган </w:t>
      </w:r>
      <w:r>
        <w:rPr>
          <w:u w:val="single"/>
          <w:lang w:eastAsia="en-US"/>
        </w:rPr>
        <w:t>Портбайкальского</w:t>
      </w:r>
      <w:r>
        <w:rPr>
          <w:u w:val="single"/>
          <w:lang w:eastAsia="en-US"/>
        </w:rPr>
        <w:t xml:space="preserve"> муниципального образования</w:t>
      </w:r>
      <w:r>
        <w:rPr>
          <w:lang w:eastAsia="en-US"/>
        </w:rPr>
        <w:t>:</w:t>
      </w:r>
    </w:p>
    <w:p w14:paraId="0000008D">
      <w:pPr>
        <w:ind w:firstLine="709"/>
        <w:jc w:val="both"/>
        <w:rPr>
          <w:lang w:eastAsia="en-US"/>
        </w:rPr>
      </w:pPr>
      <w:r>
        <w:rPr>
          <w:lang w:eastAsia="en-US"/>
        </w:rPr>
        <w:t xml:space="preserve">1) устанавливает порядок разработки прогноза социально-экономического развития </w:t>
      </w:r>
      <w:r>
        <w:rPr>
          <w:lang w:eastAsia="en-US"/>
        </w:rPr>
        <w:t>Портбайкальского</w:t>
      </w:r>
      <w:r>
        <w:rPr>
          <w:lang w:eastAsia="en-US"/>
        </w:rPr>
        <w:t xml:space="preserve"> муниципального образования на очередной финансовый год и плановый период;</w:t>
      </w:r>
    </w:p>
    <w:p w14:paraId="0000008E">
      <w:pPr>
        <w:ind w:firstLine="709"/>
        <w:jc w:val="both"/>
        <w:rPr/>
      </w:pPr>
      <w:r>
        <w:t xml:space="preserve">2) устанавливает порядок составления проекта бюджета </w:t>
      </w:r>
      <w:r>
        <w:t>Портбайкальского</w:t>
      </w:r>
      <w:r>
        <w:t xml:space="preserve"> муниципального образования и обеспечивает его составление;</w:t>
      </w:r>
    </w:p>
    <w:p w14:paraId="0000008F">
      <w:pPr>
        <w:ind w:firstLine="709"/>
        <w:jc w:val="both"/>
        <w:rPr>
          <w:lang w:eastAsia="en-US"/>
        </w:rPr>
      </w:pPr>
      <w:r>
        <w:rPr>
          <w:lang w:eastAsia="en-US"/>
        </w:rPr>
        <w:t xml:space="preserve">3) обеспечивает исполнение бюджета </w:t>
      </w:r>
      <w:r>
        <w:rPr>
          <w:lang w:eastAsia="en-US"/>
        </w:rPr>
        <w:t>Портбайкальского</w:t>
      </w:r>
      <w:r>
        <w:rPr>
          <w:lang w:eastAsia="en-US"/>
        </w:rPr>
        <w:t xml:space="preserve"> муниципального образования и составление бюджетной отчетности;</w:t>
      </w:r>
    </w:p>
    <w:p w14:paraId="00000090">
      <w:pPr>
        <w:ind w:firstLine="709"/>
        <w:jc w:val="both"/>
        <w:rPr>
          <w:lang w:eastAsia="en-US"/>
        </w:rPr>
      </w:pPr>
      <w:r>
        <w:rPr>
          <w:lang w:eastAsia="en-US"/>
        </w:rPr>
        <w:t>4)  обеспечивает управление муниципальным долгом;</w:t>
      </w:r>
    </w:p>
    <w:p w14:paraId="00000091">
      <w:pPr>
        <w:ind w:firstLine="709"/>
        <w:jc w:val="both"/>
        <w:rPr>
          <w:color w:val="000000"/>
        </w:rPr>
      </w:pPr>
      <w:r>
        <w:rPr>
          <w:color w:val="000000"/>
        </w:rPr>
        <w:t>5) устанавливает порядок разработки и утверждения, период действия, а также требования к составу и содержанию бюджетного прогноза муниципального образования на долгосрочный период;</w:t>
      </w:r>
    </w:p>
    <w:p w14:paraId="00000092">
      <w:pPr>
        <w:shd w:val="clear" w:color="auto" w:fill="ffffff"/>
        <w:ind w:firstLine="709"/>
        <w:jc w:val="both"/>
        <w:rPr>
          <w:shd w:val="clear" w:color="auto" w:fill="ffffff"/>
        </w:rPr>
      </w:pPr>
      <w:r>
        <w:rPr>
          <w:color w:val="000000"/>
          <w:shd w:val="clear" w:color="auto" w:fill="ffffff"/>
        </w:rPr>
        <w:t>6)</w:t>
      </w:r>
      <w:r>
        <w:rPr>
          <w:shd w:val="clear" w:color="auto" w:fill="ffffff"/>
        </w:rPr>
        <w:t xml:space="preserve">  устанавливает порядок формирования и ведения реестра источников доходов бюджета </w:t>
      </w:r>
      <w:r>
        <w:rPr>
          <w:shd w:val="clear" w:color="auto" w:fill="ffffff"/>
        </w:rPr>
        <w:t>Портбайкальского</w:t>
      </w:r>
      <w:r>
        <w:rPr>
          <w:shd w:val="clear" w:color="auto" w:fill="ffffff"/>
        </w:rPr>
        <w:t xml:space="preserve"> муниципального образования;</w:t>
      </w:r>
    </w:p>
    <w:p w14:paraId="00000093">
      <w:pPr>
        <w:ind w:firstLine="709"/>
        <w:jc w:val="both"/>
        <w:rPr>
          <w:shd w:val="clear" w:color="auto" w:fill="ffffff"/>
        </w:rPr>
      </w:pPr>
      <w:r>
        <w:rPr>
          <w:shd w:val="clear" w:color="auto" w:fill="ffffff"/>
        </w:rPr>
        <w:t xml:space="preserve">7) устанавливает Порядок возврата межбюджетных трансфертов из местного бюджета, включающий определение </w:t>
      </w:r>
      <w:r>
        <w:rPr>
          <w:shd w:val="clear" w:color="auto" w:fill="ffffff"/>
        </w:rPr>
        <w:t>Порядка принятия решений главного администратора бюджетных средств</w:t>
      </w:r>
      <w:r>
        <w:rPr>
          <w:shd w:val="clear" w:color="auto" w:fill="ffffff"/>
        </w:rPr>
        <w:t xml:space="preserve"> </w:t>
      </w:r>
      <w:r>
        <w:rPr>
          <w:shd w:val="clear" w:color="auto" w:fill="ffffff"/>
        </w:rPr>
        <w:t>Портбайкальского</w:t>
      </w:r>
      <w:r>
        <w:rPr>
          <w:shd w:val="clear" w:color="auto" w:fill="ffffff"/>
        </w:rPr>
        <w:t xml:space="preserve"> муниципального образования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14:paraId="00000094">
      <w:pPr>
        <w:ind w:firstLine="709"/>
        <w:jc w:val="both"/>
        <w:rPr>
          <w:sz w:val="20"/>
          <w:szCs w:val="20"/>
        </w:rPr>
      </w:pPr>
      <w:r>
        <w:rPr>
          <w:shd w:val="clear" w:color="auto" w:fill="ffffff"/>
        </w:rPr>
        <w:t xml:space="preserve">8) </w:t>
      </w:r>
      <w:r>
        <w:t xml:space="preserve">устанавливает Порядок формирования перечня налоговых расходов </w:t>
      </w:r>
      <w:r>
        <w:t>Портбайкальского</w:t>
      </w:r>
      <w:r>
        <w:t xml:space="preserve"> муниципального образования;</w:t>
      </w:r>
      <w:r>
        <w:rPr>
          <w:color w:val="000000"/>
          <w:sz w:val="22"/>
          <w:szCs w:val="22"/>
        </w:rPr>
        <w:t xml:space="preserve"> </w:t>
      </w:r>
    </w:p>
    <w:p w14:paraId="00000095">
      <w:pPr>
        <w:ind w:firstLine="709"/>
        <w:jc w:val="both"/>
        <w:rPr/>
      </w:pPr>
      <w:r>
        <w:t xml:space="preserve">9) устанавливает Порядок оценки налоговых расходов </w:t>
      </w:r>
      <w:r>
        <w:t>Портбайкальского</w:t>
      </w:r>
      <w:r>
        <w:t xml:space="preserve"> муниципального образования;</w:t>
      </w:r>
      <w:r>
        <w:rPr>
          <w:b/>
          <w:color w:val="000000"/>
          <w:sz w:val="22"/>
          <w:szCs w:val="22"/>
        </w:rPr>
        <w:t xml:space="preserve"> </w:t>
      </w:r>
    </w:p>
    <w:p w14:paraId="00000096">
      <w:pPr>
        <w:ind w:firstLine="709"/>
        <w:jc w:val="both"/>
        <w:rPr>
          <w:color w:val="000000"/>
        </w:rPr>
      </w:pPr>
      <w:r>
        <w:t xml:space="preserve">10) </w:t>
      </w:r>
      <w:r>
        <w:rPr>
          <w:color w:val="000000"/>
        </w:rPr>
        <w:t xml:space="preserve"> устанавливает правила (основания, условия и порядок) реструктуризации денежных обязательств (задолженности по денежным обязательствам) перед публично-правовым образованием;</w:t>
      </w:r>
    </w:p>
    <w:p w14:paraId="00000097">
      <w:pPr>
        <w:ind w:firstLine="709"/>
        <w:jc w:val="both"/>
        <w:rPr>
          <w:color w:val="000000"/>
          <w:sz w:val="18"/>
          <w:szCs w:val="18"/>
          <w:lang w:eastAsia="en-US"/>
        </w:rPr>
      </w:pPr>
      <w:r>
        <w:rPr>
          <w:color w:val="000000"/>
          <w:lang w:eastAsia="en-US"/>
        </w:rPr>
        <w:t>11)  утверждает перечень главных администраторов доходов местного бюджета;</w:t>
      </w:r>
      <w:r>
        <w:rPr>
          <w:rFonts w:ascii="Arial" w:cs="Arial" w:hAnsi="Arial"/>
          <w:color w:val="000000"/>
          <w:sz w:val="20"/>
          <w:szCs w:val="20"/>
          <w:lang w:eastAsia="en-US"/>
        </w:rPr>
        <w:t xml:space="preserve"> </w:t>
      </w:r>
    </w:p>
    <w:p w14:paraId="00000098">
      <w:pPr>
        <w:ind w:firstLine="709"/>
        <w:jc w:val="both"/>
        <w:rPr>
          <w:color w:val="000000"/>
          <w:sz w:val="18"/>
          <w:szCs w:val="18"/>
          <w:lang w:eastAsia="en-US"/>
        </w:rPr>
      </w:pPr>
      <w:r>
        <w:rPr>
          <w:color w:val="000000"/>
          <w:lang w:eastAsia="en-US"/>
        </w:rPr>
        <w:t xml:space="preserve">12)  утверждает перечень главных </w:t>
      </w:r>
      <w:r>
        <w:rPr>
          <w:color w:val="000000"/>
          <w:lang w:eastAsia="en-US"/>
        </w:rPr>
        <w:t>администраторов источников финансирования дефицита местного бюджета</w:t>
      </w:r>
      <w:r>
        <w:rPr>
          <w:color w:val="000000"/>
          <w:lang w:eastAsia="en-US"/>
        </w:rPr>
        <w:t>;</w:t>
      </w:r>
      <w:r>
        <w:rPr>
          <w:color w:val="000000"/>
          <w:sz w:val="18"/>
          <w:szCs w:val="18"/>
          <w:lang w:eastAsia="en-US"/>
        </w:rPr>
        <w:t xml:space="preserve"> </w:t>
      </w:r>
    </w:p>
    <w:p w14:paraId="00000099">
      <w:pPr>
        <w:ind w:firstLine="709"/>
        <w:jc w:val="both"/>
        <w:rPr>
          <w:lang w:eastAsia="en-US"/>
        </w:rPr>
      </w:pPr>
      <w:r>
        <w:rPr>
          <w:lang w:eastAsia="en-US"/>
        </w:rPr>
        <w:t xml:space="preserve">13)  определяет Порядок и сроки внесения изменений в перечень главных администраторов доходов местного бюджета, а также Порядок и сроки внесения изменений в перечень главных </w:t>
      </w:r>
      <w:r>
        <w:rPr>
          <w:lang w:eastAsia="en-US"/>
        </w:rPr>
        <w:t>администраторов источников финансирования дефицита местного бюджета</w:t>
      </w:r>
      <w:r>
        <w:rPr>
          <w:lang w:eastAsia="en-US"/>
        </w:rPr>
        <w:t>;</w:t>
      </w:r>
      <w:r>
        <w:rPr>
          <w:color w:val="000000"/>
          <w:sz w:val="18"/>
          <w:szCs w:val="18"/>
          <w:lang w:eastAsia="en-US"/>
        </w:rPr>
        <w:t xml:space="preserve"> </w:t>
      </w:r>
    </w:p>
    <w:p w14:paraId="0000009A">
      <w:pPr>
        <w:ind w:firstLine="709"/>
        <w:jc w:val="both"/>
        <w:rPr>
          <w:lang w:eastAsia="en-US"/>
        </w:rPr>
      </w:pPr>
      <w:r>
        <w:rPr>
          <w:lang w:eastAsia="en-US"/>
        </w:rPr>
        <w:t xml:space="preserve">14) осуществляет иные полномочия, определенные Бюджетным кодексом Российской Федерации и принимаемыми в соответствии с ним муниципальными правовыми актами </w:t>
      </w:r>
      <w:r>
        <w:rPr>
          <w:lang w:eastAsia="en-US"/>
        </w:rPr>
        <w:t>Портбайкальского</w:t>
      </w:r>
      <w:r>
        <w:rPr>
          <w:lang w:eastAsia="en-US"/>
        </w:rPr>
        <w:t xml:space="preserve"> муниципального образования, регулирующими бюджетные правоотношения. </w:t>
      </w:r>
    </w:p>
    <w:p w14:paraId="0000009B">
      <w:pPr>
        <w:ind w:firstLine="709"/>
        <w:jc w:val="both"/>
        <w:rPr>
          <w:u w:val="single"/>
        </w:rPr>
      </w:pPr>
      <w:r>
        <w:t xml:space="preserve">3.2           </w:t>
      </w:r>
      <w:r>
        <w:rPr>
          <w:u w:val="single"/>
        </w:rPr>
        <w:t>как финансовый орган:</w:t>
      </w:r>
    </w:p>
    <w:p w14:paraId="0000009C">
      <w:pPr>
        <w:ind w:firstLine="709"/>
        <w:jc w:val="both"/>
        <w:rPr/>
      </w:pPr>
      <w:r>
        <w:t xml:space="preserve">1)  составляет проект бюджета </w:t>
      </w:r>
      <w:r>
        <w:t>Портбайкальского</w:t>
      </w:r>
      <w:r>
        <w:t xml:space="preserve"> муниципального образования;</w:t>
      </w:r>
    </w:p>
    <w:p w14:paraId="0000009D">
      <w:pPr>
        <w:ind w:firstLine="709"/>
        <w:jc w:val="both"/>
        <w:rPr/>
      </w:pPr>
      <w:r>
        <w:t xml:space="preserve">2) представляет проект местного бюджета с необходимыми документами и материалами Главе администрации </w:t>
      </w:r>
      <w:r>
        <w:t>Портбайкальского</w:t>
      </w:r>
      <w:r>
        <w:t xml:space="preserve"> </w:t>
      </w:r>
      <w:r>
        <w:t>сельского</w:t>
      </w:r>
      <w:r>
        <w:t xml:space="preserve"> поселения в целях направления в Думу </w:t>
      </w:r>
      <w:r>
        <w:t>Портбайкальского</w:t>
      </w:r>
      <w:r>
        <w:t xml:space="preserve"> муниципального образования для рассмотрения;</w:t>
      </w:r>
    </w:p>
    <w:p w14:paraId="0000009E">
      <w:pPr>
        <w:ind w:firstLine="709"/>
        <w:jc w:val="both"/>
        <w:rPr/>
      </w:pPr>
      <w:r>
        <w:t xml:space="preserve">3)  организует исполнение бюджета </w:t>
      </w:r>
      <w:r>
        <w:t>Портбайкальского</w:t>
      </w:r>
      <w:r>
        <w:t xml:space="preserve"> муниципального образования;</w:t>
      </w:r>
    </w:p>
    <w:p w14:paraId="0000009F">
      <w:pPr>
        <w:ind w:firstLine="709"/>
        <w:jc w:val="both"/>
        <w:rPr/>
      </w:pPr>
      <w:r>
        <w:t>4)  устанавливает порядок составления бюджетной отчетности;</w:t>
      </w:r>
    </w:p>
    <w:p w14:paraId="000000A0">
      <w:pPr>
        <w:ind w:firstLine="709"/>
        <w:jc w:val="both"/>
        <w:rPr/>
      </w:pPr>
      <w:r>
        <w:t xml:space="preserve">5) осуществляет предварительный, текущий и последующий </w:t>
      </w:r>
      <w:r>
        <w:t>контроль за</w:t>
      </w:r>
      <w:r>
        <w:t xml:space="preserve"> исполнением местного бюджета; </w:t>
      </w:r>
    </w:p>
    <w:p w14:paraId="000000A1">
      <w:pPr>
        <w:ind w:firstLine="709"/>
        <w:jc w:val="both"/>
        <w:rPr/>
      </w:pPr>
      <w:r>
        <w:t xml:space="preserve">6) ежемесячно составляет и представляет отчет о кассовом исполнении бюджета </w:t>
      </w:r>
      <w:r>
        <w:t>Портбайкальского</w:t>
      </w:r>
      <w:r>
        <w:t xml:space="preserve"> муниципального образования;</w:t>
      </w:r>
    </w:p>
    <w:p w14:paraId="000000A2">
      <w:pPr>
        <w:ind w:firstLine="709"/>
        <w:jc w:val="both"/>
        <w:rPr/>
      </w:pPr>
      <w:r>
        <w:t xml:space="preserve">7) осуществляет ведение муниципальной долговой книги </w:t>
      </w:r>
      <w:r>
        <w:t>Портбайкальского</w:t>
      </w:r>
      <w:r>
        <w:t xml:space="preserve"> муниципального образования;</w:t>
      </w:r>
    </w:p>
    <w:p w14:paraId="000000A3">
      <w:pPr>
        <w:ind w:firstLine="709"/>
        <w:jc w:val="both"/>
        <w:rPr/>
      </w:pPr>
      <w:r>
        <w:t xml:space="preserve">8) устанавливает порядок составления и ведения сводной бюджетной росписи бюджета </w:t>
      </w:r>
      <w:r>
        <w:t>Портбайкальского</w:t>
      </w:r>
      <w:r>
        <w:t xml:space="preserve"> муниципального образования и осуществляет ведение сводной бюджетной росписи;</w:t>
      </w:r>
    </w:p>
    <w:p w14:paraId="000000A4">
      <w:pPr>
        <w:ind w:firstLine="709"/>
        <w:jc w:val="both"/>
        <w:rPr/>
      </w:pPr>
      <w:r>
        <w:t xml:space="preserve">9) устанавливает порядок составления и ведения бюджетной росписи главного распорядителя (распорядителя) средств бюджета </w:t>
      </w:r>
      <w:r>
        <w:t>Портбайкальского</w:t>
      </w:r>
      <w:r>
        <w:t xml:space="preserve"> муниципального образования, включая внесение изменений в нее;</w:t>
      </w:r>
    </w:p>
    <w:p w14:paraId="000000A5">
      <w:pPr>
        <w:ind w:firstLine="709"/>
        <w:jc w:val="both"/>
        <w:rPr/>
      </w:pPr>
      <w:r>
        <w:t xml:space="preserve">10)  устанавливает порядок составления и ведения кассового плана и осуществляет составление и ведение кассового плана бюджета </w:t>
      </w:r>
      <w:r>
        <w:t>Портбайкальского</w:t>
      </w:r>
      <w:r>
        <w:t xml:space="preserve"> муниципального образования;</w:t>
      </w:r>
    </w:p>
    <w:p w14:paraId="000000A6">
      <w:pPr>
        <w:ind w:firstLine="709"/>
        <w:jc w:val="both"/>
        <w:rPr/>
      </w:pPr>
      <w:r>
        <w:t>11)  осуществляет ведение бюджетного учета, обеспечивает целевое использование бюджетных средств, устанавливает порядок взыскания остатков непогашенных кредитов;</w:t>
      </w:r>
    </w:p>
    <w:p w14:paraId="000000A7">
      <w:pPr>
        <w:ind w:firstLine="709"/>
        <w:jc w:val="both"/>
        <w:rPr/>
      </w:pPr>
      <w:r>
        <w:t xml:space="preserve">12)  </w:t>
      </w:r>
      <w:r>
        <w:rPr>
          <w:color w:val="000000"/>
        </w:rPr>
        <w:t xml:space="preserve">устанавливает порядок исполнения бюджета </w:t>
      </w:r>
      <w:r>
        <w:rPr>
          <w:color w:val="000000"/>
        </w:rPr>
        <w:t>Портбайкальского</w:t>
      </w:r>
      <w:r>
        <w:rPr>
          <w:color w:val="000000"/>
        </w:rPr>
        <w:t xml:space="preserve"> муниципального образования по расходам и источникам финансирования дефицита бюджета;</w:t>
      </w:r>
    </w:p>
    <w:p w14:paraId="000000A8">
      <w:pPr>
        <w:ind w:firstLine="709"/>
        <w:jc w:val="both"/>
        <w:rPr/>
      </w:pPr>
      <w:r>
        <w:t>13)    устанавливает порядок завершения операций в текущем финансовом году;</w:t>
      </w:r>
    </w:p>
    <w:p w14:paraId="000000A9">
      <w:pPr>
        <w:ind w:firstLine="709"/>
        <w:jc w:val="both"/>
        <w:rPr/>
      </w:pPr>
      <w:r>
        <w:t>14) осуществляет установление детализации и определение порядка применения бюджетной классификации Российской Федерации;</w:t>
      </w:r>
    </w:p>
    <w:p w14:paraId="000000AA">
      <w:pPr>
        <w:ind w:firstLine="709"/>
        <w:jc w:val="both"/>
        <w:rPr/>
      </w:pPr>
      <w:r>
        <w:t>15) устанавливает порядок и разрабатывает методику планирования бюджетных ассигнований на очередной финансовый год и плановый период;</w:t>
      </w:r>
    </w:p>
    <w:p w14:paraId="000000AB">
      <w:pPr>
        <w:ind w:firstLine="709"/>
        <w:jc w:val="both"/>
        <w:rPr/>
      </w:pPr>
      <w:r>
        <w:t xml:space="preserve">16) осуществляет финансовый </w:t>
      </w:r>
      <w:r>
        <w:t>контроль за</w:t>
      </w:r>
      <w:r>
        <w:t xml:space="preserve"> операциями с бюджетными средствами получателей средств бюджета </w:t>
      </w:r>
      <w:r>
        <w:t>Портбайкальского</w:t>
      </w:r>
      <w:r>
        <w:t xml:space="preserve"> муниципального образования, средствами администратора источников финансирования дефицита местного бюджета, а также за соблюдением получателями бюджетных кредитов, бюджетных инвестиций, условий выделения, получения, целевого использования и возврата бюджетных средств;</w:t>
      </w:r>
    </w:p>
    <w:p w14:paraId="000000AC">
      <w:pPr>
        <w:ind w:firstLine="709"/>
        <w:jc w:val="both"/>
        <w:rPr>
          <w:color w:val="000000"/>
        </w:rPr>
      </w:pPr>
      <w:r>
        <w:rPr>
          <w:color w:val="000000"/>
        </w:rPr>
        <w:t xml:space="preserve">17) утверждает перечень </w:t>
      </w:r>
      <w:r>
        <w:rPr>
          <w:color w:val="000000"/>
        </w:rPr>
        <w:t>кодов видов источников финансирования дефицита</w:t>
      </w:r>
      <w:r>
        <w:rPr>
          <w:color w:val="000000"/>
        </w:rPr>
        <w:t xml:space="preserve"> бюджета, главным администратором, которого является администрация </w:t>
      </w:r>
      <w:r>
        <w:rPr>
          <w:color w:val="000000"/>
        </w:rPr>
        <w:t>Портбайкальского</w:t>
      </w:r>
      <w:r>
        <w:rPr>
          <w:color w:val="000000"/>
        </w:rPr>
        <w:t xml:space="preserve"> </w:t>
      </w:r>
      <w:r>
        <w:rPr>
          <w:color w:val="000000"/>
        </w:rPr>
        <w:t>сельского</w:t>
      </w:r>
      <w:r>
        <w:rPr>
          <w:color w:val="000000"/>
        </w:rPr>
        <w:t xml:space="preserve"> поселения и (или) находящиеся в ее ведении казенные учреждения; </w:t>
      </w:r>
    </w:p>
    <w:p w14:paraId="000000AD">
      <w:pPr>
        <w:shd w:val="clear" w:color="auto" w:fill="ffffff"/>
        <w:ind w:firstLine="709"/>
        <w:rPr/>
      </w:pPr>
      <w:r>
        <w:rPr>
          <w:shd w:val="clear" w:color="auto" w:fill="ffffff"/>
        </w:rPr>
        <w:t xml:space="preserve">18)  ведет реестр источников доходов </w:t>
      </w:r>
      <w:r>
        <w:rPr>
          <w:shd w:val="clear" w:color="auto" w:fill="ffffff"/>
        </w:rPr>
        <w:t>Портбайкальского</w:t>
      </w:r>
      <w:r>
        <w:rPr>
          <w:shd w:val="clear" w:color="auto" w:fill="ffffff"/>
        </w:rPr>
        <w:t xml:space="preserve"> муниципального образования</w:t>
      </w:r>
      <w:r>
        <w:t xml:space="preserve">; </w:t>
      </w:r>
    </w:p>
    <w:p w14:paraId="000000AE">
      <w:pPr>
        <w:shd w:val="clear" w:color="auto" w:fill="ffffff"/>
        <w:ind w:firstLine="709"/>
        <w:jc w:val="both"/>
        <w:rPr/>
      </w:pPr>
      <w:r>
        <w:t>19)</w:t>
      </w:r>
      <w:r>
        <w:rPr>
          <w:shd w:val="clear" w:color="auto" w:fill="ffffff"/>
        </w:rPr>
        <w:t xml:space="preserve">  разрабатывает порядок формирования и ведения реестра источников доходов </w:t>
      </w:r>
      <w:r>
        <w:rPr>
          <w:shd w:val="clear" w:color="auto" w:fill="ffffff"/>
        </w:rPr>
        <w:t>Портбайкальского</w:t>
      </w:r>
      <w:r>
        <w:rPr>
          <w:shd w:val="clear" w:color="auto" w:fill="ffffff"/>
        </w:rPr>
        <w:t xml:space="preserve"> муниципального образования;</w:t>
      </w:r>
      <w:r>
        <w:t xml:space="preserve"> </w:t>
      </w:r>
    </w:p>
    <w:p w14:paraId="000000AF">
      <w:pPr>
        <w:shd w:val="clear" w:color="auto" w:fill="ffffff"/>
        <w:ind w:firstLine="709"/>
        <w:jc w:val="both"/>
        <w:rPr/>
      </w:pPr>
      <w:r>
        <w:t xml:space="preserve">20) определяет Порядок согласования с администрацией </w:t>
      </w:r>
      <w:r>
        <w:t>Портбайкальского</w:t>
      </w:r>
      <w:r>
        <w:t xml:space="preserve"> </w:t>
      </w:r>
      <w:r>
        <w:t>сельского</w:t>
      </w:r>
      <w:r>
        <w:t xml:space="preserve"> поселения решений главных администраторов бюджетных средств </w:t>
      </w:r>
      <w:r>
        <w:t>Портбайкальского</w:t>
      </w:r>
      <w:r>
        <w:t xml:space="preserve"> муниципального образования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14:paraId="000000B0">
      <w:pPr>
        <w:ind w:firstLine="709"/>
        <w:jc w:val="both"/>
        <w:rPr/>
      </w:pPr>
      <w:r>
        <w:t>21)  устанавливает Порядок направления финансовому органу публично-правового образования, бюджету которого предоставляются межбюджетные трансферты, уведомления о предоставлении иных межбюджетных трансфертов, имеющих целевое назначение;</w:t>
      </w:r>
    </w:p>
    <w:p w14:paraId="000000B1">
      <w:pPr>
        <w:ind w:firstLine="709"/>
        <w:jc w:val="both"/>
        <w:rPr/>
      </w:pPr>
      <w:r>
        <w:t xml:space="preserve">22) устанавливает Порядок направления главным распорядителем средств бюджета </w:t>
      </w:r>
      <w:r>
        <w:t>Портбайкальского</w:t>
      </w:r>
      <w:r>
        <w:t xml:space="preserve"> муниципального образования, представлявшим в суде интересы </w:t>
      </w:r>
      <w:r>
        <w:t>Портбайкальского</w:t>
      </w:r>
      <w:r>
        <w:t xml:space="preserve"> муниципального образования в соответствии с пунктом 3 статьи 158 Бюджетного кодекса Российской Федерации, в администрацию </w:t>
      </w:r>
      <w:r>
        <w:t>Портбайкальского</w:t>
      </w:r>
      <w:r>
        <w:t xml:space="preserve"> </w:t>
      </w:r>
      <w:r>
        <w:t>сельского</w:t>
      </w:r>
      <w:r>
        <w:t xml:space="preserve"> поселения информации о результатах рассмотрения дела в суде, представления информации о наличии оснований для обжалования и о результатах обжалования судебного акта; </w:t>
      </w:r>
    </w:p>
    <w:p w14:paraId="000000B2">
      <w:pPr>
        <w:ind w:firstLine="709"/>
        <w:jc w:val="both"/>
        <w:rPr>
          <w:color w:val="000000"/>
          <w:sz w:val="22"/>
          <w:szCs w:val="22"/>
        </w:rPr>
      </w:pPr>
      <w:r>
        <w:t xml:space="preserve">23) </w:t>
      </w:r>
      <w:r>
        <w:rPr>
          <w:color w:val="000000"/>
        </w:rPr>
        <w:t>устанавливает правила (основания, условия и порядок) списания и восстановления в учете задолженности по денежным обязательствам перед публично-правовым образованием;</w:t>
      </w:r>
      <w:r>
        <w:rPr>
          <w:color w:val="000000"/>
          <w:sz w:val="22"/>
          <w:szCs w:val="22"/>
        </w:rPr>
        <w:t xml:space="preserve"> </w:t>
      </w:r>
    </w:p>
    <w:p w14:paraId="000000B3">
      <w:pPr>
        <w:ind w:firstLine="709"/>
        <w:jc w:val="both"/>
        <w:rPr/>
      </w:pPr>
      <w:r>
        <w:t xml:space="preserve">24)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t>Портбайкальского</w:t>
      </w:r>
      <w:r>
        <w:t xml:space="preserve"> муниципального образования, регулирующими бюджетные правоотношения.</w:t>
      </w:r>
    </w:p>
    <w:p w14:paraId="000000B4">
      <w:pPr>
        <w:ind w:firstLine="709"/>
        <w:jc w:val="both"/>
        <w:rPr>
          <w:u w:val="single"/>
        </w:rPr>
      </w:pPr>
      <w:r>
        <w:t xml:space="preserve">3.3    </w:t>
      </w:r>
      <w:r>
        <w:rPr>
          <w:u w:val="single"/>
        </w:rPr>
        <w:t>как орган внутреннего муниципального финансового контроля:</w:t>
      </w:r>
    </w:p>
    <w:p w14:paraId="000000B5">
      <w:pPr>
        <w:ind w:firstLine="709"/>
        <w:jc w:val="both"/>
        <w:rPr>
          <w:u w:val="single"/>
        </w:rPr>
      </w:pPr>
      <w:r>
        <w:rPr>
          <w:color w:val="000000"/>
        </w:rPr>
        <w:t>1) осуществляет бюджетные полномочия по осуществлению внутреннего муниципального финансового контроля, установленные статьей 28 настоящего Положения.</w:t>
      </w:r>
    </w:p>
    <w:p w14:paraId="000000B6">
      <w:pPr>
        <w:ind w:firstLine="709"/>
        <w:jc w:val="both"/>
        <w:rPr/>
      </w:pPr>
    </w:p>
    <w:p w14:paraId="000000B7">
      <w:pPr>
        <w:ind w:firstLine="709"/>
        <w:rPr>
          <w:b/>
          <w:lang w:eastAsia="en-US"/>
        </w:rPr>
      </w:pPr>
      <w:r>
        <w:rPr>
          <w:b/>
          <w:lang w:eastAsia="en-US"/>
        </w:rPr>
        <w:t>4</w:t>
      </w:r>
      <w:r>
        <w:rPr>
          <w:b/>
          <w:lang w:eastAsia="en-US"/>
        </w:rPr>
        <w:t xml:space="preserve">. Главный распорядитель бюджетных средств </w:t>
      </w:r>
      <w:r>
        <w:rPr>
          <w:b/>
          <w:i/>
          <w:lang w:eastAsia="en-US"/>
        </w:rPr>
        <w:t xml:space="preserve">– </w:t>
      </w:r>
      <w:r>
        <w:rPr>
          <w:b/>
          <w:lang w:eastAsia="en-US"/>
        </w:rPr>
        <w:t xml:space="preserve">администрация </w:t>
      </w:r>
      <w:r>
        <w:rPr>
          <w:b/>
          <w:lang w:eastAsia="en-US"/>
        </w:rPr>
        <w:t>Портбайкальского</w:t>
      </w:r>
      <w:r>
        <w:rPr>
          <w:b/>
          <w:lang w:eastAsia="en-US"/>
        </w:rPr>
        <w:t xml:space="preserve">  </w:t>
      </w:r>
    </w:p>
    <w:p w14:paraId="000000B8">
      <w:pPr>
        <w:ind w:firstLine="709"/>
        <w:rPr>
          <w:b/>
          <w:lang w:eastAsia="en-US"/>
        </w:rPr>
      </w:pPr>
      <w:r>
        <w:rPr>
          <w:b/>
          <w:lang w:eastAsia="en-US"/>
        </w:rPr>
        <w:t xml:space="preserve">    </w:t>
      </w:r>
      <w:r>
        <w:rPr>
          <w:b/>
          <w:lang w:eastAsia="en-US"/>
        </w:rPr>
        <w:t>сельского</w:t>
      </w:r>
      <w:r>
        <w:rPr>
          <w:b/>
          <w:lang w:eastAsia="en-US"/>
        </w:rPr>
        <w:t xml:space="preserve"> поселения:</w:t>
      </w:r>
    </w:p>
    <w:p w14:paraId="000000B9">
      <w:pPr>
        <w:ind w:firstLine="709"/>
        <w:jc w:val="both"/>
        <w:rPr>
          <w:lang w:eastAsia="en-US"/>
        </w:rPr>
      </w:pPr>
      <w:r>
        <w:rPr>
          <w:lang w:eastAsia="en-US"/>
        </w:rPr>
        <w:t>1) обеспечивает результативность, адресность и целевой характер использования бюджетных сре</w:t>
      </w:r>
      <w:r>
        <w:rPr>
          <w:lang w:eastAsia="en-US"/>
        </w:rPr>
        <w:t>дств в с</w:t>
      </w:r>
      <w:r>
        <w:rPr>
          <w:lang w:eastAsia="en-US"/>
        </w:rPr>
        <w:t>оответствии с утвержденными ему бюджетными ассигнованиями и лимитами бюджетных обязательств;</w:t>
      </w:r>
    </w:p>
    <w:p w14:paraId="000000BA">
      <w:pPr>
        <w:ind w:firstLine="709"/>
        <w:jc w:val="both"/>
        <w:rPr>
          <w:lang w:eastAsia="en-US"/>
        </w:rPr>
      </w:pPr>
      <w:r>
        <w:rPr>
          <w:lang w:eastAsia="en-US"/>
        </w:rPr>
        <w:t>2) формирует перечень подведомственных ему распорядителей и получателей бюджетных средств;</w:t>
      </w:r>
    </w:p>
    <w:p w14:paraId="000000BB">
      <w:pPr>
        <w:ind w:firstLine="709"/>
        <w:jc w:val="both"/>
        <w:rPr>
          <w:lang w:eastAsia="en-US"/>
        </w:rPr>
      </w:pPr>
      <w:r>
        <w:rPr>
          <w:lang w:eastAsia="en-US"/>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14:paraId="000000BC">
      <w:pPr>
        <w:ind w:firstLine="709"/>
        <w:jc w:val="both"/>
        <w:rPr>
          <w:lang w:eastAsia="en-US"/>
        </w:rPr>
      </w:pPr>
      <w:r>
        <w:rPr>
          <w:lang w:eastAsia="en-US"/>
        </w:rPr>
        <w:t xml:space="preserve">4) осуществляет планирование соответствующих расходов бюджета </w:t>
      </w:r>
      <w:r>
        <w:rPr>
          <w:lang w:eastAsia="en-US"/>
        </w:rPr>
        <w:t>Портбайкальского</w:t>
      </w:r>
      <w:r>
        <w:rPr>
          <w:lang w:eastAsia="en-US"/>
        </w:rPr>
        <w:t xml:space="preserve"> муниципального образования, составляет обоснование бюджетных ассигнований;</w:t>
      </w:r>
    </w:p>
    <w:p w14:paraId="000000BD">
      <w:pPr>
        <w:ind w:firstLine="709"/>
        <w:jc w:val="both"/>
        <w:rPr>
          <w:lang w:eastAsia="en-US"/>
        </w:rPr>
      </w:pPr>
      <w:r>
        <w:rPr>
          <w:lang w:eastAsia="en-US"/>
        </w:rPr>
        <w:t xml:space="preserve">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 </w:t>
      </w:r>
      <w:r>
        <w:rPr>
          <w:lang w:eastAsia="en-US"/>
        </w:rPr>
        <w:t>Портбайкальского</w:t>
      </w:r>
      <w:r>
        <w:rPr>
          <w:lang w:eastAsia="en-US"/>
        </w:rPr>
        <w:t xml:space="preserve"> муниципального образования;</w:t>
      </w:r>
    </w:p>
    <w:p w14:paraId="000000BE">
      <w:pPr>
        <w:ind w:firstLine="709"/>
        <w:jc w:val="both"/>
        <w:rPr>
          <w:lang w:eastAsia="en-US"/>
        </w:rPr>
      </w:pPr>
      <w:r>
        <w:rPr>
          <w:lang w:eastAsia="en-US"/>
        </w:rPr>
        <w:t>6) вносит предложения по формированию и изменению лимитов бюджетных обязательств;</w:t>
      </w:r>
    </w:p>
    <w:p w14:paraId="000000BF">
      <w:pPr>
        <w:ind w:firstLine="709"/>
        <w:jc w:val="both"/>
        <w:rPr>
          <w:lang w:eastAsia="en-US"/>
        </w:rPr>
      </w:pPr>
      <w:r>
        <w:rPr>
          <w:lang w:eastAsia="en-US"/>
        </w:rPr>
        <w:t>7) вносит предложения по формированию и изменению сводной бюджетной росписи;</w:t>
      </w:r>
    </w:p>
    <w:p w14:paraId="000000C0">
      <w:pPr>
        <w:ind w:firstLine="709"/>
        <w:jc w:val="both"/>
        <w:rPr>
          <w:lang w:eastAsia="en-US"/>
        </w:rPr>
      </w:pPr>
      <w:r>
        <w:rPr>
          <w:lang w:eastAsia="en-US"/>
        </w:rPr>
        <w:t>8) определяет порядок утверждения бюджетных смет подведомственных получателей бюджетных средств, являющихся казенными учреждениями;</w:t>
      </w:r>
    </w:p>
    <w:p w14:paraId="000000C1">
      <w:pPr>
        <w:ind w:firstLine="709"/>
        <w:jc w:val="both"/>
        <w:rPr>
          <w:lang w:eastAsia="en-US"/>
        </w:rPr>
      </w:pPr>
      <w:r>
        <w:rPr>
          <w:lang w:eastAsia="en-US"/>
        </w:rPr>
        <w:t>9)  формирует и утверждает муниципальные задания;</w:t>
      </w:r>
    </w:p>
    <w:p w14:paraId="000000C2">
      <w:pPr>
        <w:ind w:firstLine="709"/>
        <w:jc w:val="both"/>
        <w:rPr>
          <w:color w:val="000000"/>
        </w:rPr>
      </w:pPr>
      <w:r>
        <w:rPr>
          <w:color w:val="000000"/>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14:paraId="000000C3">
      <w:pPr>
        <w:ind w:firstLine="709"/>
        <w:jc w:val="both"/>
        <w:rPr>
          <w:lang w:eastAsia="en-US"/>
        </w:rPr>
      </w:pPr>
      <w:r>
        <w:rPr>
          <w:lang w:eastAsia="en-US"/>
        </w:rPr>
        <w:t>11)   формирует бюджетную отчетность главного распорядителя бюджетных средств;</w:t>
      </w:r>
    </w:p>
    <w:p w14:paraId="000000C4">
      <w:pPr>
        <w:ind w:firstLine="709"/>
        <w:jc w:val="both"/>
        <w:rPr>
          <w:lang w:eastAsia="en-US"/>
        </w:rPr>
      </w:pPr>
      <w:r>
        <w:rPr>
          <w:lang w:eastAsia="en-US"/>
        </w:rPr>
        <w:t xml:space="preserve">12) отвечает от имени </w:t>
      </w:r>
      <w:r>
        <w:rPr>
          <w:lang w:eastAsia="en-US"/>
        </w:rPr>
        <w:t>Портбайкальского</w:t>
      </w:r>
      <w:r>
        <w:rPr>
          <w:lang w:eastAsia="en-US"/>
        </w:rPr>
        <w:t xml:space="preserve"> муниципального образования по денежным обязательствам подведомственных ему получателей бюджетных средств;</w:t>
      </w:r>
    </w:p>
    <w:p w14:paraId="000000C5">
      <w:pPr>
        <w:ind w:firstLine="709"/>
        <w:jc w:val="both"/>
        <w:rPr>
          <w:color w:val="000000"/>
          <w:lang w:eastAsia="en-US"/>
        </w:rPr>
      </w:pPr>
      <w:r>
        <w:rPr>
          <w:lang w:eastAsia="en-US"/>
        </w:rPr>
        <w:t>13)</w:t>
      </w:r>
      <w:r>
        <w:rPr>
          <w:rFonts w:ascii="Arial" w:cs="Arial" w:hAnsi="Arial"/>
          <w:color w:val="000000"/>
          <w:sz w:val="20"/>
          <w:szCs w:val="20"/>
          <w:lang w:eastAsia="en-US"/>
        </w:rPr>
        <w:t xml:space="preserve"> </w:t>
      </w:r>
      <w:r>
        <w:rPr>
          <w:color w:val="000000"/>
          <w:lang w:eastAsia="en-US"/>
        </w:rPr>
        <w:t xml:space="preserve">представляет информацию и документы, запрашиваемые Федеральным казначейством в целях осуществления полномочия по проведению анализа осуществления администрацией </w:t>
      </w:r>
      <w:r>
        <w:rPr>
          <w:color w:val="000000"/>
          <w:lang w:eastAsia="en-US"/>
        </w:rPr>
        <w:t>Портбайкальского</w:t>
      </w:r>
      <w:r>
        <w:rPr>
          <w:color w:val="000000"/>
          <w:lang w:eastAsia="en-US"/>
        </w:rPr>
        <w:t xml:space="preserve"> </w:t>
      </w:r>
      <w:r>
        <w:rPr>
          <w:color w:val="000000"/>
          <w:lang w:eastAsia="en-US"/>
        </w:rPr>
        <w:t>сельского</w:t>
      </w:r>
      <w:r>
        <w:rPr>
          <w:color w:val="000000"/>
          <w:lang w:eastAsia="en-US"/>
        </w:rPr>
        <w:t xml:space="preserve"> поселения внутреннего финансового аудита;    </w:t>
      </w:r>
    </w:p>
    <w:p w14:paraId="000000C6">
      <w:pPr>
        <w:ind w:firstLine="709"/>
        <w:jc w:val="both"/>
        <w:rPr/>
      </w:pPr>
      <w:r>
        <w:t>14) выступает в суде от имени Портбайкальского муниципального образования в качестве представителя истца по искам о взыскании денежных сре</w:t>
      </w:r>
      <w:r>
        <w:t>дств в п</w:t>
      </w:r>
      <w:r>
        <w:t>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казны Портбайкальского муниципального образования;</w:t>
      </w:r>
    </w:p>
    <w:p w14:paraId="000000C7">
      <w:pPr>
        <w:ind w:firstLine="709"/>
        <w:jc w:val="both"/>
        <w:rPr/>
      </w:pPr>
      <w:r>
        <w:t>15) формирует в государственной интегрированной информационной системе управления общественными финансами «Электронный бюджет» сведения об объектах капитального строительства и объектах недвижимого имущества, источником финансового обеспечения (</w:t>
      </w:r>
      <w:r>
        <w:t>софинансирования</w:t>
      </w:r>
      <w:r>
        <w:t>) капитальных вложений в которые являются средства федерального бюджета (кроме объектов капитального строительства и объектов недвижимого имущества, включенных в государственный оборонный заказ).</w:t>
      </w:r>
    </w:p>
    <w:p w14:paraId="000000C8">
      <w:pPr>
        <w:ind w:firstLine="709"/>
        <w:jc w:val="both"/>
        <w:rPr>
          <w:lang w:eastAsia="en-US"/>
        </w:rPr>
      </w:pPr>
      <w:r>
        <w:rPr>
          <w:lang w:eastAsia="en-US"/>
        </w:rPr>
        <w:t>1</w:t>
      </w:r>
      <w:r>
        <w:rPr>
          <w:lang w:eastAsia="en-US"/>
        </w:rPr>
        <w:t>6</w:t>
      </w:r>
      <w:r>
        <w:rPr>
          <w:lang w:eastAsia="en-US"/>
        </w:rPr>
        <w:t xml:space="preserve">) осуществляет иные бюджетные полномочия в соответствии с Бюджетным кодексом Российской Федерации и принимаемыми в соответствии с ним муниципальными правовыми актами </w:t>
      </w:r>
      <w:r>
        <w:rPr>
          <w:lang w:eastAsia="en-US"/>
        </w:rPr>
        <w:t>Портбайкальского</w:t>
      </w:r>
      <w:r>
        <w:rPr>
          <w:lang w:eastAsia="en-US"/>
        </w:rPr>
        <w:t xml:space="preserve"> муниципального образования, регулирующими бюджетные правоотношения.</w:t>
      </w:r>
    </w:p>
    <w:p w14:paraId="000000C9">
      <w:pPr>
        <w:ind w:firstLine="709"/>
        <w:jc w:val="both"/>
        <w:rPr>
          <w:lang w:eastAsia="en-US"/>
        </w:rPr>
      </w:pPr>
      <w:r>
        <w:rPr>
          <w:color w:val="000000"/>
          <w:lang w:eastAsia="en-US"/>
        </w:rPr>
        <w:t>Главный</w:t>
      </w:r>
      <w:r>
        <w:rPr>
          <w:lang w:eastAsia="en-US"/>
        </w:rPr>
        <w:t xml:space="preserve"> распорядитель бюджета </w:t>
      </w:r>
      <w:r>
        <w:rPr>
          <w:lang w:eastAsia="en-US"/>
        </w:rPr>
        <w:t>Портбайкальского</w:t>
      </w:r>
      <w:r>
        <w:rPr>
          <w:lang w:eastAsia="en-US"/>
        </w:rPr>
        <w:t xml:space="preserve"> муниципального образования выступает в суде от имени </w:t>
      </w:r>
      <w:r>
        <w:rPr>
          <w:lang w:eastAsia="en-US"/>
        </w:rPr>
        <w:t>Портбайкальского</w:t>
      </w:r>
      <w:r>
        <w:rPr>
          <w:lang w:eastAsia="en-US"/>
        </w:rPr>
        <w:t xml:space="preserve"> муниципального образования в качестве представителя ответчика по искам к </w:t>
      </w:r>
      <w:r>
        <w:rPr>
          <w:lang w:eastAsia="en-US"/>
        </w:rPr>
        <w:t>Портбайкальском</w:t>
      </w:r>
      <w:r>
        <w:rPr>
          <w:lang w:eastAsia="en-US"/>
        </w:rPr>
        <w:t>у</w:t>
      </w:r>
      <w:r>
        <w:rPr>
          <w:lang w:eastAsia="en-US"/>
        </w:rPr>
        <w:t xml:space="preserve"> муниципальному образованию:</w:t>
      </w:r>
    </w:p>
    <w:p w14:paraId="000000CA">
      <w:pPr>
        <w:ind w:firstLine="709"/>
        <w:jc w:val="both"/>
        <w:rPr>
          <w:lang w:eastAsia="en-US"/>
        </w:rPr>
      </w:pPr>
      <w:r>
        <w:rPr>
          <w:lang w:eastAsia="en-US"/>
        </w:rPr>
        <w:t xml:space="preserve">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изданий актов органов местного самоуправления, не соответствующих закону или иному правовому акту; </w:t>
      </w:r>
    </w:p>
    <w:p w14:paraId="000000CB">
      <w:pPr>
        <w:ind w:firstLine="709"/>
        <w:jc w:val="both"/>
        <w:rPr>
          <w:lang w:eastAsia="en-US"/>
        </w:rPr>
      </w:pPr>
      <w:r>
        <w:rPr>
          <w:lang w:eastAsia="en-US"/>
        </w:rPr>
        <w:t xml:space="preserve">1.1) о взыскании денежных средств, в том числе судебных расходов, с казенного учреждения - должника, лицевой счет (счет) которому не открыт в органе Федерального казначейства, </w:t>
      </w:r>
      <w:bookmarkStart w:id="2" w:name="_Hlk124336458"/>
      <w:r>
        <w:rPr>
          <w:lang w:eastAsia="en-US"/>
        </w:rPr>
        <w:t xml:space="preserve">финансовом органе субъекта Российской Федерации, финансовом органе муниципального образования, органе управления государственным внебюджетным фондом Российской Федерации </w:t>
      </w:r>
      <w:bookmarkEnd w:id="2"/>
      <w:r>
        <w:rPr>
          <w:lang w:eastAsia="en-US"/>
        </w:rPr>
        <w:t xml:space="preserve">(в учреждении Центрального банка Российской Федерации или в кредитной организации); </w:t>
      </w:r>
    </w:p>
    <w:p w14:paraId="000000CC">
      <w:pPr>
        <w:ind w:firstLine="709"/>
        <w:jc w:val="both"/>
        <w:rPr>
          <w:lang w:eastAsia="en-US"/>
        </w:rPr>
      </w:pPr>
      <w:r>
        <w:rPr>
          <w:lang w:eastAsia="en-US"/>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14:paraId="000000CD">
      <w:pPr>
        <w:ind w:firstLine="709"/>
        <w:jc w:val="both"/>
        <w:rPr>
          <w:rFonts w:ascii="Courier New" w:cs="Courier New" w:hAnsi="Courier New"/>
          <w:color w:val="000000"/>
          <w:sz w:val="22"/>
          <w:szCs w:val="22"/>
          <w:lang w:eastAsia="en-US"/>
        </w:rPr>
      </w:pPr>
      <w:r>
        <w:rPr>
          <w:lang w:eastAsia="en-US"/>
        </w:rPr>
        <w:t xml:space="preserve">3)  по иным искам к </w:t>
      </w:r>
      <w:r>
        <w:rPr>
          <w:lang w:eastAsia="en-US"/>
        </w:rPr>
        <w:t>Портбайкальском</w:t>
      </w:r>
      <w:r>
        <w:rPr>
          <w:lang w:eastAsia="en-US"/>
        </w:rPr>
        <w:t>у</w:t>
      </w:r>
      <w:r>
        <w:rPr>
          <w:lang w:eastAsia="en-US"/>
        </w:rPr>
        <w:t xml:space="preserve"> муниципальному образованию, по которым в соответствии с федеральным законом интересы муниципального образования представляет администрация </w:t>
      </w:r>
      <w:r>
        <w:rPr>
          <w:lang w:eastAsia="en-US"/>
        </w:rPr>
        <w:t>Портбайкальского</w:t>
      </w:r>
      <w:r>
        <w:rPr>
          <w:lang w:eastAsia="en-US"/>
        </w:rPr>
        <w:t xml:space="preserve"> </w:t>
      </w:r>
      <w:r>
        <w:rPr>
          <w:lang w:eastAsia="en-US"/>
        </w:rPr>
        <w:t>сельского</w:t>
      </w:r>
      <w:r>
        <w:rPr>
          <w:lang w:eastAsia="en-US"/>
        </w:rPr>
        <w:t xml:space="preserve"> поселения.</w:t>
      </w:r>
      <w:r>
        <w:rPr>
          <w:rFonts w:ascii="Courier New" w:cs="Courier New" w:hAnsi="Courier New"/>
          <w:color w:val="000000"/>
          <w:sz w:val="22"/>
          <w:szCs w:val="22"/>
          <w:lang w:eastAsia="en-US"/>
        </w:rPr>
        <w:t xml:space="preserve"> </w:t>
      </w:r>
    </w:p>
    <w:p w14:paraId="000000CE">
      <w:pPr>
        <w:ind w:firstLine="709"/>
        <w:jc w:val="both"/>
        <w:rPr>
          <w:rFonts w:ascii="Courier New" w:cs="Courier New" w:hAnsi="Courier New"/>
          <w:color w:val="000000"/>
          <w:sz w:val="22"/>
          <w:szCs w:val="22"/>
          <w:lang w:eastAsia="en-US"/>
        </w:rPr>
      </w:pPr>
    </w:p>
    <w:p w14:paraId="000000CF">
      <w:pPr>
        <w:ind w:firstLine="709"/>
        <w:jc w:val="both"/>
        <w:rPr>
          <w:rFonts w:ascii="Courier New" w:cs="Courier New" w:hAnsi="Courier New"/>
          <w:color w:val="000000"/>
          <w:sz w:val="22"/>
          <w:szCs w:val="22"/>
          <w:lang w:eastAsia="en-US"/>
        </w:rPr>
      </w:pPr>
    </w:p>
    <w:p w14:paraId="000000D0">
      <w:pPr>
        <w:numPr>
          <w:ilvl w:val="0"/>
          <w:numId w:val="12"/>
        </w:numPr>
        <w:ind w:left="567" w:firstLine="567"/>
        <w:rPr>
          <w:b/>
          <w:lang w:eastAsia="en-US"/>
        </w:rPr>
      </w:pPr>
      <w:r>
        <w:rPr>
          <w:b/>
          <w:lang w:eastAsia="en-US"/>
        </w:rPr>
        <w:t xml:space="preserve">Распорядитель бюджетных средств – администрация </w:t>
      </w:r>
      <w:r>
        <w:rPr>
          <w:b/>
          <w:lang w:eastAsia="en-US"/>
        </w:rPr>
        <w:t xml:space="preserve"> П</w:t>
      </w:r>
      <w:r>
        <w:rPr>
          <w:b/>
          <w:lang w:eastAsia="en-US"/>
        </w:rPr>
        <w:t>ортбайкальского</w:t>
      </w:r>
      <w:r>
        <w:rPr>
          <w:b/>
          <w:lang w:eastAsia="en-US"/>
        </w:rPr>
        <w:t xml:space="preserve"> </w:t>
      </w:r>
      <w:r>
        <w:rPr>
          <w:b/>
          <w:lang w:eastAsia="en-US"/>
        </w:rPr>
        <w:t>сельского</w:t>
      </w:r>
      <w:r>
        <w:rPr>
          <w:b/>
          <w:lang w:eastAsia="en-US"/>
        </w:rPr>
        <w:t xml:space="preserve"> </w:t>
      </w:r>
      <w:r>
        <w:rPr>
          <w:b/>
          <w:lang w:eastAsia="en-US"/>
        </w:rPr>
        <w:t xml:space="preserve">  поселения:</w:t>
      </w:r>
    </w:p>
    <w:p w14:paraId="000000D1">
      <w:pPr>
        <w:ind w:left="1648"/>
        <w:rPr>
          <w:b/>
          <w:lang w:eastAsia="en-US"/>
        </w:rPr>
      </w:pPr>
    </w:p>
    <w:p w14:paraId="000000D2">
      <w:pPr>
        <w:widowControl w:val="off"/>
        <w:ind w:firstLine="709"/>
        <w:jc w:val="both"/>
        <w:rPr>
          <w:lang w:eastAsia="en-US"/>
        </w:rPr>
      </w:pPr>
      <w:r>
        <w:rPr>
          <w:lang w:eastAsia="en-US"/>
        </w:rPr>
        <w:t xml:space="preserve">1) осуществляет планирование соответствующих расходов бюджета </w:t>
      </w:r>
      <w:r>
        <w:rPr>
          <w:lang w:eastAsia="en-US"/>
        </w:rPr>
        <w:t>Портбайкальского</w:t>
      </w:r>
      <w:r>
        <w:rPr>
          <w:lang w:eastAsia="en-US"/>
        </w:rPr>
        <w:t xml:space="preserve"> муниципального образования;</w:t>
      </w:r>
    </w:p>
    <w:p w14:paraId="000000D3">
      <w:pPr>
        <w:widowControl w:val="off"/>
        <w:ind w:firstLine="709"/>
        <w:jc w:val="both"/>
        <w:rPr>
          <w:lang w:eastAsia="en-US"/>
        </w:rPr>
      </w:pPr>
      <w:r>
        <w:rPr>
          <w:lang w:eastAsia="en-US"/>
        </w:rPr>
        <w:t xml:space="preserve">2) распределяет бюджетные ассигнования, лимиты бюджетных обязательств по получателям бюджетных средств и исполняет соответствующую часть бюджета </w:t>
      </w:r>
      <w:r>
        <w:rPr>
          <w:lang w:eastAsia="en-US"/>
        </w:rPr>
        <w:t>Портбайкальского</w:t>
      </w:r>
      <w:r>
        <w:rPr>
          <w:lang w:eastAsia="en-US"/>
        </w:rPr>
        <w:t xml:space="preserve"> муниципального образования;</w:t>
      </w:r>
    </w:p>
    <w:p w14:paraId="000000D4">
      <w:pPr>
        <w:widowControl w:val="off"/>
        <w:ind w:firstLine="709"/>
        <w:jc w:val="both"/>
        <w:rPr>
          <w:lang w:eastAsia="en-US"/>
        </w:rPr>
      </w:pPr>
      <w:r>
        <w:rPr>
          <w:lang w:eastAsia="en-US"/>
        </w:rPr>
        <w:t>3) вносит предложения главному распорядителю бюджетных средств, в ведении которого находится по формированию и изменению бюджетной росписи;</w:t>
      </w:r>
    </w:p>
    <w:p w14:paraId="000000D5">
      <w:pPr>
        <w:widowControl w:val="off"/>
        <w:ind w:firstLine="709"/>
        <w:jc w:val="both"/>
        <w:rPr>
          <w:lang w:eastAsia="en-US"/>
        </w:rPr>
      </w:pPr>
      <w:r>
        <w:rPr>
          <w:lang w:eastAsia="en-US"/>
        </w:rPr>
        <w:t>4) в случае и порядке, установленных соответствующим главным распорядителем бюджетных средств, осуществляет отдельные полномочия главного распорядителя бюджетных средств, в ведении которого находится;</w:t>
      </w:r>
    </w:p>
    <w:p w14:paraId="000000D6">
      <w:pPr>
        <w:ind w:firstLine="709"/>
        <w:jc w:val="both"/>
        <w:rPr>
          <w:color w:val="000000"/>
        </w:rPr>
      </w:pPr>
      <w:r>
        <w:rPr>
          <w:color w:val="000000"/>
        </w:rPr>
        <w:t xml:space="preserve">5)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 </w:t>
      </w:r>
    </w:p>
    <w:p w14:paraId="000000D7">
      <w:pPr>
        <w:widowControl w:val="off"/>
        <w:ind w:firstLine="709"/>
        <w:jc w:val="both"/>
        <w:rPr>
          <w:strike w:val="on"/>
          <w:color w:val="000000"/>
          <w:lang w:eastAsia="en-US"/>
        </w:rPr>
      </w:pPr>
    </w:p>
    <w:p w14:paraId="000000D8">
      <w:pPr>
        <w:numPr>
          <w:ilvl w:val="0"/>
          <w:numId w:val="11"/>
        </w:numPr>
        <w:rPr>
          <w:b/>
          <w:lang w:eastAsia="en-US"/>
        </w:rPr>
      </w:pPr>
      <w:r>
        <w:rPr>
          <w:b/>
          <w:lang w:eastAsia="en-US"/>
        </w:rPr>
        <w:t xml:space="preserve">Главный администратор доходов бюджета - администрация </w:t>
      </w:r>
      <w:r>
        <w:rPr>
          <w:b/>
          <w:lang w:eastAsia="en-US"/>
        </w:rPr>
        <w:t>Портбайкальского</w:t>
      </w:r>
      <w:r>
        <w:rPr>
          <w:b/>
          <w:lang w:eastAsia="en-US"/>
        </w:rPr>
        <w:t xml:space="preserve"> </w:t>
      </w:r>
      <w:r>
        <w:rPr>
          <w:b/>
          <w:lang w:eastAsia="en-US"/>
        </w:rPr>
        <w:t>сельского</w:t>
      </w:r>
      <w:r>
        <w:rPr>
          <w:b/>
          <w:lang w:eastAsia="en-US"/>
        </w:rPr>
        <w:t xml:space="preserve"> поселения:</w:t>
      </w:r>
    </w:p>
    <w:p w14:paraId="000000D9">
      <w:pPr>
        <w:ind w:left="928"/>
        <w:rPr>
          <w:b/>
          <w:lang w:eastAsia="en-US"/>
        </w:rPr>
      </w:pPr>
    </w:p>
    <w:p w14:paraId="000000DA">
      <w:pPr>
        <w:ind w:firstLine="709"/>
        <w:jc w:val="both"/>
        <w:rPr>
          <w:lang w:eastAsia="en-US"/>
        </w:rPr>
      </w:pPr>
      <w:r>
        <w:rPr>
          <w:lang w:eastAsia="en-US"/>
        </w:rPr>
        <w:t xml:space="preserve">1) формирует перечень подведомственных ему администраторов доходов бюджета </w:t>
      </w:r>
      <w:r>
        <w:rPr>
          <w:lang w:eastAsia="en-US"/>
        </w:rPr>
        <w:t>Портбайкальского</w:t>
      </w:r>
      <w:r>
        <w:rPr>
          <w:lang w:eastAsia="en-US"/>
        </w:rPr>
        <w:t xml:space="preserve"> муниципального образования;</w:t>
      </w:r>
    </w:p>
    <w:p w14:paraId="000000DB">
      <w:pPr>
        <w:ind w:firstLine="709"/>
        <w:jc w:val="both"/>
        <w:rPr>
          <w:lang w:eastAsia="en-US"/>
        </w:rPr>
      </w:pPr>
      <w:r>
        <w:rPr>
          <w:lang w:eastAsia="en-US"/>
        </w:rPr>
        <w:t xml:space="preserve">2) представляет сведения, необходимые для составления проекта бюджета </w:t>
      </w:r>
      <w:r>
        <w:rPr>
          <w:lang w:eastAsia="en-US"/>
        </w:rPr>
        <w:t>Портбайкальского</w:t>
      </w:r>
      <w:r>
        <w:rPr>
          <w:lang w:eastAsia="en-US"/>
        </w:rPr>
        <w:t xml:space="preserve"> муниципального образования;</w:t>
      </w:r>
    </w:p>
    <w:p w14:paraId="000000DC">
      <w:pPr>
        <w:ind w:firstLine="709"/>
        <w:jc w:val="both"/>
        <w:rPr>
          <w:lang w:eastAsia="en-US"/>
        </w:rPr>
      </w:pPr>
      <w:r>
        <w:rPr>
          <w:lang w:eastAsia="en-US"/>
        </w:rPr>
        <w:t>3) представляет сведения для составления и ведения кассового плана;</w:t>
      </w:r>
    </w:p>
    <w:p w14:paraId="000000DD">
      <w:pPr>
        <w:ind w:firstLine="709"/>
        <w:jc w:val="both"/>
        <w:rPr>
          <w:lang w:eastAsia="en-US"/>
        </w:rPr>
      </w:pPr>
      <w:r>
        <w:rPr>
          <w:lang w:eastAsia="en-US"/>
        </w:rPr>
        <w:t xml:space="preserve">4) формирует и предоставляет бюджетную отчетность главного администратора доходов бюджета </w:t>
      </w:r>
      <w:r>
        <w:rPr>
          <w:lang w:eastAsia="en-US"/>
        </w:rPr>
        <w:t>Портбайкальского</w:t>
      </w:r>
      <w:r>
        <w:rPr>
          <w:lang w:eastAsia="en-US"/>
        </w:rPr>
        <w:t xml:space="preserve"> муниципального образования;</w:t>
      </w:r>
    </w:p>
    <w:p w14:paraId="000000DE">
      <w:pPr>
        <w:ind w:firstLine="709"/>
        <w:jc w:val="both"/>
        <w:rPr/>
      </w:pPr>
      <w:r>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14:paraId="000000DF">
      <w:pPr>
        <w:ind w:firstLine="709"/>
        <w:jc w:val="both"/>
        <w:rPr>
          <w:rFonts w:eastAsia="Calibri"/>
        </w:rPr>
      </w:pPr>
      <w:r>
        <w:t xml:space="preserve">6) утверждает </w:t>
      </w:r>
      <w:r>
        <w:rPr>
          <w:rFonts w:eastAsia="Calibri"/>
        </w:rPr>
        <w:t xml:space="preserve">методику прогнозирования поступлений доходов в бюджет </w:t>
      </w:r>
      <w:r>
        <w:rPr>
          <w:rFonts w:eastAsia="Calibri"/>
        </w:rPr>
        <w:t>Портбайкальского</w:t>
      </w:r>
      <w:r>
        <w:rPr>
          <w:rFonts w:eastAsia="Calibri"/>
        </w:rPr>
        <w:t xml:space="preserve"> муниципального образования в соответствии с общими требованиями к такой методике, установленными Правительством Российской Федерации;</w:t>
      </w:r>
    </w:p>
    <w:p w14:paraId="000000E0">
      <w:pPr>
        <w:ind w:firstLine="709"/>
        <w:jc w:val="both"/>
        <w:rPr>
          <w:rFonts w:eastAsia="Calibri"/>
        </w:rPr>
      </w:pPr>
      <w:r>
        <w:rPr>
          <w:rFonts w:eastAsia="Calibri"/>
        </w:rPr>
        <w:t>7) предоставляет информацию и документы, запрашиваемые Федеральным казначейством в целях осуществления полномочия по проведению анализа осуществления главным администратором бюджетных средств внутреннего финансового аудита;</w:t>
      </w:r>
    </w:p>
    <w:p w14:paraId="000000E1">
      <w:pPr>
        <w:ind w:firstLine="709"/>
        <w:jc w:val="both"/>
        <w:rPr>
          <w:lang w:eastAsia="en-US"/>
        </w:rPr>
      </w:pPr>
      <w:r>
        <w:rPr>
          <w:lang w:eastAsia="en-US"/>
        </w:rPr>
        <w:t xml:space="preserve">8)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Pr>
          <w:lang w:eastAsia="en-US"/>
        </w:rPr>
        <w:t>Портбайкальского</w:t>
      </w:r>
      <w:r>
        <w:rPr>
          <w:lang w:eastAsia="en-US"/>
        </w:rPr>
        <w:t xml:space="preserve"> муниципального образования, регулирующие бюджетные правоотношения.</w:t>
      </w:r>
    </w:p>
    <w:p w14:paraId="000000E2">
      <w:pPr>
        <w:ind w:firstLine="709"/>
        <w:jc w:val="both"/>
        <w:rPr>
          <w:lang w:eastAsia="en-US"/>
        </w:rPr>
      </w:pPr>
    </w:p>
    <w:p w14:paraId="000000E3">
      <w:pPr>
        <w:numPr>
          <w:ilvl w:val="0"/>
          <w:numId w:val="11"/>
        </w:numPr>
        <w:rPr>
          <w:b/>
          <w:lang w:eastAsia="en-US"/>
        </w:rPr>
      </w:pPr>
      <w:r>
        <w:rPr>
          <w:b/>
          <w:lang w:eastAsia="en-US"/>
        </w:rPr>
        <w:t xml:space="preserve">Администратор доходов бюджета – администрация </w:t>
      </w:r>
      <w:r>
        <w:rPr>
          <w:b/>
          <w:lang w:eastAsia="en-US"/>
        </w:rPr>
        <w:t>Портбайкальского</w:t>
      </w:r>
      <w:r>
        <w:rPr>
          <w:b/>
          <w:lang w:eastAsia="en-US"/>
        </w:rPr>
        <w:t xml:space="preserve"> </w:t>
      </w:r>
      <w:r>
        <w:rPr>
          <w:b/>
          <w:lang w:eastAsia="en-US"/>
        </w:rPr>
        <w:t>сельского</w:t>
      </w:r>
      <w:r>
        <w:rPr>
          <w:b/>
          <w:lang w:eastAsia="en-US"/>
        </w:rPr>
        <w:t xml:space="preserve">  </w:t>
      </w:r>
    </w:p>
    <w:p w14:paraId="000000E4">
      <w:pPr>
        <w:ind w:firstLine="720"/>
        <w:rPr>
          <w:b/>
          <w:lang w:eastAsia="en-US"/>
        </w:rPr>
      </w:pPr>
      <w:r>
        <w:rPr>
          <w:b/>
          <w:lang w:eastAsia="en-US"/>
        </w:rPr>
        <w:t xml:space="preserve">   поселения:</w:t>
      </w:r>
    </w:p>
    <w:p w14:paraId="000000E5">
      <w:pPr>
        <w:ind w:firstLine="720"/>
        <w:rPr>
          <w:b/>
          <w:lang w:eastAsia="en-US"/>
        </w:rPr>
      </w:pPr>
    </w:p>
    <w:p w14:paraId="000000E6">
      <w:pPr>
        <w:ind w:firstLine="709"/>
        <w:jc w:val="both"/>
        <w:rPr>
          <w:lang w:eastAsia="en-US"/>
        </w:rPr>
      </w:pPr>
      <w:r>
        <w:rPr>
          <w:lang w:eastAsia="en-US"/>
        </w:rPr>
        <w:t xml:space="preserve">1) осуществляет начисление, учет и </w:t>
      </w:r>
      <w:r>
        <w:rPr>
          <w:lang w:eastAsia="en-US"/>
        </w:rPr>
        <w:t>контроль за</w:t>
      </w:r>
      <w:r>
        <w:rPr>
          <w:lang w:eastAsia="en-US"/>
        </w:rPr>
        <w:t xml:space="preserve"> правильностью исчисления, полнотой и своевременностью осуществления платежей в местный бюджет, пеней и штрафов по ним;</w:t>
      </w:r>
    </w:p>
    <w:p w14:paraId="000000E7">
      <w:pPr>
        <w:ind w:firstLine="709"/>
        <w:jc w:val="both"/>
        <w:rPr>
          <w:lang w:eastAsia="en-US"/>
        </w:rPr>
      </w:pPr>
      <w:r>
        <w:rPr>
          <w:lang w:eastAsia="en-US"/>
        </w:rPr>
        <w:t>2) осуществляет взыскание задолженности по платежам в местный бюджет, пеней и штрафов;</w:t>
      </w:r>
    </w:p>
    <w:p w14:paraId="000000E8">
      <w:pPr>
        <w:ind w:firstLine="709"/>
        <w:jc w:val="both"/>
        <w:rPr>
          <w:lang w:eastAsia="en-US"/>
        </w:rPr>
      </w:pPr>
      <w:r>
        <w:rPr>
          <w:lang w:eastAsia="en-US"/>
        </w:rPr>
        <w:t xml:space="preserve">3) принимает решение о возврате излишне уплаченных (взысканных) платежей в бюджет </w:t>
      </w:r>
      <w:r>
        <w:rPr>
          <w:lang w:eastAsia="en-US"/>
        </w:rPr>
        <w:t>Портбайкальского</w:t>
      </w:r>
      <w:r>
        <w:rPr>
          <w:lang w:eastAsia="en-US"/>
        </w:rPr>
        <w:t xml:space="preserve"> муниципального образования, пеней и штрафов, а также процентов за несвоевременное осуществление такого возврата и процентов, начисленных на излишне </w:t>
      </w:r>
      <w:r>
        <w:rPr>
          <w:lang w:eastAsia="en-US"/>
        </w:rPr>
        <w:t>взысканные суммы, и предоставляет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14:paraId="000000E9">
      <w:pPr>
        <w:ind w:firstLine="709"/>
        <w:jc w:val="both"/>
        <w:rPr>
          <w:lang w:eastAsia="en-US"/>
        </w:rPr>
      </w:pPr>
      <w:r>
        <w:rPr>
          <w:lang w:eastAsia="en-US"/>
        </w:rPr>
        <w:t xml:space="preserve">4) принимает решение о зачете (уточнении) платежей в бюджет </w:t>
      </w:r>
      <w:r>
        <w:rPr>
          <w:lang w:eastAsia="en-US"/>
        </w:rPr>
        <w:t>Портбайкальского</w:t>
      </w:r>
      <w:r>
        <w:rPr>
          <w:lang w:eastAsia="en-US"/>
        </w:rPr>
        <w:t xml:space="preserve"> муниципального образования и представляет уведомление в орган Федерального казначейства;</w:t>
      </w:r>
    </w:p>
    <w:p w14:paraId="000000EA">
      <w:pPr>
        <w:ind w:firstLine="709"/>
        <w:jc w:val="both"/>
        <w:rPr>
          <w:lang w:eastAsia="en-US"/>
        </w:rPr>
      </w:pPr>
      <w:r>
        <w:rPr>
          <w:lang w:eastAsia="en-US"/>
        </w:rPr>
        <w:t xml:space="preserve">5) в случае и порядке, установленным главным администратором доходов бюджета </w:t>
      </w:r>
      <w:r>
        <w:rPr>
          <w:lang w:eastAsia="en-US"/>
        </w:rPr>
        <w:t>Портбайкальского</w:t>
      </w:r>
      <w:r>
        <w:rPr>
          <w:lang w:eastAsia="en-US"/>
        </w:rPr>
        <w:t xml:space="preserve"> муниципального образования формирует и представляет главному администратору доходов местного бюджета сведения и бюджетную отчетность, необходимые для осуществления полномочий главного администратора доходов бюджета </w:t>
      </w:r>
      <w:r>
        <w:rPr>
          <w:lang w:eastAsia="en-US"/>
        </w:rPr>
        <w:t>Портбайкальского</w:t>
      </w:r>
      <w:r>
        <w:rPr>
          <w:lang w:eastAsia="en-US"/>
        </w:rPr>
        <w:t xml:space="preserve"> муниципального образования;</w:t>
      </w:r>
    </w:p>
    <w:p w14:paraId="000000EB">
      <w:pPr>
        <w:ind w:firstLine="709"/>
        <w:jc w:val="both"/>
        <w:rPr/>
      </w:pPr>
      <w:r>
        <w:t>6) предоставляет не позднее дня осуществления начисления суммы, подлежащей оплате,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бюджета, в Государственную информационную систему о государственных и муниципальных платежах в соответствии с порядком, установленным Федеральном законом от 27 июля 2010 года № 210-ФЗ «Об организации предоставления государственных и муниципальных</w:t>
      </w:r>
      <w:r>
        <w:t xml:space="preserve"> услуг», за исключением случаев, предусмотренных законодательством Российской Федерации;</w:t>
      </w:r>
    </w:p>
    <w:p w14:paraId="000000EC">
      <w:pPr>
        <w:ind w:firstLine="709"/>
        <w:jc w:val="both"/>
        <w:rPr/>
      </w:pPr>
      <w:r>
        <w:t>7) устанавливает регламент реализации полномочий по взысканию дебиторской задолженности по платежам в бюджет, пеням и штрафам по ним, разработанный в соответствии с общими требованиями, установленными Министерством финансов Российской Федерации.</w:t>
      </w:r>
    </w:p>
    <w:p w14:paraId="000000ED">
      <w:pPr>
        <w:ind w:firstLine="709"/>
        <w:jc w:val="both"/>
        <w:rPr>
          <w:lang w:eastAsia="en-US"/>
        </w:rPr>
      </w:pPr>
      <w:r>
        <w:rPr>
          <w:lang w:eastAsia="en-US"/>
        </w:rPr>
        <w:t xml:space="preserve">8) принимает решение о признании безнадежной к взысканию задолженности по платежам в бюджет </w:t>
      </w:r>
      <w:r>
        <w:rPr>
          <w:lang w:eastAsia="en-US"/>
        </w:rPr>
        <w:t>Портбайкальского</w:t>
      </w:r>
      <w:r>
        <w:rPr>
          <w:lang w:eastAsia="en-US"/>
        </w:rPr>
        <w:t xml:space="preserve"> муниципального образования; </w:t>
      </w:r>
    </w:p>
    <w:p w14:paraId="000000EE">
      <w:pPr>
        <w:ind w:firstLine="709"/>
        <w:jc w:val="both"/>
        <w:rPr>
          <w:lang w:eastAsia="en-US"/>
        </w:rPr>
      </w:pPr>
      <w:r>
        <w:rPr>
          <w:lang w:eastAsia="en-US"/>
        </w:rPr>
        <w:t xml:space="preserve">9)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Pr>
          <w:lang w:eastAsia="en-US"/>
        </w:rPr>
        <w:t>Портбайкальского</w:t>
      </w:r>
      <w:r>
        <w:rPr>
          <w:lang w:eastAsia="en-US"/>
        </w:rPr>
        <w:t xml:space="preserve"> муниципального образования, регулирующие бюджетные правоотношения.</w:t>
      </w:r>
    </w:p>
    <w:p w14:paraId="000000EF">
      <w:pPr>
        <w:ind w:firstLine="709"/>
        <w:rPr>
          <w:strike w:val="on"/>
          <w:color w:val="000000"/>
        </w:rPr>
      </w:pPr>
    </w:p>
    <w:p w14:paraId="000000F0">
      <w:pPr>
        <w:numPr>
          <w:ilvl w:val="0"/>
          <w:numId w:val="11"/>
        </w:numPr>
        <w:rPr>
          <w:b/>
          <w:lang w:eastAsia="en-US"/>
        </w:rPr>
      </w:pPr>
      <w:r>
        <w:rPr>
          <w:b/>
          <w:lang w:eastAsia="en-US"/>
        </w:rPr>
        <w:t xml:space="preserve">Главный администратор источников финансирования дефицита бюджета – </w:t>
      </w:r>
    </w:p>
    <w:p w14:paraId="000000F1">
      <w:pPr>
        <w:ind w:firstLine="720"/>
        <w:rPr>
          <w:b/>
          <w:lang w:eastAsia="en-US"/>
        </w:rPr>
      </w:pPr>
      <w:r>
        <w:rPr>
          <w:b/>
          <w:lang w:eastAsia="en-US"/>
        </w:rPr>
        <w:t xml:space="preserve">    администрация </w:t>
      </w:r>
      <w:r>
        <w:rPr>
          <w:b/>
          <w:lang w:eastAsia="en-US"/>
        </w:rPr>
        <w:t>Портбайкальского</w:t>
      </w:r>
      <w:r>
        <w:rPr>
          <w:b/>
          <w:lang w:eastAsia="en-US"/>
        </w:rPr>
        <w:t xml:space="preserve"> </w:t>
      </w:r>
      <w:r>
        <w:rPr>
          <w:b/>
          <w:lang w:eastAsia="en-US"/>
        </w:rPr>
        <w:t>сельского</w:t>
      </w:r>
      <w:r>
        <w:rPr>
          <w:b/>
          <w:lang w:eastAsia="en-US"/>
        </w:rPr>
        <w:t xml:space="preserve"> поселения:</w:t>
      </w:r>
    </w:p>
    <w:p w14:paraId="000000F2">
      <w:pPr>
        <w:ind w:firstLine="709"/>
        <w:jc w:val="both"/>
        <w:rPr>
          <w:lang w:eastAsia="en-US"/>
        </w:rPr>
      </w:pPr>
      <w:r>
        <w:rPr>
          <w:lang w:eastAsia="en-US"/>
        </w:rPr>
        <w:t xml:space="preserve">1) формирует перечень подведомственных ему администраторов источников финансирования дефицита бюджета </w:t>
      </w:r>
      <w:r>
        <w:rPr>
          <w:lang w:eastAsia="en-US"/>
        </w:rPr>
        <w:t>Портбайкальского</w:t>
      </w:r>
      <w:r>
        <w:rPr>
          <w:lang w:eastAsia="en-US"/>
        </w:rPr>
        <w:t xml:space="preserve"> муниципального образования;</w:t>
      </w:r>
    </w:p>
    <w:p w14:paraId="000000F3">
      <w:pPr>
        <w:ind w:firstLine="709"/>
        <w:jc w:val="both"/>
        <w:rPr>
          <w:b/>
          <w:bCs/>
        </w:rPr>
      </w:pPr>
      <w:r>
        <w:rPr>
          <w:color w:val="000000"/>
        </w:rPr>
        <w:t xml:space="preserve">2) </w:t>
      </w:r>
      <w:r>
        <w:rPr>
          <w:rFonts w:eastAsia="Calibri"/>
          <w:lang w:eastAsia="en-US"/>
        </w:rPr>
        <w:t>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w:t>
      </w:r>
      <w:r>
        <w:rPr>
          <w:rFonts w:eastAsia="Calibri"/>
          <w:lang w:eastAsia="en-US"/>
        </w:rPr>
        <w:t xml:space="preserve"> Федерации о таможенном регулировании)</w:t>
      </w:r>
      <w:r>
        <w:t>;</w:t>
      </w:r>
      <w:r>
        <w:rPr>
          <w:color w:val="000000"/>
          <w:sz w:val="18"/>
          <w:szCs w:val="18"/>
        </w:rPr>
        <w:t xml:space="preserve"> (</w:t>
      </w:r>
      <w:r>
        <w:rPr>
          <w:b/>
          <w:bCs/>
          <w:color w:val="000000"/>
          <w:sz w:val="18"/>
          <w:szCs w:val="18"/>
        </w:rPr>
        <w:t>примечание: подпункт два пункта 9 применяется:</w:t>
      </w:r>
    </w:p>
    <w:tbl>
      <w:tblPr>
        <w:tblW w:w="5000" w:type="pct"/>
        <w:tblCellMar>
          <w:left w:w="0" w:type="dxa"/>
          <w:right w:w="0" w:type="dxa"/>
        </w:tblCellMar>
        <w:tblLook w:val="0000"/>
      </w:tblPr>
      <w:tblGrid>
        <w:gridCol w:w="60"/>
        <w:gridCol w:w="113"/>
        <w:gridCol w:w="9635"/>
        <w:gridCol w:w="113"/>
      </w:tblGrid>
      <w:tr>
        <w:tblPrEx>
          <w:tblCellMar>
            <w:top w:w="0" w:type="dxa"/>
            <w:left w:w="0" w:type="dxa"/>
            <w:bottom w:w="0" w:type="dxa"/>
            <w:right w:w="0" w:type="dxa"/>
          </w:tblCellMar>
        </w:tblPrEx>
        <w:trPr/>
        <w:tc>
          <w:tcPr>
            <w:cnfStyle w:val="000010100000"/>
            <w:tcW w:w="60" w:type="dxa"/>
            <w:shd w:val="clear" w:color="auto" w:fill="ced3f1"/>
            <w:tcMar>
              <w:top w:w="0" w:type="dxa"/>
              <w:left w:w="0" w:type="dxa"/>
              <w:bottom w:w="0" w:type="dxa"/>
              <w:right w:w="0" w:type="dxa"/>
            </w:tcMar>
          </w:tcPr>
          <w:p w14:paraId="000000F4">
            <w:pPr>
              <w:rPr>
                <w:b/>
                <w:bCs/>
              </w:rPr>
            </w:pPr>
          </w:p>
        </w:tc>
        <w:tc>
          <w:tcPr>
            <w:cnfStyle w:val="000001100000"/>
            <w:tcW w:w="113" w:type="dxa"/>
            <w:shd w:val="clear" w:color="auto" w:fill="f4f3f8"/>
            <w:tcMar>
              <w:top w:w="0" w:type="dxa"/>
              <w:left w:w="0" w:type="dxa"/>
              <w:bottom w:w="0" w:type="dxa"/>
              <w:right w:w="0" w:type="dxa"/>
            </w:tcMar>
          </w:tcPr>
          <w:p w14:paraId="000000F5">
            <w:pPr>
              <w:rPr>
                <w:b/>
                <w:bCs/>
              </w:rPr>
            </w:pPr>
          </w:p>
        </w:tc>
        <w:tc>
          <w:tcPr>
            <w:cnfStyle w:val="000010100000"/>
            <w:tcW w:w="0" w:type="auto"/>
            <w:shd w:val="clear" w:color="auto" w:fill="auto"/>
            <w:tcMar>
              <w:top w:w="113" w:type="dxa"/>
              <w:left w:w="0" w:type="dxa"/>
              <w:bottom w:w="113" w:type="dxa"/>
              <w:right w:w="0" w:type="dxa"/>
            </w:tcMar>
          </w:tcPr>
          <w:p w14:paraId="000000F6">
            <w:pPr>
              <w:jc w:val="both"/>
              <w:rPr>
                <w:b/>
                <w:bCs/>
                <w:color w:val="auto"/>
                <w:sz w:val="20"/>
                <w:szCs w:val="20"/>
              </w:rPr>
            </w:pPr>
            <w:r>
              <w:rPr>
                <w:b/>
                <w:bCs/>
                <w:color w:val="392c69"/>
                <w:sz w:val="20"/>
                <w:szCs w:val="20"/>
              </w:rPr>
              <w:t>-</w:t>
            </w:r>
            <w:r>
              <w:rPr>
                <w:b/>
                <w:bCs/>
                <w:color w:val="auto"/>
                <w:sz w:val="20"/>
                <w:szCs w:val="20"/>
              </w:rPr>
              <w:t xml:space="preserve"> в части единого налогового платежа - к правоотношениям, возникающим при составлении и исполнении местного бюджета, начиная с бюджета на 2023 год и на плановый период 2024 и 2025 годов;</w:t>
            </w:r>
          </w:p>
          <w:p w14:paraId="000000F7">
            <w:pPr>
              <w:jc w:val="both"/>
              <w:rPr>
                <w:b/>
                <w:bCs/>
                <w:color w:val="392c69"/>
              </w:rPr>
            </w:pPr>
            <w:r>
              <w:rPr>
                <w:b/>
                <w:bCs/>
                <w:color w:val="auto"/>
                <w:sz w:val="20"/>
                <w:szCs w:val="20"/>
              </w:rPr>
              <w:t>- в части авансового платежа и денежного залога - с 01.07.2023 года.</w:t>
            </w:r>
          </w:p>
        </w:tc>
        <w:tc>
          <w:tcPr>
            <w:cnfStyle w:val="000001100000"/>
            <w:tcW w:w="113" w:type="dxa"/>
            <w:shd w:val="clear" w:color="auto" w:fill="f4f3f8"/>
            <w:tcMar>
              <w:top w:w="0" w:type="dxa"/>
              <w:left w:w="0" w:type="dxa"/>
              <w:bottom w:w="0" w:type="dxa"/>
              <w:right w:w="0" w:type="dxa"/>
            </w:tcMar>
          </w:tcPr>
          <w:p w14:paraId="000000F8">
            <w:pPr>
              <w:jc w:val="both"/>
              <w:rPr>
                <w:b/>
                <w:bCs/>
                <w:color w:val="392c69"/>
              </w:rPr>
            </w:pPr>
          </w:p>
        </w:tc>
      </w:tr>
    </w:tbl>
    <w:p w14:paraId="000000F9">
      <w:pPr>
        <w:ind w:firstLine="709"/>
        <w:jc w:val="both"/>
        <w:rPr>
          <w:lang w:eastAsia="en-US"/>
        </w:rPr>
      </w:pPr>
      <w:r>
        <w:rPr>
          <w:lang w:eastAsia="en-US"/>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14:paraId="000000FA">
      <w:pPr>
        <w:ind w:firstLine="709"/>
        <w:jc w:val="both"/>
        <w:rPr>
          <w:lang w:eastAsia="en-US"/>
        </w:rPr>
      </w:pPr>
      <w:r>
        <w:rPr>
          <w:lang w:eastAsia="en-US"/>
        </w:rPr>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14:paraId="000000FB">
      <w:pPr>
        <w:ind w:firstLine="709"/>
        <w:jc w:val="both"/>
        <w:rPr>
          <w:lang w:eastAsia="en-US"/>
        </w:rPr>
      </w:pPr>
      <w:r>
        <w:rPr>
          <w:lang w:eastAsia="en-US"/>
        </w:rPr>
        <w:t xml:space="preserve">5) формирует бюджетную отчетность главного </w:t>
      </w:r>
      <w:r>
        <w:rPr>
          <w:lang w:eastAsia="en-US"/>
        </w:rPr>
        <w:t>администратора источников финансирования дефицита бюджета</w:t>
      </w:r>
      <w:r>
        <w:rPr>
          <w:lang w:eastAsia="en-US"/>
        </w:rPr>
        <w:t>;</w:t>
      </w:r>
    </w:p>
    <w:p w14:paraId="000000FC">
      <w:pPr>
        <w:ind w:firstLine="709"/>
        <w:jc w:val="both"/>
        <w:rPr>
          <w:rFonts w:eastAsia="Calibri"/>
        </w:rPr>
      </w:pPr>
      <w:r>
        <w:rPr>
          <w:rFonts w:eastAsia="Calibri"/>
        </w:rPr>
        <w:t>6) предоставляет информацию и документы, запрашиваемые Федеральным казначейством в целях осуществления полномочия по проведению анализа осуществления главным администратором бюджетных средств внутреннего финансового аудита;</w:t>
      </w:r>
    </w:p>
    <w:p w14:paraId="000000FD">
      <w:pPr>
        <w:ind w:firstLine="709"/>
        <w:jc w:val="both"/>
        <w:rPr>
          <w:lang w:eastAsia="en-US"/>
        </w:rPr>
      </w:pPr>
      <w:r>
        <w:rPr>
          <w:lang w:eastAsia="en-US"/>
        </w:rPr>
        <w:t xml:space="preserve">7)   утверждает методику прогнозирования поступлений по источникам финансирования дефицита бюджета </w:t>
      </w:r>
      <w:r>
        <w:rPr>
          <w:lang w:eastAsia="en-US"/>
        </w:rPr>
        <w:t>Портбайкальского</w:t>
      </w:r>
      <w:r>
        <w:rPr>
          <w:lang w:eastAsia="en-US"/>
        </w:rPr>
        <w:t xml:space="preserve"> муниципального образования в соответствии с общими требованиями к такой методике, установленными Правительством Российской Федерации;</w:t>
      </w:r>
    </w:p>
    <w:p w14:paraId="000000FE">
      <w:pPr>
        <w:ind w:firstLine="709"/>
        <w:jc w:val="both"/>
        <w:rPr>
          <w:lang w:eastAsia="en-US"/>
        </w:rPr>
      </w:pPr>
      <w:r>
        <w:rPr>
          <w:lang w:eastAsia="en-US"/>
        </w:rPr>
        <w:t>8)  составляет обоснования бюджетных ассигнований.</w:t>
      </w:r>
    </w:p>
    <w:p w14:paraId="000000FF">
      <w:pPr>
        <w:ind w:firstLine="709"/>
        <w:jc w:val="both"/>
        <w:rPr>
          <w:lang w:eastAsia="en-US"/>
        </w:rPr>
      </w:pPr>
    </w:p>
    <w:p w14:paraId="00000100">
      <w:pPr>
        <w:numPr>
          <w:ilvl w:val="0"/>
          <w:numId w:val="11"/>
        </w:numPr>
        <w:rPr>
          <w:b/>
          <w:lang w:eastAsia="en-US"/>
        </w:rPr>
      </w:pPr>
      <w:r>
        <w:rPr>
          <w:b/>
          <w:lang w:eastAsia="en-US"/>
        </w:rPr>
        <w:t xml:space="preserve">Администратор источников финансирования дефицита бюджета </w:t>
      </w:r>
      <w:r>
        <w:rPr>
          <w:b/>
          <w:lang w:eastAsia="en-US"/>
        </w:rPr>
        <w:t>–а</w:t>
      </w:r>
      <w:r>
        <w:rPr>
          <w:b/>
          <w:lang w:eastAsia="en-US"/>
        </w:rPr>
        <w:t xml:space="preserve">дминистрация </w:t>
      </w:r>
      <w:r>
        <w:rPr>
          <w:b/>
          <w:lang w:eastAsia="en-US"/>
        </w:rPr>
        <w:t>Портбайкальского</w:t>
      </w:r>
      <w:r>
        <w:rPr>
          <w:b/>
          <w:lang w:eastAsia="en-US"/>
        </w:rPr>
        <w:t xml:space="preserve"> </w:t>
      </w:r>
      <w:r>
        <w:rPr>
          <w:b/>
          <w:lang w:eastAsia="en-US"/>
        </w:rPr>
        <w:t>сельского</w:t>
      </w:r>
      <w:r>
        <w:rPr>
          <w:b/>
          <w:lang w:eastAsia="en-US"/>
        </w:rPr>
        <w:t xml:space="preserve"> поселения:</w:t>
      </w:r>
    </w:p>
    <w:p w14:paraId="00000101">
      <w:pPr>
        <w:ind w:firstLine="709"/>
        <w:jc w:val="both"/>
        <w:rPr>
          <w:b/>
          <w:bCs/>
        </w:rPr>
      </w:pPr>
      <w:r>
        <w:t xml:space="preserve">1) </w:t>
      </w:r>
      <w:r>
        <w:rPr>
          <w:color w:val="000000"/>
        </w:rPr>
        <w:t xml:space="preserve"> </w:t>
      </w:r>
      <w:r>
        <w:rPr>
          <w:rFonts w:eastAsia="Calibri"/>
          <w:lang w:eastAsia="en-US"/>
        </w:rPr>
        <w:t>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w:t>
      </w:r>
      <w:r>
        <w:rPr>
          <w:rFonts w:eastAsia="Calibri"/>
          <w:lang w:eastAsia="en-US"/>
        </w:rPr>
        <w:t xml:space="preserve"> Федерации о таможенном регулировании);</w:t>
      </w:r>
      <w:r>
        <w:rPr>
          <w:b/>
          <w:bCs/>
          <w:color w:val="000000"/>
          <w:sz w:val="18"/>
          <w:szCs w:val="18"/>
        </w:rPr>
        <w:t xml:space="preserve"> </w:t>
      </w:r>
      <w:r>
        <w:rPr>
          <w:color w:val="000000"/>
          <w:sz w:val="18"/>
          <w:szCs w:val="18"/>
        </w:rPr>
        <w:t>(</w:t>
      </w:r>
      <w:r>
        <w:rPr>
          <w:b/>
          <w:bCs/>
          <w:color w:val="000000"/>
          <w:sz w:val="18"/>
          <w:szCs w:val="18"/>
        </w:rPr>
        <w:t>примечание: подпункт один пункта 10 применяется:</w:t>
      </w:r>
    </w:p>
    <w:tbl>
      <w:tblPr>
        <w:tblW w:w="5000" w:type="pct"/>
        <w:tblCellMar>
          <w:left w:w="0" w:type="dxa"/>
          <w:right w:w="0" w:type="dxa"/>
        </w:tblCellMar>
        <w:tblLook w:val="0000"/>
      </w:tblPr>
      <w:tblGrid>
        <w:gridCol w:w="60"/>
        <w:gridCol w:w="113"/>
        <w:gridCol w:w="9635"/>
        <w:gridCol w:w="113"/>
      </w:tblGrid>
      <w:tr>
        <w:tblPrEx>
          <w:tblCellMar>
            <w:top w:w="0" w:type="dxa"/>
            <w:left w:w="0" w:type="dxa"/>
            <w:bottom w:w="0" w:type="dxa"/>
            <w:right w:w="0" w:type="dxa"/>
          </w:tblCellMar>
        </w:tblPrEx>
        <w:trPr/>
        <w:tc>
          <w:tcPr>
            <w:cnfStyle w:val="000010100000"/>
            <w:tcW w:w="60" w:type="dxa"/>
            <w:shd w:val="clear" w:color="auto" w:fill="ced3f1"/>
            <w:tcMar>
              <w:top w:w="0" w:type="dxa"/>
              <w:left w:w="0" w:type="dxa"/>
              <w:bottom w:w="0" w:type="dxa"/>
              <w:right w:w="0" w:type="dxa"/>
            </w:tcMar>
          </w:tcPr>
          <w:p w14:paraId="00000102">
            <w:pPr>
              <w:rPr>
                <w:b/>
                <w:bCs/>
              </w:rPr>
            </w:pPr>
          </w:p>
        </w:tc>
        <w:tc>
          <w:tcPr>
            <w:cnfStyle w:val="000001100000"/>
            <w:tcW w:w="113" w:type="dxa"/>
            <w:shd w:val="clear" w:color="auto" w:fill="f4f3f8"/>
            <w:tcMar>
              <w:top w:w="0" w:type="dxa"/>
              <w:left w:w="0" w:type="dxa"/>
              <w:bottom w:w="0" w:type="dxa"/>
              <w:right w:w="0" w:type="dxa"/>
            </w:tcMar>
          </w:tcPr>
          <w:p w14:paraId="00000103">
            <w:pPr>
              <w:rPr>
                <w:b/>
                <w:bCs/>
              </w:rPr>
            </w:pPr>
          </w:p>
        </w:tc>
        <w:tc>
          <w:tcPr>
            <w:cnfStyle w:val="000010100000"/>
            <w:tcW w:w="0" w:type="auto"/>
            <w:shd w:val="clear" w:color="auto" w:fill="auto"/>
            <w:tcMar>
              <w:top w:w="113" w:type="dxa"/>
              <w:left w:w="0" w:type="dxa"/>
              <w:bottom w:w="113" w:type="dxa"/>
              <w:right w:w="0" w:type="dxa"/>
            </w:tcMar>
          </w:tcPr>
          <w:p w14:paraId="00000104">
            <w:pPr>
              <w:jc w:val="both"/>
              <w:rPr>
                <w:b/>
                <w:bCs/>
                <w:color w:val="auto"/>
                <w:sz w:val="20"/>
                <w:szCs w:val="20"/>
              </w:rPr>
            </w:pPr>
            <w:r>
              <w:rPr>
                <w:b/>
                <w:bCs/>
                <w:color w:val="392c69"/>
                <w:sz w:val="20"/>
                <w:szCs w:val="20"/>
              </w:rPr>
              <w:t>-</w:t>
            </w:r>
            <w:r>
              <w:rPr>
                <w:b/>
                <w:bCs/>
                <w:color w:val="auto"/>
                <w:sz w:val="20"/>
                <w:szCs w:val="20"/>
              </w:rPr>
              <w:t xml:space="preserve"> в части единого налогового платежа - к правоотношениям, возникающим при составлении и исполнении местного бюджета, начиная с бюджета на 2023 год и на плановый период 2024 и 2025 годов;</w:t>
            </w:r>
          </w:p>
          <w:p w14:paraId="00000105">
            <w:pPr>
              <w:jc w:val="both"/>
              <w:rPr>
                <w:b/>
                <w:bCs/>
                <w:color w:val="392c69"/>
              </w:rPr>
            </w:pPr>
            <w:r>
              <w:rPr>
                <w:b/>
                <w:bCs/>
                <w:color w:val="auto"/>
                <w:sz w:val="20"/>
                <w:szCs w:val="20"/>
              </w:rPr>
              <w:t>- в части авансового платежа и денежного залога - с 01.07.2023 года.</w:t>
            </w:r>
          </w:p>
        </w:tc>
        <w:tc>
          <w:tcPr>
            <w:cnfStyle w:val="000001100000"/>
            <w:tcW w:w="113" w:type="dxa"/>
            <w:shd w:val="clear" w:color="auto" w:fill="f4f3f8"/>
            <w:tcMar>
              <w:top w:w="0" w:type="dxa"/>
              <w:left w:w="0" w:type="dxa"/>
              <w:bottom w:w="0" w:type="dxa"/>
              <w:right w:w="0" w:type="dxa"/>
            </w:tcMar>
          </w:tcPr>
          <w:p w14:paraId="00000106">
            <w:pPr>
              <w:jc w:val="both"/>
              <w:rPr>
                <w:b/>
                <w:bCs/>
                <w:color w:val="392c69"/>
              </w:rPr>
            </w:pPr>
          </w:p>
        </w:tc>
      </w:tr>
    </w:tbl>
    <w:p w14:paraId="00000107">
      <w:pPr>
        <w:ind w:firstLine="709"/>
        <w:jc w:val="both"/>
        <w:rPr/>
      </w:pPr>
    </w:p>
    <w:p w14:paraId="00000108">
      <w:pPr>
        <w:ind w:firstLine="709"/>
        <w:jc w:val="both"/>
        <w:rPr>
          <w:lang w:eastAsia="en-US"/>
        </w:rPr>
      </w:pPr>
      <w:r>
        <w:rPr>
          <w:lang w:eastAsia="en-US"/>
        </w:rPr>
        <w:t xml:space="preserve">2) осуществляет </w:t>
      </w:r>
      <w:r>
        <w:rPr>
          <w:lang w:eastAsia="en-US"/>
        </w:rPr>
        <w:t>контроль за</w:t>
      </w:r>
      <w:r>
        <w:rPr>
          <w:lang w:eastAsia="en-US"/>
        </w:rPr>
        <w:t xml:space="preserve"> полнотой и своевременностью поступления в местный бюджет источников финансирования дефицита бюджета </w:t>
      </w:r>
      <w:r>
        <w:rPr>
          <w:lang w:eastAsia="en-US"/>
        </w:rPr>
        <w:t>Портбайкальского</w:t>
      </w:r>
      <w:r>
        <w:rPr>
          <w:lang w:eastAsia="en-US"/>
        </w:rPr>
        <w:t xml:space="preserve"> муниципального образования;</w:t>
      </w:r>
    </w:p>
    <w:p w14:paraId="00000109">
      <w:pPr>
        <w:ind w:firstLine="709"/>
        <w:jc w:val="both"/>
        <w:rPr>
          <w:lang w:eastAsia="en-US"/>
        </w:rPr>
      </w:pPr>
      <w:r>
        <w:rPr>
          <w:lang w:eastAsia="en-US"/>
        </w:rPr>
        <w:t xml:space="preserve">3) обеспечивает поступления в местный бюджет и выплаты из бюджета </w:t>
      </w:r>
      <w:r>
        <w:rPr>
          <w:lang w:eastAsia="en-US"/>
        </w:rPr>
        <w:t>Портбайкальского</w:t>
      </w:r>
      <w:r>
        <w:rPr>
          <w:lang w:eastAsia="en-US"/>
        </w:rPr>
        <w:t xml:space="preserve"> муниципального образования по источникам финансирования дефицита бюджета;</w:t>
      </w:r>
    </w:p>
    <w:p w14:paraId="0000010A">
      <w:pPr>
        <w:ind w:firstLine="709"/>
        <w:jc w:val="both"/>
        <w:rPr>
          <w:lang w:eastAsia="en-US"/>
        </w:rPr>
      </w:pPr>
      <w:r>
        <w:rPr>
          <w:lang w:eastAsia="en-US"/>
        </w:rPr>
        <w:t>4)   формирует и предоставляет бюджетную отчетность;</w:t>
      </w:r>
    </w:p>
    <w:p w14:paraId="0000010B">
      <w:pPr>
        <w:ind w:firstLine="709"/>
        <w:jc w:val="both"/>
        <w:rPr>
          <w:lang w:eastAsia="en-US"/>
        </w:rPr>
      </w:pPr>
      <w:r>
        <w:rPr>
          <w:lang w:eastAsia="en-US"/>
        </w:rPr>
        <w:t>5) в случае и порядке, установленных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находиться;</w:t>
      </w:r>
    </w:p>
    <w:p w14:paraId="0000010C">
      <w:pPr>
        <w:ind w:firstLine="709"/>
        <w:jc w:val="both"/>
        <w:rPr>
          <w:lang w:eastAsia="en-US"/>
        </w:rPr>
      </w:pPr>
      <w:r>
        <w:rPr>
          <w:lang w:eastAsia="en-US"/>
        </w:rPr>
        <w:t xml:space="preserve">6)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Pr>
          <w:lang w:eastAsia="en-US"/>
        </w:rPr>
        <w:t>Портбайкальского</w:t>
      </w:r>
      <w:r>
        <w:rPr>
          <w:lang w:eastAsia="en-US"/>
        </w:rPr>
        <w:t xml:space="preserve"> муниципального образования, регулирующими бюджетные правоотношения.</w:t>
      </w:r>
    </w:p>
    <w:p w14:paraId="0000010D">
      <w:pPr>
        <w:ind w:firstLine="709"/>
        <w:jc w:val="both"/>
        <w:rPr>
          <w:strike w:val="on"/>
          <w:color w:val="000000"/>
        </w:rPr>
      </w:pPr>
    </w:p>
    <w:p w14:paraId="0000010E">
      <w:pPr>
        <w:ind w:firstLine="709"/>
        <w:rPr>
          <w:b/>
          <w:lang w:eastAsia="en-US"/>
        </w:rPr>
      </w:pPr>
      <w:r>
        <w:rPr>
          <w:b/>
          <w:lang w:eastAsia="en-US"/>
        </w:rPr>
        <w:t>1</w:t>
      </w:r>
      <w:r>
        <w:rPr>
          <w:b/>
          <w:lang w:eastAsia="en-US"/>
        </w:rPr>
        <w:t>0</w:t>
      </w:r>
      <w:r>
        <w:rPr>
          <w:b/>
          <w:lang w:eastAsia="en-US"/>
        </w:rPr>
        <w:t>. Получатель бюджетных средств:</w:t>
      </w:r>
    </w:p>
    <w:p w14:paraId="0000010F">
      <w:pPr>
        <w:ind w:firstLine="709"/>
        <w:jc w:val="both"/>
        <w:rPr>
          <w:lang w:eastAsia="en-US"/>
        </w:rPr>
      </w:pPr>
      <w:r>
        <w:rPr>
          <w:lang w:eastAsia="en-US"/>
        </w:rPr>
        <w:t>1)   составляет и исполняет бюджетную смету;</w:t>
      </w:r>
    </w:p>
    <w:p w14:paraId="00000110">
      <w:pPr>
        <w:ind w:firstLine="709"/>
        <w:jc w:val="both"/>
        <w:rPr>
          <w:lang w:eastAsia="en-US"/>
        </w:rPr>
      </w:pPr>
      <w:r>
        <w:rPr>
          <w:lang w:eastAsia="en-US"/>
        </w:rPr>
        <w:t>2) принимает и (или) исполняет в пределах доведенных лимитов бюджетных обязательств и (или) бюджетных ассигнований бюджетные обязательства;</w:t>
      </w:r>
    </w:p>
    <w:p w14:paraId="00000111">
      <w:pPr>
        <w:ind w:firstLine="709"/>
        <w:jc w:val="both"/>
        <w:rPr>
          <w:lang w:eastAsia="en-US"/>
        </w:rPr>
      </w:pPr>
      <w:r>
        <w:rPr>
          <w:lang w:eastAsia="en-US"/>
        </w:rPr>
        <w:t>3) обеспечивает результативность, целевой характер использования предусмотренных ему бюджетных ассигнований;</w:t>
      </w:r>
    </w:p>
    <w:p w14:paraId="00000112">
      <w:pPr>
        <w:ind w:firstLine="709"/>
        <w:jc w:val="both"/>
        <w:rPr>
          <w:lang w:eastAsia="en-US"/>
        </w:rPr>
      </w:pPr>
      <w:r>
        <w:rPr>
          <w:lang w:eastAsia="en-US"/>
        </w:rPr>
        <w:t>4)  вносит главному распорядителю (распорядителю) бюджетных сре</w:t>
      </w:r>
      <w:r>
        <w:rPr>
          <w:lang w:eastAsia="en-US"/>
        </w:rPr>
        <w:t>дств пр</w:t>
      </w:r>
      <w:r>
        <w:rPr>
          <w:lang w:eastAsia="en-US"/>
        </w:rPr>
        <w:t>едложения по изменению бюджетной росписи;</w:t>
      </w:r>
    </w:p>
    <w:p w14:paraId="00000113">
      <w:pPr>
        <w:ind w:firstLine="709"/>
        <w:jc w:val="both"/>
        <w:rPr>
          <w:lang w:eastAsia="en-US"/>
        </w:rPr>
      </w:pPr>
      <w:r>
        <w:rPr>
          <w:lang w:eastAsia="en-US"/>
        </w:rPr>
        <w:t>5)   ведет бюджетный учет (обеспечивает ведение бюджетного учета);</w:t>
      </w:r>
    </w:p>
    <w:p w14:paraId="00000114">
      <w:pPr>
        <w:ind w:firstLine="709"/>
        <w:jc w:val="both"/>
        <w:rPr>
          <w:lang w:eastAsia="en-US"/>
        </w:rPr>
      </w:pPr>
      <w:r>
        <w:rPr>
          <w:lang w:eastAsia="en-US"/>
        </w:rPr>
        <w:t>6) формирует бюджетную отчетность (обеспечивает формирование бюджетной отчетности) и представляет бюджетную отчетность получателя бюджетных сре</w:t>
      </w:r>
      <w:r>
        <w:rPr>
          <w:lang w:eastAsia="en-US"/>
        </w:rPr>
        <w:t>дств гл</w:t>
      </w:r>
      <w:r>
        <w:rPr>
          <w:lang w:eastAsia="en-US"/>
        </w:rPr>
        <w:t xml:space="preserve">авному распорядителю (распорядителю) бюджетных средств; </w:t>
      </w:r>
    </w:p>
    <w:p w14:paraId="00000115">
      <w:pPr>
        <w:ind w:firstLine="709"/>
        <w:jc w:val="both"/>
        <w:rPr>
          <w:lang w:eastAsia="en-US"/>
        </w:rPr>
      </w:pPr>
      <w:r>
        <w:rPr>
          <w:lang w:eastAsia="en-US"/>
        </w:rPr>
        <w:t xml:space="preserve">7) осуществляет иные полномочия, установленные Бюджетным кодексом Российской Федерации и принятыми в соответствии с ним нормативными правовыми актами </w:t>
      </w:r>
      <w:r>
        <w:rPr>
          <w:lang w:eastAsia="en-US"/>
        </w:rPr>
        <w:t xml:space="preserve">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регулирующими бюджетные правоотношения.</w:t>
      </w:r>
    </w:p>
    <w:p w14:paraId="00000116">
      <w:pPr>
        <w:ind w:firstLine="709"/>
        <w:jc w:val="both"/>
        <w:rPr>
          <w:lang w:eastAsia="en-US"/>
        </w:rPr>
      </w:pPr>
    </w:p>
    <w:p w14:paraId="00000117">
      <w:pPr>
        <w:ind w:firstLine="567"/>
        <w:rPr>
          <w:rFonts w:eastAsia="Calibri"/>
          <w:b/>
          <w:bCs/>
          <w:lang w:eastAsia="en-US"/>
        </w:rPr>
      </w:pPr>
      <w:r>
        <w:rPr>
          <w:b/>
          <w:color w:val="000000"/>
        </w:rPr>
        <w:t>1</w:t>
      </w:r>
      <w:r>
        <w:rPr>
          <w:b/>
          <w:color w:val="000000"/>
        </w:rPr>
        <w:t>1</w:t>
      </w:r>
      <w:r>
        <w:rPr>
          <w:b/>
          <w:color w:val="000000"/>
        </w:rPr>
        <w:t>.</w:t>
      </w:r>
      <w:r>
        <w:rPr>
          <w:rFonts w:eastAsia="Calibri"/>
          <w:b/>
          <w:bCs/>
          <w:lang w:eastAsia="en-US"/>
        </w:rPr>
        <w:t xml:space="preserve"> Бюджетные полномочия отдельных участников бюджетного процесса </w:t>
      </w:r>
      <w:r>
        <w:rPr>
          <w:rFonts w:eastAsia="Calibri"/>
          <w:b/>
          <w:bCs/>
          <w:lang w:eastAsia="en-US"/>
        </w:rPr>
        <w:t>в</w:t>
      </w:r>
      <w:r>
        <w:rPr>
          <w:rFonts w:eastAsia="Calibri"/>
          <w:b/>
          <w:bCs/>
          <w:lang w:eastAsia="en-US"/>
        </w:rPr>
        <w:t xml:space="preserve">     </w:t>
      </w:r>
    </w:p>
    <w:p w14:paraId="00000118">
      <w:pPr>
        <w:ind w:firstLine="567"/>
        <w:rPr>
          <w:rFonts w:eastAsia="Calibri"/>
          <w:b/>
          <w:bCs/>
          <w:lang w:eastAsia="en-US"/>
        </w:rPr>
      </w:pPr>
      <w:r>
        <w:rPr>
          <w:rFonts w:eastAsia="Calibri"/>
          <w:b/>
          <w:bCs/>
          <w:lang w:eastAsia="en-US"/>
        </w:rPr>
        <w:t xml:space="preserve">      </w:t>
      </w:r>
      <w:r>
        <w:rPr>
          <w:rFonts w:eastAsia="Calibri"/>
          <w:b/>
          <w:bCs/>
          <w:lang w:eastAsia="en-US"/>
        </w:rPr>
        <w:t>Портбайкальском</w:t>
      </w:r>
      <w:r>
        <w:rPr>
          <w:rFonts w:eastAsia="Calibri"/>
          <w:b/>
          <w:bCs/>
          <w:lang w:eastAsia="en-US"/>
        </w:rPr>
        <w:t xml:space="preserve"> муниципальном </w:t>
      </w:r>
      <w:r>
        <w:rPr>
          <w:rFonts w:eastAsia="Calibri"/>
          <w:b/>
          <w:bCs/>
          <w:lang w:eastAsia="en-US"/>
        </w:rPr>
        <w:t>образовании</w:t>
      </w:r>
      <w:r>
        <w:rPr>
          <w:rFonts w:eastAsia="Calibri"/>
          <w:b/>
          <w:bCs/>
          <w:lang w:eastAsia="en-US"/>
        </w:rPr>
        <w:t xml:space="preserve"> по организации и </w:t>
      </w:r>
      <w:r>
        <w:rPr>
          <w:rFonts w:eastAsia="Calibri"/>
          <w:b/>
          <w:bCs/>
          <w:lang w:eastAsia="en-US"/>
        </w:rPr>
        <w:t>о</w:t>
      </w:r>
      <w:r>
        <w:rPr>
          <w:rFonts w:eastAsia="Calibri"/>
          <w:b/>
          <w:bCs/>
          <w:lang w:eastAsia="en-US"/>
        </w:rPr>
        <w:t>существлению  внутреннего   финансового аудита:</w:t>
      </w:r>
    </w:p>
    <w:p w14:paraId="00000119">
      <w:pPr>
        <w:ind w:firstLine="709"/>
        <w:jc w:val="both"/>
        <w:rPr>
          <w:rFonts w:eastAsia="Calibri"/>
          <w:lang w:eastAsia="en-US"/>
        </w:rPr>
      </w:pPr>
      <w:r>
        <w:rPr>
          <w:rFonts w:eastAsia="Calibri"/>
          <w:lang w:eastAsia="en-US"/>
        </w:rPr>
        <w:t xml:space="preserve">1. Внутренний финансовый аудит является деятельностью по формированию и предоставлению Главе </w:t>
      </w:r>
      <w:r>
        <w:rPr>
          <w:rFonts w:eastAsia="Calibri"/>
          <w:lang w:eastAsia="en-US"/>
        </w:rPr>
        <w:t>Портбайкальского</w:t>
      </w:r>
      <w:r>
        <w:rPr>
          <w:rFonts w:eastAsia="Calibri"/>
          <w:lang w:eastAsia="en-US"/>
        </w:rPr>
        <w:t xml:space="preserve"> муниципального образования: </w:t>
      </w:r>
    </w:p>
    <w:p w14:paraId="0000011A">
      <w:pPr>
        <w:ind w:firstLine="709"/>
        <w:jc w:val="both"/>
        <w:rPr>
          <w:rFonts w:eastAsia="Calibri"/>
          <w:lang w:eastAsia="en-US"/>
        </w:rPr>
      </w:pPr>
      <w:r>
        <w:rPr>
          <w:rFonts w:eastAsia="Calibri"/>
          <w:lang w:eastAsia="en-US"/>
        </w:rPr>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14:paraId="0000011B">
      <w:pPr>
        <w:ind w:firstLine="709"/>
        <w:jc w:val="both"/>
        <w:rPr>
          <w:rFonts w:eastAsia="Calibri"/>
          <w:lang w:eastAsia="en-US"/>
        </w:rPr>
      </w:pPr>
      <w:r>
        <w:rPr>
          <w:rFonts w:eastAsia="Calibri"/>
          <w:lang w:eastAsia="en-US"/>
        </w:rPr>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14:paraId="0000011C">
      <w:pPr>
        <w:ind w:firstLine="709"/>
        <w:jc w:val="both"/>
        <w:rPr>
          <w:rFonts w:eastAsia="Calibri"/>
          <w:lang w:eastAsia="en-US"/>
        </w:rPr>
      </w:pPr>
      <w:r>
        <w:rPr>
          <w:rFonts w:eastAsia="Calibri"/>
          <w:lang w:eastAsia="en-US"/>
        </w:rPr>
        <w:t>3) заключения о результатах исполнения решений, направленных на повышение качества финансового менеджмента.</w:t>
      </w:r>
    </w:p>
    <w:p w14:paraId="0000011D">
      <w:pPr>
        <w:ind w:firstLine="709"/>
        <w:jc w:val="both"/>
        <w:rPr>
          <w:rFonts w:eastAsia="Calibri"/>
          <w:lang w:eastAsia="en-US"/>
        </w:rPr>
      </w:pPr>
      <w:r>
        <w:rPr>
          <w:rFonts w:eastAsia="Calibri"/>
          <w:lang w:eastAsia="en-US"/>
        </w:rPr>
        <w:t>2. Внутренний финансовый аудит осуществляется в целях:</w:t>
      </w:r>
    </w:p>
    <w:p w14:paraId="0000011E">
      <w:pPr>
        <w:ind w:firstLine="709"/>
        <w:jc w:val="both"/>
        <w:rPr>
          <w:rFonts w:eastAsia="Calibri"/>
          <w:lang w:eastAsia="en-US"/>
        </w:rPr>
      </w:pPr>
      <w:r>
        <w:rPr>
          <w:rFonts w:eastAsia="Calibri"/>
          <w:lang w:eastAsia="en-US"/>
        </w:rPr>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14:paraId="0000011F">
      <w:pPr>
        <w:ind w:firstLine="709"/>
        <w:jc w:val="both"/>
        <w:rPr>
          <w:rFonts w:eastAsia="Calibri"/>
          <w:lang w:eastAsia="en-US"/>
        </w:rPr>
      </w:pPr>
      <w:r>
        <w:rPr>
          <w:rFonts w:eastAsia="Calibri"/>
          <w:lang w:eastAsia="en-US"/>
        </w:rPr>
        <w:t xml:space="preserve">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w:t>
      </w:r>
      <w:r>
        <w:fldChar w:fldCharType="begin"/>
      </w:r>
      <w:r>
        <w:instrText xml:space="preserve">HYPERLINK "consultantplus://offline/ref=C94A544D5C5447CDED3FFF66CDFDB11BE2BA10F6600F1E9ABCFF5FC8525B9DB562C00245A2FB2AE02A049A7F14F035CD70ACE8265729I6zCD" </w:instrText>
      </w:r>
      <w:r>
        <w:fldChar w:fldCharType="separate"/>
      </w:r>
      <w:r>
        <w:rPr>
          <w:rFonts w:eastAsia="Calibri"/>
          <w:lang w:eastAsia="en-US"/>
        </w:rPr>
        <w:t>пунктом 5 статьи 264.1</w:t>
      </w:r>
      <w:r>
        <w:fldChar w:fldCharType="end"/>
      </w:r>
      <w:r>
        <w:rPr>
          <w:rFonts w:eastAsia="Calibri"/>
          <w:lang w:eastAsia="en-US"/>
        </w:rPr>
        <w:t xml:space="preserve"> Бюджетного   Кодекса Российской Федерации;</w:t>
      </w:r>
    </w:p>
    <w:p w14:paraId="00000120">
      <w:pPr>
        <w:ind w:firstLine="709"/>
        <w:jc w:val="both"/>
        <w:rPr>
          <w:rFonts w:eastAsia="Calibri"/>
          <w:lang w:eastAsia="en-US"/>
        </w:rPr>
      </w:pPr>
      <w:r>
        <w:rPr>
          <w:rFonts w:eastAsia="Calibri"/>
          <w:lang w:eastAsia="en-US"/>
        </w:rPr>
        <w:t>3) повышения качества финансового менеджмента</w:t>
      </w:r>
      <w:r>
        <w:rPr>
          <w:rFonts w:eastAsia="Calibri"/>
          <w:lang w:eastAsia="en-US"/>
        </w:rPr>
        <w:t>;</w:t>
      </w:r>
    </w:p>
    <w:p w14:paraId="00000121">
      <w:pPr>
        <w:ind w:firstLine="709"/>
        <w:jc w:val="both"/>
        <w:rPr>
          <w:lang w:eastAsia="en-US"/>
        </w:rPr>
      </w:pPr>
      <w:r>
        <w:rPr>
          <w:rFonts w:eastAsia="Calibri"/>
          <w:lang w:eastAsia="en-US"/>
        </w:rPr>
        <w:t>4)</w:t>
      </w:r>
      <w:r>
        <w:rPr>
          <w:lang w:eastAsia="en-US"/>
        </w:rPr>
        <w:t xml:space="preserve"> </w:t>
      </w:r>
      <w:r>
        <w:rPr>
          <w:lang w:eastAsia="en-US"/>
        </w:rPr>
        <w:t>в</w:t>
      </w:r>
      <w:r>
        <w:rPr>
          <w:lang w:eastAsia="en-US"/>
        </w:rPr>
        <w:t>нутренний финансовый аудит осуществляется на основе принципа функциональной независимости структурными подразделениями или в случаях, предусмотренных федеральными стандартами внутреннего финансового аудита, уполномоченными должностными лицами (работниками) главного администратора бюджетных средств, администратора бюджетных средств, наделенными полномочиями по осуществлению внутреннего финансового аудита, а в случаях передачи полномочий, предусмотренных настоящим пунктом, - структурными подразделениями или уполномоченными должностными лицами (работниками) главного администратора бюджетных средств (администратора бюджетных</w:t>
      </w:r>
      <w:r>
        <w:rPr>
          <w:lang w:eastAsia="en-US"/>
        </w:rPr>
        <w:t xml:space="preserve"> средств), </w:t>
      </w:r>
      <w:r>
        <w:rPr>
          <w:lang w:eastAsia="en-US"/>
        </w:rPr>
        <w:t>которому</w:t>
      </w:r>
      <w:r>
        <w:rPr>
          <w:lang w:eastAsia="en-US"/>
        </w:rPr>
        <w:t xml:space="preserve"> передаются указанные полномочия.</w:t>
      </w:r>
    </w:p>
    <w:p w14:paraId="00000122">
      <w:pPr>
        <w:ind w:firstLine="709"/>
        <w:jc w:val="both"/>
        <w:rPr>
          <w:rFonts w:eastAsia="Calibri"/>
          <w:lang w:eastAsia="en-US"/>
        </w:rPr>
      </w:pPr>
      <w:r>
        <w:rPr>
          <w:lang w:eastAsia="en-US"/>
        </w:rPr>
        <w:t>Администратор бюджетных сре</w:t>
      </w:r>
      <w:r>
        <w:rPr>
          <w:lang w:eastAsia="en-US"/>
        </w:rPr>
        <w:t>дств впр</w:t>
      </w:r>
      <w:r>
        <w:rPr>
          <w:lang w:eastAsia="en-US"/>
        </w:rPr>
        <w:t>аве передать полномочия по осуществлению внутреннего финансового аудита главному администратору бюджетных средств, в ведении которого он находится, или другому администратору бюджетных средств, находящемуся в ведении данного главного администратора бюджетных средств, в соответствии с федеральными стандартами внутреннего финансового аудита</w:t>
      </w:r>
    </w:p>
    <w:p w14:paraId="00000123">
      <w:pPr>
        <w:tabs>
          <w:tab w:val="left" w:pos="426"/>
          <w:tab w:val="left" w:pos="709"/>
        </w:tabs>
        <w:ind w:firstLine="709"/>
        <w:jc w:val="both"/>
        <w:rPr>
          <w:rFonts w:eastAsia="Calibri"/>
          <w:lang w:eastAsia="en-US"/>
        </w:rPr>
      </w:pPr>
      <w:r>
        <w:rPr>
          <w:rFonts w:eastAsia="Calibri"/>
          <w:lang w:eastAsia="en-US"/>
        </w:rPr>
        <w:t>3.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 и частями 3,4,5 статьи 160.2-1 Бюджетного кодекса Российской Федерации.</w:t>
      </w:r>
    </w:p>
    <w:p w14:paraId="00000124">
      <w:pPr>
        <w:ind w:firstLine="709"/>
        <w:jc w:val="both"/>
        <w:rPr>
          <w:rFonts w:eastAsia="Calibri"/>
          <w:lang w:eastAsia="en-US"/>
        </w:rPr>
      </w:pPr>
      <w:r>
        <w:rPr>
          <w:rFonts w:eastAsia="Calibri"/>
          <w:lang w:eastAsia="en-US"/>
        </w:rPr>
        <w:t>4.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осуществляется в соответствии с частями 6,7,8 статьи 160.2-1 Бюджетного кодекса Российской Федерации.</w:t>
      </w:r>
    </w:p>
    <w:p w14:paraId="00000125">
      <w:pPr>
        <w:ind w:firstLine="709"/>
        <w:jc w:val="both"/>
        <w:rPr>
          <w:rFonts w:eastAsia="Calibri"/>
          <w:lang w:eastAsia="en-US"/>
        </w:rPr>
      </w:pPr>
      <w:r>
        <w:rPr>
          <w:lang w:eastAsia="en-US"/>
        </w:rPr>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в случаях, установленных федеральными стандартами внутреннего финансового аудита</w:t>
      </w:r>
    </w:p>
    <w:p w14:paraId="00000126">
      <w:pPr>
        <w:ind w:firstLine="709"/>
        <w:jc w:val="both"/>
        <w:rPr>
          <w:lang w:eastAsia="en-US"/>
        </w:rPr>
      </w:pPr>
    </w:p>
    <w:p w14:paraId="00000127">
      <w:pPr>
        <w:ind w:firstLine="709"/>
        <w:jc w:val="center"/>
        <w:rPr>
          <w:b/>
          <w:lang w:eastAsia="en-US"/>
        </w:rPr>
      </w:pPr>
      <w:r>
        <w:rPr>
          <w:b/>
          <w:lang w:eastAsia="en-US"/>
        </w:rPr>
        <w:t xml:space="preserve">Раздел </w:t>
      </w:r>
      <w:r>
        <w:rPr>
          <w:b/>
          <w:lang w:val="en-US" w:eastAsia="en-US"/>
        </w:rPr>
        <w:t>II</w:t>
      </w:r>
      <w:r>
        <w:rPr>
          <w:b/>
          <w:lang w:eastAsia="en-US"/>
        </w:rPr>
        <w:t>. Составление проекта бюджета</w:t>
      </w:r>
    </w:p>
    <w:p w14:paraId="00000128">
      <w:pPr>
        <w:ind w:firstLine="709"/>
        <w:jc w:val="center"/>
        <w:rPr>
          <w:b/>
          <w:lang w:eastAsia="en-US"/>
        </w:rPr>
      </w:pPr>
    </w:p>
    <w:p w14:paraId="00000129">
      <w:pPr>
        <w:ind w:firstLine="709"/>
        <w:jc w:val="center"/>
        <w:rPr>
          <w:b/>
          <w:lang w:eastAsia="en-US"/>
        </w:rPr>
      </w:pPr>
      <w:r>
        <w:rPr>
          <w:b/>
          <w:lang w:eastAsia="en-US"/>
        </w:rPr>
        <w:t xml:space="preserve">Статья 5. Основы составления проекта бюджета </w:t>
      </w:r>
      <w:r>
        <w:rPr>
          <w:b/>
          <w:lang w:eastAsia="en-US"/>
        </w:rPr>
        <w:t>Портбайкальского</w:t>
      </w:r>
      <w:r>
        <w:rPr>
          <w:b/>
          <w:lang w:eastAsia="en-US"/>
        </w:rPr>
        <w:t xml:space="preserve"> муниципального образования</w:t>
      </w:r>
    </w:p>
    <w:p w14:paraId="0000012A">
      <w:pPr>
        <w:ind w:firstLine="709"/>
        <w:jc w:val="both"/>
        <w:rPr>
          <w:lang w:eastAsia="en-US"/>
        </w:rPr>
      </w:pPr>
      <w:r>
        <w:rPr>
          <w:lang w:eastAsia="en-US"/>
        </w:rPr>
        <w:t xml:space="preserve">1. Проект бюджета </w:t>
      </w:r>
      <w:r>
        <w:rPr>
          <w:lang w:eastAsia="en-US"/>
        </w:rPr>
        <w:t>Портбайкальского</w:t>
      </w:r>
      <w:r>
        <w:rPr>
          <w:lang w:eastAsia="en-US"/>
        </w:rPr>
        <w:t xml:space="preserve"> муниципального образования составляется и утверждается сроком на три года (очередной финансовый год и плановый период).</w:t>
      </w:r>
    </w:p>
    <w:p w14:paraId="0000012B">
      <w:pPr>
        <w:ind w:firstLine="709"/>
        <w:jc w:val="both"/>
        <w:rPr>
          <w:lang w:eastAsia="en-US"/>
        </w:rPr>
      </w:pPr>
      <w:r>
        <w:rPr>
          <w:lang w:eastAsia="en-US"/>
        </w:rPr>
        <w:t xml:space="preserve">Проект бюджета </w:t>
      </w:r>
      <w:r>
        <w:rPr>
          <w:lang w:eastAsia="en-US"/>
        </w:rPr>
        <w:t>Портбайкальского</w:t>
      </w:r>
      <w:r>
        <w:rPr>
          <w:lang w:eastAsia="en-US"/>
        </w:rPr>
        <w:t xml:space="preserve"> муниципального образования составляется на основе прогноза социально-экономического развития </w:t>
      </w:r>
      <w:r>
        <w:rPr>
          <w:lang w:eastAsia="en-US"/>
        </w:rPr>
        <w:t>Портбайкальского</w:t>
      </w:r>
      <w:r>
        <w:rPr>
          <w:lang w:eastAsia="en-US"/>
        </w:rPr>
        <w:t xml:space="preserve"> муниципального образования в целях финансового обеспечения расходных обязательств.</w:t>
      </w:r>
    </w:p>
    <w:p w14:paraId="0000012C">
      <w:pPr>
        <w:ind w:firstLine="709"/>
        <w:jc w:val="both"/>
        <w:rPr>
          <w:lang w:eastAsia="en-US"/>
        </w:rPr>
      </w:pPr>
      <w:r>
        <w:rPr>
          <w:lang w:eastAsia="en-US"/>
        </w:rPr>
        <w:t xml:space="preserve">2. Составление проекта бюджета </w:t>
      </w:r>
      <w:r>
        <w:rPr>
          <w:lang w:eastAsia="en-US"/>
        </w:rPr>
        <w:t>Портбайкальского</w:t>
      </w:r>
      <w:r>
        <w:rPr>
          <w:lang w:eastAsia="en-US"/>
        </w:rPr>
        <w:t xml:space="preserve"> муниципального образования – исключительная прерогатива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Непосредственное составление проекта бюджета осуществляет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как финансовый орган.</w:t>
      </w:r>
    </w:p>
    <w:p w14:paraId="0000012D">
      <w:pPr>
        <w:ind w:firstLine="709"/>
        <w:jc w:val="both"/>
        <w:rPr>
          <w:lang w:eastAsia="en-US"/>
        </w:rPr>
      </w:pPr>
      <w:r>
        <w:rPr>
          <w:lang w:eastAsia="en-US"/>
        </w:rPr>
        <w:t xml:space="preserve">3. Порядок и сроки составления проекта бюджета </w:t>
      </w:r>
      <w:r>
        <w:rPr>
          <w:lang w:eastAsia="en-US"/>
        </w:rPr>
        <w:t>Портбайкальского</w:t>
      </w:r>
      <w:r>
        <w:rPr>
          <w:lang w:eastAsia="en-US"/>
        </w:rPr>
        <w:t xml:space="preserve"> муниципального образования устанавливаются нормативно-правовым актом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с соблюдением требований, установленных Бюджетным кодексом Российской Федерации, настоящим Положением и иными правовыми актами Думы </w:t>
      </w:r>
      <w:r>
        <w:rPr>
          <w:lang w:eastAsia="en-US"/>
        </w:rPr>
        <w:t>Портбайкальского</w:t>
      </w:r>
      <w:r>
        <w:rPr>
          <w:lang w:eastAsia="en-US"/>
        </w:rPr>
        <w:t xml:space="preserve"> муниципального образования.</w:t>
      </w:r>
    </w:p>
    <w:p w14:paraId="0000012E">
      <w:pPr>
        <w:ind w:firstLine="709"/>
        <w:jc w:val="both"/>
        <w:rPr>
          <w:lang w:eastAsia="en-US"/>
        </w:rPr>
      </w:pPr>
      <w:r>
        <w:rPr>
          <w:lang w:eastAsia="en-US"/>
        </w:rPr>
        <w:t xml:space="preserve">4. Составление проекта бюджета </w:t>
      </w:r>
      <w:r>
        <w:rPr>
          <w:lang w:eastAsia="en-US"/>
        </w:rPr>
        <w:t>Портбайкальского</w:t>
      </w:r>
      <w:r>
        <w:rPr>
          <w:lang w:eastAsia="en-US"/>
        </w:rPr>
        <w:t xml:space="preserve"> муниципального образования основывается </w:t>
      </w:r>
      <w:r>
        <w:rPr>
          <w:lang w:eastAsia="en-US"/>
        </w:rPr>
        <w:t>на</w:t>
      </w:r>
      <w:r>
        <w:rPr>
          <w:lang w:eastAsia="en-US"/>
        </w:rPr>
        <w:t>:</w:t>
      </w:r>
    </w:p>
    <w:p w14:paraId="0000012F">
      <w:pPr>
        <w:shd w:val="clear" w:color="auto" w:fill="ffffff"/>
        <w:ind w:firstLine="709"/>
        <w:jc w:val="both"/>
        <w:rPr>
          <w:lang w:eastAsia="en-US"/>
        </w:rPr>
      </w:pPr>
      <w:r>
        <w:rPr>
          <w:lang w:eastAsia="en-US"/>
        </w:rPr>
        <w:t xml:space="preserve">1) положениях послания Президента Российской Федерации Федеральному Собранию Российской Федерации, определяющих бюджетную политику (требования </w:t>
      </w:r>
      <w:r>
        <w:rPr>
          <w:lang w:eastAsia="en-US"/>
        </w:rPr>
        <w:t>к</w:t>
      </w:r>
      <w:r>
        <w:rPr>
          <w:lang w:eastAsia="en-US"/>
        </w:rPr>
        <w:t xml:space="preserve"> бюджетной политики) в Российской Федерации;</w:t>
      </w:r>
    </w:p>
    <w:p w14:paraId="00000130">
      <w:pPr>
        <w:shd w:val="clear" w:color="auto" w:fill="ffffff"/>
        <w:ind w:firstLine="709"/>
        <w:jc w:val="both"/>
        <w:rPr>
          <w:lang w:eastAsia="en-US"/>
        </w:rPr>
      </w:pPr>
      <w:r>
        <w:rPr>
          <w:lang w:eastAsia="en-US"/>
        </w:rPr>
        <w:t xml:space="preserve">2) основных </w:t>
      </w:r>
      <w:r>
        <w:rPr>
          <w:lang w:eastAsia="en-US"/>
        </w:rPr>
        <w:t>направлениях</w:t>
      </w:r>
      <w:r>
        <w:rPr>
          <w:lang w:eastAsia="en-US"/>
        </w:rPr>
        <w:t xml:space="preserve"> бюджетной и налоговой политики </w:t>
      </w:r>
      <w:r>
        <w:rPr>
          <w:lang w:eastAsia="en-US"/>
        </w:rPr>
        <w:t>Портбайкальского</w:t>
      </w:r>
      <w:r>
        <w:rPr>
          <w:lang w:eastAsia="en-US"/>
        </w:rPr>
        <w:t xml:space="preserve"> муниципального образования;</w:t>
      </w:r>
    </w:p>
    <w:p w14:paraId="00000131">
      <w:pPr>
        <w:ind w:firstLine="709"/>
        <w:jc w:val="both"/>
        <w:rPr/>
      </w:pPr>
      <w:r>
        <w:t xml:space="preserve">3)   </w:t>
      </w:r>
      <w:r>
        <w:t>документах</w:t>
      </w:r>
      <w:r>
        <w:t xml:space="preserve">, определяющих цели национального развития Российской Федерации и направления деятельности органов публичной власти по их достижению; </w:t>
      </w:r>
    </w:p>
    <w:p w14:paraId="00000132">
      <w:pPr>
        <w:ind w:firstLine="709"/>
        <w:jc w:val="both"/>
        <w:rPr>
          <w:lang w:eastAsia="en-US"/>
        </w:rPr>
      </w:pPr>
      <w:r>
        <w:rPr>
          <w:lang w:eastAsia="en-US"/>
        </w:rPr>
        <w:t xml:space="preserve">4) </w:t>
      </w:r>
      <w:r>
        <w:rPr>
          <w:lang w:eastAsia="en-US"/>
        </w:rPr>
        <w:t>прогнозе</w:t>
      </w:r>
      <w:r>
        <w:rPr>
          <w:lang w:eastAsia="en-US"/>
        </w:rPr>
        <w:t xml:space="preserve"> социально-экономического развития </w:t>
      </w:r>
      <w:r>
        <w:rPr>
          <w:lang w:eastAsia="en-US"/>
        </w:rPr>
        <w:t>Портбайкальского</w:t>
      </w:r>
      <w:r>
        <w:rPr>
          <w:lang w:eastAsia="en-US"/>
        </w:rPr>
        <w:t xml:space="preserve"> муниципального образования;</w:t>
      </w:r>
    </w:p>
    <w:p w14:paraId="00000133">
      <w:pPr>
        <w:shd w:val="clear" w:color="auto" w:fill="ffffff"/>
        <w:ind w:firstLine="709"/>
        <w:jc w:val="both"/>
        <w:rPr>
          <w:lang w:eastAsia="en-US"/>
        </w:rPr>
      </w:pPr>
      <w:r>
        <w:rPr>
          <w:lang w:eastAsia="en-US"/>
        </w:rPr>
        <w:t xml:space="preserve">5) бюджетном </w:t>
      </w:r>
      <w:r>
        <w:rPr>
          <w:lang w:eastAsia="en-US"/>
        </w:rPr>
        <w:t>прогнозе</w:t>
      </w:r>
      <w:r>
        <w:rPr>
          <w:lang w:eastAsia="en-US"/>
        </w:rPr>
        <w:t xml:space="preserve"> </w:t>
      </w:r>
      <w:r>
        <w:rPr>
          <w:lang w:eastAsia="en-US"/>
        </w:rPr>
        <w:t>Портбайкальского</w:t>
      </w:r>
      <w:r>
        <w:rPr>
          <w:lang w:eastAsia="en-US"/>
        </w:rPr>
        <w:t xml:space="preserve"> муниципального образования (проекте бюджетного прогноза, проекте изменений бюджетного прогноза) на долгосрочный период;</w:t>
      </w:r>
    </w:p>
    <w:p w14:paraId="00000134">
      <w:pPr>
        <w:shd w:val="clear" w:color="auto" w:fill="ffffff"/>
        <w:ind w:firstLine="709"/>
        <w:jc w:val="both"/>
        <w:rPr>
          <w:lang w:eastAsia="en-US"/>
        </w:rPr>
      </w:pPr>
      <w:r>
        <w:rPr>
          <w:lang w:eastAsia="en-US"/>
        </w:rPr>
        <w:t xml:space="preserve">6) муниципальных </w:t>
      </w:r>
      <w:r>
        <w:rPr>
          <w:lang w:eastAsia="en-US"/>
        </w:rPr>
        <w:t>программах</w:t>
      </w:r>
      <w:r>
        <w:rPr>
          <w:lang w:eastAsia="en-US"/>
        </w:rPr>
        <w:t xml:space="preserve"> (проектах муниципальных программ, проектах изменений муниципальных программ).</w:t>
      </w:r>
    </w:p>
    <w:p w14:paraId="00000135">
      <w:pPr>
        <w:shd w:val="clear" w:color="auto" w:fill="ffffff"/>
        <w:ind w:firstLine="709"/>
        <w:jc w:val="both"/>
        <w:rPr>
          <w:lang w:eastAsia="en-US"/>
        </w:rPr>
      </w:pPr>
    </w:p>
    <w:p w14:paraId="00000136">
      <w:pPr>
        <w:ind w:firstLine="709"/>
        <w:jc w:val="center"/>
        <w:rPr>
          <w:b/>
          <w:lang w:eastAsia="en-US"/>
        </w:rPr>
      </w:pPr>
      <w:r>
        <w:rPr>
          <w:b/>
          <w:lang w:eastAsia="en-US"/>
        </w:rPr>
        <w:t>Статья 5.1 Долгосрочное бюджетное планирование</w:t>
      </w:r>
    </w:p>
    <w:p w14:paraId="00000137">
      <w:pPr>
        <w:widowControl w:val="off"/>
        <w:ind w:firstLine="709"/>
        <w:jc w:val="both"/>
        <w:rPr/>
      </w:pPr>
      <w:r>
        <w:t xml:space="preserve">1. Долгосрочное бюджетное планирование осуществляется путем формирования бюджетного прогноза муниципального образования на долгосрочный период </w:t>
      </w:r>
    </w:p>
    <w:p w14:paraId="00000138">
      <w:pPr>
        <w:widowControl w:val="off"/>
        <w:ind w:firstLine="709"/>
        <w:jc w:val="both"/>
        <w:rPr/>
      </w:pPr>
      <w:r>
        <w:t xml:space="preserve">2. Под бюджетным прогнозом на долгосрочный период понимается документ, содержащий прогноз основных характеристик бюджета </w:t>
      </w:r>
      <w:r>
        <w:t>Портбайкальского</w:t>
      </w:r>
      <w:r>
        <w:t xml:space="preserve"> муниципального образования, показатели финансового обеспечения муниципальных программ на период их действия, иные показатели, характеризующие местный бюджет, а также содержащий основные подходы к формированию бюджетной </w:t>
      </w:r>
      <w:r>
        <w:t>политики на</w:t>
      </w:r>
      <w:r>
        <w:t xml:space="preserve"> долгосрочный период.</w:t>
      </w:r>
    </w:p>
    <w:p w14:paraId="00000139">
      <w:pPr>
        <w:widowControl w:val="off"/>
        <w:ind w:firstLine="709"/>
        <w:jc w:val="both"/>
        <w:rPr/>
      </w:pPr>
      <w:r>
        <w:t xml:space="preserve">3. Бюджетный прогноз </w:t>
      </w:r>
      <w:r>
        <w:t>Портбайкальского</w:t>
      </w:r>
      <w:r>
        <w:t xml:space="preserve"> муниципального образования на долгосрочный период разрабатывается каждые три года на шесть и более лет на основе прогноза социально-экономического развития </w:t>
      </w:r>
      <w:r>
        <w:t>Портбайкальского</w:t>
      </w:r>
      <w:r>
        <w:t xml:space="preserve"> муниципального образования на соответствующий период.</w:t>
      </w:r>
    </w:p>
    <w:p w14:paraId="0000013A">
      <w:pPr>
        <w:widowControl w:val="off"/>
        <w:ind w:firstLine="709"/>
        <w:jc w:val="both"/>
        <w:rPr>
          <w:b/>
        </w:rPr>
      </w:pPr>
      <w:r>
        <w:t xml:space="preserve">Бюджетный прогноз </w:t>
      </w:r>
      <w:r>
        <w:t>Портбайкальского</w:t>
      </w:r>
      <w:r>
        <w:t xml:space="preserve"> муниципального образования на долгосрочный </w:t>
      </w:r>
      <w:r>
        <w:t xml:space="preserve">период может быть изменен с учетом изменения прогноза социально-экономического развития муниципального образования на соответствующий период и принятого решения о бюджете </w:t>
      </w:r>
      <w:r>
        <w:t>Портбайкальского</w:t>
      </w:r>
      <w:r>
        <w:t xml:space="preserve"> муниципального образования без продления периода его действия</w:t>
      </w:r>
      <w:r>
        <w:rPr>
          <w:b/>
        </w:rPr>
        <w:t>.</w:t>
      </w:r>
    </w:p>
    <w:p w14:paraId="0000013B">
      <w:pPr>
        <w:widowControl w:val="off"/>
        <w:ind w:firstLine="709"/>
        <w:jc w:val="both"/>
        <w:rPr/>
      </w:pPr>
      <w:r>
        <w:t xml:space="preserve">4. Порядок разработки и утверждения, период действия, а также требования к составу и содержанию бюджетного прогноза муниципального образования на долгосрочный период устанавливается нормативно правовым актом администрации </w:t>
      </w:r>
      <w:r>
        <w:t>Портбайкальского</w:t>
      </w:r>
      <w:r>
        <w:t xml:space="preserve"> </w:t>
      </w:r>
      <w:r>
        <w:t>сельского</w:t>
      </w:r>
      <w:r>
        <w:t xml:space="preserve"> поселения с соблюдением требований Бюджетного кодекса Российской Федерации.</w:t>
      </w:r>
    </w:p>
    <w:p w14:paraId="0000013C">
      <w:pPr>
        <w:widowControl w:val="off"/>
        <w:ind w:firstLine="709"/>
        <w:jc w:val="both"/>
        <w:rPr/>
      </w:pPr>
      <w:r>
        <w:t xml:space="preserve">5. Бюджетный прогноз (изменения бюджетного прогноза) </w:t>
      </w:r>
      <w:r>
        <w:t>Портбайкальского</w:t>
      </w:r>
      <w:r>
        <w:t xml:space="preserve"> муниципального образования на долгосрочный период утверждается (утверждаются) администрацией </w:t>
      </w:r>
      <w:r>
        <w:t>Портбайкальского</w:t>
      </w:r>
      <w:r>
        <w:t xml:space="preserve"> </w:t>
      </w:r>
      <w:r>
        <w:t>сельского</w:t>
      </w:r>
      <w:r>
        <w:t xml:space="preserve"> поселения в срок, не превышающий двух месяцев со дня официального опубликования решения о бюджете </w:t>
      </w:r>
      <w:r>
        <w:t>Портбайкальского</w:t>
      </w:r>
      <w:r>
        <w:t xml:space="preserve"> муниципального образования.</w:t>
      </w:r>
    </w:p>
    <w:p w14:paraId="0000013D">
      <w:pPr>
        <w:widowControl w:val="off"/>
        <w:ind w:firstLine="709"/>
        <w:jc w:val="both"/>
        <w:rPr/>
      </w:pPr>
    </w:p>
    <w:p w14:paraId="0000013E">
      <w:pPr>
        <w:ind w:firstLine="709"/>
        <w:jc w:val="center"/>
        <w:rPr>
          <w:b/>
          <w:lang w:eastAsia="en-US"/>
        </w:rPr>
      </w:pPr>
      <w:r>
        <w:rPr>
          <w:b/>
          <w:lang w:eastAsia="en-US"/>
        </w:rPr>
        <w:t xml:space="preserve">Статья 6. Прогноз социально-экономического развития </w:t>
      </w:r>
      <w:r>
        <w:rPr>
          <w:b/>
          <w:lang w:eastAsia="en-US"/>
        </w:rPr>
        <w:t>Портбайкальского</w:t>
      </w:r>
      <w:r>
        <w:rPr>
          <w:b/>
          <w:lang w:eastAsia="en-US"/>
        </w:rPr>
        <w:t xml:space="preserve"> муниципального образования</w:t>
      </w:r>
    </w:p>
    <w:p w14:paraId="0000013F">
      <w:pPr>
        <w:ind w:firstLine="709"/>
        <w:jc w:val="both"/>
        <w:rPr>
          <w:lang w:eastAsia="en-US"/>
        </w:rPr>
      </w:pPr>
    </w:p>
    <w:p w14:paraId="00000140">
      <w:pPr>
        <w:ind w:firstLine="709"/>
        <w:jc w:val="both"/>
        <w:rPr>
          <w:lang w:eastAsia="en-US"/>
        </w:rPr>
      </w:pPr>
      <w:r>
        <w:rPr>
          <w:lang w:eastAsia="en-US"/>
        </w:rPr>
        <w:t xml:space="preserve">1. Прогноз социально-экономического развития </w:t>
      </w:r>
      <w:r>
        <w:rPr>
          <w:lang w:eastAsia="en-US"/>
        </w:rPr>
        <w:t xml:space="preserve">Портбайкальского муниципального образования </w:t>
      </w:r>
      <w:r>
        <w:rPr>
          <w:lang w:eastAsia="en-US"/>
        </w:rPr>
        <w:t>разрабатывается на период не менее трех лет.</w:t>
      </w:r>
    </w:p>
    <w:p w14:paraId="00000141">
      <w:pPr>
        <w:ind w:firstLine="709"/>
        <w:jc w:val="both"/>
        <w:rPr>
          <w:lang w:eastAsia="en-US"/>
        </w:rPr>
      </w:pPr>
      <w:r>
        <w:rPr>
          <w:lang w:eastAsia="en-US"/>
        </w:rPr>
        <w:t xml:space="preserve">2. Прогноз социально-экономического развития </w:t>
      </w:r>
      <w:r>
        <w:rPr>
          <w:lang w:eastAsia="en-US"/>
        </w:rPr>
        <w:t xml:space="preserve">Портбайкальского муниципального образования </w:t>
      </w:r>
      <w:r>
        <w:rPr>
          <w:lang w:eastAsia="en-US"/>
        </w:rPr>
        <w:t xml:space="preserve">ежегодно разрабатывается в порядке, установленном администрацией </w:t>
      </w:r>
      <w:r>
        <w:t>Портбайкальского муниципального образования</w:t>
      </w:r>
      <w:r>
        <w:rPr>
          <w:lang w:eastAsia="en-US"/>
        </w:rPr>
        <w:t>.</w:t>
      </w:r>
    </w:p>
    <w:p w14:paraId="00000142">
      <w:pPr>
        <w:ind w:firstLine="709"/>
        <w:jc w:val="both"/>
        <w:rPr>
          <w:lang w:eastAsia="en-US"/>
        </w:rPr>
      </w:pPr>
      <w:r>
        <w:rPr>
          <w:lang w:eastAsia="en-US"/>
        </w:rPr>
        <w:t xml:space="preserve">3. Прогноз социально-экономического развития </w:t>
      </w:r>
      <w:r>
        <w:t>Портбайкальского муниципального образования</w:t>
      </w:r>
      <w:r>
        <w:rPr>
          <w:lang w:eastAsia="en-US"/>
        </w:rPr>
        <w:t xml:space="preserve"> одобряется администрацией </w:t>
      </w:r>
      <w:r>
        <w:t>Портбайкальского муниципального образования</w:t>
      </w:r>
      <w:r>
        <w:rPr>
          <w:lang w:eastAsia="en-US"/>
        </w:rPr>
        <w:t xml:space="preserve"> одновременно с принятием решения о внесении проекта бюджета в Сельскую Думу.</w:t>
      </w:r>
    </w:p>
    <w:p w14:paraId="00000143">
      <w:pPr>
        <w:ind w:firstLine="709"/>
        <w:jc w:val="both"/>
        <w:rPr>
          <w:lang w:eastAsia="en-US"/>
        </w:rPr>
      </w:pPr>
      <w:r>
        <w:rPr>
          <w:lang w:eastAsia="en-US"/>
        </w:rPr>
        <w:t>4.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14:paraId="00000144">
      <w:pPr>
        <w:ind w:firstLine="709"/>
        <w:jc w:val="both"/>
        <w:rPr>
          <w:lang w:eastAsia="en-US"/>
        </w:rPr>
      </w:pPr>
      <w:r>
        <w:rPr>
          <w:lang w:eastAsia="en-US"/>
        </w:rP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14:paraId="00000145">
      <w:pPr>
        <w:ind w:firstLine="709"/>
        <w:jc w:val="both"/>
        <w:rPr>
          <w:lang w:eastAsia="en-US"/>
        </w:rPr>
      </w:pPr>
      <w:r>
        <w:rPr>
          <w:lang w:eastAsia="en-US"/>
        </w:rPr>
        <w:t xml:space="preserve">5. Изменения прогноза социально-экономического развития </w:t>
      </w:r>
      <w:r>
        <w:t>Портбайкальского муниципального образования</w:t>
      </w:r>
      <w:r>
        <w:rPr>
          <w:lang w:eastAsia="en-US"/>
        </w:rPr>
        <w:t xml:space="preserve"> в ходе составления или рассмотрения проекта бюджета влечет за собой изменения основных характеристик проекта бюджета.</w:t>
      </w:r>
    </w:p>
    <w:p w14:paraId="00000146">
      <w:pPr>
        <w:ind w:firstLine="709"/>
        <w:jc w:val="both"/>
        <w:rPr>
          <w:lang w:eastAsia="en-US"/>
        </w:rPr>
      </w:pPr>
      <w:r>
        <w:rPr>
          <w:lang w:eastAsia="en-US"/>
        </w:rPr>
        <w:t xml:space="preserve">6. Разработка прогноза социально-экономического развития </w:t>
      </w:r>
      <w:r>
        <w:t>Портбайкальского муниципального образования</w:t>
      </w:r>
      <w:r>
        <w:rPr>
          <w:lang w:eastAsia="en-US"/>
        </w:rPr>
        <w:t xml:space="preserve"> на очередной финансовый год и плановый период осуществляется администрацией </w:t>
      </w:r>
      <w:r>
        <w:t>Портбайкальского муниципального образования</w:t>
      </w:r>
      <w:r>
        <w:rPr>
          <w:lang w:eastAsia="en-US"/>
        </w:rPr>
        <w:t>.</w:t>
      </w:r>
    </w:p>
    <w:p w14:paraId="00000147">
      <w:pPr>
        <w:ind w:firstLine="709"/>
        <w:jc w:val="both"/>
        <w:rPr>
          <w:lang w:eastAsia="en-US"/>
        </w:rPr>
      </w:pPr>
      <w:r>
        <w:rPr>
          <w:lang w:eastAsia="en-US"/>
        </w:rPr>
        <w:t xml:space="preserve">7. В целях формирования бюджетного прогноза </w:t>
      </w:r>
      <w:r>
        <w:t>Портбайкальского муниципального образования</w:t>
      </w:r>
      <w:r>
        <w:rPr>
          <w:lang w:eastAsia="en-US"/>
        </w:rPr>
        <w:t xml:space="preserve"> на долгосрочный период в соответствии со статьей 170.1 Бюджетного кодекса Российской Федерации разрабатывается прогноз социально-экономического развития </w:t>
      </w:r>
      <w:r>
        <w:t>Портбайкальского муниципального образования</w:t>
      </w:r>
      <w:r>
        <w:rPr>
          <w:lang w:eastAsia="en-US"/>
        </w:rPr>
        <w:t xml:space="preserve"> на долгосрочный период в порядке, установленном администрацией </w:t>
      </w:r>
      <w:r>
        <w:t>Портбайкальского муниципального образования</w:t>
      </w:r>
      <w:r>
        <w:rPr>
          <w:lang w:eastAsia="en-US"/>
        </w:rPr>
        <w:t>.».</w:t>
      </w:r>
    </w:p>
    <w:p w14:paraId="00000148">
      <w:pPr>
        <w:widowControl w:val="off"/>
        <w:ind w:firstLine="709"/>
        <w:jc w:val="both"/>
        <w:rPr/>
      </w:pPr>
    </w:p>
    <w:p w14:paraId="00000149">
      <w:pPr>
        <w:shd w:val="clear" w:color="auto" w:fill="ffffff"/>
        <w:ind w:firstLine="709"/>
        <w:jc w:val="center"/>
        <w:rPr>
          <w:b/>
          <w:color w:val="000000"/>
        </w:rPr>
      </w:pPr>
      <w:r>
        <w:rPr>
          <w:b/>
          <w:color w:val="000000"/>
        </w:rPr>
        <w:t xml:space="preserve">Статья 6.1 Перечень и реестр источников доходов бюджета </w:t>
      </w:r>
      <w:r>
        <w:rPr>
          <w:b/>
          <w:color w:val="000000"/>
        </w:rPr>
        <w:t>Портбайкальского</w:t>
      </w:r>
      <w:r>
        <w:rPr>
          <w:b/>
          <w:color w:val="000000"/>
        </w:rPr>
        <w:t xml:space="preserve"> муниципального образования</w:t>
      </w:r>
    </w:p>
    <w:p w14:paraId="0000014A">
      <w:pPr>
        <w:shd w:val="clear" w:color="auto" w:fill="ffffff"/>
        <w:ind w:firstLine="709"/>
        <w:jc w:val="both"/>
        <w:rPr>
          <w:rFonts w:eastAsia="Calibri"/>
        </w:rPr>
      </w:pPr>
      <w:r>
        <w:rPr>
          <w:rFonts w:eastAsia="Calibri"/>
        </w:rPr>
        <w:t xml:space="preserve">1. Администрация </w:t>
      </w:r>
      <w:r>
        <w:rPr>
          <w:rFonts w:eastAsia="Calibri"/>
        </w:rPr>
        <w:t>Портбайкальского</w:t>
      </w:r>
      <w:r>
        <w:rPr>
          <w:rFonts w:eastAsia="Calibri"/>
        </w:rPr>
        <w:t xml:space="preserve"> </w:t>
      </w:r>
      <w:r>
        <w:rPr>
          <w:rFonts w:eastAsia="Calibri"/>
        </w:rPr>
        <w:t>сельского</w:t>
      </w:r>
      <w:r>
        <w:rPr>
          <w:rFonts w:eastAsia="Calibri"/>
        </w:rPr>
        <w:t xml:space="preserve"> поселения как финансовый орган ведет реестр источников доходов бюджета </w:t>
      </w:r>
      <w:r>
        <w:rPr>
          <w:rFonts w:eastAsia="Calibri"/>
        </w:rPr>
        <w:t>Портбайкальского</w:t>
      </w:r>
      <w:r>
        <w:rPr>
          <w:rFonts w:eastAsia="Calibri"/>
        </w:rPr>
        <w:t xml:space="preserve"> муниципального образования.</w:t>
      </w:r>
    </w:p>
    <w:p w14:paraId="0000014B">
      <w:pPr>
        <w:jc w:val="both"/>
        <w:rPr/>
      </w:pPr>
      <w:r>
        <w:rPr>
          <w:rFonts w:eastAsia="Calibri"/>
        </w:rPr>
        <w:t xml:space="preserve">            2. </w:t>
      </w:r>
      <w:r>
        <w:rPr>
          <w:rFonts w:eastAsia="Calibri"/>
        </w:rPr>
        <w:t xml:space="preserve">Под перечнем источников доходов Российской Федерации понимается свод (перечень) федеральных налогов и сборов, региональных и местных налогов, </w:t>
      </w:r>
      <w:r>
        <w:t>страховых взносов на обязательное социальное страхование,</w:t>
      </w:r>
      <w:r>
        <w:rPr>
          <w:rFonts w:eastAsia="Calibri"/>
        </w:rPr>
        <w:t xml:space="preserve"> иных обязательных платежей, других поступлений, являющихся источниками формирования доходов </w:t>
      </w:r>
      <w:r>
        <w:t xml:space="preserve">бюджетов бюджетной системы Российской Федерации, </w:t>
      </w:r>
      <w:r>
        <w:rPr>
          <w:rFonts w:eastAsia="Calibri"/>
        </w:rPr>
        <w:t xml:space="preserve">с указанием правовых оснований их возникновения, порядка расчета </w:t>
      </w:r>
      <w:r>
        <w:rPr>
          <w:rFonts w:eastAsia="Calibri"/>
        </w:rPr>
        <w:t>(размеры, ставки, льготы) и иных характеристик источников доходов бюджета, определяемых порядком формирования и ведения перечня</w:t>
      </w:r>
      <w:r>
        <w:rPr>
          <w:rFonts w:eastAsia="Calibri"/>
        </w:rPr>
        <w:t xml:space="preserve"> источников доходов Российской Федерации.</w:t>
      </w:r>
    </w:p>
    <w:p w14:paraId="0000014C">
      <w:pPr>
        <w:shd w:val="clear" w:color="auto" w:fill="ffffff"/>
        <w:ind w:firstLine="709"/>
        <w:jc w:val="both"/>
        <w:rPr>
          <w:rFonts w:eastAsia="Calibri"/>
        </w:rPr>
      </w:pPr>
      <w:r>
        <w:rPr>
          <w:rFonts w:eastAsia="Calibri"/>
        </w:rPr>
        <w:t xml:space="preserve">3. Под реестром источников доходов бюджета </w:t>
      </w:r>
      <w:r>
        <w:rPr>
          <w:rFonts w:eastAsia="Calibri"/>
        </w:rPr>
        <w:t>Портбайкальского</w:t>
      </w:r>
      <w:r>
        <w:rPr>
          <w:rFonts w:eastAsia="Calibri"/>
        </w:rPr>
        <w:t xml:space="preserve"> муниципального образования понимается свод информации о доходах местного бюджета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14:paraId="0000014D">
      <w:pPr>
        <w:shd w:val="clear" w:color="auto" w:fill="ffffff"/>
        <w:ind w:firstLine="709"/>
        <w:jc w:val="both"/>
        <w:rPr>
          <w:rFonts w:eastAsia="Calibri"/>
        </w:rPr>
      </w:pPr>
      <w:r>
        <w:rPr>
          <w:rFonts w:eastAsia="Calibri"/>
        </w:rPr>
        <w:t xml:space="preserve">4. Реестр источников доходов бюджета </w:t>
      </w:r>
      <w:r>
        <w:rPr>
          <w:rFonts w:eastAsia="Calibri"/>
        </w:rPr>
        <w:t>Портбайкальского</w:t>
      </w:r>
      <w:r>
        <w:rPr>
          <w:rFonts w:eastAsia="Calibri"/>
        </w:rPr>
        <w:t xml:space="preserve"> муниципального образования формируется и ведется в порядке, установленном администрацией </w:t>
      </w:r>
      <w:r>
        <w:rPr>
          <w:rFonts w:eastAsia="Calibri"/>
        </w:rPr>
        <w:t>Портбайкальского</w:t>
      </w:r>
      <w:r>
        <w:rPr>
          <w:rFonts w:eastAsia="Calibri"/>
        </w:rPr>
        <w:t xml:space="preserve"> </w:t>
      </w:r>
      <w:r>
        <w:rPr>
          <w:rFonts w:eastAsia="Calibri"/>
        </w:rPr>
        <w:t>сельского</w:t>
      </w:r>
      <w:r>
        <w:rPr>
          <w:rFonts w:eastAsia="Calibri"/>
        </w:rPr>
        <w:t xml:space="preserve"> поселения.</w:t>
      </w:r>
    </w:p>
    <w:p w14:paraId="0000014E">
      <w:pPr>
        <w:shd w:val="clear" w:color="auto" w:fill="ffffff"/>
        <w:ind w:firstLine="709"/>
        <w:jc w:val="both"/>
        <w:rPr>
          <w:rFonts w:eastAsia="Calibri"/>
        </w:rPr>
      </w:pPr>
      <w:r>
        <w:rPr>
          <w:rFonts w:eastAsia="Calibri"/>
        </w:rPr>
        <w:t xml:space="preserve">5. Реестр источников доходов бюджета </w:t>
      </w:r>
      <w:r>
        <w:rPr>
          <w:rFonts w:eastAsia="Calibri"/>
        </w:rPr>
        <w:t>Портбайкальского</w:t>
      </w:r>
      <w:r>
        <w:rPr>
          <w:rFonts w:eastAsia="Calibri"/>
        </w:rPr>
        <w:t xml:space="preserve"> муниципального образования, входящий в состав </w:t>
      </w:r>
      <w:r>
        <w:rPr>
          <w:rFonts w:eastAsia="Calibri"/>
        </w:rPr>
        <w:t>Портбайкальского</w:t>
      </w:r>
      <w:r>
        <w:rPr>
          <w:rFonts w:eastAsia="Calibri"/>
        </w:rPr>
        <w:t xml:space="preserve"> района, представляется в Комитет финансов </w:t>
      </w:r>
      <w:r>
        <w:rPr>
          <w:rFonts w:eastAsia="Calibri"/>
        </w:rPr>
        <w:t>Портбайкальского</w:t>
      </w:r>
      <w:r>
        <w:rPr>
          <w:rFonts w:eastAsia="Calibri"/>
        </w:rPr>
        <w:t xml:space="preserve"> района в порядке, установленном Правительством Иркутской области.</w:t>
      </w:r>
    </w:p>
    <w:p w14:paraId="0000014F">
      <w:pPr>
        <w:jc w:val="both"/>
        <w:rPr>
          <w:lang w:eastAsia="en-US"/>
        </w:rPr>
      </w:pPr>
    </w:p>
    <w:p w14:paraId="00000150">
      <w:pPr>
        <w:keepNext w:val="on"/>
        <w:ind w:firstLine="709"/>
        <w:jc w:val="center"/>
        <w:rPr>
          <w:b/>
          <w:bCs/>
          <w:lang w:eastAsia="en-US"/>
        </w:rPr>
      </w:pPr>
      <w:bookmarkStart w:id="3" w:name="_Toc105952689"/>
      <w:bookmarkStart w:id="4" w:name="_Toc105937814"/>
      <w:r>
        <w:rPr>
          <w:b/>
          <w:bCs/>
          <w:lang w:eastAsia="en-US"/>
        </w:rPr>
        <w:t xml:space="preserve">Статья 7. Основное содержание проекта бюджета </w:t>
      </w:r>
      <w:bookmarkEnd w:id="3"/>
      <w:bookmarkEnd w:id="4"/>
      <w:r>
        <w:rPr>
          <w:b/>
          <w:bCs/>
          <w:lang w:eastAsia="en-US"/>
        </w:rPr>
        <w:t>Портбайкальского</w:t>
      </w:r>
      <w:r>
        <w:rPr>
          <w:b/>
          <w:bCs/>
          <w:lang w:eastAsia="en-US"/>
        </w:rPr>
        <w:t xml:space="preserve"> </w:t>
      </w:r>
    </w:p>
    <w:p w14:paraId="00000151">
      <w:pPr>
        <w:keepNext w:val="on"/>
        <w:ind w:firstLine="709"/>
        <w:jc w:val="center"/>
        <w:rPr>
          <w:b/>
          <w:bCs/>
          <w:lang w:eastAsia="en-US"/>
        </w:rPr>
      </w:pPr>
      <w:r>
        <w:rPr>
          <w:b/>
          <w:bCs/>
          <w:lang w:eastAsia="en-US"/>
        </w:rPr>
        <w:t>муниципального образования</w:t>
      </w:r>
    </w:p>
    <w:p w14:paraId="00000152">
      <w:pPr>
        <w:ind w:firstLine="709"/>
        <w:jc w:val="both"/>
        <w:rPr/>
      </w:pPr>
      <w:r>
        <w:t xml:space="preserve">1. В решении о бюджете </w:t>
      </w:r>
      <w:r>
        <w:t>Портбайкальского</w:t>
      </w:r>
      <w:r>
        <w:t xml:space="preserve"> муниципального образования должны содержаться основные характеристики бюджета, к которым относятся общий объем доходов бюджета, общий объем расходов, дефицит (профицит) бюджета, а также иные показатели, установленные Бюджетным кодексом Российской Федерации, законами Иркутской области, муниципальными правовыми актами Думы </w:t>
      </w:r>
      <w:r>
        <w:t>Портбайкальского</w:t>
      </w:r>
      <w:r>
        <w:t xml:space="preserve"> муниципального образования (кроме решений о бюджете).</w:t>
      </w:r>
    </w:p>
    <w:p w14:paraId="00000153">
      <w:pPr>
        <w:ind w:firstLine="709"/>
        <w:jc w:val="both"/>
        <w:rPr/>
      </w:pPr>
      <w:r>
        <w:t xml:space="preserve">2. Решением о бюджете </w:t>
      </w:r>
      <w:r>
        <w:t>Портбайкальского</w:t>
      </w:r>
      <w:r>
        <w:t xml:space="preserve"> муниципального образования утверждаются:</w:t>
      </w:r>
    </w:p>
    <w:p w14:paraId="00000154">
      <w:pPr>
        <w:shd w:val="clear" w:color="auto" w:fill="ffffff"/>
        <w:ind w:firstLine="709"/>
        <w:jc w:val="both"/>
        <w:rPr>
          <w:b/>
          <w:bCs/>
          <w:color w:val="000000"/>
          <w:sz w:val="20"/>
          <w:szCs w:val="20"/>
        </w:rPr>
      </w:pPr>
      <w:r>
        <w:t>1) перечень главных администраторов доходов бюджета</w:t>
      </w:r>
      <w:r>
        <w:rPr>
          <w:rFonts w:eastAsia="Calibri"/>
          <w:lang w:eastAsia="en-US"/>
        </w:rPr>
        <w:t xml:space="preserve"> в случаях, предусмотренных статьей 160.1 Бюджетного кодекса Российской Федерации</w:t>
      </w:r>
      <w:r>
        <w:t>;</w:t>
      </w:r>
      <w:r>
        <w:rPr>
          <w:color w:val="000000"/>
        </w:rPr>
        <w:t xml:space="preserve"> </w:t>
      </w:r>
      <w:bookmarkStart w:id="5" w:name="_Hlk83735526"/>
    </w:p>
    <w:p w14:paraId="00000155">
      <w:pPr>
        <w:shd w:val="clear" w:color="auto" w:fill="ffffff"/>
        <w:ind w:firstLine="709"/>
        <w:jc w:val="both"/>
        <w:rPr>
          <w:b/>
          <w:bCs/>
          <w:color w:val="000000"/>
          <w:sz w:val="20"/>
          <w:szCs w:val="20"/>
        </w:rPr>
      </w:pPr>
      <w:bookmarkEnd w:id="5"/>
      <w:r>
        <w:t xml:space="preserve">2) перечень главных </w:t>
      </w:r>
      <w:r>
        <w:t>администраторов источников финансирования дефицита бюджета</w:t>
      </w:r>
      <w:r>
        <w:rPr>
          <w:rFonts w:eastAsia="Calibri"/>
          <w:lang w:eastAsia="en-US"/>
        </w:rPr>
        <w:t xml:space="preserve"> в случаях, предусмотренных статьей 160.2 Бюджетного кодекса Российской Федерации</w:t>
      </w:r>
      <w:r>
        <w:t>;</w:t>
      </w:r>
      <w:r>
        <w:rPr>
          <w:color w:val="000000"/>
        </w:rPr>
        <w:t xml:space="preserve"> </w:t>
      </w:r>
    </w:p>
    <w:p w14:paraId="00000156">
      <w:pPr>
        <w:ind w:firstLine="709"/>
        <w:jc w:val="both"/>
        <w:rPr>
          <w:color w:val="000000"/>
        </w:rPr>
      </w:pPr>
      <w:r>
        <w:rPr>
          <w:color w:val="000000"/>
        </w:rPr>
        <w:t>3)   распределение бюджетных ассигнований:</w:t>
      </w:r>
    </w:p>
    <w:p w14:paraId="00000157">
      <w:pPr>
        <w:ind w:firstLine="709"/>
        <w:jc w:val="both"/>
        <w:rPr>
          <w:color w:val="000000"/>
        </w:rPr>
      </w:pPr>
      <w:r>
        <w:rPr>
          <w:color w:val="000000"/>
        </w:rPr>
        <w:t xml:space="preserve">а) по разделам и подразделам классификации расходов бюджетов на очередной финансовый год и плановый период; </w:t>
      </w:r>
    </w:p>
    <w:p w14:paraId="00000158">
      <w:pPr>
        <w:ind w:firstLine="709"/>
        <w:jc w:val="both"/>
        <w:rPr>
          <w:color w:val="000000"/>
          <w:shd w:val="clear" w:color="auto" w:fill="ffffff"/>
        </w:rPr>
      </w:pPr>
      <w:r>
        <w:rPr>
          <w:color w:val="000000"/>
        </w:rPr>
        <w:t xml:space="preserve">б) по целевым статьям (муниципальным программам </w:t>
      </w:r>
      <w:r>
        <w:rPr>
          <w:color w:val="000000"/>
        </w:rPr>
        <w:t>Портбайкальского</w:t>
      </w:r>
      <w:r>
        <w:rPr>
          <w:color w:val="000000"/>
        </w:rPr>
        <w:t xml:space="preserve"> муниципального образования и непрограммным направлениям деятельности), группам и подгруппам видов расходов, разделам, подразделам классификации расходов бюджетов на очередной финансовый год и плановый период;</w:t>
      </w:r>
    </w:p>
    <w:p w14:paraId="00000159">
      <w:pPr>
        <w:ind w:firstLine="709"/>
        <w:jc w:val="both"/>
        <w:rPr/>
      </w:pPr>
      <w:r>
        <w:t>4) ведомственная структура расходов бюджета на очередной финансовый год и плановый период;</w:t>
      </w:r>
    </w:p>
    <w:p w14:paraId="0000015A">
      <w:pPr>
        <w:ind w:firstLine="709"/>
        <w:jc w:val="both"/>
        <w:rPr/>
      </w:pPr>
      <w:r>
        <w:t>5) общий объем бюджетных ассигнований, направляемых на исполнение публичных нормативных обязательств;</w:t>
      </w:r>
    </w:p>
    <w:p w14:paraId="0000015B">
      <w:pPr>
        <w:ind w:firstLine="709"/>
        <w:jc w:val="both"/>
        <w:rPr/>
      </w:pPr>
      <w:r>
        <w:t>6)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14:paraId="0000015C">
      <w:pPr>
        <w:shd w:val="clear" w:color="auto" w:fill="ffffff"/>
        <w:ind w:firstLine="709"/>
        <w:jc w:val="both"/>
        <w:rPr>
          <w:b/>
          <w:sz w:val="18"/>
          <w:szCs w:val="18"/>
        </w:rPr>
      </w:pPr>
      <w:r>
        <w:t>7) общий объем условно утверждаемых (утвержденных) расходов на первый год планового периода в объеме не менее 2,5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w:t>
      </w:r>
      <w:r>
        <w:t xml:space="preserve">, предусмотренных за счет межбюджетных трансфертов из других бюджетов бюджетной системы Российской Федерации, имеющих целевое назначение); </w:t>
      </w:r>
      <w:r>
        <w:rPr>
          <w:b/>
          <w:sz w:val="18"/>
          <w:szCs w:val="18"/>
        </w:rPr>
        <w:t xml:space="preserve"> </w:t>
      </w:r>
    </w:p>
    <w:p w14:paraId="0000015D">
      <w:pPr>
        <w:ind w:firstLine="709"/>
        <w:jc w:val="both"/>
        <w:rPr/>
      </w:pPr>
      <w:r>
        <w:t>8) источники финансирования дефицита бюджета на очередной финансовый год и плановый период;</w:t>
      </w:r>
    </w:p>
    <w:p w14:paraId="0000015E">
      <w:pPr>
        <w:ind w:firstLine="709"/>
        <w:jc w:val="both"/>
        <w:rPr/>
      </w:pPr>
      <w:r>
        <w:t xml:space="preserve">9)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w:t>
      </w:r>
      <w:r>
        <w:t xml:space="preserve">финансовым годом и каждым годом планового периода, с </w:t>
      </w:r>
      <w:r>
        <w:t>указанием</w:t>
      </w:r>
      <w:r>
        <w:t xml:space="preserve"> в том числе верхнего предела долга по муниципальным гарантиям;</w:t>
      </w:r>
    </w:p>
    <w:p w14:paraId="0000015F">
      <w:pPr>
        <w:ind w:firstLine="709"/>
        <w:jc w:val="both"/>
        <w:rPr/>
      </w:pPr>
      <w:r>
        <w:t xml:space="preserve">10) иные показатели бюджета </w:t>
      </w:r>
      <w:r>
        <w:t>Портбайкальского</w:t>
      </w:r>
      <w:r>
        <w:t xml:space="preserve"> муниципального образования, установленные Бюджетным кодексом Российской Федерации, законом Иркутской области, муниципальными правовыми актами Думы </w:t>
      </w:r>
      <w:r>
        <w:t>Портбайкальского</w:t>
      </w:r>
      <w:r>
        <w:t xml:space="preserve"> муниципального образования.</w:t>
      </w:r>
    </w:p>
    <w:p w14:paraId="00000160">
      <w:pPr>
        <w:ind w:firstLine="709"/>
        <w:jc w:val="both"/>
        <w:rPr/>
      </w:pPr>
      <w:r>
        <w:t xml:space="preserve"> </w:t>
      </w:r>
    </w:p>
    <w:p w14:paraId="00000161">
      <w:pPr>
        <w:ind w:firstLine="709"/>
        <w:jc w:val="center"/>
        <w:rPr>
          <w:b/>
        </w:rPr>
      </w:pPr>
      <w:r>
        <w:rPr>
          <w:b/>
        </w:rPr>
        <w:t>Статья 8.</w:t>
      </w:r>
      <w:r>
        <w:t xml:space="preserve"> </w:t>
      </w:r>
      <w:r>
        <w:rPr>
          <w:b/>
        </w:rPr>
        <w:t xml:space="preserve">Документы и материалы, представляемые одновременно с проектом бюджета </w:t>
      </w:r>
      <w:r>
        <w:rPr>
          <w:b/>
        </w:rPr>
        <w:t>Портбайкальского</w:t>
      </w:r>
      <w:r>
        <w:rPr>
          <w:b/>
        </w:rPr>
        <w:t xml:space="preserve"> муниципального образования</w:t>
      </w:r>
    </w:p>
    <w:p w14:paraId="00000162">
      <w:pPr>
        <w:ind w:firstLine="709"/>
        <w:jc w:val="both"/>
        <w:rPr/>
      </w:pPr>
      <w:r>
        <w:t xml:space="preserve">1. Одновременно с проектом решения о бюджете </w:t>
      </w:r>
      <w:r>
        <w:t>Портбайкальского</w:t>
      </w:r>
      <w:r>
        <w:t xml:space="preserve"> муниципального образования в Думу </w:t>
      </w:r>
      <w:r>
        <w:t>Портбайкальского</w:t>
      </w:r>
      <w:r>
        <w:t xml:space="preserve"> муниципального образования представляются:</w:t>
      </w:r>
    </w:p>
    <w:p w14:paraId="00000163">
      <w:pPr>
        <w:ind w:firstLine="709"/>
        <w:jc w:val="both"/>
        <w:rPr/>
      </w:pPr>
      <w:r>
        <w:t xml:space="preserve">1) основные направления бюджетной и налоговой политики </w:t>
      </w:r>
      <w:r>
        <w:t>Портбайкальского</w:t>
      </w:r>
      <w:r>
        <w:t xml:space="preserve"> муниципального образования;</w:t>
      </w:r>
    </w:p>
    <w:p w14:paraId="00000164">
      <w:pPr>
        <w:ind w:firstLine="709"/>
        <w:jc w:val="both"/>
        <w:rPr/>
      </w:pPr>
      <w:r>
        <w:t xml:space="preserve">2) предварительные итоги социально-экономического развития </w:t>
      </w:r>
      <w:r>
        <w:t>Портбайкальского</w:t>
      </w:r>
      <w:r>
        <w:t xml:space="preserve"> муниципального образования за истекший период текущего финансового года и ожидаемые итоги социально-экономического развития </w:t>
      </w:r>
      <w:r>
        <w:t>Портбайкальского</w:t>
      </w:r>
      <w:r>
        <w:t xml:space="preserve"> муниципального образования за текущий финансовый год;</w:t>
      </w:r>
    </w:p>
    <w:p w14:paraId="00000165">
      <w:pPr>
        <w:ind w:firstLine="709"/>
        <w:jc w:val="both"/>
        <w:rPr/>
      </w:pPr>
      <w:r>
        <w:t xml:space="preserve">3) прогноз социально-экономического развития </w:t>
      </w:r>
      <w:r>
        <w:t>Портбайкальского</w:t>
      </w:r>
      <w:r>
        <w:t xml:space="preserve"> муниципального образования;</w:t>
      </w:r>
    </w:p>
    <w:p w14:paraId="00000166">
      <w:pPr>
        <w:ind w:firstLine="709"/>
        <w:jc w:val="both"/>
        <w:rPr/>
      </w:pPr>
      <w:r>
        <w:t xml:space="preserve">4) пояснительная записка к проекту бюджета </w:t>
      </w:r>
      <w:r>
        <w:t>Портбайкальского</w:t>
      </w:r>
      <w:r>
        <w:t xml:space="preserve"> муниципального образования;</w:t>
      </w:r>
    </w:p>
    <w:p w14:paraId="00000167">
      <w:pPr>
        <w:ind w:firstLine="709"/>
        <w:jc w:val="both"/>
        <w:rPr>
          <w:b/>
          <w:sz w:val="20"/>
          <w:szCs w:val="20"/>
        </w:rPr>
      </w:pPr>
      <w:r>
        <w:t xml:space="preserve">5) </w:t>
      </w:r>
      <w:r>
        <w:rPr>
          <w:rFonts w:eastAsia="Calibri"/>
          <w:lang w:eastAsia="en-US"/>
        </w:rPr>
        <w:t>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r>
        <w:t xml:space="preserve">; </w:t>
      </w:r>
    </w:p>
    <w:p w14:paraId="00000168">
      <w:pPr>
        <w:ind w:firstLine="709"/>
        <w:jc w:val="both"/>
        <w:rPr/>
      </w:pPr>
      <w:r>
        <w:t xml:space="preserve">6) оценка ожидаемого исполнения бюджета </w:t>
      </w:r>
      <w:r>
        <w:t>Портбайкальского</w:t>
      </w:r>
      <w:r>
        <w:t xml:space="preserve"> муниципального образования на текущий финансовый год;</w:t>
      </w:r>
    </w:p>
    <w:p w14:paraId="00000169">
      <w:pPr>
        <w:shd w:val="clear" w:color="auto" w:fill="ffffff"/>
        <w:ind w:firstLine="709"/>
        <w:jc w:val="both"/>
        <w:rPr/>
      </w:pPr>
      <w:r>
        <w:t xml:space="preserve">7) предложенные представительным органом, </w:t>
      </w:r>
      <w:r>
        <w:rPr>
          <w:color w:val="000000"/>
          <w:shd w:val="clear" w:color="auto" w:fill="ffffff"/>
        </w:rPr>
        <w:t>органом внешнего муниципального финансового контроля</w:t>
      </w:r>
      <w:r>
        <w:t xml:space="preserve"> </w:t>
      </w:r>
      <w:r>
        <w:t>Портбайкальского</w:t>
      </w:r>
      <w:r>
        <w:t xml:space="preserve"> муниципального образования, проекты бюджетных смет указанных органов, представляемые в случае возникновения разногласий с финансовым органом в отношении бюджетных смет;</w:t>
      </w:r>
    </w:p>
    <w:p w14:paraId="0000016A">
      <w:pPr>
        <w:shd w:val="clear" w:color="auto" w:fill="ffffff"/>
        <w:ind w:firstLine="709"/>
        <w:jc w:val="both"/>
        <w:rPr/>
      </w:pPr>
      <w:r>
        <w:rPr>
          <w:shd w:val="clear" w:color="auto" w:fill="ffffff"/>
        </w:rPr>
        <w:t xml:space="preserve">8) реестр источников доходов бюджета </w:t>
      </w:r>
      <w:r>
        <w:rPr>
          <w:shd w:val="clear" w:color="auto" w:fill="ffffff"/>
        </w:rPr>
        <w:t>Портбайкальского</w:t>
      </w:r>
      <w:r>
        <w:rPr>
          <w:shd w:val="clear" w:color="auto" w:fill="ffffff"/>
        </w:rPr>
        <w:t xml:space="preserve"> муниципального образования</w:t>
      </w:r>
      <w:r>
        <w:t>;</w:t>
      </w:r>
    </w:p>
    <w:p w14:paraId="0000016B">
      <w:pPr>
        <w:ind w:firstLine="709"/>
        <w:jc w:val="both"/>
        <w:rPr/>
      </w:pPr>
      <w:r>
        <w:t>9) паспорта муниципальных программ (проекты изменений в паспорта муниципальных программ);</w:t>
      </w:r>
    </w:p>
    <w:p w14:paraId="0000016C">
      <w:pPr>
        <w:ind w:firstLine="709"/>
        <w:jc w:val="both"/>
        <w:rPr>
          <w:lang w:eastAsia="en-US"/>
        </w:rPr>
      </w:pPr>
      <w:r>
        <w:rPr>
          <w:lang w:eastAsia="en-US"/>
        </w:rPr>
        <w:t xml:space="preserve">10) </w:t>
      </w:r>
      <w:r>
        <w:rPr>
          <w:lang w:eastAsia="en-US"/>
        </w:rPr>
        <w:t>методики (проекты методик) и расчеты распределения межбюджетных трансфертов;</w:t>
      </w:r>
    </w:p>
    <w:p w14:paraId="0000016D">
      <w:pPr>
        <w:ind w:firstLine="709"/>
        <w:jc w:val="both"/>
        <w:rPr/>
      </w:pPr>
      <w:r>
        <w:rPr>
          <w:lang w:eastAsia="en-US"/>
        </w:rPr>
        <w:t xml:space="preserve">11) </w:t>
      </w:r>
      <w:r>
        <w:rPr>
          <w:lang w:eastAsia="en-US"/>
        </w:rPr>
        <w:t>прогноз основных характеристик (общий объем доходов, общий объем расходов, дефицита (профицита) бюджета на очередной финансовый год и плановый период;</w:t>
      </w:r>
    </w:p>
    <w:p w14:paraId="0000016E">
      <w:pPr>
        <w:shd w:val="clear" w:color="auto" w:fill="ffffff"/>
        <w:ind w:firstLine="709"/>
        <w:jc w:val="both"/>
        <w:rPr>
          <w:b/>
          <w:color w:val="ff0000"/>
          <w:shd w:val="clear" w:color="auto" w:fill="ffffff"/>
        </w:rPr>
      </w:pPr>
      <w:r>
        <w:t>1</w:t>
      </w:r>
      <w:r>
        <w:t>2</w:t>
      </w:r>
      <w:r>
        <w:t xml:space="preserve">)  иные документы и материалы, предусмотренные бюджетным законодательством и нормативными правовыми актами органов местного самоуправления </w:t>
      </w:r>
      <w:r>
        <w:t>Портбайкальского</w:t>
      </w:r>
      <w:r>
        <w:t xml:space="preserve"> муниципального образования.</w:t>
      </w:r>
    </w:p>
    <w:p w14:paraId="0000016F">
      <w:pPr>
        <w:ind w:firstLine="709"/>
        <w:jc w:val="both"/>
        <w:rPr/>
      </w:pPr>
      <w:r>
        <w:t>2. В случае</w:t>
      </w:r>
      <w:r>
        <w:t>,</w:t>
      </w:r>
      <w:r>
        <w:t xml:space="preserve"> если проект решения о бюджете </w:t>
      </w:r>
      <w:r>
        <w:t>Портбайкальского</w:t>
      </w:r>
      <w:r>
        <w:t xml:space="preserve"> муниципального образования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 </w:t>
      </w:r>
      <w:r>
        <w:t>Портбайкальского</w:t>
      </w:r>
      <w:r>
        <w:t xml:space="preserve"> муниципального образования. </w:t>
      </w:r>
    </w:p>
    <w:p w14:paraId="00000170">
      <w:pPr>
        <w:ind w:firstLine="709"/>
        <w:jc w:val="both"/>
        <w:rPr/>
      </w:pPr>
      <w:r>
        <w:t xml:space="preserve">3. Проект решения о бюджете </w:t>
      </w:r>
      <w:r>
        <w:t>Портбайкальского</w:t>
      </w:r>
      <w:r>
        <w:t xml:space="preserve"> муниципального образования, а также разрабатываемые одновременно с ним документы и материалы не позднее 15 ноября текущего года представляются главе администрации </w:t>
      </w:r>
      <w:r>
        <w:t>Портбайкальского</w:t>
      </w:r>
      <w:r>
        <w:t xml:space="preserve"> </w:t>
      </w:r>
      <w:r>
        <w:t>сельского</w:t>
      </w:r>
      <w:r>
        <w:t xml:space="preserve"> поселения.</w:t>
      </w:r>
    </w:p>
    <w:p w14:paraId="00000171">
      <w:pPr>
        <w:ind w:firstLine="709"/>
        <w:jc w:val="both"/>
        <w:rPr>
          <w:lang w:eastAsia="en-US"/>
        </w:rPr>
      </w:pPr>
    </w:p>
    <w:p w14:paraId="00000172">
      <w:pPr>
        <w:ind w:firstLine="709"/>
        <w:jc w:val="center"/>
        <w:rPr>
          <w:b/>
          <w:lang w:eastAsia="en-US"/>
        </w:rPr>
      </w:pPr>
      <w:r>
        <w:rPr>
          <w:b/>
          <w:lang w:eastAsia="en-US"/>
        </w:rPr>
        <w:t xml:space="preserve">Раздел </w:t>
      </w:r>
      <w:r>
        <w:rPr>
          <w:b/>
          <w:lang w:val="en-US" w:eastAsia="en-US"/>
        </w:rPr>
        <w:t>III</w:t>
      </w:r>
      <w:r>
        <w:rPr>
          <w:b/>
          <w:lang w:eastAsia="en-US"/>
        </w:rPr>
        <w:t>. Рассмотрение и утверждение проекта решения о бюджете</w:t>
      </w:r>
    </w:p>
    <w:p w14:paraId="00000173">
      <w:pPr>
        <w:ind w:firstLine="709"/>
        <w:jc w:val="both"/>
        <w:rPr>
          <w:lang w:eastAsia="en-US"/>
        </w:rPr>
      </w:pPr>
    </w:p>
    <w:p w14:paraId="00000174">
      <w:pPr>
        <w:ind w:firstLine="709"/>
        <w:jc w:val="center"/>
        <w:rPr>
          <w:b/>
          <w:lang w:eastAsia="en-US"/>
        </w:rPr>
      </w:pPr>
      <w:r>
        <w:rPr>
          <w:b/>
          <w:lang w:eastAsia="en-US"/>
        </w:rPr>
        <w:t xml:space="preserve">Статья 9. Внесение проекта решения о бюджете </w:t>
      </w:r>
      <w:r>
        <w:rPr>
          <w:b/>
          <w:lang w:eastAsia="en-US"/>
        </w:rPr>
        <w:t>Портбайкальского</w:t>
      </w:r>
      <w:r>
        <w:rPr>
          <w:b/>
          <w:lang w:eastAsia="en-US"/>
        </w:rPr>
        <w:t xml:space="preserve"> муниципального образования в Думу </w:t>
      </w:r>
      <w:r>
        <w:rPr>
          <w:b/>
          <w:lang w:eastAsia="en-US"/>
        </w:rPr>
        <w:t>Портбайкальского</w:t>
      </w:r>
      <w:r>
        <w:rPr>
          <w:b/>
          <w:lang w:eastAsia="en-US"/>
        </w:rPr>
        <w:t xml:space="preserve"> муниципального образования</w:t>
      </w:r>
    </w:p>
    <w:p w14:paraId="00000175">
      <w:pPr>
        <w:ind w:firstLine="709"/>
        <w:jc w:val="both"/>
        <w:rPr>
          <w:iCs/>
          <w:lang w:eastAsia="en-US"/>
        </w:rPr>
      </w:pPr>
      <w:r>
        <w:rPr>
          <w:lang w:eastAsia="en-US"/>
        </w:rPr>
        <w:t xml:space="preserve">1. Администрация </w:t>
      </w:r>
      <w:r>
        <w:rPr>
          <w:lang w:eastAsia="en-US"/>
        </w:rPr>
        <w:t>Портбайкальского</w:t>
      </w:r>
      <w:r>
        <w:rPr>
          <w:lang w:eastAsia="en-US"/>
        </w:rPr>
        <w:t xml:space="preserve"> </w:t>
      </w:r>
      <w:r>
        <w:rPr>
          <w:lang w:eastAsia="en-US"/>
        </w:rPr>
        <w:t>сельского</w:t>
      </w:r>
      <w:r>
        <w:rPr>
          <w:lang w:eastAsia="en-US"/>
        </w:rPr>
        <w:t xml:space="preserve"> поселения вносит проект решения о бюджете </w:t>
      </w:r>
      <w:r>
        <w:rPr>
          <w:lang w:eastAsia="en-US"/>
        </w:rPr>
        <w:t>Портбайкальского</w:t>
      </w:r>
      <w:r>
        <w:rPr>
          <w:lang w:eastAsia="en-US"/>
        </w:rPr>
        <w:t xml:space="preserve"> муниципального образования на очередной финансовый год и плановый период на рассмотрение в Думу </w:t>
      </w:r>
      <w:r>
        <w:rPr>
          <w:lang w:eastAsia="en-US"/>
        </w:rPr>
        <w:t>Портбайкальского</w:t>
      </w:r>
      <w:r>
        <w:rPr>
          <w:lang w:eastAsia="en-US"/>
        </w:rPr>
        <w:t xml:space="preserve"> муниципального образования в сроки, установленные муниципальным правовым актом Думы </w:t>
      </w:r>
      <w:r>
        <w:rPr>
          <w:lang w:eastAsia="en-US"/>
        </w:rPr>
        <w:t>Портбайкальского</w:t>
      </w:r>
      <w:r>
        <w:rPr>
          <w:lang w:eastAsia="en-US"/>
        </w:rPr>
        <w:t xml:space="preserve"> образования, но не позднее </w:t>
      </w:r>
      <w:r>
        <w:rPr>
          <w:iCs/>
          <w:lang w:eastAsia="en-US"/>
        </w:rPr>
        <w:t>15 ноября текущего года.</w:t>
      </w:r>
    </w:p>
    <w:p w14:paraId="00000176">
      <w:pPr>
        <w:ind w:firstLine="709"/>
        <w:jc w:val="both"/>
        <w:rPr>
          <w:iCs/>
          <w:lang w:eastAsia="en-US"/>
        </w:rPr>
      </w:pPr>
      <w:r>
        <w:rPr>
          <w:iCs/>
          <w:lang w:eastAsia="en-US"/>
        </w:rPr>
        <w:t xml:space="preserve">2. Одновременно с проектом бюджета </w:t>
      </w:r>
      <w:r>
        <w:rPr>
          <w:iCs/>
          <w:lang w:eastAsia="en-US"/>
        </w:rPr>
        <w:t>Портбайкальского</w:t>
      </w:r>
      <w:r>
        <w:rPr>
          <w:iCs/>
          <w:lang w:eastAsia="en-US"/>
        </w:rPr>
        <w:t xml:space="preserve"> муниципального образования в Думу </w:t>
      </w:r>
      <w:r>
        <w:rPr>
          <w:iCs/>
          <w:lang w:eastAsia="en-US"/>
        </w:rPr>
        <w:t>Портбайкальского</w:t>
      </w:r>
      <w:r>
        <w:rPr>
          <w:iCs/>
          <w:lang w:eastAsia="en-US"/>
        </w:rPr>
        <w:t xml:space="preserve"> муниципального образования представляются документы и материалы, предусмотренные Бюджетным кодексом Российской Федерации и настоящим Положением.</w:t>
      </w:r>
    </w:p>
    <w:p w14:paraId="00000177">
      <w:pPr>
        <w:ind w:firstLine="709"/>
        <w:jc w:val="both"/>
        <w:rPr>
          <w:lang w:eastAsia="en-US"/>
        </w:rPr>
      </w:pPr>
    </w:p>
    <w:p w14:paraId="00000178">
      <w:pPr>
        <w:ind w:firstLine="709"/>
        <w:jc w:val="center"/>
        <w:rPr>
          <w:b/>
          <w:lang w:eastAsia="en-US"/>
        </w:rPr>
      </w:pPr>
      <w:r>
        <w:rPr>
          <w:b/>
          <w:lang w:eastAsia="en-US"/>
        </w:rPr>
        <w:t xml:space="preserve">Статья 10. Рассмотрение и утверждение проекта решения о бюджете </w:t>
      </w:r>
      <w:r>
        <w:rPr>
          <w:b/>
          <w:lang w:eastAsia="en-US"/>
        </w:rPr>
        <w:t>Портбайкальского</w:t>
      </w:r>
      <w:r>
        <w:rPr>
          <w:b/>
          <w:lang w:eastAsia="en-US"/>
        </w:rPr>
        <w:t xml:space="preserve"> муниципального образования Думой </w:t>
      </w:r>
      <w:r>
        <w:rPr>
          <w:b/>
          <w:lang w:eastAsia="en-US"/>
        </w:rPr>
        <w:t>Портбайкальского</w:t>
      </w:r>
      <w:r>
        <w:rPr>
          <w:b/>
          <w:lang w:eastAsia="en-US"/>
        </w:rPr>
        <w:t xml:space="preserve"> муниципального образования</w:t>
      </w:r>
    </w:p>
    <w:p w14:paraId="00000179">
      <w:pPr>
        <w:ind w:firstLine="709"/>
        <w:jc w:val="both"/>
        <w:rPr>
          <w:lang w:eastAsia="en-US"/>
        </w:rPr>
      </w:pPr>
      <w:r>
        <w:rPr>
          <w:lang w:eastAsia="en-US"/>
        </w:rPr>
        <w:t xml:space="preserve">1. В течение суток, со дня внесения проекта решения о бюджете </w:t>
      </w:r>
      <w:r>
        <w:rPr>
          <w:lang w:eastAsia="en-US"/>
        </w:rPr>
        <w:t>Портбайкальского</w:t>
      </w:r>
      <w:r>
        <w:rPr>
          <w:lang w:eastAsia="en-US"/>
        </w:rPr>
        <w:t xml:space="preserve"> муниципального образования на очередной финансовый год и плановый период с необходимыми документами и материалами в Думу </w:t>
      </w:r>
      <w:r>
        <w:rPr>
          <w:lang w:eastAsia="en-US"/>
        </w:rPr>
        <w:t>Портбайкальского</w:t>
      </w:r>
      <w:r>
        <w:rPr>
          <w:lang w:eastAsia="en-US"/>
        </w:rPr>
        <w:t xml:space="preserve"> муниципального образования, председатель Думы </w:t>
      </w:r>
      <w:r>
        <w:rPr>
          <w:lang w:eastAsia="en-US"/>
        </w:rPr>
        <w:t>Портбайкальского</w:t>
      </w:r>
      <w:r>
        <w:rPr>
          <w:lang w:eastAsia="en-US"/>
        </w:rPr>
        <w:t xml:space="preserve"> муниципального образования направляет его в </w:t>
      </w:r>
      <w:r>
        <w:rPr>
          <w:lang w:eastAsia="en-US"/>
        </w:rPr>
        <w:t>Контрольно-счетн</w:t>
      </w:r>
      <w:r>
        <w:rPr>
          <w:lang w:eastAsia="en-US"/>
        </w:rPr>
        <w:t>ую</w:t>
      </w:r>
      <w:r>
        <w:rPr>
          <w:lang w:eastAsia="en-US"/>
        </w:rPr>
        <w:t xml:space="preserve"> палат</w:t>
      </w:r>
      <w:r>
        <w:rPr>
          <w:lang w:eastAsia="en-US"/>
        </w:rPr>
        <w:t>у</w:t>
      </w:r>
      <w:r>
        <w:rPr>
          <w:lang w:eastAsia="en-US"/>
        </w:rPr>
        <w:t xml:space="preserve"> Слюдянского района</w:t>
      </w:r>
      <w:r>
        <w:rPr>
          <w:lang w:eastAsia="en-US"/>
        </w:rPr>
        <w:t xml:space="preserve"> для проведения экспертизы.</w:t>
      </w:r>
    </w:p>
    <w:p w14:paraId="0000017A">
      <w:pPr>
        <w:ind w:firstLine="709"/>
        <w:jc w:val="both"/>
        <w:rPr>
          <w:iCs/>
          <w:lang w:eastAsia="en-US"/>
        </w:rPr>
      </w:pPr>
      <w:r>
        <w:rPr>
          <w:lang w:eastAsia="en-US"/>
        </w:rPr>
        <w:t xml:space="preserve">2. </w:t>
      </w:r>
      <w:r>
        <w:rPr>
          <w:lang w:eastAsia="en-US"/>
        </w:rPr>
        <w:t>Контрольно-счетная палата Слюдянского района,  согласно заключенного соглашения</w:t>
      </w:r>
      <w:r>
        <w:rPr>
          <w:lang w:eastAsia="en-US"/>
        </w:rPr>
        <w:t xml:space="preserve">, в соответствии с Регламентом и стандартами проведения контрольных и экспертных мероприятий, разработанных и утвержденных председателем </w:t>
      </w:r>
      <w:r>
        <w:rPr>
          <w:lang w:eastAsia="en-US"/>
        </w:rPr>
        <w:t>Контрольно-счетн</w:t>
      </w:r>
      <w:r>
        <w:rPr>
          <w:lang w:eastAsia="en-US"/>
        </w:rPr>
        <w:t>ой</w:t>
      </w:r>
      <w:r>
        <w:rPr>
          <w:lang w:eastAsia="en-US"/>
        </w:rPr>
        <w:t xml:space="preserve"> палат</w:t>
      </w:r>
      <w:r>
        <w:rPr>
          <w:lang w:eastAsia="en-US"/>
        </w:rPr>
        <w:t>ы</w:t>
      </w:r>
      <w:r>
        <w:rPr>
          <w:lang w:eastAsia="en-US"/>
        </w:rPr>
        <w:t xml:space="preserve"> Слюдянского района</w:t>
      </w:r>
      <w:r>
        <w:rPr>
          <w:lang w:eastAsia="en-US"/>
        </w:rPr>
        <w:t xml:space="preserve">, проводит экспертизу и подготавливает заключение о проекте решения о бюджете </w:t>
      </w:r>
      <w:r>
        <w:rPr>
          <w:lang w:eastAsia="en-US"/>
        </w:rPr>
        <w:t>Портбайкальского</w:t>
      </w:r>
      <w:r>
        <w:rPr>
          <w:lang w:eastAsia="en-US"/>
        </w:rPr>
        <w:t xml:space="preserve"> муниципального образования с указанием недостатков данного проекта, в случае их выявления, и предложения о принятии или отклонении представленного проекта.</w:t>
      </w:r>
      <w:r>
        <w:rPr>
          <w:lang w:eastAsia="en-US"/>
        </w:rPr>
        <w:t xml:space="preserve"> </w:t>
      </w:r>
      <w:r>
        <w:rPr>
          <w:iCs/>
          <w:lang w:eastAsia="en-US"/>
        </w:rPr>
        <w:t xml:space="preserve">Свое заключение направляет в Думу </w:t>
      </w:r>
      <w:r>
        <w:rPr>
          <w:iCs/>
          <w:lang w:eastAsia="en-US"/>
        </w:rPr>
        <w:t>Портбайкальского</w:t>
      </w:r>
      <w:r>
        <w:rPr>
          <w:iCs/>
          <w:lang w:eastAsia="en-US"/>
        </w:rPr>
        <w:t xml:space="preserve"> муниципального образования. Одновременно результаты экспертизы </w:t>
      </w:r>
      <w:r>
        <w:rPr>
          <w:iCs/>
          <w:lang w:eastAsia="en-US"/>
        </w:rPr>
        <w:t xml:space="preserve">Контрольно-счетной </w:t>
      </w:r>
      <w:r>
        <w:rPr>
          <w:iCs/>
          <w:lang w:eastAsia="en-US"/>
        </w:rPr>
        <w:t>палат</w:t>
      </w:r>
      <w:r>
        <w:rPr>
          <w:iCs/>
          <w:lang w:eastAsia="en-US"/>
        </w:rPr>
        <w:t>ы</w:t>
      </w:r>
      <w:r>
        <w:rPr>
          <w:iCs/>
          <w:lang w:eastAsia="en-US"/>
        </w:rPr>
        <w:t xml:space="preserve"> Слюдянского района </w:t>
      </w:r>
      <w:r>
        <w:rPr>
          <w:iCs/>
          <w:lang w:eastAsia="en-US"/>
        </w:rPr>
        <w:t xml:space="preserve">по проекту решения о бюджете </w:t>
      </w:r>
      <w:r>
        <w:rPr>
          <w:iCs/>
          <w:lang w:eastAsia="en-US"/>
        </w:rPr>
        <w:t>Портбайкальского</w:t>
      </w:r>
      <w:r>
        <w:rPr>
          <w:iCs/>
          <w:lang w:eastAsia="en-US"/>
        </w:rPr>
        <w:t xml:space="preserve"> муниципального образования представляются главе </w:t>
      </w:r>
      <w:r>
        <w:rPr>
          <w:iCs/>
          <w:lang w:eastAsia="en-US"/>
        </w:rPr>
        <w:t>Портбайкальского</w:t>
      </w:r>
      <w:r>
        <w:rPr>
          <w:iCs/>
          <w:lang w:eastAsia="en-US"/>
        </w:rPr>
        <w:t xml:space="preserve"> муниципального образования.</w:t>
      </w:r>
    </w:p>
    <w:p w14:paraId="0000017B">
      <w:pPr>
        <w:ind w:firstLine="709"/>
        <w:jc w:val="both"/>
        <w:rPr>
          <w:iCs/>
          <w:lang w:eastAsia="en-US"/>
        </w:rPr>
      </w:pPr>
      <w:r>
        <w:rPr>
          <w:iCs/>
          <w:lang w:eastAsia="en-US"/>
        </w:rPr>
        <w:t>3.</w:t>
      </w:r>
      <w:r>
        <w:rPr>
          <w:lang w:eastAsia="en-US"/>
        </w:rPr>
        <w:t xml:space="preserve"> </w:t>
      </w:r>
      <w:r>
        <w:rPr>
          <w:iCs/>
          <w:lang w:eastAsia="en-US"/>
        </w:rPr>
        <w:t xml:space="preserve">До рассмотрения на очередном заседании Думы </w:t>
      </w:r>
      <w:r>
        <w:rPr>
          <w:iCs/>
          <w:lang w:eastAsia="en-US"/>
        </w:rPr>
        <w:t>Портбайкальского</w:t>
      </w:r>
      <w:r>
        <w:rPr>
          <w:iCs/>
          <w:lang w:eastAsia="en-US"/>
        </w:rPr>
        <w:t xml:space="preserve"> муниципального образования проекта решения о бюджете </w:t>
      </w:r>
      <w:r>
        <w:rPr>
          <w:iCs/>
          <w:lang w:eastAsia="en-US"/>
        </w:rPr>
        <w:t>Портбайкальского</w:t>
      </w:r>
      <w:r>
        <w:rPr>
          <w:iCs/>
          <w:lang w:eastAsia="en-US"/>
        </w:rPr>
        <w:t xml:space="preserve"> муниципального образования на очередной финансовый год и плановый период, по инициативе Думы </w:t>
      </w:r>
      <w:r>
        <w:rPr>
          <w:iCs/>
          <w:lang w:eastAsia="en-US"/>
        </w:rPr>
        <w:t>Портбайкальского</w:t>
      </w:r>
      <w:r>
        <w:rPr>
          <w:iCs/>
          <w:lang w:eastAsia="en-US"/>
        </w:rPr>
        <w:t xml:space="preserve"> муниципального образования проект решения о бюджете выносится на публичные слушания, в установленные нормативным правовым актом Думы </w:t>
      </w:r>
      <w:r>
        <w:rPr>
          <w:iCs/>
          <w:lang w:eastAsia="en-US"/>
        </w:rPr>
        <w:t>Портбайкальского</w:t>
      </w:r>
      <w:r>
        <w:rPr>
          <w:iCs/>
          <w:lang w:eastAsia="en-US"/>
        </w:rPr>
        <w:t xml:space="preserve"> муниципального образования сроки, с последующим опубликованием результатов публичных слушаний в средствах массовой информации.</w:t>
      </w:r>
    </w:p>
    <w:p w14:paraId="0000017C">
      <w:pPr>
        <w:ind w:firstLine="709"/>
        <w:jc w:val="both"/>
        <w:rPr>
          <w:iCs/>
          <w:lang w:eastAsia="en-US"/>
        </w:rPr>
      </w:pPr>
      <w:r>
        <w:rPr>
          <w:iCs/>
          <w:lang w:eastAsia="en-US"/>
        </w:rPr>
        <w:t xml:space="preserve">4. Проект бюджета </w:t>
      </w:r>
      <w:r>
        <w:rPr>
          <w:iCs/>
          <w:lang w:eastAsia="en-US"/>
        </w:rPr>
        <w:t>Портбайкальского</w:t>
      </w:r>
      <w:r>
        <w:rPr>
          <w:iCs/>
          <w:lang w:eastAsia="en-US"/>
        </w:rPr>
        <w:t xml:space="preserve"> муниципального образования, вносимый в Думу </w:t>
      </w:r>
      <w:r>
        <w:rPr>
          <w:iCs/>
          <w:lang w:eastAsia="en-US"/>
        </w:rPr>
        <w:t>Портбайкальского</w:t>
      </w:r>
      <w:r>
        <w:rPr>
          <w:iCs/>
          <w:lang w:eastAsia="en-US"/>
        </w:rPr>
        <w:t xml:space="preserve"> муниципального образования, подлежит официальному опубликованию в средствах массовой информации и размещению на официальном сайте администрации </w:t>
      </w:r>
      <w:r>
        <w:rPr>
          <w:iCs/>
          <w:lang w:eastAsia="en-US"/>
        </w:rPr>
        <w:t>Портбайкальского</w:t>
      </w:r>
      <w:r>
        <w:rPr>
          <w:iCs/>
          <w:lang w:eastAsia="en-US"/>
        </w:rPr>
        <w:t xml:space="preserve"> </w:t>
      </w:r>
      <w:r>
        <w:rPr>
          <w:iCs/>
          <w:lang w:eastAsia="en-US"/>
        </w:rPr>
        <w:t>сельского</w:t>
      </w:r>
      <w:r>
        <w:rPr>
          <w:iCs/>
          <w:lang w:eastAsia="en-US"/>
        </w:rPr>
        <w:t xml:space="preserve"> поселения.</w:t>
      </w:r>
    </w:p>
    <w:p w14:paraId="0000017D">
      <w:pPr>
        <w:ind w:firstLine="709"/>
        <w:jc w:val="both"/>
        <w:rPr>
          <w:lang w:eastAsia="en-US"/>
        </w:rPr>
      </w:pPr>
      <w:r>
        <w:rPr>
          <w:lang w:eastAsia="en-US"/>
        </w:rPr>
        <w:t xml:space="preserve">5. Внесенный проект решения о бюджете </w:t>
      </w:r>
      <w:r>
        <w:rPr>
          <w:lang w:eastAsia="en-US"/>
        </w:rPr>
        <w:t>Портбайкальского</w:t>
      </w:r>
      <w:r>
        <w:rPr>
          <w:lang w:eastAsia="en-US"/>
        </w:rPr>
        <w:t xml:space="preserve"> муниципального образования на очередной финансовый год и плановый период с заключением </w:t>
      </w:r>
      <w:r>
        <w:rPr>
          <w:lang w:eastAsia="en-US"/>
        </w:rPr>
        <w:t>Контрольно-счетн</w:t>
      </w:r>
      <w:r>
        <w:rPr>
          <w:lang w:eastAsia="en-US"/>
        </w:rPr>
        <w:t xml:space="preserve">ой </w:t>
      </w:r>
      <w:r>
        <w:rPr>
          <w:lang w:eastAsia="en-US"/>
        </w:rPr>
        <w:t>палат</w:t>
      </w:r>
      <w:r>
        <w:rPr>
          <w:lang w:eastAsia="en-US"/>
        </w:rPr>
        <w:t>ы</w:t>
      </w:r>
      <w:r>
        <w:rPr>
          <w:lang w:eastAsia="en-US"/>
        </w:rPr>
        <w:t xml:space="preserve"> Слюдянского района</w:t>
      </w:r>
      <w:r>
        <w:rPr>
          <w:lang w:eastAsia="en-US"/>
        </w:rPr>
        <w:t xml:space="preserve"> направляется на рассмотрение депутатам Думы </w:t>
      </w:r>
      <w:r>
        <w:rPr>
          <w:lang w:eastAsia="en-US"/>
        </w:rPr>
        <w:t>Портбайкальского</w:t>
      </w:r>
      <w:r>
        <w:rPr>
          <w:lang w:eastAsia="en-US"/>
        </w:rPr>
        <w:t xml:space="preserve"> муниципального образования.</w:t>
      </w:r>
    </w:p>
    <w:p w14:paraId="0000017E">
      <w:pPr>
        <w:ind w:firstLine="709"/>
        <w:jc w:val="both"/>
        <w:rPr>
          <w:lang w:eastAsia="en-US"/>
        </w:rPr>
      </w:pPr>
      <w:r>
        <w:rPr>
          <w:lang w:eastAsia="en-US"/>
        </w:rPr>
        <w:t xml:space="preserve">6. Заключение </w:t>
      </w:r>
      <w:r>
        <w:rPr>
          <w:lang w:eastAsia="en-US"/>
        </w:rPr>
        <w:t xml:space="preserve">Контрольно-счетной </w:t>
      </w:r>
      <w:r>
        <w:rPr>
          <w:lang w:eastAsia="en-US"/>
        </w:rPr>
        <w:t>палат</w:t>
      </w:r>
      <w:r>
        <w:rPr>
          <w:lang w:eastAsia="en-US"/>
        </w:rPr>
        <w:t>ы</w:t>
      </w:r>
      <w:r>
        <w:rPr>
          <w:lang w:eastAsia="en-US"/>
        </w:rPr>
        <w:t xml:space="preserve"> Слюдянского района </w:t>
      </w:r>
      <w:r>
        <w:rPr>
          <w:lang w:eastAsia="en-US"/>
        </w:rPr>
        <w:t xml:space="preserve">учитывается при подготовке депутатами Думы </w:t>
      </w:r>
      <w:r>
        <w:rPr>
          <w:lang w:eastAsia="en-US"/>
        </w:rPr>
        <w:t>Портбайкальского</w:t>
      </w:r>
      <w:r>
        <w:rPr>
          <w:lang w:eastAsia="en-US"/>
        </w:rPr>
        <w:t xml:space="preserve"> муниципального образования поправок к проекту решения о бюджете </w:t>
      </w:r>
      <w:r>
        <w:rPr>
          <w:lang w:eastAsia="en-US"/>
        </w:rPr>
        <w:t>Портбайкальского</w:t>
      </w:r>
      <w:r>
        <w:rPr>
          <w:lang w:eastAsia="en-US"/>
        </w:rPr>
        <w:t xml:space="preserve"> муниципального образования.</w:t>
      </w:r>
    </w:p>
    <w:p w14:paraId="0000017F">
      <w:pPr>
        <w:ind w:firstLine="709"/>
        <w:jc w:val="both"/>
        <w:rPr>
          <w:lang w:eastAsia="en-US"/>
        </w:rPr>
      </w:pPr>
      <w:r>
        <w:rPr>
          <w:lang w:eastAsia="en-US"/>
        </w:rPr>
        <w:t xml:space="preserve">7. В недельный срок с момента направления проекта решения о бюджете </w:t>
      </w:r>
      <w:r>
        <w:rPr>
          <w:lang w:eastAsia="en-US"/>
        </w:rPr>
        <w:t>Портбайкальского</w:t>
      </w:r>
      <w:r>
        <w:rPr>
          <w:lang w:eastAsia="en-US"/>
        </w:rPr>
        <w:t xml:space="preserve"> муниципального образования с заключением </w:t>
      </w:r>
      <w:r>
        <w:rPr>
          <w:lang w:eastAsia="en-US"/>
        </w:rPr>
        <w:t>Контрольно-счетн</w:t>
      </w:r>
      <w:r>
        <w:rPr>
          <w:lang w:eastAsia="en-US"/>
        </w:rPr>
        <w:t>ой</w:t>
      </w:r>
      <w:r>
        <w:rPr>
          <w:lang w:eastAsia="en-US"/>
        </w:rPr>
        <w:t xml:space="preserve"> палат</w:t>
      </w:r>
      <w:r>
        <w:rPr>
          <w:lang w:eastAsia="en-US"/>
        </w:rPr>
        <w:t>ы</w:t>
      </w:r>
      <w:r>
        <w:rPr>
          <w:lang w:eastAsia="en-US"/>
        </w:rPr>
        <w:t xml:space="preserve"> Слюдянского района</w:t>
      </w:r>
      <w:r>
        <w:rPr>
          <w:lang w:eastAsia="en-US"/>
        </w:rPr>
        <w:t xml:space="preserve"> депутатам Думы </w:t>
      </w:r>
      <w:r>
        <w:rPr>
          <w:lang w:eastAsia="en-US"/>
        </w:rPr>
        <w:t>Портбайкальского</w:t>
      </w:r>
      <w:r>
        <w:rPr>
          <w:lang w:eastAsia="en-US"/>
        </w:rPr>
        <w:t xml:space="preserve"> муниципального образования, проводится заседание комиссии по бюджету, финансово-экономическому налоговому законодательству Думы </w:t>
      </w:r>
      <w:r>
        <w:rPr>
          <w:lang w:eastAsia="en-US"/>
        </w:rPr>
        <w:t>Портбайкальского</w:t>
      </w:r>
      <w:r>
        <w:rPr>
          <w:lang w:eastAsia="en-US"/>
        </w:rPr>
        <w:t xml:space="preserve"> муниципального образования, на котором рассматривается проект решения о бюджете муниципального образования. Предметом </w:t>
      </w:r>
      <w:r>
        <w:rPr>
          <w:lang w:eastAsia="en-US"/>
        </w:rPr>
        <w:t xml:space="preserve">рассмотрения является одобрение основных параметров проекта решения о бюджете </w:t>
      </w:r>
      <w:r>
        <w:rPr>
          <w:lang w:eastAsia="en-US"/>
        </w:rPr>
        <w:t>Портбайкальского</w:t>
      </w:r>
      <w:r>
        <w:rPr>
          <w:lang w:eastAsia="en-US"/>
        </w:rPr>
        <w:t xml:space="preserve"> муниципального образования.</w:t>
      </w:r>
    </w:p>
    <w:p w14:paraId="00000180">
      <w:pPr>
        <w:ind w:firstLine="709"/>
        <w:jc w:val="both"/>
        <w:rPr>
          <w:lang w:eastAsia="en-US"/>
        </w:rPr>
      </w:pPr>
      <w:r>
        <w:rPr>
          <w:lang w:eastAsia="en-US"/>
        </w:rPr>
        <w:t xml:space="preserve">8. На основании результатов экспертизы </w:t>
      </w:r>
      <w:r>
        <w:rPr>
          <w:lang w:eastAsia="en-US"/>
        </w:rPr>
        <w:t>Контрольно-счетн</w:t>
      </w:r>
      <w:r>
        <w:rPr>
          <w:lang w:eastAsia="en-US"/>
        </w:rPr>
        <w:t>ой</w:t>
      </w:r>
      <w:r>
        <w:rPr>
          <w:lang w:eastAsia="en-US"/>
        </w:rPr>
        <w:t xml:space="preserve"> палат</w:t>
      </w:r>
      <w:r>
        <w:rPr>
          <w:lang w:eastAsia="en-US"/>
        </w:rPr>
        <w:t>ы</w:t>
      </w:r>
      <w:r>
        <w:rPr>
          <w:lang w:eastAsia="en-US"/>
        </w:rPr>
        <w:t xml:space="preserve"> Слюдянского района</w:t>
      </w:r>
      <w:r>
        <w:rPr>
          <w:lang w:eastAsia="en-US"/>
        </w:rPr>
        <w:t xml:space="preserve">, комиссия по бюджету, </w:t>
      </w:r>
      <w:r>
        <w:rPr>
          <w:color w:val="000000"/>
          <w:shd w:val="clear" w:color="auto" w:fill="ffffff"/>
          <w:lang w:eastAsia="en-US"/>
        </w:rPr>
        <w:t>финансово-экономическому и налоговому законодательству</w:t>
      </w:r>
      <w:r>
        <w:rPr>
          <w:lang w:eastAsia="en-US"/>
        </w:rPr>
        <w:t xml:space="preserve"> (далее-комиссия по бюджету) в срок не более 5 дней систематизирует представленные замечания, предложения и поправки; рассматривает и дорабатывает их с участием представителей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выносит решение о принятии или отклонении по каждой поправке; готовит мотивированное сводное заключение на проект бюджета и сводные таблицы поправок и представляет их на рассмотрение Думы </w:t>
      </w:r>
      <w:r>
        <w:rPr>
          <w:lang w:eastAsia="en-US"/>
        </w:rPr>
        <w:t>Портбайкальского</w:t>
      </w:r>
      <w:r>
        <w:rPr>
          <w:lang w:eastAsia="en-US"/>
        </w:rPr>
        <w:t xml:space="preserve"> муниципального образования.</w:t>
      </w:r>
    </w:p>
    <w:p w14:paraId="00000181">
      <w:pPr>
        <w:ind w:firstLine="709"/>
        <w:jc w:val="both"/>
        <w:rPr>
          <w:lang w:eastAsia="en-US"/>
        </w:rPr>
      </w:pPr>
      <w:r>
        <w:rPr>
          <w:lang w:eastAsia="en-US"/>
        </w:rPr>
        <w:t xml:space="preserve">9. </w:t>
      </w:r>
      <w:r>
        <w:rPr>
          <w:lang w:eastAsia="en-US"/>
        </w:rPr>
        <w:t xml:space="preserve">Поправки, предусматривающие увеличение расходов местного бюджета по разделам, подразделам, целевым статьям, группам (группам и подгруппам) видов расходов функциональной классификации расходов бюджетов Российской Федерации должны содержать предложения о соответствующем сокращении расходов бюджета по другим разделам, подразделам, целевым статьям, группам (группам и подгруппам) видов расходов функциональной классификации расходов бюджетов Российской Федерации, либо указание на дополнительный источник доходов. </w:t>
      </w:r>
    </w:p>
    <w:p w14:paraId="00000182">
      <w:pPr>
        <w:ind w:firstLine="709"/>
        <w:jc w:val="both"/>
        <w:rPr>
          <w:lang w:eastAsia="en-US"/>
        </w:rPr>
      </w:pPr>
      <w:r>
        <w:rPr>
          <w:lang w:eastAsia="en-US"/>
        </w:rPr>
        <w:t xml:space="preserve">10. В случае наличия позиций, по которым не выработаны согласованные решения, они вносятся на рассмотрение Думы </w:t>
      </w:r>
      <w:r>
        <w:rPr>
          <w:lang w:eastAsia="en-US"/>
        </w:rPr>
        <w:t>Портбайкальского</w:t>
      </w:r>
      <w:r>
        <w:rPr>
          <w:lang w:eastAsia="en-US"/>
        </w:rPr>
        <w:t xml:space="preserve"> муниципального образования. На голосование, в первую очередь, выносятся предложения, содержащиеся в первоначальном варианте проекта бюджета муниципального образования, представленном администрацией </w:t>
      </w:r>
      <w:r>
        <w:rPr>
          <w:lang w:eastAsia="en-US"/>
        </w:rPr>
        <w:t>Портбайкальского</w:t>
      </w:r>
      <w:r>
        <w:rPr>
          <w:lang w:eastAsia="en-US"/>
        </w:rPr>
        <w:t xml:space="preserve"> </w:t>
      </w:r>
      <w:r>
        <w:rPr>
          <w:lang w:eastAsia="en-US"/>
        </w:rPr>
        <w:t>сельского</w:t>
      </w:r>
      <w:r>
        <w:rPr>
          <w:lang w:eastAsia="en-US"/>
        </w:rPr>
        <w:t xml:space="preserve"> поселения, а в случае их отклонения ставятся на голосование поправки, содержащиеся в сводном заключении комиссии по бюджету.</w:t>
      </w:r>
    </w:p>
    <w:p w14:paraId="00000183">
      <w:pPr>
        <w:ind w:firstLine="709"/>
        <w:jc w:val="both"/>
        <w:rPr>
          <w:lang w:eastAsia="en-US"/>
        </w:rPr>
      </w:pPr>
      <w:r>
        <w:rPr>
          <w:lang w:eastAsia="en-US"/>
        </w:rPr>
        <w:t xml:space="preserve">11. В случае отклонения Думой </w:t>
      </w:r>
      <w:r>
        <w:rPr>
          <w:lang w:eastAsia="en-US"/>
        </w:rPr>
        <w:t>Портбайкальского</w:t>
      </w:r>
      <w:r>
        <w:rPr>
          <w:lang w:eastAsia="en-US"/>
        </w:rPr>
        <w:t xml:space="preserve"> муниципального образования проекта решения о бюджете </w:t>
      </w:r>
      <w:r>
        <w:rPr>
          <w:lang w:eastAsia="en-US"/>
        </w:rPr>
        <w:t>Портбайкальского</w:t>
      </w:r>
      <w:r>
        <w:rPr>
          <w:lang w:eastAsia="en-US"/>
        </w:rPr>
        <w:t xml:space="preserve"> муниципального образования в порядке, предусмотренном Регламентом Думы </w:t>
      </w:r>
      <w:r>
        <w:rPr>
          <w:lang w:eastAsia="en-US"/>
        </w:rPr>
        <w:t>Портбайкальского</w:t>
      </w:r>
      <w:r>
        <w:rPr>
          <w:lang w:eastAsia="en-US"/>
        </w:rPr>
        <w:t xml:space="preserve"> муниципального образования и иными нормативными правовыми актами Думы </w:t>
      </w:r>
      <w:r>
        <w:rPr>
          <w:lang w:eastAsia="en-US"/>
        </w:rPr>
        <w:t>Портбайкальского</w:t>
      </w:r>
      <w:r>
        <w:rPr>
          <w:lang w:eastAsia="en-US"/>
        </w:rPr>
        <w:t xml:space="preserve"> муниципального образования, создается рабочая группа по доработке проекта решения о бюджете.</w:t>
      </w:r>
    </w:p>
    <w:p w14:paraId="00000184">
      <w:pPr>
        <w:ind w:firstLine="709"/>
        <w:jc w:val="both"/>
        <w:rPr>
          <w:lang w:eastAsia="en-US"/>
        </w:rPr>
      </w:pPr>
      <w:r>
        <w:rPr>
          <w:lang w:eastAsia="en-US"/>
        </w:rPr>
        <w:t xml:space="preserve">В состав рабочей группы включаются депутаты </w:t>
      </w:r>
      <w:r>
        <w:rPr>
          <w:lang w:eastAsia="en-US"/>
        </w:rPr>
        <w:t>Портбайкальского</w:t>
      </w:r>
      <w:r>
        <w:rPr>
          <w:lang w:eastAsia="en-US"/>
        </w:rPr>
        <w:t xml:space="preserve"> муниципального образования, глава </w:t>
      </w:r>
      <w:r>
        <w:rPr>
          <w:lang w:eastAsia="en-US"/>
        </w:rPr>
        <w:t>Портбайкальского</w:t>
      </w:r>
      <w:r>
        <w:rPr>
          <w:lang w:eastAsia="en-US"/>
        </w:rPr>
        <w:t xml:space="preserve"> муниципального образования, представители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 и иные лица по решению Думы </w:t>
      </w:r>
      <w:r>
        <w:rPr>
          <w:lang w:eastAsia="en-US"/>
        </w:rPr>
        <w:t>Портбайкальского</w:t>
      </w:r>
      <w:r>
        <w:rPr>
          <w:lang w:eastAsia="en-US"/>
        </w:rPr>
        <w:t xml:space="preserve"> муниципального образования.</w:t>
      </w:r>
    </w:p>
    <w:p w14:paraId="00000185">
      <w:pPr>
        <w:ind w:firstLine="709"/>
        <w:jc w:val="both"/>
        <w:rPr>
          <w:lang w:eastAsia="en-US"/>
        </w:rPr>
      </w:pPr>
      <w:r>
        <w:rPr>
          <w:lang w:eastAsia="en-US"/>
        </w:rPr>
        <w:t xml:space="preserve">Проект решения о бюджете </w:t>
      </w:r>
      <w:r>
        <w:rPr>
          <w:lang w:eastAsia="en-US"/>
        </w:rPr>
        <w:t>Портбайкальского</w:t>
      </w:r>
      <w:r>
        <w:rPr>
          <w:lang w:eastAsia="en-US"/>
        </w:rPr>
        <w:t xml:space="preserve"> муниципального образования после доработки рабочей группой вносится в Думу </w:t>
      </w:r>
      <w:r>
        <w:rPr>
          <w:lang w:eastAsia="en-US"/>
        </w:rPr>
        <w:t>Портбайкальского</w:t>
      </w:r>
      <w:r>
        <w:rPr>
          <w:lang w:eastAsia="en-US"/>
        </w:rPr>
        <w:t xml:space="preserve"> муниципального образования в установленном порядке.</w:t>
      </w:r>
    </w:p>
    <w:p w14:paraId="00000186">
      <w:pPr>
        <w:shd w:val="clear" w:color="auto" w:fill="ffffff"/>
        <w:ind w:firstLine="709"/>
        <w:jc w:val="both"/>
        <w:rPr>
          <w:lang w:eastAsia="en-US"/>
        </w:rPr>
      </w:pPr>
      <w:r>
        <w:rPr>
          <w:lang w:eastAsia="en-US"/>
        </w:rPr>
        <w:t xml:space="preserve">12. Решение Думы </w:t>
      </w:r>
      <w:r>
        <w:rPr>
          <w:lang w:eastAsia="en-US"/>
        </w:rPr>
        <w:t>Портбайкальского</w:t>
      </w:r>
      <w:r>
        <w:rPr>
          <w:lang w:eastAsia="en-US"/>
        </w:rPr>
        <w:t xml:space="preserve"> муниципального образования о местном бюджете на очередной финансовый год и плановый период вступает в силу с 1 января очередного финансового года.</w:t>
      </w:r>
    </w:p>
    <w:p w14:paraId="00000187">
      <w:pPr>
        <w:shd w:val="clear" w:color="auto" w:fill="ffffff"/>
        <w:ind w:firstLine="709"/>
        <w:jc w:val="both"/>
        <w:rPr>
          <w:lang w:eastAsia="en-US"/>
        </w:rPr>
      </w:pPr>
      <w:r>
        <w:rPr>
          <w:lang w:eastAsia="en-US"/>
        </w:rPr>
        <w:t xml:space="preserve">В случае если решение Думы </w:t>
      </w:r>
      <w:r>
        <w:rPr>
          <w:lang w:eastAsia="en-US"/>
        </w:rPr>
        <w:t>Портбайкальского</w:t>
      </w:r>
      <w:r>
        <w:rPr>
          <w:lang w:eastAsia="en-US"/>
        </w:rPr>
        <w:t xml:space="preserve"> муниципального образования о бюджете </w:t>
      </w:r>
      <w:r>
        <w:rPr>
          <w:lang w:eastAsia="en-US"/>
        </w:rPr>
        <w:t>Портбайкальского</w:t>
      </w:r>
      <w:r>
        <w:rPr>
          <w:lang w:eastAsia="en-US"/>
        </w:rPr>
        <w:t xml:space="preserve"> муниципального образования не вступило в силу с начала финансового года, временное управление бюджетом осуществляется в порядке, установленном Бюджетном кодексом Российской Федерации.</w:t>
      </w:r>
    </w:p>
    <w:p w14:paraId="00000188">
      <w:pPr>
        <w:shd w:val="clear" w:color="auto" w:fill="ffffff"/>
        <w:ind w:firstLine="709"/>
        <w:jc w:val="both"/>
        <w:rPr>
          <w:lang w:eastAsia="en-US"/>
        </w:rPr>
      </w:pPr>
      <w:r>
        <w:rPr>
          <w:lang w:eastAsia="en-US"/>
        </w:rPr>
        <w:t xml:space="preserve">13. Решение о бюджете </w:t>
      </w:r>
      <w:r>
        <w:rPr>
          <w:lang w:eastAsia="en-US"/>
        </w:rPr>
        <w:t>Портбайкальского</w:t>
      </w:r>
      <w:r>
        <w:rPr>
          <w:lang w:eastAsia="en-US"/>
        </w:rPr>
        <w:t xml:space="preserve"> муниципального образования на текущий финансовый год и плановый период подлежит официальному опубликованию не позднее 10 дней после его подписания в установленном порядке и размещению на сайте администрации </w:t>
      </w:r>
      <w:r>
        <w:rPr>
          <w:lang w:eastAsia="en-US"/>
        </w:rPr>
        <w:t>Портбайкальского</w:t>
      </w:r>
      <w:r>
        <w:rPr>
          <w:lang w:eastAsia="en-US"/>
        </w:rPr>
        <w:t xml:space="preserve"> </w:t>
      </w:r>
      <w:r>
        <w:rPr>
          <w:lang w:eastAsia="en-US"/>
        </w:rPr>
        <w:t>сельского</w:t>
      </w:r>
      <w:r>
        <w:rPr>
          <w:lang w:eastAsia="en-US"/>
        </w:rPr>
        <w:t xml:space="preserve"> поселения.</w:t>
      </w:r>
    </w:p>
    <w:p w14:paraId="00000189">
      <w:pPr>
        <w:shd w:val="clear" w:color="auto" w:fill="ffffff"/>
        <w:ind w:firstLine="709"/>
        <w:jc w:val="both"/>
        <w:rPr>
          <w:lang w:eastAsia="en-US"/>
        </w:rPr>
      </w:pPr>
    </w:p>
    <w:p w14:paraId="0000018A">
      <w:pPr>
        <w:ind w:firstLine="709"/>
        <w:jc w:val="center"/>
        <w:rPr>
          <w:b/>
          <w:lang w:eastAsia="en-US"/>
        </w:rPr>
      </w:pPr>
      <w:r>
        <w:rPr>
          <w:b/>
          <w:lang w:eastAsia="en-US"/>
        </w:rPr>
        <w:t xml:space="preserve">Раздел </w:t>
      </w:r>
      <w:r>
        <w:rPr>
          <w:b/>
          <w:lang w:val="en-US" w:eastAsia="en-US"/>
        </w:rPr>
        <w:t>IV</w:t>
      </w:r>
      <w:r>
        <w:rPr>
          <w:b/>
          <w:lang w:eastAsia="en-US"/>
        </w:rPr>
        <w:t>. Внесение изменений в решение о бюджете</w:t>
      </w:r>
    </w:p>
    <w:p w14:paraId="0000018B">
      <w:pPr>
        <w:ind w:firstLine="709"/>
        <w:jc w:val="center"/>
        <w:rPr>
          <w:b/>
          <w:lang w:eastAsia="en-US"/>
        </w:rPr>
      </w:pPr>
    </w:p>
    <w:p w14:paraId="0000018C">
      <w:pPr>
        <w:keepNext w:val="on"/>
        <w:ind w:firstLine="709"/>
        <w:jc w:val="center"/>
        <w:rPr>
          <w:b/>
          <w:bCs/>
        </w:rPr>
      </w:pPr>
      <w:r>
        <w:rPr>
          <w:b/>
          <w:bCs/>
        </w:rPr>
        <w:t xml:space="preserve">Статья 11. Внесение изменений в решение Думы </w:t>
      </w:r>
      <w:r>
        <w:rPr>
          <w:b/>
          <w:bCs/>
        </w:rPr>
        <w:t>Портбайкальского</w:t>
      </w:r>
      <w:r>
        <w:rPr>
          <w:b/>
          <w:bCs/>
        </w:rPr>
        <w:t xml:space="preserve"> муниципального образования о бюджете </w:t>
      </w:r>
      <w:r>
        <w:rPr>
          <w:b/>
          <w:bCs/>
        </w:rPr>
        <w:t>Портбайкальского</w:t>
      </w:r>
      <w:r>
        <w:rPr>
          <w:b/>
          <w:bCs/>
        </w:rPr>
        <w:t xml:space="preserve"> муниципального образования на текущий финансовый год и плановый период</w:t>
      </w:r>
    </w:p>
    <w:p w14:paraId="0000018D">
      <w:pPr>
        <w:ind w:firstLine="709"/>
        <w:jc w:val="both"/>
        <w:rPr/>
      </w:pPr>
      <w:r>
        <w:t xml:space="preserve">1. Администрация </w:t>
      </w:r>
      <w:r>
        <w:t>Портбайкальского</w:t>
      </w:r>
      <w:r>
        <w:t xml:space="preserve"> </w:t>
      </w:r>
      <w:r>
        <w:t>сельского</w:t>
      </w:r>
      <w:r>
        <w:t xml:space="preserve"> поселения разрабатывает и представляет главе </w:t>
      </w:r>
      <w:r>
        <w:t>Портбайкальского</w:t>
      </w:r>
      <w:r>
        <w:t xml:space="preserve"> муниципального образования проекты решения Думы о внесении изменений в бюджет </w:t>
      </w:r>
      <w:r>
        <w:t>Портбайкальского</w:t>
      </w:r>
      <w:r>
        <w:t xml:space="preserve"> муниципального образования на текущий финансовый год и плановый период по всем вопросам, являющимся предметом правового регулирования указанного решения Думы </w:t>
      </w:r>
      <w:r>
        <w:t>Портбайкальского</w:t>
      </w:r>
      <w:r>
        <w:t xml:space="preserve"> муниципального образования.</w:t>
      </w:r>
    </w:p>
    <w:p w14:paraId="0000018E">
      <w:pPr>
        <w:ind w:firstLine="709"/>
        <w:jc w:val="both"/>
        <w:rPr/>
      </w:pPr>
      <w:r>
        <w:t xml:space="preserve">2. Внесение изменений в решение о бюджете </w:t>
      </w:r>
      <w:r>
        <w:t>Портбайкальского</w:t>
      </w:r>
      <w:r>
        <w:t xml:space="preserve"> муниципального образования на текущий финансовый год и плановый период может быть обусловлено основаниями, предусмотренными бюджетным законодательством Российской Федерации и муниципальными правовыми актами </w:t>
      </w:r>
      <w:r>
        <w:t>Портбайкальского</w:t>
      </w:r>
      <w:r>
        <w:t xml:space="preserve"> </w:t>
      </w:r>
      <w:r>
        <w:t>сельского</w:t>
      </w:r>
      <w:r>
        <w:t xml:space="preserve"> поселения.</w:t>
      </w:r>
    </w:p>
    <w:p w14:paraId="0000018F">
      <w:pPr>
        <w:ind w:firstLine="709"/>
        <w:jc w:val="both"/>
        <w:rPr/>
      </w:pPr>
      <w:r>
        <w:t xml:space="preserve">3. Администрация </w:t>
      </w:r>
      <w:r>
        <w:t>Портбайкальского</w:t>
      </w:r>
      <w:r>
        <w:t xml:space="preserve"> </w:t>
      </w:r>
      <w:r>
        <w:t>сельского</w:t>
      </w:r>
      <w:r>
        <w:t xml:space="preserve"> поселения вносит на рассмотрение и утверждение Думы </w:t>
      </w:r>
      <w:r>
        <w:t>Портбайкальского</w:t>
      </w:r>
      <w:r>
        <w:t xml:space="preserve"> муниципального образования проект решения о внесении изменений в бюджет </w:t>
      </w:r>
      <w:r>
        <w:t>Портбайкальского</w:t>
      </w:r>
      <w:r>
        <w:t xml:space="preserve"> муниципального образования на текущий финансовый год и плановый период.</w:t>
      </w:r>
    </w:p>
    <w:p w14:paraId="00000190">
      <w:pPr>
        <w:ind w:firstLine="709"/>
        <w:jc w:val="both"/>
        <w:rPr/>
      </w:pPr>
      <w:r>
        <w:t xml:space="preserve">4. Проект решения Думы </w:t>
      </w:r>
      <w:r>
        <w:t>Портбайкальского</w:t>
      </w:r>
      <w:r>
        <w:t xml:space="preserve"> муниципального образования о внесении изменений в бюджет </w:t>
      </w:r>
      <w:r>
        <w:t>Портбайкальского</w:t>
      </w:r>
      <w:r>
        <w:t xml:space="preserve"> муниципального образования представляется с пояснительной запиской.</w:t>
      </w:r>
    </w:p>
    <w:p w14:paraId="00000191">
      <w:pPr>
        <w:ind w:firstLine="709"/>
        <w:jc w:val="both"/>
        <w:rPr/>
      </w:pPr>
      <w:r>
        <w:t xml:space="preserve">5. Председатель Думы </w:t>
      </w:r>
      <w:r>
        <w:t>Портбайкальского</w:t>
      </w:r>
      <w:r>
        <w:t xml:space="preserve"> муниципального образования направляет проект решения Думы </w:t>
      </w:r>
      <w:r>
        <w:t>Портбайкальского</w:t>
      </w:r>
      <w:r>
        <w:t xml:space="preserve"> муниципального образования о внесении изменений в бюджет </w:t>
      </w:r>
      <w:r>
        <w:t>Портбайкальского</w:t>
      </w:r>
      <w:r>
        <w:t xml:space="preserve"> муниципального образования на текущий финансовый год и плановый период со всеми документами в </w:t>
      </w:r>
      <w:r>
        <w:t>Контрольно-счетн</w:t>
      </w:r>
      <w:r>
        <w:t>ую</w:t>
      </w:r>
      <w:r>
        <w:t xml:space="preserve"> палат</w:t>
      </w:r>
      <w:r>
        <w:t>у</w:t>
      </w:r>
      <w:r>
        <w:t xml:space="preserve"> Слюдянского района </w:t>
      </w:r>
      <w:r>
        <w:t xml:space="preserve">для проведения экспертизы. </w:t>
      </w:r>
    </w:p>
    <w:p w14:paraId="00000192">
      <w:pPr>
        <w:ind w:firstLine="709"/>
        <w:jc w:val="both"/>
        <w:rPr/>
      </w:pPr>
    </w:p>
    <w:p w14:paraId="00000193">
      <w:pPr>
        <w:keepNext w:val="on"/>
        <w:ind w:firstLine="709"/>
        <w:jc w:val="center"/>
        <w:rPr>
          <w:b/>
          <w:bCs/>
        </w:rPr>
      </w:pPr>
      <w:r>
        <w:rPr>
          <w:b/>
          <w:bCs/>
        </w:rPr>
        <w:t xml:space="preserve">Статья 12. Рассмотрение и утверждение решения Думы </w:t>
      </w:r>
      <w:r>
        <w:rPr>
          <w:b/>
          <w:bCs/>
        </w:rPr>
        <w:t>Портбайкальского</w:t>
      </w:r>
      <w:r>
        <w:rPr>
          <w:b/>
          <w:bCs/>
        </w:rPr>
        <w:t xml:space="preserve"> муниципального образования о внесении изменений в бюджет </w:t>
      </w:r>
      <w:r>
        <w:rPr>
          <w:b/>
          <w:bCs/>
        </w:rPr>
        <w:t>Портбайкальского</w:t>
      </w:r>
      <w:r>
        <w:rPr>
          <w:b/>
          <w:bCs/>
        </w:rPr>
        <w:t xml:space="preserve"> муниципального образования на текущий финансовый год и плановый период</w:t>
      </w:r>
    </w:p>
    <w:p w14:paraId="00000194">
      <w:pPr>
        <w:ind w:firstLine="709"/>
        <w:jc w:val="both"/>
        <w:rPr/>
      </w:pPr>
      <w:r>
        <w:t xml:space="preserve">1. </w:t>
      </w:r>
      <w:r>
        <w:rPr>
          <w:color w:val="000000"/>
        </w:rPr>
        <w:t>Проект</w:t>
      </w:r>
      <w:r>
        <w:t xml:space="preserve"> решения Думы </w:t>
      </w:r>
      <w:r>
        <w:t>Портбайкальского</w:t>
      </w:r>
      <w:r>
        <w:t xml:space="preserve"> муниципального образования о внесении изменений в бюджет </w:t>
      </w:r>
      <w:r>
        <w:t>Портбайкальского</w:t>
      </w:r>
      <w:r>
        <w:t xml:space="preserve"> муниципального образования на текущий финансовый год и плановый период рассматривается </w:t>
      </w:r>
      <w:r>
        <w:t>сельского</w:t>
      </w:r>
      <w:r>
        <w:t xml:space="preserve"> Думой на заседании, в соответствии с Регламентом Думы </w:t>
      </w:r>
      <w:r>
        <w:t>Портбайкальского</w:t>
      </w:r>
      <w:r>
        <w:t xml:space="preserve"> муниципального образования.</w:t>
      </w:r>
    </w:p>
    <w:p w14:paraId="00000195">
      <w:pPr>
        <w:ind w:firstLine="709"/>
        <w:jc w:val="both"/>
        <w:rPr/>
      </w:pPr>
      <w:r>
        <w:t xml:space="preserve">2. </w:t>
      </w:r>
      <w:r>
        <w:t>Контрольно-счетн</w:t>
      </w:r>
      <w:r>
        <w:t>ая</w:t>
      </w:r>
      <w:r>
        <w:t xml:space="preserve"> палат</w:t>
      </w:r>
      <w:r>
        <w:t>а</w:t>
      </w:r>
      <w:r>
        <w:t xml:space="preserve"> Слюдянского района </w:t>
      </w:r>
      <w:r>
        <w:t xml:space="preserve">в срок установленный Регламентом и стандартами проведения контрольных и экспертных мероприятий, разработанных и утвержденных председателем </w:t>
      </w:r>
      <w:r>
        <w:t>Контрольно-счетной палаты Слюдянского района</w:t>
      </w:r>
      <w:r>
        <w:t xml:space="preserve">, готовит мотивированное заключение на проект решения о внесении изменений в бюджет </w:t>
      </w:r>
      <w:r>
        <w:t>Портбайкальского</w:t>
      </w:r>
      <w:r>
        <w:t xml:space="preserve"> муниципального образования на текущий финансовый год и плановый период и представляет его на рассмотрение Думы </w:t>
      </w:r>
      <w:r>
        <w:t>Портбайкальского</w:t>
      </w:r>
      <w:r>
        <w:t xml:space="preserve"> муниципального образования.</w:t>
      </w:r>
    </w:p>
    <w:p w14:paraId="00000196">
      <w:pPr>
        <w:shd w:val="clear" w:color="auto" w:fill="ffffff"/>
        <w:ind w:firstLine="709"/>
        <w:jc w:val="both"/>
        <w:rPr/>
      </w:pPr>
      <w:r>
        <w:t xml:space="preserve">3. Проект решения Думы </w:t>
      </w:r>
      <w:r>
        <w:t>Портбайкальского</w:t>
      </w:r>
      <w:r>
        <w:t xml:space="preserve"> муниципального образования о внесении изменений в бюджет </w:t>
      </w:r>
      <w:r>
        <w:t>Портбайкальского</w:t>
      </w:r>
      <w:r>
        <w:t xml:space="preserve"> муниципального образования на текущий финансовый год и плановый период подлежит обязательному рассмотрению на заседании комиссии по бюджету, финансово-экономическому и налоговому законодательству.</w:t>
      </w:r>
    </w:p>
    <w:p w14:paraId="00000197">
      <w:pPr>
        <w:ind w:firstLine="709"/>
        <w:jc w:val="both"/>
        <w:rPr/>
      </w:pPr>
      <w:r>
        <w:t xml:space="preserve">4. При рассмотрении проекта решения о внесении изменений в решение Думы </w:t>
      </w:r>
      <w:r>
        <w:t>Портбайкальского</w:t>
      </w:r>
      <w:r>
        <w:t xml:space="preserve"> муниципального образования о местном бюджете заслушиваются должностные лица администрации </w:t>
      </w:r>
      <w:r>
        <w:t>Портбайкальского</w:t>
      </w:r>
      <w:r>
        <w:t xml:space="preserve"> </w:t>
      </w:r>
      <w:r>
        <w:t>сельского</w:t>
      </w:r>
      <w:r>
        <w:t xml:space="preserve"> поселения, принимающие участие в разработке проекта решения о внесении изменений в бюджет </w:t>
      </w:r>
      <w:r>
        <w:t>Портбайкальского</w:t>
      </w:r>
      <w:r>
        <w:t xml:space="preserve"> муниципального образования.</w:t>
      </w:r>
    </w:p>
    <w:p w14:paraId="00000198">
      <w:pPr>
        <w:ind w:firstLine="709"/>
        <w:jc w:val="both"/>
        <w:rPr/>
      </w:pPr>
      <w:r>
        <w:t xml:space="preserve">5. </w:t>
      </w:r>
      <w:r>
        <w:rPr>
          <w:color w:val="000000"/>
        </w:rPr>
        <w:t>Дума</w:t>
      </w:r>
      <w:r>
        <w:t xml:space="preserve"> </w:t>
      </w:r>
      <w:r>
        <w:t>Портбайкальского</w:t>
      </w:r>
      <w:r>
        <w:t xml:space="preserve"> муниципального образования рассматривает проект решения о внесении изменений в бюджет и принимает одно из следующих решений:</w:t>
      </w:r>
    </w:p>
    <w:p w14:paraId="00000199">
      <w:pPr>
        <w:ind w:firstLine="709"/>
        <w:jc w:val="both"/>
        <w:rPr/>
      </w:pPr>
      <w:r>
        <w:t>1) принять решение о внесении изменений;</w:t>
      </w:r>
    </w:p>
    <w:p w14:paraId="0000019A">
      <w:pPr>
        <w:ind w:firstLine="709"/>
        <w:jc w:val="both"/>
        <w:rPr/>
      </w:pPr>
      <w:r>
        <w:t>2) направить проект решения на доработку.</w:t>
      </w:r>
    </w:p>
    <w:p w14:paraId="0000019B">
      <w:pPr>
        <w:ind w:firstLine="709"/>
        <w:jc w:val="both"/>
        <w:rPr/>
      </w:pPr>
      <w:r>
        <w:t xml:space="preserve">6. После повторного направления </w:t>
      </w:r>
      <w:r>
        <w:rPr>
          <w:color w:val="000000"/>
        </w:rPr>
        <w:t xml:space="preserve">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w:t>
      </w:r>
      <w:r>
        <w:rPr>
          <w:color w:val="ff0000"/>
        </w:rPr>
        <w:t xml:space="preserve"> </w:t>
      </w:r>
      <w:r>
        <w:t xml:space="preserve">в Думу </w:t>
      </w:r>
      <w:r>
        <w:t>Портбайкальского</w:t>
      </w:r>
      <w:r>
        <w:t xml:space="preserve"> муниципального образования доработанный проект решения о внесении изменений в бюджет </w:t>
      </w:r>
      <w:r>
        <w:t>Портбайкальского</w:t>
      </w:r>
      <w:r>
        <w:t xml:space="preserve"> муниципального образования с учетом рекомендаций и предложений, Дума </w:t>
      </w:r>
      <w:r>
        <w:t>Портбайкальского</w:t>
      </w:r>
      <w:r>
        <w:t xml:space="preserve"> муниципального образования рассматривает прое</w:t>
      </w:r>
      <w:r>
        <w:t>кт в ср</w:t>
      </w:r>
      <w:r>
        <w:t xml:space="preserve">оки, установленные утвержденным Регламентом работы Думы </w:t>
      </w:r>
      <w:r>
        <w:t>Портбайкальского</w:t>
      </w:r>
      <w:r>
        <w:t xml:space="preserve"> муниципального образования.</w:t>
      </w:r>
    </w:p>
    <w:p w14:paraId="0000019C">
      <w:pPr>
        <w:ind w:firstLine="709"/>
        <w:jc w:val="both"/>
        <w:rPr/>
      </w:pPr>
    </w:p>
    <w:p w14:paraId="0000019D">
      <w:pPr>
        <w:ind w:firstLine="709"/>
        <w:jc w:val="center"/>
        <w:rPr>
          <w:b/>
          <w:lang w:eastAsia="en-US"/>
        </w:rPr>
      </w:pPr>
      <w:r>
        <w:rPr>
          <w:b/>
          <w:lang w:eastAsia="en-US"/>
        </w:rPr>
        <w:t xml:space="preserve">Раздел </w:t>
      </w:r>
      <w:r>
        <w:rPr>
          <w:b/>
          <w:lang w:val="en-US" w:eastAsia="en-US"/>
        </w:rPr>
        <w:t>V</w:t>
      </w:r>
      <w:r>
        <w:rPr>
          <w:b/>
          <w:lang w:eastAsia="en-US"/>
        </w:rPr>
        <w:t>. Исполнение бюджета</w:t>
      </w:r>
    </w:p>
    <w:p w14:paraId="0000019E">
      <w:pPr>
        <w:ind w:firstLine="709"/>
        <w:jc w:val="center"/>
        <w:rPr>
          <w:b/>
          <w:lang w:eastAsia="en-US"/>
        </w:rPr>
      </w:pPr>
    </w:p>
    <w:p w14:paraId="0000019F">
      <w:pPr>
        <w:keepNext w:val="on"/>
        <w:ind w:firstLine="709"/>
        <w:jc w:val="center"/>
        <w:rPr>
          <w:b/>
          <w:bCs/>
        </w:rPr>
      </w:pPr>
      <w:r>
        <w:rPr>
          <w:b/>
          <w:bCs/>
        </w:rPr>
        <w:t xml:space="preserve">Статья 13. Основы исполнения бюджета </w:t>
      </w:r>
      <w:r>
        <w:rPr>
          <w:b/>
          <w:bCs/>
        </w:rPr>
        <w:t>Портбайкальского</w:t>
      </w:r>
      <w:r>
        <w:rPr>
          <w:b/>
          <w:bCs/>
        </w:rPr>
        <w:t xml:space="preserve"> муниципального образования</w:t>
      </w:r>
    </w:p>
    <w:p w14:paraId="000001A0">
      <w:pPr>
        <w:ind w:firstLine="709"/>
        <w:jc w:val="both"/>
        <w:rPr>
          <w:color w:val="000000"/>
        </w:rPr>
      </w:pPr>
      <w:r>
        <w:rPr>
          <w:color w:val="000000"/>
        </w:rPr>
        <w:t xml:space="preserve">1. Исполнение бюджета </w:t>
      </w:r>
      <w:r>
        <w:rPr>
          <w:color w:val="000000"/>
        </w:rPr>
        <w:t>Портбайкальского</w:t>
      </w:r>
      <w:r>
        <w:rPr>
          <w:color w:val="000000"/>
        </w:rPr>
        <w:t xml:space="preserve"> муниципального образования обеспечивается 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w:t>
      </w:r>
    </w:p>
    <w:p w14:paraId="000001A1">
      <w:pPr>
        <w:ind w:firstLine="709"/>
        <w:jc w:val="both"/>
        <w:rPr>
          <w:color w:val="000000"/>
        </w:rPr>
      </w:pPr>
      <w:r>
        <w:rPr>
          <w:color w:val="000000"/>
        </w:rPr>
        <w:t xml:space="preserve">Организация исполнения бюджета </w:t>
      </w:r>
      <w:r>
        <w:rPr>
          <w:color w:val="000000"/>
        </w:rPr>
        <w:t>Портбайкальского</w:t>
      </w:r>
      <w:r>
        <w:rPr>
          <w:color w:val="000000"/>
        </w:rPr>
        <w:t xml:space="preserve"> муниципального образования возлагается на администрацию </w:t>
      </w:r>
      <w:r>
        <w:rPr>
          <w:color w:val="000000"/>
        </w:rPr>
        <w:t>Портбайкальского</w:t>
      </w:r>
      <w:r>
        <w:rPr>
          <w:color w:val="000000"/>
        </w:rPr>
        <w:t xml:space="preserve"> </w:t>
      </w:r>
      <w:r>
        <w:rPr>
          <w:color w:val="000000"/>
        </w:rPr>
        <w:t>сельского</w:t>
      </w:r>
      <w:r>
        <w:rPr>
          <w:color w:val="000000"/>
        </w:rPr>
        <w:t xml:space="preserve"> поселения как финансовый орган. </w:t>
      </w:r>
    </w:p>
    <w:p w14:paraId="000001A2">
      <w:pPr>
        <w:ind w:firstLine="709"/>
        <w:jc w:val="both"/>
        <w:rPr>
          <w:color w:val="000000"/>
        </w:rPr>
      </w:pPr>
      <w:r>
        <w:rPr>
          <w:color w:val="000000"/>
        </w:rPr>
        <w:t xml:space="preserve"> Исполнение местного бюджета организуется на основе сводной бюджетной росписи и кассового плана </w:t>
      </w:r>
      <w:r>
        <w:rPr>
          <w:color w:val="000000"/>
        </w:rPr>
        <w:t>Портбайкальского</w:t>
      </w:r>
      <w:r>
        <w:rPr>
          <w:color w:val="000000"/>
        </w:rPr>
        <w:t xml:space="preserve"> муниципального образования.</w:t>
      </w:r>
    </w:p>
    <w:p w14:paraId="000001A3">
      <w:pPr>
        <w:ind w:firstLine="709"/>
        <w:jc w:val="both"/>
        <w:rPr>
          <w:color w:val="000000"/>
        </w:rPr>
      </w:pPr>
      <w:r>
        <w:rPr>
          <w:color w:val="000000"/>
        </w:rPr>
        <w:t xml:space="preserve">Бюджет </w:t>
      </w:r>
      <w:r>
        <w:rPr>
          <w:color w:val="000000"/>
        </w:rPr>
        <w:t>Портбайкальского</w:t>
      </w:r>
      <w:r>
        <w:rPr>
          <w:color w:val="000000"/>
        </w:rPr>
        <w:t xml:space="preserve"> муниципального образования исполняется на основе единства кассы и подведомственности расходов.</w:t>
      </w:r>
    </w:p>
    <w:p w14:paraId="000001A4">
      <w:pPr>
        <w:ind w:firstLine="709"/>
        <w:jc w:val="both"/>
        <w:rPr/>
      </w:pPr>
      <w:r>
        <w:rPr>
          <w:color w:val="000000"/>
        </w:rPr>
        <w:t xml:space="preserve">2. Казначейское обслуживание исполнения бюджета </w:t>
      </w:r>
      <w:r>
        <w:rPr>
          <w:color w:val="000000"/>
        </w:rPr>
        <w:t>Портбайкальского</w:t>
      </w:r>
      <w:r>
        <w:rPr>
          <w:color w:val="000000"/>
        </w:rPr>
        <w:t xml:space="preserve"> муниципального образования осуществляется У</w:t>
      </w:r>
      <w:r>
        <w:t xml:space="preserve">правлением Федерального Казначейства по Иркутской области. </w:t>
      </w:r>
    </w:p>
    <w:p w14:paraId="000001A5">
      <w:pPr>
        <w:ind w:firstLine="709"/>
        <w:jc w:val="both"/>
        <w:rPr>
          <w:color w:val="000000"/>
        </w:rPr>
      </w:pPr>
    </w:p>
    <w:p w14:paraId="000001A6">
      <w:pPr>
        <w:ind w:firstLine="709"/>
        <w:jc w:val="center"/>
        <w:rPr>
          <w:b/>
          <w:color w:val="000000"/>
        </w:rPr>
      </w:pPr>
      <w:r>
        <w:rPr>
          <w:b/>
          <w:color w:val="000000"/>
        </w:rPr>
        <w:t>Статья 14.</w:t>
      </w:r>
      <w:r>
        <w:rPr>
          <w:color w:val="000000"/>
        </w:rPr>
        <w:t xml:space="preserve"> </w:t>
      </w:r>
      <w:r>
        <w:rPr>
          <w:b/>
          <w:color w:val="000000"/>
        </w:rPr>
        <w:t>Сводная бюджетная роспись и бюджетная роспись главного распорядителя средств бюджета (главного администратора источников финансирования дефицита бюджета)</w:t>
      </w:r>
    </w:p>
    <w:p w14:paraId="000001A7">
      <w:pPr>
        <w:ind w:firstLine="709"/>
        <w:jc w:val="both"/>
        <w:rPr>
          <w:color w:val="000000"/>
        </w:rPr>
      </w:pPr>
      <w:r>
        <w:rPr>
          <w:color w:val="000000"/>
        </w:rPr>
        <w:t xml:space="preserve">1. Сводная бюджетная роспись бюджета </w:t>
      </w:r>
      <w:r>
        <w:rPr>
          <w:color w:val="000000"/>
        </w:rPr>
        <w:t>Портбайкальского</w:t>
      </w:r>
      <w:r>
        <w:rPr>
          <w:color w:val="000000"/>
        </w:rPr>
        <w:t xml:space="preserve"> муниципального образования составляется и ведется в порядке, установленном 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 как финансовым органом.</w:t>
      </w:r>
    </w:p>
    <w:p w14:paraId="000001A8">
      <w:pPr>
        <w:ind w:firstLine="709"/>
        <w:jc w:val="both"/>
        <w:rPr>
          <w:color w:val="000000"/>
        </w:rPr>
      </w:pPr>
      <w:r>
        <w:rPr>
          <w:color w:val="000000"/>
        </w:rPr>
        <w:t xml:space="preserve">Утверждение сводной бюджетной росписи и внесение изменений в нее осуществляется главой </w:t>
      </w:r>
      <w:r>
        <w:rPr>
          <w:color w:val="000000"/>
        </w:rPr>
        <w:t>Портбайкальского</w:t>
      </w:r>
      <w:r>
        <w:rPr>
          <w:color w:val="000000"/>
        </w:rPr>
        <w:t xml:space="preserve"> муниципального образования.</w:t>
      </w:r>
    </w:p>
    <w:p w14:paraId="000001A9">
      <w:pPr>
        <w:ind w:firstLine="709"/>
        <w:jc w:val="both"/>
        <w:rPr>
          <w:color w:val="000000"/>
        </w:rPr>
      </w:pPr>
      <w:r>
        <w:rPr>
          <w:color w:val="000000"/>
        </w:rPr>
        <w:t xml:space="preserve"> Утвержденные показатели сводной бюджетной росписи по расходам и источникам финансирования дефицита местного бюджета должны соответствовать решению о бюджете.</w:t>
      </w:r>
    </w:p>
    <w:p w14:paraId="000001AA">
      <w:pPr>
        <w:ind w:firstLine="709"/>
        <w:jc w:val="both"/>
        <w:rPr>
          <w:color w:val="000000"/>
        </w:rPr>
      </w:pPr>
      <w:r>
        <w:rPr>
          <w:color w:val="000000"/>
        </w:rPr>
        <w:t xml:space="preserve">2. В случае принятия решения о внесении изменений в решение Думы </w:t>
      </w:r>
      <w:r>
        <w:rPr>
          <w:color w:val="000000"/>
        </w:rPr>
        <w:t>Портбайкальского</w:t>
      </w:r>
      <w:r>
        <w:rPr>
          <w:color w:val="000000"/>
        </w:rPr>
        <w:t xml:space="preserve"> муниципального образования о бюджете </w:t>
      </w:r>
      <w:r>
        <w:rPr>
          <w:color w:val="000000"/>
        </w:rPr>
        <w:t>Портбайкальского</w:t>
      </w:r>
      <w:r>
        <w:rPr>
          <w:color w:val="000000"/>
        </w:rPr>
        <w:t xml:space="preserve"> муниципального образования Глава </w:t>
      </w:r>
      <w:r>
        <w:rPr>
          <w:color w:val="000000"/>
        </w:rPr>
        <w:t>Портбайкальского</w:t>
      </w:r>
      <w:r>
        <w:rPr>
          <w:color w:val="000000"/>
        </w:rPr>
        <w:t xml:space="preserve"> муниципального образования утверждает соответствующие изменения в сводную бюджетную роспись.</w:t>
      </w:r>
    </w:p>
    <w:p w14:paraId="000001AB">
      <w:pPr>
        <w:ind w:firstLine="709"/>
        <w:jc w:val="both"/>
        <w:rPr>
          <w:color w:val="000000"/>
        </w:rPr>
      </w:pPr>
      <w:r>
        <w:rPr>
          <w:color w:val="000000"/>
        </w:rPr>
        <w:t xml:space="preserve">3. </w:t>
      </w:r>
      <w:r>
        <w:rPr>
          <w:color w:val="000000"/>
        </w:rPr>
        <w:t xml:space="preserve">В ходе исполнения бюджета показатели сводной бюджетной росписи могут быть изменены в соответствии с решением главы </w:t>
      </w:r>
      <w:r>
        <w:rPr>
          <w:color w:val="000000"/>
        </w:rPr>
        <w:t>Портбайкальского</w:t>
      </w:r>
      <w:r>
        <w:rPr>
          <w:color w:val="000000"/>
        </w:rPr>
        <w:t xml:space="preserve"> муниципального образования без внесения изменений в решение Думы </w:t>
      </w:r>
      <w:r>
        <w:rPr>
          <w:color w:val="000000"/>
        </w:rPr>
        <w:t>Портбайкальского</w:t>
      </w:r>
      <w:r>
        <w:rPr>
          <w:color w:val="000000"/>
        </w:rPr>
        <w:t xml:space="preserve"> муниципального образования о местном бюджете в случаях, установленных Бюджетным кодексом Российской Федерации, а также в соответствии с дополнительными основаниями, установленными в решение Думы </w:t>
      </w:r>
      <w:r>
        <w:rPr>
          <w:color w:val="000000"/>
        </w:rPr>
        <w:t>Портбайкальского</w:t>
      </w:r>
      <w:r>
        <w:rPr>
          <w:color w:val="000000"/>
        </w:rPr>
        <w:t xml:space="preserve"> муниципального образования о бюджете </w:t>
      </w:r>
      <w:r>
        <w:rPr>
          <w:color w:val="000000"/>
        </w:rPr>
        <w:t>Портбайкальского</w:t>
      </w:r>
      <w:r>
        <w:rPr>
          <w:color w:val="000000"/>
        </w:rPr>
        <w:t xml:space="preserve"> муниципального образования. </w:t>
      </w:r>
    </w:p>
    <w:p w14:paraId="000001AC">
      <w:pPr>
        <w:ind w:firstLine="709"/>
        <w:jc w:val="both"/>
        <w:rPr>
          <w:color w:val="000000"/>
        </w:rPr>
      </w:pPr>
      <w:r>
        <w:rPr>
          <w:color w:val="000000"/>
        </w:rPr>
        <w:t xml:space="preserve">Утвержденные показатели сводной бюджетной росписи по расходам доводятся 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 до главного распорядителя бюджетных средств до начала очередного финансового года, за исключением случаев, предусмотренных статьями 190 и 191 Бюджетного кодекса Российской Федерации.</w:t>
      </w:r>
    </w:p>
    <w:p w14:paraId="000001AD">
      <w:pPr>
        <w:ind w:firstLine="709"/>
        <w:jc w:val="both"/>
        <w:rPr>
          <w:color w:val="000000"/>
        </w:rPr>
      </w:pPr>
      <w:r>
        <w:rPr>
          <w:color w:val="000000"/>
        </w:rPr>
        <w:t xml:space="preserve">4. В сводную бюджетную роспись включаются бюджетные ассигнования по источникам финансирования дефицита местного бюджета, кроме операций по управлению остатками средств на едином счете бюджета </w:t>
      </w:r>
      <w:r>
        <w:rPr>
          <w:color w:val="000000"/>
        </w:rPr>
        <w:t>Портбайкальского</w:t>
      </w:r>
      <w:r>
        <w:rPr>
          <w:color w:val="000000"/>
        </w:rPr>
        <w:t xml:space="preserve"> муниципального образования. </w:t>
      </w:r>
    </w:p>
    <w:p w14:paraId="000001AE">
      <w:pPr>
        <w:ind w:firstLine="709"/>
        <w:jc w:val="both"/>
        <w:rPr>
          <w:color w:val="000000"/>
        </w:rPr>
      </w:pPr>
      <w:r>
        <w:rPr>
          <w:color w:val="000000"/>
        </w:rPr>
        <w:t xml:space="preserve">5. Бюджетная роспись главного распорядителя бюджетных средств составляется в соответствии с бюджетными ассигнованиями, утвержденными сводной бюджетной росписью и </w:t>
      </w:r>
      <w:r>
        <w:rPr>
          <w:color w:val="000000"/>
        </w:rPr>
        <w:t xml:space="preserve">утвержденными 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 лимитами бюджетных обязательств. 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 </w:t>
      </w:r>
    </w:p>
    <w:p w14:paraId="000001AF">
      <w:pPr>
        <w:ind w:firstLine="709"/>
        <w:jc w:val="both"/>
        <w:rPr>
          <w:color w:val="000000"/>
        </w:rPr>
      </w:pPr>
      <w:r>
        <w:rPr>
          <w:color w:val="000000"/>
        </w:rPr>
        <w:t>Утверждение бюджетной росписи и внесение изменений в нее осуществляется главным распорядителем бюджетных средств.</w:t>
      </w:r>
    </w:p>
    <w:p w14:paraId="000001B0">
      <w:pPr>
        <w:ind w:firstLine="709"/>
        <w:jc w:val="both"/>
        <w:rPr>
          <w:b/>
          <w:color w:val="000000"/>
        </w:rPr>
      </w:pPr>
      <w:r>
        <w:rPr>
          <w:color w:val="000000"/>
        </w:rPr>
        <w:t xml:space="preserve">Показатели бюджетной росписи по расходам </w:t>
      </w:r>
      <w:r>
        <w:rPr>
          <w:color w:val="000000"/>
          <w:shd w:val="clear" w:color="auto" w:fill="ffffff"/>
        </w:rPr>
        <w:t>и лимитов бюджетных обязательств</w:t>
      </w:r>
      <w:r>
        <w:rPr>
          <w:color w:val="000000"/>
        </w:rPr>
        <w:t xml:space="preserve"> доводятся до получателей бюджетных средств до начало очередного финансового года, за исключением случаев, предусмотренных статьями 190 и 191 Бюджетного кодекса Российской Федерации.</w:t>
      </w:r>
    </w:p>
    <w:p w14:paraId="000001B1">
      <w:pPr>
        <w:ind w:firstLine="709"/>
        <w:jc w:val="both"/>
        <w:rPr>
          <w:b/>
          <w:color w:val="000000"/>
        </w:rPr>
      </w:pPr>
      <w:r>
        <w:rPr>
          <w:color w:val="000000"/>
        </w:rPr>
        <w:t xml:space="preserve">6. Порядок составления и ведения бюджетных росписей может устанавливать право или обязанность главного распорядителя бюджетных средств осуществлять детализацию утверждаемых </w:t>
      </w:r>
      <w:r>
        <w:rPr>
          <w:color w:val="000000"/>
          <w:shd w:val="clear" w:color="auto" w:fill="ffffff"/>
        </w:rPr>
        <w:t>лимитов бюджетных обязательств по подгруппам (подгруппам и элементам) видов расходов.</w:t>
      </w:r>
    </w:p>
    <w:p w14:paraId="000001B2">
      <w:pPr>
        <w:ind w:firstLine="709"/>
        <w:jc w:val="both"/>
        <w:rPr>
          <w:color w:val="000000"/>
        </w:rPr>
      </w:pPr>
      <w:r>
        <w:rPr>
          <w:color w:val="000000"/>
        </w:rPr>
        <w:t>7. Изменение показателей, утвержденных бюджетной росписью по расходам главного распорядителя бюджетных сре</w:t>
      </w:r>
      <w:r>
        <w:rPr>
          <w:color w:val="000000"/>
        </w:rPr>
        <w:t>дств в с</w:t>
      </w:r>
      <w:r>
        <w:rPr>
          <w:color w:val="000000"/>
        </w:rPr>
        <w:t xml:space="preserve">оответствии с показателями сводной бюджетной росписи, без внесения соответствующих изменений в сводную бюджетную роспись не допускается. </w:t>
      </w:r>
    </w:p>
    <w:p w14:paraId="000001B3">
      <w:pPr>
        <w:ind w:firstLine="709"/>
        <w:jc w:val="both"/>
        <w:rPr>
          <w:color w:val="000000"/>
        </w:rPr>
      </w:pPr>
      <w:r>
        <w:rPr>
          <w:color w:val="000000"/>
        </w:rPr>
        <w:t>Изменение показателей, утвержденных бюджетной росписью по расходам распорядителя бюджетных сре</w:t>
      </w:r>
      <w:r>
        <w:rPr>
          <w:color w:val="000000"/>
        </w:rPr>
        <w:t>дств в с</w:t>
      </w:r>
      <w:r>
        <w:rPr>
          <w:color w:val="000000"/>
        </w:rPr>
        <w:t>оответствии с показателями бюджетной росписи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14:paraId="000001B4">
      <w:pPr>
        <w:ind w:firstLine="709"/>
        <w:jc w:val="both"/>
        <w:rPr>
          <w:color w:val="000000"/>
        </w:rPr>
      </w:pPr>
    </w:p>
    <w:p w14:paraId="000001B5">
      <w:pPr>
        <w:ind w:firstLine="709"/>
        <w:jc w:val="center"/>
        <w:rPr>
          <w:b/>
          <w:color w:val="000000"/>
        </w:rPr>
      </w:pPr>
      <w:r>
        <w:rPr>
          <w:b/>
          <w:color w:val="000000"/>
        </w:rPr>
        <w:t>Статья 15. Кассовый план</w:t>
      </w:r>
    </w:p>
    <w:p w14:paraId="000001B6">
      <w:pPr>
        <w:ind w:firstLine="709"/>
        <w:jc w:val="both"/>
        <w:rPr/>
      </w:pPr>
      <w:r>
        <w:rPr>
          <w:color w:val="000000"/>
        </w:rPr>
        <w:t xml:space="preserve">1. Под кассовым планом понимается прогноз поступлений в бюджет </w:t>
      </w:r>
      <w:r>
        <w:rPr>
          <w:color w:val="000000"/>
        </w:rPr>
        <w:t>Портбайкальского</w:t>
      </w:r>
      <w:r>
        <w:rPr>
          <w:color w:val="000000"/>
        </w:rPr>
        <w:t xml:space="preserve"> муниципального образования и перечислений из бюджета </w:t>
      </w:r>
      <w:r>
        <w:rPr>
          <w:color w:val="000000"/>
        </w:rPr>
        <w:t>Портбайкальского</w:t>
      </w:r>
      <w:r>
        <w:rPr>
          <w:color w:val="000000"/>
        </w:rPr>
        <w:t xml:space="preserve"> муниципального образования в текущем финансовом году </w:t>
      </w:r>
      <w:r>
        <w:t>в целях определения прогнозного состояния единого счета бюджета, включая временный кассовый разрыв и объем временно свободных средств.</w:t>
      </w:r>
      <w:r>
        <w:rPr>
          <w:b/>
          <w:bCs/>
          <w:color w:val="000000"/>
          <w:sz w:val="20"/>
          <w:szCs w:val="20"/>
        </w:rPr>
        <w:t xml:space="preserve"> </w:t>
      </w:r>
      <w:r>
        <w:rPr>
          <w:color w:val="000000"/>
        </w:rPr>
        <w:t xml:space="preserve"> </w:t>
      </w:r>
    </w:p>
    <w:p w14:paraId="000001B7">
      <w:pPr>
        <w:ind w:firstLine="709"/>
        <w:jc w:val="both"/>
        <w:rPr>
          <w:color w:val="000000"/>
        </w:rPr>
      </w:pPr>
      <w:r>
        <w:rPr>
          <w:color w:val="000000"/>
        </w:rPr>
        <w:t xml:space="preserve">2. Администрация </w:t>
      </w:r>
      <w:r>
        <w:rPr>
          <w:color w:val="000000"/>
        </w:rPr>
        <w:t>Портбайкальского</w:t>
      </w:r>
      <w:r>
        <w:rPr>
          <w:color w:val="000000"/>
        </w:rPr>
        <w:t xml:space="preserve"> </w:t>
      </w:r>
      <w:r>
        <w:rPr>
          <w:color w:val="000000"/>
        </w:rPr>
        <w:t>сельского</w:t>
      </w:r>
      <w:r>
        <w:rPr>
          <w:color w:val="000000"/>
        </w:rPr>
        <w:t xml:space="preserve"> поселения как финансовый орган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14:paraId="000001B8">
      <w:pPr>
        <w:ind w:firstLine="709"/>
        <w:jc w:val="both"/>
        <w:rPr>
          <w:color w:val="000000"/>
        </w:rPr>
      </w:pPr>
      <w:r>
        <w:rPr>
          <w:color w:val="000000"/>
        </w:rPr>
        <w:t xml:space="preserve">Прогноз перечислений из бюджета </w:t>
      </w:r>
      <w:r>
        <w:rPr>
          <w:color w:val="000000"/>
        </w:rPr>
        <w:t>Портбайкальского</w:t>
      </w:r>
      <w:r>
        <w:rPr>
          <w:color w:val="000000"/>
        </w:rPr>
        <w:t xml:space="preserve"> муниципального образования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r>
        <w:rPr>
          <w:b/>
          <w:bCs/>
          <w:color w:val="000000"/>
          <w:sz w:val="20"/>
          <w:szCs w:val="20"/>
        </w:rPr>
        <w:t xml:space="preserve"> </w:t>
      </w:r>
    </w:p>
    <w:p w14:paraId="000001B9">
      <w:pPr>
        <w:ind w:firstLine="709"/>
        <w:jc w:val="both"/>
        <w:rPr>
          <w:color w:val="000000"/>
        </w:rPr>
      </w:pPr>
      <w:r>
        <w:rPr>
          <w:color w:val="000000"/>
        </w:rPr>
        <w:t xml:space="preserve">3. Составление и ведение кассового плана осуществляется администрацией </w:t>
      </w:r>
      <w:r>
        <w:rPr>
          <w:color w:val="000000"/>
        </w:rPr>
        <w:t>Портбайкальского</w:t>
      </w:r>
      <w:r>
        <w:rPr>
          <w:color w:val="000000"/>
        </w:rPr>
        <w:t xml:space="preserve"> </w:t>
      </w:r>
      <w:r>
        <w:rPr>
          <w:color w:val="000000"/>
        </w:rPr>
        <w:t>сельского</w:t>
      </w:r>
      <w:r>
        <w:rPr>
          <w:color w:val="000000"/>
        </w:rPr>
        <w:t xml:space="preserve"> поселения как финансовым органом.</w:t>
      </w:r>
    </w:p>
    <w:p w14:paraId="000001BA">
      <w:pPr>
        <w:ind w:firstLine="709"/>
        <w:jc w:val="both"/>
        <w:rPr>
          <w:color w:val="000000"/>
        </w:rPr>
      </w:pPr>
    </w:p>
    <w:p w14:paraId="000001BB">
      <w:pPr>
        <w:ind w:firstLine="709"/>
        <w:jc w:val="center"/>
        <w:rPr>
          <w:b/>
          <w:color w:val="000000"/>
        </w:rPr>
      </w:pPr>
      <w:r>
        <w:rPr>
          <w:b/>
          <w:color w:val="000000"/>
        </w:rPr>
        <w:t>Статья 16. Исполнение бюджета по доходам</w:t>
      </w:r>
    </w:p>
    <w:p w14:paraId="000001BC">
      <w:pPr>
        <w:ind w:firstLine="709"/>
        <w:jc w:val="both"/>
        <w:rPr>
          <w:color w:val="000000"/>
        </w:rPr>
      </w:pPr>
      <w:r>
        <w:rPr>
          <w:color w:val="000000"/>
        </w:rPr>
        <w:t xml:space="preserve">1. Исполнение бюджета </w:t>
      </w:r>
      <w:r>
        <w:rPr>
          <w:color w:val="000000"/>
        </w:rPr>
        <w:t>Портбайкальского</w:t>
      </w:r>
      <w:r>
        <w:rPr>
          <w:color w:val="000000"/>
        </w:rPr>
        <w:t xml:space="preserve"> муниципального образования по доходам предусматривает:</w:t>
      </w:r>
    </w:p>
    <w:p w14:paraId="000001BD">
      <w:pPr>
        <w:ind w:firstLine="709"/>
        <w:jc w:val="both"/>
        <w:rPr>
          <w:color w:val="000000"/>
        </w:rPr>
      </w:pPr>
      <w:r>
        <w:rPr>
          <w:color w:val="000000"/>
        </w:rPr>
        <w:t xml:space="preserve">1) зачисление на единый счет бюджета </w:t>
      </w:r>
      <w:r>
        <w:rPr>
          <w:color w:val="000000"/>
        </w:rPr>
        <w:t>Портбайкальского</w:t>
      </w:r>
      <w:r>
        <w:rPr>
          <w:color w:val="000000"/>
        </w:rPr>
        <w:t xml:space="preserve"> муниципального образования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кодексом Российской Федерации, решением о бюджете и иными законами Иркутской области и муниципальными правовыми актами, принятыми в соответствии с положениями Бюджетного кодекса Российской Федерации, </w:t>
      </w:r>
      <w:r>
        <w:rPr>
          <w:rFonts w:eastAsia="Calibri"/>
          <w:lang w:eastAsia="en-US"/>
        </w:rPr>
        <w:t>с казначейских счетов для</w:t>
      </w:r>
      <w:r>
        <w:rPr>
          <w:rFonts w:eastAsia="Calibri"/>
          <w:lang w:eastAsia="en-US"/>
        </w:rPr>
        <w:t xml:space="preserve"> осуществления и отражения операций по учету и распределению поступлений</w:t>
      </w:r>
      <w:r>
        <w:rPr>
          <w:color w:val="000000"/>
        </w:rPr>
        <w:t xml:space="preserve"> и иных поступлений в местный бюджет;</w:t>
      </w:r>
      <w:r>
        <w:rPr>
          <w:b/>
          <w:bCs/>
          <w:color w:val="000000"/>
          <w:sz w:val="20"/>
          <w:szCs w:val="20"/>
        </w:rPr>
        <w:t xml:space="preserve"> </w:t>
      </w:r>
    </w:p>
    <w:p w14:paraId="000001BE">
      <w:pPr>
        <w:ind w:firstLine="709"/>
        <w:jc w:val="both"/>
        <w:rPr/>
      </w:pPr>
      <w:r>
        <w:rPr>
          <w:color w:val="000000"/>
        </w:rPr>
        <w:t>2) перечисление излишне распределенных сумм, возврат излишне уплаченных или излишне взысканных сумм, а также сумм</w:t>
      </w:r>
      <w:r>
        <w:t xml:space="preserve"> процентов за несвоевременное осуществление такого возврата и процентов, начисленных на излишне взысканные суммы;</w:t>
      </w:r>
    </w:p>
    <w:p w14:paraId="000001BF">
      <w:pPr>
        <w:ind w:firstLine="709"/>
        <w:jc w:val="both"/>
        <w:rPr/>
      </w:pPr>
      <w:r>
        <w:t>3) зачет излишне уплаченных или излишне взысканных сумм в соответствии с законодательством Российской Федерации;</w:t>
      </w:r>
    </w:p>
    <w:p w14:paraId="000001C0">
      <w:pPr>
        <w:ind w:firstLine="709"/>
        <w:jc w:val="both"/>
        <w:rPr/>
      </w:pPr>
      <w:r>
        <w:t>4) уточнение администратором доходов бюджета платежей в бюджеты бюджетной системы Российской Федерации;</w:t>
      </w:r>
    </w:p>
    <w:p w14:paraId="000001C1">
      <w:pPr>
        <w:ind w:firstLine="709"/>
        <w:jc w:val="both"/>
        <w:rPr>
          <w:b/>
          <w:bCs/>
          <w:color w:val="000000"/>
          <w:sz w:val="20"/>
          <w:szCs w:val="20"/>
        </w:rPr>
      </w:pPr>
      <w:r>
        <w:t xml:space="preserve">5) 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бюджета </w:t>
      </w:r>
      <w:r>
        <w:t>Портбайкальского</w:t>
      </w:r>
      <w:r>
        <w:t xml:space="preserve"> муниципального образования на соответствующие </w:t>
      </w:r>
      <w:r>
        <w:rPr>
          <w:rFonts w:eastAsia="Calibri"/>
          <w:lang w:eastAsia="en-US"/>
        </w:rPr>
        <w:t>казначейские счета для осуществления и отражения операций по учету и</w:t>
      </w:r>
      <w:r>
        <w:rPr>
          <w:rFonts w:eastAsia="Calibri"/>
          <w:lang w:eastAsia="en-US"/>
        </w:rPr>
        <w:t xml:space="preserve"> распределению поступлений для учета поступлений и их распределения между бюджетами бюджетной системы Российской Федерации</w:t>
      </w:r>
      <w:r>
        <w:t xml:space="preserve"> в порядке, установленном Министерством финансов Российской Федерации.</w:t>
      </w:r>
      <w:r>
        <w:rPr>
          <w:b/>
          <w:bCs/>
          <w:color w:val="000000"/>
          <w:sz w:val="20"/>
          <w:szCs w:val="20"/>
        </w:rPr>
        <w:t xml:space="preserve"> </w:t>
      </w:r>
    </w:p>
    <w:p w14:paraId="000001C2">
      <w:pPr>
        <w:ind w:firstLine="709"/>
        <w:jc w:val="both"/>
        <w:rPr/>
      </w:pPr>
    </w:p>
    <w:p w14:paraId="000001C3">
      <w:pPr>
        <w:ind w:firstLine="709"/>
        <w:jc w:val="center"/>
        <w:rPr>
          <w:b/>
        </w:rPr>
      </w:pPr>
      <w:r>
        <w:rPr>
          <w:b/>
        </w:rPr>
        <w:t xml:space="preserve">Статья 17. Исполнение бюджета </w:t>
      </w:r>
      <w:r>
        <w:rPr>
          <w:b/>
        </w:rPr>
        <w:t>Портбайкальского</w:t>
      </w:r>
      <w:r>
        <w:rPr>
          <w:b/>
        </w:rPr>
        <w:t xml:space="preserve"> муниципального образования по расходам</w:t>
      </w:r>
    </w:p>
    <w:p w14:paraId="000001C4">
      <w:pPr>
        <w:ind w:firstLine="709"/>
        <w:jc w:val="both"/>
        <w:rPr/>
      </w:pPr>
      <w:r>
        <w:t xml:space="preserve">1. Исполнение бюджета </w:t>
      </w:r>
      <w:r>
        <w:t>Портбайкальского</w:t>
      </w:r>
      <w:r>
        <w:t xml:space="preserve"> муниципального образования по расходам осуществляется в порядке, установленном администрацией </w:t>
      </w:r>
      <w:r>
        <w:t>Портбайкальского</w:t>
      </w:r>
      <w:r>
        <w:t xml:space="preserve"> </w:t>
      </w:r>
      <w:r>
        <w:t>сельского</w:t>
      </w:r>
      <w:r>
        <w:t xml:space="preserve"> поселения как финансовым органом, с соблюдением требований Бюджетного кодекса Российской Федерации.</w:t>
      </w:r>
    </w:p>
    <w:p w14:paraId="000001C5">
      <w:pPr>
        <w:ind w:firstLine="709"/>
        <w:jc w:val="both"/>
        <w:rPr/>
      </w:pPr>
      <w:r>
        <w:t>2.  Исполнение бюджета по расходам предусматривает:</w:t>
      </w:r>
    </w:p>
    <w:p w14:paraId="000001C6">
      <w:pPr>
        <w:ind w:firstLine="709"/>
        <w:jc w:val="both"/>
        <w:rPr/>
      </w:pPr>
      <w:r>
        <w:t>1) принятие и учет бюджетных и денежных обязательств;</w:t>
      </w:r>
    </w:p>
    <w:p w14:paraId="000001C7">
      <w:pPr>
        <w:ind w:firstLine="709"/>
        <w:jc w:val="both"/>
        <w:rPr/>
      </w:pPr>
      <w:r>
        <w:t>2) подтверждение денежных обязательств;</w:t>
      </w:r>
    </w:p>
    <w:p w14:paraId="000001C8">
      <w:pPr>
        <w:ind w:firstLine="709"/>
        <w:jc w:val="both"/>
        <w:rPr/>
      </w:pPr>
      <w:r>
        <w:t>3) санкционирование оплаты денежных обязательств;</w:t>
      </w:r>
    </w:p>
    <w:p w14:paraId="000001C9">
      <w:pPr>
        <w:ind w:firstLine="709"/>
        <w:jc w:val="both"/>
        <w:rPr/>
      </w:pPr>
      <w:r>
        <w:t>4) подтверждение исполнения денежных обязательств.</w:t>
      </w:r>
    </w:p>
    <w:p w14:paraId="000001CA">
      <w:pPr>
        <w:ind w:firstLine="709"/>
        <w:jc w:val="both"/>
        <w:rPr/>
      </w:pPr>
      <w:r>
        <w:t xml:space="preserve">3. Получатель бюджетных средств принимает бюджетные обязательства и вносит изменения в ранее принятые бюджетные обязательства в </w:t>
      </w:r>
      <w:r>
        <w:t>пределах</w:t>
      </w:r>
      <w:r>
        <w:t xml:space="preserve"> доведенных до него лимитов бюджетных обязательств.</w:t>
      </w:r>
    </w:p>
    <w:p w14:paraId="000001CB">
      <w:pPr>
        <w:ind w:firstLine="709"/>
        <w:jc w:val="both"/>
        <w:rPr>
          <w:rFonts w:eastAsia="Calibri"/>
          <w:lang w:eastAsia="en-US"/>
        </w:rPr>
      </w:pPr>
      <w:r>
        <w:t>Получатель бюджетных сре</w:t>
      </w:r>
      <w:r>
        <w:t>дств пр</w:t>
      </w:r>
      <w:r>
        <w:t>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r>
        <w:rPr>
          <w:rFonts w:eastAsia="Calibri"/>
          <w:lang w:eastAsia="en-US"/>
        </w:rPr>
        <w:t xml:space="preserve"> </w:t>
      </w:r>
    </w:p>
    <w:p w14:paraId="000001CC">
      <w:pPr>
        <w:ind w:firstLine="709"/>
        <w:jc w:val="both"/>
        <w:rPr>
          <w:rFonts w:eastAsia="Calibri"/>
          <w:lang w:eastAsia="en-US"/>
        </w:rPr>
      </w:pPr>
      <w:r>
        <w:rPr>
          <w:rFonts w:eastAsia="Calibri"/>
          <w:lang w:eastAsia="en-US"/>
        </w:rPr>
        <w:t>Получатель бюджетных сре</w:t>
      </w:r>
      <w:r>
        <w:rPr>
          <w:rFonts w:eastAsia="Calibri"/>
          <w:lang w:eastAsia="en-US"/>
        </w:rPr>
        <w:t>дств пр</w:t>
      </w:r>
      <w:r>
        <w:rPr>
          <w:rFonts w:eastAsia="Calibri"/>
          <w:lang w:eastAsia="en-US"/>
        </w:rPr>
        <w:t xml:space="preserve">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 </w:t>
      </w:r>
    </w:p>
    <w:p w14:paraId="000001CD">
      <w:pPr>
        <w:ind w:firstLine="709"/>
        <w:jc w:val="both"/>
        <w:rPr/>
      </w:pPr>
      <w:r>
        <w:rPr>
          <w:rFonts w:eastAsia="Calibri"/>
          <w:lang w:eastAsia="en-US"/>
        </w:rPr>
        <w:t>Получатель бюджетных средств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14:paraId="000001CE">
      <w:pPr>
        <w:ind w:firstLine="709"/>
        <w:jc w:val="both"/>
        <w:rPr/>
      </w:pPr>
      <w:r>
        <w:t xml:space="preserve">4.  Получатель бюджетных средств подтверждает обязанность оплатить за счет средств бюджета денежные обязательства в соответствии с </w:t>
      </w:r>
      <w:r>
        <w:rPr>
          <w:rFonts w:eastAsia="Calibri"/>
          <w:lang w:eastAsia="en-US"/>
        </w:rPr>
        <w:t xml:space="preserve">распоряжениями и </w:t>
      </w:r>
      <w:r>
        <w:t>иными документами, необходимыми для санкционирования их оплаты, а в случаях, связанных с выполнением оперативно-розыскных мероприятий и осуществлением мер безопасности в отношении потерпевших, свидетелей и иных участников уголовного судопроизводства, в соответствии с распоряжениями.</w:t>
      </w:r>
      <w:r>
        <w:rPr>
          <w:b/>
          <w:bCs/>
          <w:color w:val="000000"/>
          <w:sz w:val="20"/>
          <w:szCs w:val="20"/>
        </w:rPr>
        <w:t xml:space="preserve"> </w:t>
      </w:r>
      <w:bookmarkStart w:id="6" w:name="_Hlk49186321"/>
    </w:p>
    <w:p w14:paraId="000001CF">
      <w:pPr>
        <w:ind w:firstLine="709"/>
        <w:jc w:val="both"/>
        <w:rPr>
          <w:rFonts w:eastAsia="Calibri"/>
          <w:lang w:eastAsia="en-US"/>
        </w:rPr>
      </w:pPr>
      <w:bookmarkEnd w:id="6"/>
      <w:r>
        <w:t xml:space="preserve">5.  </w:t>
      </w:r>
      <w:r>
        <w:rPr>
          <w:color w:val="000000"/>
        </w:rPr>
        <w:t>П</w:t>
      </w:r>
      <w:r>
        <w:rPr>
          <w:rFonts w:eastAsia="Calibri"/>
          <w:lang w:eastAsia="en-US"/>
        </w:rPr>
        <w:t xml:space="preserve">ри постановке на учет бюджетных и денежных обязательств, санкционировании оплаты денежных обязательств администрация </w:t>
      </w:r>
      <w:r>
        <w:rPr>
          <w:rFonts w:eastAsia="Calibri"/>
          <w:lang w:eastAsia="en-US"/>
        </w:rPr>
        <w:t>Портбайкальского</w:t>
      </w:r>
      <w:r>
        <w:rPr>
          <w:rFonts w:eastAsia="Calibri"/>
          <w:lang w:eastAsia="en-US"/>
        </w:rPr>
        <w:t xml:space="preserve"> </w:t>
      </w:r>
      <w:r>
        <w:rPr>
          <w:rFonts w:eastAsia="Calibri"/>
          <w:lang w:eastAsia="en-US"/>
        </w:rPr>
        <w:t>сельского</w:t>
      </w:r>
      <w:r>
        <w:rPr>
          <w:rFonts w:eastAsia="Calibri"/>
          <w:lang w:eastAsia="en-US"/>
        </w:rPr>
        <w:t xml:space="preserve"> поселения, как финансовый орган осуществляет  в соответствии с установленным </w:t>
      </w:r>
      <w:r>
        <w:rPr>
          <w:rFonts w:eastAsia="Calibri"/>
          <w:lang w:eastAsia="en-US"/>
        </w:rPr>
        <w:t>ей</w:t>
      </w:r>
      <w:r>
        <w:rPr>
          <w:rFonts w:eastAsia="Calibri"/>
          <w:lang w:eastAsia="en-US"/>
        </w:rPr>
        <w:t xml:space="preserve"> порядком, предусмотренным </w:t>
      </w:r>
      <w:r>
        <w:fldChar w:fldCharType="begin"/>
      </w:r>
      <w:r>
        <w:instrText xml:space="preserve">HYPERLINK "consultantplus://offline/ref=7DF54DB516977BC54804FC4A9E8E7415116F2A4DF866BF3307E16F7C86721D90F8D1EA9468C02DAB8EA6F4B0DED92DB61A454658EAFAk0cCH" </w:instrText>
      </w:r>
      <w:r>
        <w:fldChar w:fldCharType="separate"/>
      </w:r>
      <w:r>
        <w:rPr>
          <w:rFonts w:eastAsia="Calibri"/>
          <w:color w:val="000000"/>
          <w:lang w:eastAsia="en-US"/>
        </w:rPr>
        <w:t>пунктом 1</w:t>
      </w:r>
      <w:r>
        <w:fldChar w:fldCharType="end"/>
      </w:r>
      <w:r>
        <w:rPr>
          <w:rFonts w:eastAsia="Calibri"/>
          <w:lang w:eastAsia="en-US"/>
        </w:rPr>
        <w:t xml:space="preserve"> настоящей статьи, контроль за:</w:t>
      </w:r>
    </w:p>
    <w:p w14:paraId="000001D0">
      <w:pPr>
        <w:ind w:firstLine="709"/>
        <w:jc w:val="both"/>
        <w:rPr>
          <w:rFonts w:eastAsia="Calibri"/>
          <w:lang w:eastAsia="en-US"/>
        </w:rPr>
      </w:pPr>
      <w:r>
        <w:rPr>
          <w:rFonts w:eastAsia="Calibri"/>
          <w:lang w:eastAsia="en-US"/>
        </w:rPr>
        <w:t>- не превышением бюджетных обязательств над соответствующими лимитами бюджетных обязательств или бюджетными ассигнованиями, доведенными до получателя бюджетных средств, а также соответствием информации о бюджетном обязательстве коду классификации расходов бюджетов;</w:t>
      </w:r>
    </w:p>
    <w:p w14:paraId="000001D1">
      <w:pPr>
        <w:ind w:firstLine="709"/>
        <w:jc w:val="both"/>
        <w:rPr>
          <w:rFonts w:eastAsia="Calibri"/>
          <w:lang w:eastAsia="en-US"/>
        </w:rPr>
      </w:pPr>
      <w:r>
        <w:rPr>
          <w:rFonts w:eastAsia="Calibri"/>
          <w:lang w:eastAsia="en-US"/>
        </w:rPr>
        <w:t>- соответствием информации о денежном обязательстве информации о поставленном на учет соответствующем бюджетном обязательстве;</w:t>
      </w:r>
    </w:p>
    <w:p w14:paraId="000001D2">
      <w:pPr>
        <w:ind w:firstLine="709"/>
        <w:jc w:val="both"/>
        <w:rPr>
          <w:color w:val="000000"/>
        </w:rPr>
      </w:pPr>
      <w:r>
        <w:rPr>
          <w:rFonts w:eastAsia="Calibri"/>
          <w:lang w:eastAsia="en-US"/>
        </w:rPr>
        <w:t>- соответствием информации, указанной в распоряжении для оплаты денежного обязательства, информации о денежном обязательстве</w:t>
      </w:r>
      <w:bookmarkStart w:id="7" w:name="_Hlk49186405"/>
      <w:r>
        <w:rPr>
          <w:rFonts w:eastAsia="Calibri"/>
          <w:lang w:eastAsia="en-US"/>
        </w:rPr>
        <w:t>;</w:t>
      </w:r>
      <w:r>
        <w:rPr>
          <w:b/>
          <w:bCs/>
          <w:color w:val="000000"/>
          <w:sz w:val="20"/>
          <w:szCs w:val="20"/>
        </w:rPr>
        <w:t xml:space="preserve"> </w:t>
      </w:r>
    </w:p>
    <w:p w14:paraId="000001D3">
      <w:pPr>
        <w:ind w:firstLine="709"/>
        <w:jc w:val="both"/>
        <w:rPr>
          <w:b/>
          <w:color w:val="000000"/>
          <w:sz w:val="22"/>
          <w:szCs w:val="22"/>
        </w:rPr>
      </w:pPr>
      <w:bookmarkEnd w:id="7"/>
      <w:r>
        <w:rPr>
          <w:rFonts w:eastAsia="Calibri"/>
          <w:lang w:eastAsia="en-US"/>
        </w:rPr>
        <w:t>- наличием документов, подтверждающих возникновение денежного обязательства.</w:t>
      </w:r>
      <w:r>
        <w:rPr>
          <w:b/>
          <w:color w:val="000000"/>
          <w:sz w:val="22"/>
          <w:szCs w:val="22"/>
        </w:rPr>
        <w:t xml:space="preserve">   </w:t>
      </w:r>
    </w:p>
    <w:p w14:paraId="000001D4">
      <w:pPr>
        <w:ind w:firstLine="709"/>
        <w:jc w:val="both"/>
        <w:rPr>
          <w:b/>
          <w:color w:val="000000"/>
          <w:sz w:val="22"/>
          <w:szCs w:val="22"/>
        </w:rPr>
      </w:pPr>
      <w:r>
        <w:rPr>
          <w:rFonts w:eastAsia="Calibri"/>
          <w:lang w:eastAsia="en-US"/>
        </w:rPr>
        <w:t>В установленном порядке, в дополнение к указанной в настоящем пункте информации может определяться иная информация, подлежащая контролю.</w:t>
      </w:r>
    </w:p>
    <w:p w14:paraId="000001D5">
      <w:pPr>
        <w:ind w:firstLine="709"/>
        <w:jc w:val="both"/>
        <w:rPr>
          <w:color w:val="000000"/>
        </w:rPr>
      </w:pPr>
      <w:r>
        <w:rPr>
          <w:rFonts w:eastAsia="Calibri"/>
          <w:lang w:eastAsia="en-US"/>
        </w:rPr>
        <w:t>В случае</w:t>
      </w:r>
      <w:r>
        <w:rPr>
          <w:rFonts w:eastAsia="Calibri"/>
          <w:lang w:eastAsia="en-US"/>
        </w:rPr>
        <w:t>,</w:t>
      </w:r>
      <w:r>
        <w:rPr>
          <w:rFonts w:eastAsia="Calibri"/>
          <w:lang w:eastAsia="en-US"/>
        </w:rPr>
        <w:t xml:space="preserve"> если бюджетное обязательство возникло на основании муниципального контракта, дополнительно осуществляется контроль за соответствием сведений о муниципальном контракте в реестре контрактов, предусмотренном </w:t>
      </w:r>
      <w:r>
        <w:fldChar w:fldCharType="begin"/>
      </w:r>
      <w:r>
        <w:instrText xml:space="preserve">HYPERLINK "consultantplus://offline/ref=7DF54DB516977BC54804FC4A9E8E7415116F2947F967BF3307E16F7C86721D90F8D1EA966EC42DA7DEFCE4B4978D25A91E5B595AF4F905E7kBcEH" </w:instrText>
      </w:r>
      <w:r>
        <w:fldChar w:fldCharType="separate"/>
      </w:r>
      <w:r>
        <w:rPr>
          <w:rFonts w:eastAsia="Calibri"/>
          <w:color w:val="000000"/>
          <w:lang w:eastAsia="en-US"/>
        </w:rPr>
        <w:t>законодательством</w:t>
      </w:r>
      <w:r>
        <w:fldChar w:fldCharType="end"/>
      </w:r>
      <w:r>
        <w:rPr>
          <w:rFonts w:eastAsia="Calibri"/>
          <w:lang w:eastAsia="en-US"/>
        </w:rPr>
        <w:t xml:space="preserve"> Российской Федерации о контрактной системе в сфере закупок товаров, работ, услуг для обеспечения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14:paraId="000001D6">
      <w:pPr>
        <w:ind w:firstLine="709"/>
        <w:jc w:val="both"/>
        <w:rPr/>
      </w:pPr>
      <w:r>
        <w:t xml:space="preserve">Оплата денежных обязательств (за исключением денежных обязательств по публичным нормативным обязательствам) осуществляется в </w:t>
      </w:r>
      <w:r>
        <w:t>пределах</w:t>
      </w:r>
      <w:r>
        <w:t xml:space="preserve"> доведенных до получателя бюджетных средств лимитов бюджетных обязательств.</w:t>
      </w:r>
    </w:p>
    <w:p w14:paraId="000001D7">
      <w:pPr>
        <w:ind w:firstLine="709"/>
        <w:jc w:val="both"/>
        <w:rPr/>
      </w:pPr>
      <w:r>
        <w:t xml:space="preserve">Оплата денежных обязательств по публичным нормативным обязательствам может осуществляться в </w:t>
      </w:r>
      <w:r>
        <w:t>пределах</w:t>
      </w:r>
      <w:r>
        <w:t xml:space="preserve"> доведенных до получателя бюджетных средств бюджетных ассигнований.</w:t>
      </w:r>
    </w:p>
    <w:p w14:paraId="000001D8">
      <w:pPr>
        <w:ind w:firstLine="709"/>
        <w:jc w:val="both"/>
        <w:rPr>
          <w:color w:val="000000"/>
        </w:rPr>
      </w:pPr>
      <w:r>
        <w:t xml:space="preserve">6. Подтверждение исполнения денежных обязательств осуществляется на основании распоряжений, подтверждающих списание денежных средств с единого счета бюджета </w:t>
      </w:r>
      <w:r>
        <w:t>Портбайкальского</w:t>
      </w:r>
      <w:r>
        <w:t xml:space="preserve"> муниципального образования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бюджетных средств.</w:t>
      </w:r>
      <w:r>
        <w:rPr>
          <w:rFonts w:eastAsia="Calibri"/>
          <w:lang w:eastAsia="en-US"/>
        </w:rPr>
        <w:t xml:space="preserve"> </w:t>
      </w:r>
      <w:r>
        <w:rPr>
          <w:b/>
          <w:bCs/>
          <w:color w:val="000000"/>
          <w:sz w:val="20"/>
          <w:szCs w:val="20"/>
        </w:rPr>
        <w:t xml:space="preserve"> </w:t>
      </w:r>
    </w:p>
    <w:p w14:paraId="000001D9">
      <w:pPr>
        <w:ind w:firstLine="709"/>
        <w:jc w:val="both"/>
        <w:rPr/>
      </w:pPr>
    </w:p>
    <w:p w14:paraId="000001DA">
      <w:pPr>
        <w:ind w:firstLine="709"/>
        <w:jc w:val="center"/>
        <w:rPr>
          <w:b/>
        </w:rPr>
      </w:pPr>
      <w:r>
        <w:rPr>
          <w:b/>
        </w:rPr>
        <w:t>Статья 18. Исполнение бюджета по источникам финансирования дефицита бюджета</w:t>
      </w:r>
    </w:p>
    <w:p w14:paraId="000001DB">
      <w:pPr>
        <w:ind w:firstLine="709"/>
        <w:jc w:val="both"/>
        <w:rPr/>
      </w:pPr>
      <w:r>
        <w:t xml:space="preserve">1. </w:t>
      </w:r>
      <w:r>
        <w:t xml:space="preserve">Исполнение бюджета </w:t>
      </w:r>
      <w:r>
        <w:t>Портбайкальского</w:t>
      </w:r>
      <w:r>
        <w:t xml:space="preserve"> муниципального образования по источникам финансирования дефицита бюджета осуществляется главным администратором, администратором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администрацией </w:t>
      </w:r>
      <w:r>
        <w:t>Портбайкальского</w:t>
      </w:r>
      <w:r>
        <w:t xml:space="preserve"> </w:t>
      </w:r>
      <w:r>
        <w:t>сельского</w:t>
      </w:r>
      <w:r>
        <w:t xml:space="preserve"> поселения как финансовым органом в соответствии с положениями Бюджетного кодекса Российской Федерации.</w:t>
      </w:r>
    </w:p>
    <w:p w14:paraId="000001DC">
      <w:pPr>
        <w:ind w:firstLine="709"/>
        <w:jc w:val="both"/>
        <w:rPr/>
      </w:pPr>
      <w:r>
        <w:t xml:space="preserve">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администрацией </w:t>
      </w:r>
      <w:r>
        <w:t>Портбайкальского</w:t>
      </w:r>
      <w:r>
        <w:t xml:space="preserve"> </w:t>
      </w:r>
      <w:r>
        <w:t>сельского</w:t>
      </w:r>
      <w:r>
        <w:t xml:space="preserve"> поселения.</w:t>
      </w:r>
    </w:p>
    <w:p w14:paraId="000001DD">
      <w:pPr>
        <w:ind w:firstLine="709"/>
        <w:jc w:val="both"/>
        <w:rPr/>
      </w:pPr>
    </w:p>
    <w:p w14:paraId="000001DE">
      <w:pPr>
        <w:ind w:firstLine="709"/>
        <w:jc w:val="center"/>
        <w:rPr>
          <w:b/>
        </w:rPr>
      </w:pPr>
      <w:r>
        <w:rPr>
          <w:b/>
        </w:rPr>
        <w:t>Статья 19.  Лицевые счета</w:t>
      </w:r>
    </w:p>
    <w:p w14:paraId="000001DF">
      <w:pPr>
        <w:ind w:firstLine="709"/>
        <w:jc w:val="both"/>
        <w:rPr>
          <w:rFonts w:eastAsia="Calibri"/>
          <w:lang w:eastAsia="en-US"/>
        </w:rPr>
      </w:pPr>
      <w:r>
        <w:rPr>
          <w:rFonts w:eastAsia="Calibri"/>
          <w:lang w:eastAsia="en-US"/>
        </w:rPr>
        <w:t xml:space="preserve">1. Учет операций администраторов доходов бюджета </w:t>
      </w:r>
      <w:r>
        <w:rPr>
          <w:rFonts w:eastAsia="Calibri"/>
          <w:lang w:eastAsia="en-US"/>
        </w:rPr>
        <w:t>Портбайкальского</w:t>
      </w:r>
      <w:r>
        <w:rPr>
          <w:rFonts w:eastAsia="Calibri"/>
          <w:lang w:eastAsia="en-US"/>
        </w:rPr>
        <w:t xml:space="preserve"> муниципального образования производится на лицевых счетах, открываемых им в Федеральном казначействе.</w:t>
      </w:r>
    </w:p>
    <w:p w14:paraId="000001E0">
      <w:pPr>
        <w:ind w:firstLine="709"/>
        <w:jc w:val="both"/>
        <w:rPr>
          <w:rFonts w:eastAsia="Calibri"/>
          <w:lang w:eastAsia="en-US"/>
        </w:rPr>
      </w:pPr>
      <w:r>
        <w:rPr>
          <w:rFonts w:eastAsia="Calibri"/>
          <w:lang w:eastAsia="en-US"/>
        </w:rPr>
        <w:t xml:space="preserve">2. Учет операций по исполнению бюджета </w:t>
      </w:r>
      <w:r>
        <w:rPr>
          <w:rFonts w:eastAsia="Calibri"/>
          <w:lang w:eastAsia="en-US"/>
        </w:rPr>
        <w:t>Портбайкальского</w:t>
      </w:r>
      <w:r>
        <w:rPr>
          <w:rFonts w:eastAsia="Calibri"/>
          <w:lang w:eastAsia="en-US"/>
        </w:rPr>
        <w:t xml:space="preserve"> муниципального образования производится на лицевых счетах, открываемых администрацией </w:t>
      </w:r>
      <w:r>
        <w:rPr>
          <w:rFonts w:eastAsia="Calibri"/>
          <w:lang w:eastAsia="en-US"/>
        </w:rPr>
        <w:t>Портбайкальского</w:t>
      </w:r>
      <w:r>
        <w:rPr>
          <w:rFonts w:eastAsia="Calibri"/>
          <w:lang w:eastAsia="en-US"/>
        </w:rPr>
        <w:t xml:space="preserve"> </w:t>
      </w:r>
      <w:r>
        <w:rPr>
          <w:rFonts w:eastAsia="Calibri"/>
          <w:lang w:eastAsia="en-US"/>
        </w:rPr>
        <w:t>сельского</w:t>
      </w:r>
      <w:r>
        <w:rPr>
          <w:rFonts w:eastAsia="Calibri"/>
          <w:lang w:eastAsia="en-US"/>
        </w:rPr>
        <w:t xml:space="preserve"> поселения </w:t>
      </w:r>
      <w:r>
        <w:rPr>
          <w:rFonts w:eastAsia="Calibri"/>
          <w:lang w:eastAsia="en-US"/>
        </w:rPr>
        <w:t>Портбайкальского</w:t>
      </w:r>
      <w:r>
        <w:rPr>
          <w:rFonts w:eastAsia="Calibri"/>
          <w:lang w:eastAsia="en-US"/>
        </w:rPr>
        <w:t xml:space="preserve"> района в Федеральном казначействе, за исключением случаев, установленных Бюджетным кодексом Российской Федерации. </w:t>
      </w:r>
    </w:p>
    <w:p w14:paraId="000001E1">
      <w:pPr>
        <w:ind w:firstLine="709"/>
        <w:jc w:val="both"/>
        <w:rPr>
          <w:rFonts w:eastAsia="Calibri"/>
          <w:lang w:eastAsia="en-US"/>
        </w:rPr>
      </w:pPr>
      <w:r>
        <w:rPr>
          <w:rFonts w:eastAsia="Calibri"/>
          <w:lang w:eastAsia="en-US"/>
        </w:rPr>
        <w:t xml:space="preserve">3. Учет операций со средствами, поступающими в соответствии с законодательством Российской Федерации во временное распоряжение получателей средств бюджета </w:t>
      </w:r>
      <w:r>
        <w:rPr>
          <w:rFonts w:eastAsia="Calibri"/>
          <w:lang w:eastAsia="en-US"/>
        </w:rPr>
        <w:t>Портбайкальского</w:t>
      </w:r>
      <w:r>
        <w:rPr>
          <w:rFonts w:eastAsia="Calibri"/>
          <w:lang w:eastAsia="en-US"/>
        </w:rPr>
        <w:t xml:space="preserve"> муниципального образования и подлежащими возврату или перечислению в </w:t>
      </w:r>
      <w:r>
        <w:fldChar w:fldCharType="begin"/>
      </w:r>
      <w:r>
        <w:instrText xml:space="preserve">HYPERLINK "consultantplus://offline/ref=30283FE487D50DDB02A3A4686F6A13C0B917BD8D8FE28F209A054392F490F054A3C76D38B20FF617412EBA6358o3b2C" </w:instrText>
      </w:r>
      <w:r>
        <w:fldChar w:fldCharType="separate"/>
      </w:r>
      <w:r>
        <w:rPr>
          <w:rFonts w:eastAsia="Calibri"/>
          <w:color w:val="000000"/>
          <w:lang w:eastAsia="en-US"/>
        </w:rPr>
        <w:t>случаях и порядке</w:t>
      </w:r>
      <w:r>
        <w:fldChar w:fldCharType="end"/>
      </w:r>
      <w:r>
        <w:rPr>
          <w:rFonts w:eastAsia="Calibri"/>
          <w:color w:val="000000"/>
          <w:lang w:eastAsia="en-US"/>
        </w:rPr>
        <w:t>,</w:t>
      </w:r>
      <w:r>
        <w:rPr>
          <w:rFonts w:eastAsia="Calibri"/>
          <w:lang w:eastAsia="en-US"/>
        </w:rPr>
        <w:t xml:space="preserve"> устанавливаемых Правительством Российской Федерации, производится на лицевых счетах</w:t>
      </w:r>
      <w:r>
        <w:rPr>
          <w:rFonts w:eastAsia="Calibri"/>
          <w:lang w:eastAsia="en-US"/>
        </w:rPr>
        <w:t>, открытых в администрации Портбайкальского сельского поселения</w:t>
      </w:r>
      <w:r>
        <w:rPr>
          <w:rFonts w:eastAsia="Calibri"/>
          <w:lang w:eastAsia="en-US"/>
        </w:rPr>
        <w:t xml:space="preserve">. </w:t>
      </w:r>
    </w:p>
    <w:p w14:paraId="000001E2">
      <w:pPr>
        <w:ind w:firstLine="709"/>
        <w:jc w:val="both"/>
        <w:rPr>
          <w:rFonts w:eastAsia="Calibri"/>
          <w:lang w:eastAsia="en-US"/>
        </w:rPr>
      </w:pPr>
      <w:r>
        <w:rPr>
          <w:rFonts w:eastAsia="Calibri"/>
          <w:lang w:eastAsia="en-US"/>
        </w:rPr>
        <w:t xml:space="preserve">4. Учет операций со средствами муниципальных бюджетных учреждений производится на лицевых счетах, открываемых им в </w:t>
      </w:r>
      <w:r>
        <w:rPr>
          <w:rFonts w:eastAsia="Calibri"/>
          <w:lang w:eastAsia="en-US"/>
        </w:rPr>
        <w:t>администрации Портбайкальского сельского поселения</w:t>
      </w:r>
      <w:r>
        <w:rPr>
          <w:rFonts w:eastAsia="Calibri"/>
          <w:lang w:eastAsia="en-US"/>
        </w:rPr>
        <w:t>, за исключением случаев, установленных федеральными законами.</w:t>
      </w:r>
    </w:p>
    <w:p w14:paraId="000001E3">
      <w:pPr>
        <w:ind w:firstLine="709"/>
        <w:jc w:val="both"/>
        <w:rPr/>
      </w:pPr>
      <w:r>
        <w:rPr>
          <w:lang w:eastAsia="en-US"/>
        </w:rPr>
        <w:t xml:space="preserve">5. </w:t>
      </w:r>
      <w:r>
        <w:rPr>
          <w:lang w:eastAsia="en-US"/>
        </w:rPr>
        <w:t xml:space="preserve">Учет операций со средствами </w:t>
      </w:r>
      <w:r>
        <w:t xml:space="preserve">получателей средств из бюджета, </w:t>
      </w:r>
      <w:r>
        <w:rPr>
          <w:lang w:eastAsia="en-US"/>
        </w:rPr>
        <w:t>источником финансового обеспечения которых являются средства, предоставленные из федерального бюджета, бюджета Иркутской области, местного бюджета, производится на лицевых счетах, открываемых им в Федеральном казначействе, в случаях, установленных федеральными законами.</w:t>
      </w:r>
    </w:p>
    <w:p w14:paraId="000001E4">
      <w:pPr>
        <w:ind w:firstLine="709"/>
        <w:jc w:val="both"/>
        <w:rPr>
          <w:rFonts w:eastAsia="Calibri"/>
          <w:lang w:eastAsia="en-US"/>
        </w:rPr>
      </w:pPr>
      <w:r>
        <w:rPr>
          <w:rFonts w:eastAsia="Calibri"/>
          <w:lang w:eastAsia="en-US"/>
        </w:rPr>
        <w:t xml:space="preserve">5.1 Учет операций со средствами участников казначейского сопровождения, источником финансового обеспечения которых являются средства, указанные в </w:t>
      </w:r>
      <w:r>
        <w:fldChar w:fldCharType="begin"/>
      </w:r>
      <w:r>
        <w:instrText xml:space="preserve">HYPERLINK "consultantplus://offline/ref=5A968A5487ED534ED4000890E3AA9980AB59F76234452FCC2546F4EA75ABA57D0AA4B0578AC5982480A40464F91581A7B568161AD927kDLDK" </w:instrText>
      </w:r>
      <w:r>
        <w:fldChar w:fldCharType="separate"/>
      </w:r>
      <w:r>
        <w:rPr>
          <w:rFonts w:eastAsia="Calibri"/>
          <w:lang w:eastAsia="en-US"/>
        </w:rPr>
        <w:t>статьях 242.25</w:t>
      </w:r>
      <w:r>
        <w:fldChar w:fldCharType="end"/>
      </w:r>
      <w:r>
        <w:rPr>
          <w:rFonts w:eastAsia="Calibri"/>
          <w:lang w:eastAsia="en-US"/>
        </w:rPr>
        <w:t xml:space="preserve"> и </w:t>
      </w:r>
      <w:r>
        <w:fldChar w:fldCharType="begin"/>
      </w:r>
      <w:r>
        <w:instrText xml:space="preserve">HYPERLINK "consultantplus://offline/ref=5A968A5487ED534ED4000890E3AA9980AB59F76234452FCC2546F4EA75ABA57D0AA4B0578AC59E2480A40464F91581A7B568161AD927kDLDK" </w:instrText>
      </w:r>
      <w:r>
        <w:fldChar w:fldCharType="separate"/>
      </w:r>
      <w:r>
        <w:rPr>
          <w:rFonts w:eastAsia="Calibri"/>
          <w:lang w:eastAsia="en-US"/>
        </w:rPr>
        <w:t>242.26</w:t>
      </w:r>
      <w:r>
        <w:fldChar w:fldCharType="end"/>
      </w:r>
      <w:r>
        <w:rPr>
          <w:rFonts w:eastAsia="Calibri"/>
          <w:lang w:eastAsia="en-US"/>
        </w:rPr>
        <w:t xml:space="preserve"> Бюджетного Кодекса РФ, производится на лицевых счетах, открываемых </w:t>
      </w:r>
      <w:r>
        <w:rPr>
          <w:rFonts w:eastAsia="Calibri"/>
          <w:lang w:eastAsia="en-US"/>
        </w:rPr>
        <w:t>Портбайкальском</w:t>
      </w:r>
      <w:r>
        <w:rPr>
          <w:rFonts w:eastAsia="Calibri"/>
          <w:lang w:eastAsia="en-US"/>
        </w:rPr>
        <w:t>у</w:t>
      </w:r>
      <w:r>
        <w:rPr>
          <w:rFonts w:eastAsia="Calibri"/>
          <w:lang w:eastAsia="en-US"/>
        </w:rPr>
        <w:t xml:space="preserve"> муниципальному образованию  в Федеральном казначействе,  в случаях, установленных федеральными законами.</w:t>
      </w:r>
      <w:r>
        <w:rPr>
          <w:rFonts w:eastAsia="Calibri"/>
          <w:b/>
          <w:bCs/>
          <w:color w:val="000000"/>
          <w:sz w:val="20"/>
          <w:szCs w:val="20"/>
        </w:rPr>
        <w:t xml:space="preserve"> </w:t>
      </w:r>
    </w:p>
    <w:p w14:paraId="000001E5">
      <w:pPr>
        <w:ind w:firstLine="709"/>
        <w:jc w:val="both"/>
        <w:rPr>
          <w:rFonts w:eastAsia="Calibri"/>
          <w:lang w:eastAsia="en-US"/>
        </w:rPr>
      </w:pPr>
      <w:r>
        <w:rPr>
          <w:rFonts w:eastAsia="Calibri"/>
          <w:lang w:eastAsia="en-US"/>
        </w:rPr>
        <w:t>6. Лицевые счета, указанные в настоящей статье, открываются участникам бюджетного процесса, бюджетным и автономным учреждениям, получателям средств из бюджета, участникам казначейского сопровождения после включения сведений о них в реестр участников бюджетного процесса, а также юридических лиц, не являющихся участниками бюджетного процесса.</w:t>
      </w:r>
    </w:p>
    <w:p w14:paraId="000001E6">
      <w:pPr>
        <w:ind w:firstLine="709"/>
        <w:jc w:val="both"/>
        <w:rPr>
          <w:rFonts w:eastAsia="Calibri"/>
          <w:lang w:eastAsia="en-US"/>
        </w:rPr>
      </w:pPr>
      <w:r>
        <w:rPr>
          <w:rFonts w:eastAsia="Calibri"/>
          <w:lang w:eastAsia="en-US"/>
        </w:rPr>
        <w:t>Требования, предусмотренные абзацем первым настоящего пункта, не применяются к участникам казначейского сопровождения, являющимся индивидуальными предпринимателями и физическими лицами-производителями товаров, работ, услуг.</w:t>
      </w:r>
    </w:p>
    <w:p w14:paraId="000001E7">
      <w:pPr>
        <w:ind w:firstLine="709"/>
        <w:jc w:val="both"/>
        <w:rPr>
          <w:rFonts w:eastAsia="Calibri"/>
          <w:lang w:eastAsia="en-US"/>
        </w:rPr>
      </w:pPr>
      <w:r>
        <w:rPr>
          <w:rFonts w:eastAsia="Calibri"/>
          <w:lang w:eastAsia="en-US"/>
        </w:rPr>
        <w:t xml:space="preserve">7. Открытие и ведение лицевых счетов в Федеральном казначействе, осуществляются в порядке, установленном администрацией </w:t>
      </w:r>
      <w:r>
        <w:rPr>
          <w:rFonts w:eastAsia="Calibri"/>
          <w:lang w:eastAsia="en-US"/>
        </w:rPr>
        <w:t>Портбайкальского</w:t>
      </w:r>
      <w:r>
        <w:rPr>
          <w:rFonts w:eastAsia="Calibri"/>
          <w:lang w:eastAsia="en-US"/>
        </w:rPr>
        <w:t xml:space="preserve"> </w:t>
      </w:r>
      <w:r>
        <w:rPr>
          <w:rFonts w:eastAsia="Calibri"/>
          <w:lang w:eastAsia="en-US"/>
        </w:rPr>
        <w:t>сельского</w:t>
      </w:r>
      <w:r>
        <w:rPr>
          <w:rFonts w:eastAsia="Calibri"/>
          <w:lang w:eastAsia="en-US"/>
        </w:rPr>
        <w:t xml:space="preserve"> поселения в соответствии с </w:t>
      </w:r>
      <w:r>
        <w:fldChar w:fldCharType="begin"/>
      </w:r>
      <w:r>
        <w:instrText xml:space="preserve">HYPERLINK "consultantplus://offline/ref=30283FE487D50DDB02A3A4686F6A13C0B916B78589E28F209A054392F490F054B1C73534B00AE816483BEC321E67598D9C0197D4072B80A1o1bAC" </w:instrText>
      </w:r>
      <w:r>
        <w:fldChar w:fldCharType="separate"/>
      </w:r>
      <w:r>
        <w:rPr>
          <w:rFonts w:eastAsia="Calibri"/>
          <w:color w:val="000000"/>
          <w:lang w:eastAsia="en-US"/>
        </w:rPr>
        <w:t>общими требованиями</w:t>
      </w:r>
      <w:r>
        <w:fldChar w:fldCharType="end"/>
      </w:r>
      <w:r>
        <w:rPr>
          <w:rFonts w:eastAsia="Calibri"/>
          <w:lang w:eastAsia="en-US"/>
        </w:rPr>
        <w:t>, установленными Федеральным казначейством.</w:t>
      </w:r>
    </w:p>
    <w:p w14:paraId="000001E8">
      <w:pPr>
        <w:ind w:firstLine="709"/>
        <w:jc w:val="both"/>
        <w:rPr>
          <w:rFonts w:eastAsia="Calibri"/>
          <w:lang w:eastAsia="en-US"/>
        </w:rPr>
      </w:pPr>
      <w:r>
        <w:rPr>
          <w:rFonts w:eastAsia="Calibri"/>
          <w:lang w:eastAsia="en-US"/>
        </w:rPr>
        <w:t xml:space="preserve">8. Лицевые счета, указанные в настоящей статье, открываются к соответствующим видам казначейских счетов, определенным </w:t>
      </w:r>
      <w:r>
        <w:fldChar w:fldCharType="begin"/>
      </w:r>
      <w:r>
        <w:instrText xml:space="preserve">HYPERLINK "consultantplus://offline/ref=30283FE487D50DDB02A3A4686F6A13C0B916B08D8EE18F209A054392F490F054B1C73533B10DEA1C1D61FC3657305191991789DE192Bo8b0C" </w:instrText>
      </w:r>
      <w:r>
        <w:fldChar w:fldCharType="separate"/>
      </w:r>
      <w:r>
        <w:rPr>
          <w:rFonts w:eastAsia="Calibri"/>
          <w:color w:val="000000"/>
          <w:lang w:eastAsia="en-US"/>
        </w:rPr>
        <w:t>статьей 242.14</w:t>
      </w:r>
      <w:r>
        <w:fldChar w:fldCharType="end"/>
      </w:r>
      <w:r>
        <w:rPr>
          <w:rFonts w:eastAsia="Calibri"/>
          <w:lang w:eastAsia="en-US"/>
        </w:rPr>
        <w:t xml:space="preserve"> Бюджетного  кодекса Российской Федерации.</w:t>
      </w:r>
    </w:p>
    <w:p w14:paraId="000001E9">
      <w:pPr>
        <w:ind w:firstLine="709"/>
        <w:jc w:val="both"/>
        <w:rPr/>
      </w:pPr>
    </w:p>
    <w:p w14:paraId="000001EA">
      <w:pPr>
        <w:ind w:firstLine="709"/>
        <w:jc w:val="center"/>
        <w:rPr>
          <w:b/>
        </w:rPr>
      </w:pPr>
      <w:r>
        <w:rPr>
          <w:b/>
        </w:rPr>
        <w:t>Статья 20. Бюджетная смета</w:t>
      </w:r>
    </w:p>
    <w:p w14:paraId="000001EB">
      <w:pPr>
        <w:ind w:firstLine="709"/>
        <w:jc w:val="both"/>
        <w:rPr/>
      </w:pPr>
      <w:r>
        <w:t xml:space="preserve"> 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14:paraId="000001EC">
      <w:pPr>
        <w:ind w:firstLine="709"/>
        <w:jc w:val="both"/>
        <w:rPr/>
      </w:pPr>
      <w:r>
        <w:t xml:space="preserve"> </w:t>
      </w:r>
      <w:r>
        <w:t>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r>
        <w:rPr>
          <w:rFonts w:eastAsia="Calibri"/>
          <w:lang w:eastAsia="en-US"/>
        </w:rPr>
        <w:t xml:space="preserve"> или иным лицом, уполномоченным действовать в установленном законодательством Российской Федерации порядке от имени этого органа</w:t>
      </w:r>
      <w:r>
        <w:t>.</w:t>
      </w:r>
    </w:p>
    <w:p w14:paraId="000001ED">
      <w:pPr>
        <w:ind w:firstLine="709"/>
        <w:jc w:val="both"/>
        <w:rPr/>
      </w:pPr>
      <w:r>
        <w:t>2. Утвержденные показатели бюджетной сметы казенного учреждения должны соответствовать доведенным до него лимитам бюджетных обязательств на принятие и (или) исполнение бюджетных обязательств по обеспечению выполнения функций казенного учреждения.</w:t>
      </w:r>
    </w:p>
    <w:p w14:paraId="000001EE">
      <w:pPr>
        <w:ind w:firstLine="709"/>
        <w:jc w:val="both"/>
        <w:rPr>
          <w:color w:val="000000"/>
        </w:rPr>
      </w:pPr>
      <w:r>
        <w:rPr>
          <w:color w:val="000000"/>
        </w:rPr>
        <w:t xml:space="preserve"> </w:t>
      </w:r>
      <w:r>
        <w:rPr>
          <w:color w:val="000000"/>
        </w:rPr>
        <w:t xml:space="preserve">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планов-графиков закупок товаров, работ, услуг для </w:t>
      </w:r>
      <w:r>
        <w:rPr>
          <w:color w:val="000000"/>
        </w:rPr>
        <w:t>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 услуг для обеспечения муниципальных нужд.</w:t>
      </w:r>
    </w:p>
    <w:p w14:paraId="000001EF">
      <w:pPr>
        <w:ind w:firstLine="709"/>
        <w:jc w:val="both"/>
        <w:rPr/>
      </w:pPr>
      <w:r>
        <w:t xml:space="preserve"> В бюджетной смете казенного учреждения дополнительно должны утверждаться иные показатели, предусмотренные порядком составления и ведения бюджетной сметы казенного учреждения.</w:t>
      </w:r>
    </w:p>
    <w:p w14:paraId="000001F0">
      <w:pPr>
        <w:ind w:firstLine="709"/>
        <w:jc w:val="both"/>
        <w:rPr/>
      </w:pPr>
      <w:r>
        <w:t xml:space="preserve"> </w:t>
      </w:r>
      <w:r>
        <w:t xml:space="preserve">Показатели бюджетной сметы казенного учреждения, руководитель которого наделен правом утверждения в соответствии с порядком утверждения бюджетной сметы казенного учреждения, могут быть детализированы </w:t>
      </w:r>
      <w:r>
        <w:rPr>
          <w:shd w:val="clear" w:color="auto" w:fill="ffffff"/>
        </w:rPr>
        <w:t>в пределах доведенных лимитов бюджетных обязательств</w:t>
      </w:r>
      <w:r>
        <w:t xml:space="preserve"> по кодам элементов (подгрупп и элементов) видов расходов, а также </w:t>
      </w:r>
      <w:r>
        <w:rPr>
          <w:shd w:val="clear" w:color="auto" w:fill="ffffff"/>
        </w:rPr>
        <w:t>дополнительно</w:t>
      </w:r>
      <w:r>
        <w:t xml:space="preserve"> по кодам статей (подстатей) соответствующих групп (статей) классификации операций сектора государственного управления в пределах доведенных лимитов бюджетных обязательств.</w:t>
      </w:r>
    </w:p>
    <w:p w14:paraId="000001F1">
      <w:pPr>
        <w:ind w:firstLine="709"/>
        <w:jc w:val="both"/>
        <w:rPr>
          <w:color w:val="000000"/>
        </w:rPr>
      </w:pPr>
    </w:p>
    <w:p w14:paraId="000001F2">
      <w:pPr>
        <w:ind w:firstLine="709"/>
        <w:jc w:val="center"/>
        <w:rPr>
          <w:b/>
        </w:rPr>
      </w:pPr>
      <w:r>
        <w:rPr>
          <w:b/>
        </w:rPr>
        <w:t>Статья 21. Завершение текущего финансового года</w:t>
      </w:r>
    </w:p>
    <w:p w14:paraId="000001F3">
      <w:pPr>
        <w:ind w:firstLine="709"/>
        <w:jc w:val="both"/>
        <w:rPr/>
      </w:pPr>
      <w:r>
        <w:rPr>
          <w:b/>
        </w:rPr>
        <w:t xml:space="preserve"> </w:t>
      </w:r>
      <w:r>
        <w:t xml:space="preserve">1. Операции по исполнению бюджета </w:t>
      </w:r>
      <w:r>
        <w:t>Портбайкальского</w:t>
      </w:r>
      <w:r>
        <w:t xml:space="preserve"> муниципального образования завершаются 31 декабря, за исключением операций, указанных в пункте 2 статьи 242 Бюджетного кодекса Российской Федерации.</w:t>
      </w:r>
    </w:p>
    <w:p w14:paraId="000001F4">
      <w:pPr>
        <w:ind w:firstLine="709"/>
        <w:jc w:val="both"/>
        <w:rPr/>
      </w:pPr>
      <w:r>
        <w:t xml:space="preserve">Завершение операций по исполнению бюджета </w:t>
      </w:r>
      <w:r>
        <w:t>Портбайкальского</w:t>
      </w:r>
      <w:r>
        <w:t xml:space="preserve"> муниципального образования в текущем финансовом году осуществляется в порядке, установленном администрацией </w:t>
      </w:r>
      <w:r>
        <w:t>Портбайкальского</w:t>
      </w:r>
      <w:r>
        <w:t xml:space="preserve"> </w:t>
      </w:r>
      <w:r>
        <w:t>сельского</w:t>
      </w:r>
      <w:r>
        <w:t xml:space="preserve"> поселения как финансовым органом в соответствии с требованиями Бюджетного кодекса Российской Федерации.</w:t>
      </w:r>
    </w:p>
    <w:p w14:paraId="000001F5">
      <w:pPr>
        <w:ind w:firstLine="709"/>
        <w:jc w:val="both"/>
        <w:rPr/>
      </w:pPr>
      <w:r>
        <w:t xml:space="preserve">2. </w:t>
      </w:r>
      <w:r>
        <w:rPr>
          <w:lang w:eastAsia="en-US"/>
        </w:rPr>
        <w:t xml:space="preserve">2. </w:t>
      </w:r>
      <w:r>
        <w:t>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r>
        <w:t xml:space="preserve"> </w:t>
      </w:r>
    </w:p>
    <w:p w14:paraId="000001F6">
      <w:pPr>
        <w:ind w:firstLine="709"/>
        <w:jc w:val="both"/>
        <w:rPr/>
      </w:pPr>
      <w:r>
        <w:t>До последнего рабочего дня текущего финансового года включительно</w:t>
      </w:r>
      <w:r>
        <w:rPr>
          <w:color w:val="000000"/>
        </w:rPr>
        <w:t xml:space="preserve"> У</w:t>
      </w:r>
      <w:r>
        <w:t>правление Федерального Казначейства по Иркутской области обязано оплатить санкционированные к оплате в установленном порядке бюджетные обязательства в пределах остатка средств на едином счете бюджета.</w:t>
      </w:r>
    </w:p>
    <w:p w14:paraId="000001F7">
      <w:pPr>
        <w:ind w:firstLine="709"/>
        <w:jc w:val="both"/>
        <w:rPr/>
      </w:pPr>
      <w:r>
        <w:t xml:space="preserve">3. </w:t>
      </w:r>
      <w:r>
        <w:t>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 если иное не предусмотрено Бюджетным кодексом Российской Федерации</w:t>
      </w:r>
      <w:r>
        <w:rPr>
          <w:shd w:val="clear" w:color="auto" w:fill="d9d9d9"/>
        </w:rPr>
        <w:t>.</w:t>
      </w:r>
    </w:p>
    <w:p w14:paraId="000001F8">
      <w:pPr>
        <w:shd w:val="clear" w:color="auto" w:fill="ffffff"/>
        <w:tabs>
          <w:tab w:val="left" w:pos="709"/>
        </w:tabs>
        <w:ind w:firstLine="709"/>
        <w:jc w:val="both"/>
        <w:rPr/>
      </w:pPr>
      <w:r>
        <w:t xml:space="preserve">4. </w:t>
      </w:r>
      <w:r>
        <w:t>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r>
        <w:t>.</w:t>
      </w:r>
    </w:p>
    <w:p w14:paraId="000001F9">
      <w:pPr>
        <w:ind w:firstLine="709"/>
        <w:jc w:val="both"/>
        <w:rPr/>
      </w:pPr>
      <w:r>
        <w:t xml:space="preserve">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соответствующего бюджета, указанные средства подлежат взысканию в доход бюджета, из которого они были предоставлены, в </w:t>
      </w:r>
      <w:r>
        <w:t>порядке</w:t>
      </w:r>
      <w:r>
        <w:t xml:space="preserve"> определяемом соответствующим финансовым органом с соблюдением общих требований, установленных Министерством финансов Российской Федерации.</w:t>
      </w:r>
    </w:p>
    <w:p w14:paraId="000001FA">
      <w:pPr>
        <w:ind w:firstLine="709"/>
        <w:jc w:val="both"/>
        <w:rPr/>
      </w:pPr>
    </w:p>
    <w:p w14:paraId="000001FB">
      <w:pPr>
        <w:ind w:firstLine="709"/>
        <w:jc w:val="center"/>
        <w:rPr>
          <w:b/>
          <w:color w:val="000000"/>
        </w:rPr>
      </w:pPr>
      <w:r>
        <w:rPr>
          <w:b/>
          <w:color w:val="000000"/>
        </w:rPr>
        <w:t xml:space="preserve">Раздел </w:t>
      </w:r>
      <w:r>
        <w:rPr>
          <w:b/>
          <w:color w:val="000000"/>
          <w:lang w:val="en-US"/>
        </w:rPr>
        <w:t>VI</w:t>
      </w:r>
      <w:r>
        <w:rPr>
          <w:b/>
          <w:color w:val="000000"/>
        </w:rPr>
        <w:t>. Составление, внешняя проверка, рассмотрение и утверждение бюджетной отчетности</w:t>
      </w:r>
    </w:p>
    <w:p w14:paraId="000001FC">
      <w:pPr>
        <w:ind w:firstLine="709"/>
        <w:jc w:val="center"/>
        <w:rPr>
          <w:b/>
          <w:color w:val="000000"/>
        </w:rPr>
      </w:pPr>
    </w:p>
    <w:p w14:paraId="000001FD">
      <w:pPr>
        <w:ind w:firstLine="709"/>
        <w:jc w:val="center"/>
        <w:rPr>
          <w:b/>
          <w:lang w:eastAsia="en-US"/>
        </w:rPr>
      </w:pPr>
      <w:r>
        <w:rPr>
          <w:b/>
          <w:lang w:eastAsia="en-US"/>
        </w:rPr>
        <w:t>Статья 22. Основы бюджетного учета и составление бюджетной отчетности</w:t>
      </w:r>
    </w:p>
    <w:p w14:paraId="000001FE">
      <w:pPr>
        <w:ind w:firstLine="709"/>
        <w:jc w:val="both"/>
        <w:rPr>
          <w:lang w:eastAsia="en-US"/>
        </w:rPr>
      </w:pPr>
      <w:r>
        <w:rPr>
          <w:lang w:eastAsia="en-US"/>
        </w:rPr>
        <w:t xml:space="preserve">1. </w:t>
      </w:r>
      <w:r>
        <w:rPr>
          <w:lang w:eastAsia="en-US"/>
        </w:rPr>
        <w:t xml:space="preserve">Все операции, осуществляемые в процессе исполнения бюджета </w:t>
      </w:r>
      <w:r>
        <w:rPr>
          <w:lang w:eastAsia="en-US"/>
        </w:rPr>
        <w:t>Портбайкальского</w:t>
      </w:r>
      <w:r>
        <w:rPr>
          <w:lang w:eastAsia="en-US"/>
        </w:rPr>
        <w:t xml:space="preserve"> муниципального образования, подлежат бюджетному учету строго в соответствии с </w:t>
      </w:r>
      <w:r>
        <w:rPr>
          <w:lang w:eastAsia="en-US"/>
        </w:rPr>
        <w:t>установленными Министерством финансов Российской Федерации единой методологии   бюджетного учета и бюджетной отчетности.</w:t>
      </w:r>
    </w:p>
    <w:p w14:paraId="000001FF">
      <w:pPr>
        <w:ind w:firstLine="709"/>
        <w:jc w:val="both"/>
        <w:rPr>
          <w:color w:val="000000"/>
        </w:rPr>
      </w:pPr>
      <w:r>
        <w:t>2. Бюджетный учет осуществляется в соответствии с планами счетов, включающими в себя бюджетную классификацию Российской Федерации.</w:t>
      </w:r>
      <w:r>
        <w:rPr>
          <w:b/>
          <w:bCs/>
          <w:color w:val="000000"/>
          <w:sz w:val="20"/>
          <w:szCs w:val="20"/>
        </w:rPr>
        <w:t xml:space="preserve"> </w:t>
      </w:r>
    </w:p>
    <w:p w14:paraId="00000200">
      <w:pPr>
        <w:ind w:firstLine="709"/>
        <w:jc w:val="both"/>
        <w:rPr>
          <w:lang w:eastAsia="en-US"/>
        </w:rPr>
      </w:pPr>
      <w:r>
        <w:rPr>
          <w:lang w:eastAsia="en-US"/>
        </w:rPr>
        <w:t>3.  Бюджетная отчетность включает:</w:t>
      </w:r>
    </w:p>
    <w:p w14:paraId="00000201">
      <w:pPr>
        <w:ind w:firstLine="709"/>
        <w:jc w:val="both"/>
        <w:rPr>
          <w:lang w:eastAsia="en-US"/>
        </w:rPr>
      </w:pPr>
      <w:r>
        <w:rPr>
          <w:lang w:eastAsia="en-US"/>
        </w:rPr>
        <w:t xml:space="preserve">1) отчет об исполнении бюджета </w:t>
      </w:r>
      <w:r>
        <w:rPr>
          <w:lang w:eastAsia="en-US"/>
        </w:rPr>
        <w:t>Портбайкальского</w:t>
      </w:r>
      <w:r>
        <w:rPr>
          <w:lang w:eastAsia="en-US"/>
        </w:rPr>
        <w:t xml:space="preserve"> муниципального образования;</w:t>
      </w:r>
    </w:p>
    <w:p w14:paraId="00000202">
      <w:pPr>
        <w:ind w:firstLine="709"/>
        <w:jc w:val="both"/>
        <w:rPr>
          <w:lang w:eastAsia="en-US"/>
        </w:rPr>
      </w:pPr>
      <w:r>
        <w:rPr>
          <w:lang w:eastAsia="en-US"/>
        </w:rPr>
        <w:t xml:space="preserve">2) баланс исполнения бюджета </w:t>
      </w:r>
      <w:r>
        <w:rPr>
          <w:lang w:eastAsia="en-US"/>
        </w:rPr>
        <w:t>Портбайкальского</w:t>
      </w:r>
      <w:r>
        <w:rPr>
          <w:lang w:eastAsia="en-US"/>
        </w:rPr>
        <w:t xml:space="preserve"> муниципального образования;</w:t>
      </w:r>
    </w:p>
    <w:p w14:paraId="00000203">
      <w:pPr>
        <w:ind w:firstLine="709"/>
        <w:jc w:val="both"/>
        <w:rPr>
          <w:lang w:eastAsia="en-US"/>
        </w:rPr>
      </w:pPr>
      <w:r>
        <w:rPr>
          <w:lang w:eastAsia="en-US"/>
        </w:rPr>
        <w:t>3) отчет о финансовых результатах деятельности;</w:t>
      </w:r>
    </w:p>
    <w:p w14:paraId="00000204">
      <w:pPr>
        <w:ind w:firstLine="709"/>
        <w:jc w:val="both"/>
        <w:rPr>
          <w:lang w:eastAsia="en-US"/>
        </w:rPr>
      </w:pPr>
      <w:r>
        <w:rPr>
          <w:lang w:eastAsia="en-US"/>
        </w:rPr>
        <w:t>4) отчет о движении денежных средств;</w:t>
      </w:r>
    </w:p>
    <w:p w14:paraId="00000205">
      <w:pPr>
        <w:ind w:firstLine="709"/>
        <w:jc w:val="both"/>
        <w:rPr>
          <w:lang w:eastAsia="en-US"/>
        </w:rPr>
      </w:pPr>
      <w:r>
        <w:rPr>
          <w:lang w:eastAsia="en-US"/>
        </w:rPr>
        <w:t>5) пояснительную записку.</w:t>
      </w:r>
    </w:p>
    <w:p w14:paraId="00000206">
      <w:pPr>
        <w:ind w:firstLine="709"/>
        <w:jc w:val="both"/>
        <w:rPr>
          <w:lang w:eastAsia="en-US"/>
        </w:rPr>
      </w:pPr>
      <w:r>
        <w:rPr>
          <w:lang w:eastAsia="en-US"/>
        </w:rPr>
        <w:t xml:space="preserve">4. Отчет об исполнении бюджета содержит данные об исполнении бюджета </w:t>
      </w:r>
      <w:r>
        <w:rPr>
          <w:lang w:eastAsia="en-US"/>
        </w:rPr>
        <w:t>Портбайкальского</w:t>
      </w:r>
      <w:r>
        <w:rPr>
          <w:lang w:eastAsia="en-US"/>
        </w:rPr>
        <w:t xml:space="preserve"> муниципального образования по доходам, расходам и источникам финансирования дефицита бюджета в соответствии с бюджетной классификацией Российской Федерации.</w:t>
      </w:r>
    </w:p>
    <w:p w14:paraId="00000207">
      <w:pPr>
        <w:ind w:firstLine="709"/>
        <w:jc w:val="both"/>
        <w:rPr>
          <w:lang w:eastAsia="en-US"/>
        </w:rPr>
      </w:pPr>
      <w:r>
        <w:rPr>
          <w:lang w:eastAsia="en-US"/>
        </w:rPr>
        <w:t xml:space="preserve">5. Бюджетная отчетность </w:t>
      </w:r>
      <w:r>
        <w:rPr>
          <w:lang w:eastAsia="en-US"/>
        </w:rPr>
        <w:t>Портбайкальского</w:t>
      </w:r>
      <w:r>
        <w:rPr>
          <w:lang w:eastAsia="en-US"/>
        </w:rPr>
        <w:t xml:space="preserve"> муниципального образования составляется администрацией </w:t>
      </w:r>
      <w:r>
        <w:rPr>
          <w:lang w:eastAsia="en-US"/>
        </w:rPr>
        <w:t>Портбайкальского</w:t>
      </w:r>
      <w:r>
        <w:rPr>
          <w:lang w:eastAsia="en-US"/>
        </w:rPr>
        <w:t xml:space="preserve"> </w:t>
      </w:r>
      <w:r>
        <w:rPr>
          <w:lang w:eastAsia="en-US"/>
        </w:rPr>
        <w:t>сельского</w:t>
      </w:r>
      <w:r>
        <w:rPr>
          <w:lang w:eastAsia="en-US"/>
        </w:rPr>
        <w:t xml:space="preserve"> поселения как финансовым органом на основании бюджетной отчетности главного администратора бюджетных средств </w:t>
      </w:r>
      <w:r>
        <w:rPr>
          <w:lang w:eastAsia="en-US"/>
        </w:rPr>
        <w:t>Портбайкальского</w:t>
      </w:r>
      <w:r>
        <w:rPr>
          <w:lang w:eastAsia="en-US"/>
        </w:rPr>
        <w:t xml:space="preserve"> муниципального образования.</w:t>
      </w:r>
    </w:p>
    <w:p w14:paraId="00000208">
      <w:pPr>
        <w:ind w:firstLine="709"/>
        <w:jc w:val="both"/>
        <w:rPr>
          <w:lang w:eastAsia="en-US"/>
        </w:rPr>
      </w:pPr>
      <w:r>
        <w:rPr>
          <w:lang w:eastAsia="en-US"/>
        </w:rPr>
        <w:t>6. Бюджетная отчетность является годовой. Отчет об исполнении бюджета является ежеквартальным.</w:t>
      </w:r>
    </w:p>
    <w:p w14:paraId="00000209">
      <w:pPr>
        <w:ind w:firstLine="709"/>
        <w:jc w:val="both"/>
        <w:rPr>
          <w:lang w:eastAsia="en-US"/>
        </w:rPr>
      </w:pPr>
      <w:r>
        <w:rPr>
          <w:lang w:eastAsia="en-US"/>
        </w:rPr>
        <w:t xml:space="preserve">7. Отчет об исполнении бюджета </w:t>
      </w:r>
      <w:r>
        <w:rPr>
          <w:lang w:eastAsia="en-US"/>
        </w:rPr>
        <w:t>Портбайкальского</w:t>
      </w:r>
      <w:r>
        <w:rPr>
          <w:lang w:eastAsia="en-US"/>
        </w:rPr>
        <w:t xml:space="preserve"> муниципального образования за первый квартал, полугодие и девять месяцев текущего финансового года утверждается администрацией </w:t>
      </w:r>
      <w:r>
        <w:rPr>
          <w:lang w:eastAsia="en-US"/>
        </w:rPr>
        <w:t>Портбайкальского</w:t>
      </w:r>
      <w:r>
        <w:rPr>
          <w:lang w:eastAsia="en-US"/>
        </w:rPr>
        <w:t xml:space="preserve"> </w:t>
      </w:r>
      <w:r>
        <w:rPr>
          <w:lang w:eastAsia="en-US"/>
        </w:rPr>
        <w:t>сельского</w:t>
      </w:r>
      <w:r>
        <w:rPr>
          <w:lang w:eastAsia="en-US"/>
        </w:rPr>
        <w:t xml:space="preserve"> поселения и направляется в Думу </w:t>
      </w:r>
      <w:r>
        <w:rPr>
          <w:lang w:eastAsia="en-US"/>
        </w:rPr>
        <w:t>Портбайкальского</w:t>
      </w:r>
      <w:r>
        <w:rPr>
          <w:lang w:eastAsia="en-US"/>
        </w:rPr>
        <w:t xml:space="preserve"> муниципального образования и </w:t>
      </w:r>
      <w:r>
        <w:rPr>
          <w:lang w:eastAsia="en-US"/>
        </w:rPr>
        <w:t>Контрольно-счетную палату Слюдянского поселения</w:t>
      </w:r>
      <w:r>
        <w:rPr>
          <w:lang w:eastAsia="en-US"/>
        </w:rPr>
        <w:t>.</w:t>
      </w:r>
    </w:p>
    <w:p w14:paraId="0000020A">
      <w:pPr>
        <w:shd w:val="clear" w:color="auto" w:fill="ffffff"/>
        <w:ind w:firstLine="709"/>
        <w:jc w:val="both"/>
        <w:rPr>
          <w:lang w:eastAsia="en-US"/>
        </w:rPr>
      </w:pPr>
      <w:r>
        <w:rPr>
          <w:lang w:eastAsia="en-US"/>
        </w:rPr>
        <w:t xml:space="preserve">Годовой отчет об исполнении бюджета </w:t>
      </w:r>
      <w:r>
        <w:rPr>
          <w:lang w:eastAsia="en-US"/>
        </w:rPr>
        <w:t>Портбайкальского</w:t>
      </w:r>
      <w:r>
        <w:rPr>
          <w:lang w:eastAsia="en-US"/>
        </w:rPr>
        <w:t xml:space="preserve"> муниципального образования подлежит утверждению решением Думы </w:t>
      </w:r>
      <w:r>
        <w:rPr>
          <w:lang w:eastAsia="en-US"/>
        </w:rPr>
        <w:t>Портбайкальского</w:t>
      </w:r>
      <w:r>
        <w:rPr>
          <w:lang w:eastAsia="en-US"/>
        </w:rPr>
        <w:t xml:space="preserve"> муниципального образования. </w:t>
      </w:r>
      <w:r>
        <w:rPr>
          <w:shd w:val="clear" w:color="auto" w:fill="ffffff"/>
          <w:lang w:eastAsia="en-US"/>
        </w:rPr>
        <w:t xml:space="preserve">Отчет об использовании бюджетных ассигнований резервного фонда администрации </w:t>
      </w:r>
      <w:r>
        <w:rPr>
          <w:shd w:val="clear" w:color="auto" w:fill="ffffff"/>
          <w:lang w:eastAsia="en-US"/>
        </w:rPr>
        <w:t>Портбайкальского</w:t>
      </w:r>
      <w:r>
        <w:rPr>
          <w:shd w:val="clear" w:color="auto" w:fill="ffffff"/>
          <w:lang w:eastAsia="en-US"/>
        </w:rPr>
        <w:t xml:space="preserve"> </w:t>
      </w:r>
      <w:r>
        <w:rPr>
          <w:shd w:val="clear" w:color="auto" w:fill="ffffff"/>
          <w:lang w:eastAsia="en-US"/>
        </w:rPr>
        <w:t>сельского</w:t>
      </w:r>
      <w:r>
        <w:rPr>
          <w:shd w:val="clear" w:color="auto" w:fill="ffffff"/>
          <w:lang w:eastAsia="en-US"/>
        </w:rPr>
        <w:t xml:space="preserve"> поселения прилагается к годовому отчету об исполнении местного бюджета.</w:t>
      </w:r>
    </w:p>
    <w:p w14:paraId="0000020B">
      <w:pPr>
        <w:ind w:firstLine="709"/>
        <w:jc w:val="both"/>
        <w:rPr>
          <w:lang w:eastAsia="en-US"/>
        </w:rPr>
      </w:pPr>
      <w:r>
        <w:rPr>
          <w:lang w:eastAsia="en-US"/>
        </w:rPr>
        <w:t xml:space="preserve">8. Администрация </w:t>
      </w:r>
      <w:r>
        <w:rPr>
          <w:lang w:eastAsia="en-US"/>
        </w:rPr>
        <w:t>Портбайкальского</w:t>
      </w:r>
      <w:r>
        <w:rPr>
          <w:lang w:eastAsia="en-US"/>
        </w:rPr>
        <w:t xml:space="preserve"> </w:t>
      </w:r>
      <w:r>
        <w:rPr>
          <w:lang w:eastAsia="en-US"/>
        </w:rPr>
        <w:t>сельского</w:t>
      </w:r>
      <w:r>
        <w:rPr>
          <w:lang w:eastAsia="en-US"/>
        </w:rPr>
        <w:t xml:space="preserve"> поселения представляет утвержденную бюджетную отчетность в Комитет финансов </w:t>
      </w:r>
      <w:r>
        <w:rPr>
          <w:lang w:eastAsia="en-US"/>
        </w:rPr>
        <w:t>Портбайкальского</w:t>
      </w:r>
      <w:r>
        <w:rPr>
          <w:lang w:eastAsia="en-US"/>
        </w:rPr>
        <w:t xml:space="preserve"> муниципального района для формирования отчетности об исполнении консолидированного бюджета </w:t>
      </w:r>
      <w:r>
        <w:rPr>
          <w:lang w:eastAsia="en-US"/>
        </w:rPr>
        <w:t>Слюдянского</w:t>
      </w:r>
      <w:r>
        <w:rPr>
          <w:lang w:eastAsia="en-US"/>
        </w:rPr>
        <w:t xml:space="preserve"> района.</w:t>
      </w:r>
    </w:p>
    <w:p w14:paraId="0000020C">
      <w:pPr>
        <w:ind w:firstLine="709"/>
        <w:jc w:val="both"/>
        <w:rPr>
          <w:lang w:eastAsia="en-US"/>
        </w:rPr>
      </w:pPr>
    </w:p>
    <w:p w14:paraId="0000020D">
      <w:pPr>
        <w:ind w:firstLine="709"/>
        <w:jc w:val="center"/>
        <w:rPr>
          <w:b/>
          <w:lang w:eastAsia="en-US"/>
        </w:rPr>
      </w:pPr>
      <w:r>
        <w:rPr>
          <w:b/>
          <w:lang w:eastAsia="en-US"/>
        </w:rPr>
        <w:t>Статья 23. Внешняя проверка годового отчета об исполнении бюджета</w:t>
      </w:r>
    </w:p>
    <w:p w14:paraId="0000020E">
      <w:pPr>
        <w:ind w:firstLine="709"/>
        <w:jc w:val="both"/>
        <w:rPr>
          <w:lang w:eastAsia="en-US"/>
        </w:rPr>
      </w:pPr>
      <w:r>
        <w:rPr>
          <w:lang w:eastAsia="en-US"/>
        </w:rPr>
        <w:t xml:space="preserve">1.  Годовой отчет об исполнении бюджета </w:t>
      </w:r>
      <w:r>
        <w:rPr>
          <w:lang w:eastAsia="en-US"/>
        </w:rPr>
        <w:t>Портбайкальского</w:t>
      </w:r>
      <w:r>
        <w:rPr>
          <w:lang w:eastAsia="en-US"/>
        </w:rPr>
        <w:t xml:space="preserve"> муниципального образования до его рассмотрения в Думе </w:t>
      </w:r>
      <w:r>
        <w:rPr>
          <w:lang w:eastAsia="en-US"/>
        </w:rPr>
        <w:t>Портбайкальского</w:t>
      </w:r>
      <w:r>
        <w:rPr>
          <w:lang w:eastAsia="en-US"/>
        </w:rPr>
        <w:t xml:space="preserve"> муниципального образования подлежит внешней проверке, которая включает внешнюю проверку бюджетной отчетности главного администратора бюджетных средств и подготовку заключения на годовой отчет об исполнении бюджета.</w:t>
      </w:r>
    </w:p>
    <w:p w14:paraId="0000020F">
      <w:pPr>
        <w:shd w:val="clear" w:color="auto" w:fill="ffffff"/>
        <w:ind w:firstLine="709"/>
        <w:jc w:val="both"/>
        <w:rPr>
          <w:color w:val="000000"/>
          <w:shd w:val="clear" w:color="auto" w:fill="ffffff"/>
        </w:rPr>
      </w:pPr>
      <w:r>
        <w:t xml:space="preserve">2. Внешняя проверка годового отчета об исполнении бюджета </w:t>
      </w:r>
      <w:r>
        <w:t>Портбайкальского</w:t>
      </w:r>
      <w:r>
        <w:t xml:space="preserve"> муниципального образования осуществляется </w:t>
      </w:r>
      <w:r>
        <w:t>Контрольно-счетной палатой Слюдянского района</w:t>
      </w:r>
      <w:r>
        <w:rPr>
          <w:color w:val="ff0000"/>
          <w:shd w:val="clear" w:color="auto" w:fill="ffffff"/>
        </w:rPr>
        <w:t xml:space="preserve"> </w:t>
      </w:r>
      <w:r>
        <w:rPr>
          <w:color w:val="000000"/>
          <w:shd w:val="clear" w:color="auto" w:fill="ffffff"/>
        </w:rPr>
        <w:t>в</w:t>
      </w:r>
      <w:r>
        <w:rPr>
          <w:color w:val="ff0000"/>
          <w:shd w:val="clear" w:color="auto" w:fill="ffffff"/>
        </w:rPr>
        <w:t xml:space="preserve"> </w:t>
      </w:r>
      <w:r>
        <w:rPr>
          <w:color w:val="000000"/>
          <w:shd w:val="clear" w:color="auto" w:fill="ffffff"/>
        </w:rPr>
        <w:t xml:space="preserve">порядке, установленном муниципальным правовым актом Думы </w:t>
      </w:r>
      <w:r>
        <w:rPr>
          <w:color w:val="000000"/>
          <w:shd w:val="clear" w:color="auto" w:fill="ffffff"/>
        </w:rPr>
        <w:t>Портбайкальского</w:t>
      </w:r>
      <w:r>
        <w:rPr>
          <w:color w:val="000000"/>
          <w:shd w:val="clear" w:color="auto" w:fill="ffffff"/>
        </w:rPr>
        <w:t xml:space="preserve">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w:t>
      </w:r>
    </w:p>
    <w:p w14:paraId="00000210">
      <w:pPr>
        <w:ind w:firstLine="709"/>
        <w:jc w:val="both"/>
        <w:rPr>
          <w:lang w:eastAsia="en-US"/>
        </w:rPr>
      </w:pPr>
      <w:r>
        <w:rPr>
          <w:lang w:eastAsia="en-US"/>
        </w:rPr>
        <w:t xml:space="preserve">3. Администрация </w:t>
      </w:r>
      <w:r>
        <w:rPr>
          <w:lang w:eastAsia="en-US"/>
        </w:rPr>
        <w:t>Портбайкальского</w:t>
      </w:r>
      <w:r>
        <w:rPr>
          <w:lang w:eastAsia="en-US"/>
        </w:rPr>
        <w:t xml:space="preserve"> </w:t>
      </w:r>
      <w:r>
        <w:rPr>
          <w:lang w:eastAsia="en-US"/>
        </w:rPr>
        <w:t>сельского</w:t>
      </w:r>
      <w:r>
        <w:rPr>
          <w:lang w:eastAsia="en-US"/>
        </w:rPr>
        <w:t xml:space="preserve"> поселения представляет отчет об исполнении бюджета </w:t>
      </w:r>
      <w:r>
        <w:rPr>
          <w:lang w:eastAsia="en-US"/>
        </w:rPr>
        <w:t>Портбайкальского</w:t>
      </w:r>
      <w:r>
        <w:rPr>
          <w:lang w:eastAsia="en-US"/>
        </w:rPr>
        <w:t xml:space="preserve"> муниципального образования для подготовки заключения на него не позднее 1 апреля текущего года. Подготовка заключения на годовой отчет об исполнении бюджета </w:t>
      </w:r>
      <w:r>
        <w:rPr>
          <w:lang w:eastAsia="en-US"/>
        </w:rPr>
        <w:t>Портбайкальского</w:t>
      </w:r>
      <w:r>
        <w:rPr>
          <w:lang w:eastAsia="en-US"/>
        </w:rPr>
        <w:t xml:space="preserve"> муниципального образования проводится в срок, не превышающий один месяц.</w:t>
      </w:r>
    </w:p>
    <w:p w14:paraId="00000211">
      <w:pPr>
        <w:ind w:firstLine="709"/>
        <w:jc w:val="both"/>
        <w:rPr>
          <w:lang w:eastAsia="en-US"/>
        </w:rPr>
      </w:pPr>
      <w:r>
        <w:rPr>
          <w:lang w:eastAsia="en-US"/>
        </w:rPr>
        <w:t xml:space="preserve">4. </w:t>
      </w:r>
      <w:r>
        <w:rPr>
          <w:lang w:eastAsia="en-US"/>
        </w:rPr>
        <w:t>Контроль-счетная</w:t>
      </w:r>
      <w:r>
        <w:rPr>
          <w:lang w:eastAsia="en-US"/>
        </w:rPr>
        <w:t xml:space="preserve"> палата Слюдянского района</w:t>
      </w:r>
      <w:r>
        <w:rPr>
          <w:lang w:eastAsia="en-US"/>
        </w:rPr>
        <w:t xml:space="preserve"> или </w:t>
      </w:r>
      <w:r>
        <w:rPr>
          <w:lang w:eastAsia="en-US"/>
        </w:rPr>
        <w:t>Служба государственного финансового контроля Иркутской области</w:t>
      </w:r>
      <w:r>
        <w:rPr>
          <w:lang w:eastAsia="en-US"/>
        </w:rPr>
        <w:t xml:space="preserve"> готовит заключение на годовой отчет об исполнении </w:t>
      </w:r>
      <w:r>
        <w:rPr>
          <w:lang w:eastAsia="en-US"/>
        </w:rPr>
        <w:t xml:space="preserve">бюджета с учетом данных внешней проверки годовой бюджетной отчетности главных администраторов бюджетных средств и не позднее 1 апреля текущего года направляет его в Совет местного самоуправления и </w:t>
      </w:r>
      <w:r>
        <w:rPr>
          <w:lang w:eastAsia="en-US"/>
        </w:rPr>
        <w:t>а</w:t>
      </w:r>
      <w:r>
        <w:rPr>
          <w:lang w:eastAsia="en-US"/>
        </w:rPr>
        <w:t>дминистрацию</w:t>
      </w:r>
      <w:r>
        <w:rPr>
          <w:lang w:eastAsia="en-US"/>
        </w:rPr>
        <w:t xml:space="preserve"> </w:t>
      </w:r>
      <w:r>
        <w:t>Портбайкальского муниципального образования</w:t>
      </w:r>
      <w:r>
        <w:rPr>
          <w:lang w:eastAsia="en-US"/>
        </w:rPr>
        <w:t>.</w:t>
      </w:r>
    </w:p>
    <w:p w14:paraId="00000212">
      <w:pPr>
        <w:ind w:firstLine="709"/>
        <w:jc w:val="both"/>
        <w:rPr>
          <w:lang w:eastAsia="en-US"/>
        </w:rPr>
      </w:pPr>
      <w:r>
        <w:rPr>
          <w:lang w:eastAsia="en-US"/>
        </w:rPr>
        <w:t xml:space="preserve">5. Заключение на годовой отчет об исполнении бюджета </w:t>
      </w:r>
      <w:r>
        <w:rPr>
          <w:lang w:eastAsia="en-US"/>
        </w:rPr>
        <w:t>Портбайкальского</w:t>
      </w:r>
      <w:r>
        <w:rPr>
          <w:lang w:eastAsia="en-US"/>
        </w:rPr>
        <w:t xml:space="preserve"> муниципального образования представляется </w:t>
      </w:r>
      <w:r>
        <w:rPr>
          <w:lang w:eastAsia="en-US"/>
        </w:rPr>
        <w:t>Контрольно-счетной палатой Слюдянского района</w:t>
      </w:r>
      <w:r>
        <w:rPr>
          <w:lang w:eastAsia="en-US"/>
        </w:rPr>
        <w:t xml:space="preserve"> в Думу </w:t>
      </w:r>
      <w:r>
        <w:rPr>
          <w:lang w:eastAsia="en-US"/>
        </w:rPr>
        <w:t>Портбайкальского</w:t>
      </w:r>
      <w:r>
        <w:rPr>
          <w:lang w:eastAsia="en-US"/>
        </w:rPr>
        <w:t xml:space="preserve"> муниципального образования с одновременным направлением в администрацию </w:t>
      </w:r>
      <w:r>
        <w:rPr>
          <w:lang w:eastAsia="en-US"/>
        </w:rPr>
        <w:t>Портбайкальского</w:t>
      </w:r>
      <w:r>
        <w:rPr>
          <w:lang w:eastAsia="en-US"/>
        </w:rPr>
        <w:t xml:space="preserve"> </w:t>
      </w:r>
      <w:r>
        <w:rPr>
          <w:lang w:eastAsia="en-US"/>
        </w:rPr>
        <w:t>сельского</w:t>
      </w:r>
      <w:r>
        <w:rPr>
          <w:lang w:eastAsia="en-US"/>
        </w:rPr>
        <w:t xml:space="preserve"> поселения.</w:t>
      </w:r>
    </w:p>
    <w:p w14:paraId="00000213">
      <w:pPr>
        <w:ind w:firstLine="709"/>
        <w:jc w:val="both"/>
        <w:rPr>
          <w:lang w:eastAsia="en-US"/>
        </w:rPr>
      </w:pPr>
    </w:p>
    <w:p w14:paraId="00000214">
      <w:pPr>
        <w:ind w:firstLine="709"/>
        <w:jc w:val="center"/>
        <w:rPr>
          <w:b/>
          <w:lang w:eastAsia="en-US"/>
        </w:rPr>
      </w:pPr>
      <w:r>
        <w:rPr>
          <w:b/>
          <w:lang w:eastAsia="en-US"/>
        </w:rPr>
        <w:t xml:space="preserve">Статья 24. Представление, рассмотрение и утверждение годового отчета об исполнении бюджета </w:t>
      </w:r>
      <w:r>
        <w:rPr>
          <w:b/>
          <w:lang w:eastAsia="en-US"/>
        </w:rPr>
        <w:t>Портбайкальского</w:t>
      </w:r>
      <w:r>
        <w:rPr>
          <w:b/>
          <w:lang w:eastAsia="en-US"/>
        </w:rPr>
        <w:t xml:space="preserve"> муниципального образования Думой </w:t>
      </w:r>
      <w:r>
        <w:rPr>
          <w:b/>
          <w:lang w:eastAsia="en-US"/>
        </w:rPr>
        <w:t>Портбайкальского</w:t>
      </w:r>
      <w:r>
        <w:rPr>
          <w:b/>
          <w:lang w:eastAsia="en-US"/>
        </w:rPr>
        <w:t xml:space="preserve"> муниципального образования</w:t>
      </w:r>
    </w:p>
    <w:p w14:paraId="00000215">
      <w:pPr>
        <w:ind w:firstLine="709"/>
        <w:jc w:val="both"/>
        <w:rPr>
          <w:lang w:eastAsia="en-US"/>
        </w:rPr>
      </w:pPr>
      <w:r>
        <w:rPr>
          <w:lang w:eastAsia="en-US"/>
        </w:rPr>
        <w:t xml:space="preserve">1. Порядок представления, рассмотрения и утверждения годового отчета об исполнении бюджета </w:t>
      </w:r>
      <w:r>
        <w:rPr>
          <w:lang w:eastAsia="en-US"/>
        </w:rPr>
        <w:t>Портбайкальского</w:t>
      </w:r>
      <w:r>
        <w:rPr>
          <w:lang w:eastAsia="en-US"/>
        </w:rPr>
        <w:t xml:space="preserve"> муниципального образования устанавливается Думой </w:t>
      </w:r>
      <w:r>
        <w:rPr>
          <w:lang w:eastAsia="en-US"/>
        </w:rPr>
        <w:t>Портбайкальского</w:t>
      </w:r>
      <w:r>
        <w:rPr>
          <w:lang w:eastAsia="en-US"/>
        </w:rPr>
        <w:t xml:space="preserve"> муниципального образования в соответствии с Бюджетным кодексом Российской Федерации.</w:t>
      </w:r>
    </w:p>
    <w:p w14:paraId="00000216">
      <w:pPr>
        <w:ind w:firstLine="709"/>
        <w:jc w:val="both"/>
        <w:rPr>
          <w:iCs/>
          <w:lang w:eastAsia="en-US"/>
        </w:rPr>
      </w:pPr>
      <w:r>
        <w:rPr>
          <w:iCs/>
          <w:lang w:eastAsia="en-US"/>
        </w:rPr>
        <w:t xml:space="preserve">2. </w:t>
      </w:r>
      <w:r>
        <w:rPr>
          <w:iCs/>
          <w:lang w:eastAsia="en-US"/>
        </w:rPr>
        <w:t xml:space="preserve">Одновременно с годовым отчетом об исполнении бюджета </w:t>
      </w:r>
      <w:r>
        <w:rPr>
          <w:iCs/>
          <w:lang w:eastAsia="en-US"/>
        </w:rPr>
        <w:t>Портбайкальского</w:t>
      </w:r>
      <w:r>
        <w:rPr>
          <w:iCs/>
          <w:lang w:eastAsia="en-US"/>
        </w:rPr>
        <w:t xml:space="preserve"> муниципального образования администрация </w:t>
      </w:r>
      <w:r>
        <w:rPr>
          <w:iCs/>
          <w:lang w:eastAsia="en-US"/>
        </w:rPr>
        <w:t>Портбайкальского</w:t>
      </w:r>
      <w:r>
        <w:rPr>
          <w:iCs/>
          <w:lang w:eastAsia="en-US"/>
        </w:rPr>
        <w:t xml:space="preserve"> </w:t>
      </w:r>
      <w:r>
        <w:rPr>
          <w:iCs/>
          <w:lang w:eastAsia="en-US"/>
        </w:rPr>
        <w:t>сельского</w:t>
      </w:r>
      <w:r>
        <w:rPr>
          <w:iCs/>
          <w:lang w:eastAsia="en-US"/>
        </w:rPr>
        <w:t xml:space="preserve"> поселения представляет </w:t>
      </w:r>
      <w:r>
        <w:rPr>
          <w:rFonts w:eastAsia="Calibri"/>
          <w:lang w:eastAsia="en-US"/>
        </w:rPr>
        <w:t xml:space="preserve">пояснительную записку к нему, содержащую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 </w:t>
      </w:r>
      <w:r>
        <w:rPr>
          <w:iCs/>
          <w:lang w:eastAsia="en-US"/>
        </w:rPr>
        <w:t>проект решения об исполнении бюджета, иную бюджетную отчетность об исполнении бюджета, иные документы, предусмотренные бюджетным законодательством Российской Федерации.</w:t>
      </w:r>
    </w:p>
    <w:p w14:paraId="00000217">
      <w:pPr>
        <w:shd w:val="clear" w:color="auto" w:fill="ffffff"/>
        <w:ind w:firstLine="709"/>
        <w:jc w:val="both"/>
        <w:rPr>
          <w:iCs/>
          <w:lang w:eastAsia="en-US"/>
        </w:rPr>
      </w:pPr>
      <w:r>
        <w:rPr>
          <w:iCs/>
          <w:lang w:eastAsia="en-US"/>
        </w:rPr>
        <w:t xml:space="preserve">До рассмотрения на очередном заседании Думы </w:t>
      </w:r>
      <w:r>
        <w:rPr>
          <w:iCs/>
          <w:lang w:eastAsia="en-US"/>
        </w:rPr>
        <w:t>Портбайкальского</w:t>
      </w:r>
      <w:r>
        <w:rPr>
          <w:iCs/>
          <w:lang w:eastAsia="en-US"/>
        </w:rPr>
        <w:t xml:space="preserve"> муниципального образования проекта решения о годовом </w:t>
      </w:r>
      <w:r>
        <w:rPr>
          <w:iCs/>
          <w:lang w:eastAsia="en-US"/>
        </w:rPr>
        <w:t>отчете</w:t>
      </w:r>
      <w:r>
        <w:rPr>
          <w:iCs/>
          <w:lang w:eastAsia="en-US"/>
        </w:rPr>
        <w:t xml:space="preserve"> об исполнении бюджета </w:t>
      </w:r>
      <w:r>
        <w:rPr>
          <w:iCs/>
          <w:lang w:eastAsia="en-US"/>
        </w:rPr>
        <w:t>Портбайкальского</w:t>
      </w:r>
      <w:r>
        <w:rPr>
          <w:iCs/>
          <w:lang w:eastAsia="en-US"/>
        </w:rPr>
        <w:t xml:space="preserve"> муниципального образования, по инициативе Думы </w:t>
      </w:r>
      <w:r>
        <w:rPr>
          <w:iCs/>
          <w:lang w:eastAsia="en-US"/>
        </w:rPr>
        <w:t>Портбайкальского</w:t>
      </w:r>
      <w:r>
        <w:rPr>
          <w:iCs/>
          <w:lang w:eastAsia="en-US"/>
        </w:rPr>
        <w:t xml:space="preserve"> муниципального образования, проект решения о годовом отчете об исполнении бюджета выносится на публичные слушания, в установленные нормативным правовым актом Думы </w:t>
      </w:r>
      <w:r>
        <w:rPr>
          <w:iCs/>
          <w:lang w:eastAsia="en-US"/>
        </w:rPr>
        <w:t>Портбайкальского</w:t>
      </w:r>
      <w:r>
        <w:rPr>
          <w:iCs/>
          <w:lang w:eastAsia="en-US"/>
        </w:rPr>
        <w:t xml:space="preserve"> муниципального образования сроки, с последующим опубликованием результатов публичных слушаний в средствах массовой информации.</w:t>
      </w:r>
    </w:p>
    <w:p w14:paraId="00000218">
      <w:pPr>
        <w:shd w:val="clear" w:color="auto" w:fill="ffffff"/>
        <w:ind w:firstLine="709"/>
        <w:jc w:val="both"/>
        <w:rPr>
          <w:iCs/>
          <w:lang w:eastAsia="en-US"/>
        </w:rPr>
      </w:pPr>
      <w:r>
        <w:rPr>
          <w:iCs/>
          <w:lang w:eastAsia="en-US"/>
        </w:rPr>
        <w:t xml:space="preserve">Проект решения о годовом </w:t>
      </w:r>
      <w:r>
        <w:rPr>
          <w:iCs/>
          <w:lang w:eastAsia="en-US"/>
        </w:rPr>
        <w:t>отчете</w:t>
      </w:r>
      <w:r>
        <w:rPr>
          <w:iCs/>
          <w:lang w:eastAsia="en-US"/>
        </w:rPr>
        <w:t xml:space="preserve"> об исполнении бюджета </w:t>
      </w:r>
      <w:r>
        <w:rPr>
          <w:iCs/>
          <w:lang w:eastAsia="en-US"/>
        </w:rPr>
        <w:t>Портбайкальского</w:t>
      </w:r>
      <w:r>
        <w:rPr>
          <w:iCs/>
          <w:lang w:eastAsia="en-US"/>
        </w:rPr>
        <w:t xml:space="preserve"> муниципального образования, вносимый в Думу </w:t>
      </w:r>
      <w:r>
        <w:rPr>
          <w:iCs/>
          <w:lang w:eastAsia="en-US"/>
        </w:rPr>
        <w:t>Портбайкальского</w:t>
      </w:r>
      <w:r>
        <w:rPr>
          <w:iCs/>
          <w:lang w:eastAsia="en-US"/>
        </w:rPr>
        <w:t xml:space="preserve"> муниципального образования, подлежит официальному опубликованию.</w:t>
      </w:r>
    </w:p>
    <w:p w14:paraId="00000219">
      <w:pPr>
        <w:shd w:val="clear" w:color="auto" w:fill="ffffff"/>
        <w:ind w:firstLine="709"/>
        <w:jc w:val="both"/>
        <w:rPr>
          <w:iCs/>
          <w:lang w:eastAsia="en-US"/>
        </w:rPr>
      </w:pPr>
      <w:r>
        <w:rPr>
          <w:iCs/>
          <w:lang w:eastAsia="en-US"/>
        </w:rPr>
        <w:t xml:space="preserve">По результатам рассмотрения годового отчета об исполнении бюджета Дума </w:t>
      </w:r>
      <w:r>
        <w:rPr>
          <w:iCs/>
          <w:lang w:eastAsia="en-US"/>
        </w:rPr>
        <w:t>Портбайкальского</w:t>
      </w:r>
      <w:r>
        <w:rPr>
          <w:iCs/>
          <w:lang w:eastAsia="en-US"/>
        </w:rPr>
        <w:t xml:space="preserve"> муниципального образования принимает решение об утверждении либо отклонении решения об исполнении бюджета </w:t>
      </w:r>
      <w:r>
        <w:rPr>
          <w:iCs/>
          <w:lang w:eastAsia="en-US"/>
        </w:rPr>
        <w:t>Портбайкальского</w:t>
      </w:r>
      <w:r>
        <w:rPr>
          <w:iCs/>
          <w:lang w:eastAsia="en-US"/>
        </w:rPr>
        <w:t xml:space="preserve"> муниципального образования.</w:t>
      </w:r>
    </w:p>
    <w:p w14:paraId="0000021A">
      <w:pPr>
        <w:shd w:val="clear" w:color="auto" w:fill="ffffff"/>
        <w:ind w:firstLine="709"/>
        <w:jc w:val="both"/>
        <w:rPr>
          <w:iCs/>
          <w:lang w:eastAsia="en-US"/>
        </w:rPr>
      </w:pPr>
      <w:r>
        <w:rPr>
          <w:iCs/>
          <w:lang w:eastAsia="en-US"/>
        </w:rPr>
        <w:t xml:space="preserve">В случае отклонения Думой </w:t>
      </w:r>
      <w:r>
        <w:rPr>
          <w:iCs/>
          <w:lang w:eastAsia="en-US"/>
        </w:rPr>
        <w:t>Портбайкальского</w:t>
      </w:r>
      <w:r>
        <w:rPr>
          <w:iCs/>
          <w:lang w:eastAsia="en-US"/>
        </w:rPr>
        <w:t xml:space="preserve"> муниципального образования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14:paraId="0000021B">
      <w:pPr>
        <w:shd w:val="clear" w:color="auto" w:fill="ffffff"/>
        <w:ind w:firstLine="709"/>
        <w:jc w:val="both"/>
        <w:rPr>
          <w:iCs/>
          <w:lang w:eastAsia="en-US"/>
        </w:rPr>
      </w:pPr>
      <w:r>
        <w:rPr>
          <w:iCs/>
          <w:lang w:eastAsia="en-US"/>
        </w:rPr>
        <w:t xml:space="preserve">3. Годовой отчет об исполнении бюджета </w:t>
      </w:r>
      <w:r>
        <w:rPr>
          <w:iCs/>
          <w:lang w:eastAsia="en-US"/>
        </w:rPr>
        <w:t>Портбайкальского</w:t>
      </w:r>
      <w:r>
        <w:rPr>
          <w:iCs/>
          <w:lang w:eastAsia="en-US"/>
        </w:rPr>
        <w:t xml:space="preserve"> муниципального образования представляется в Думу </w:t>
      </w:r>
      <w:r>
        <w:rPr>
          <w:iCs/>
          <w:lang w:eastAsia="en-US"/>
        </w:rPr>
        <w:t>Портбайкальского</w:t>
      </w:r>
      <w:r>
        <w:rPr>
          <w:iCs/>
          <w:lang w:eastAsia="en-US"/>
        </w:rPr>
        <w:t xml:space="preserve"> муниципального образования не позднее 1 мая текущего года.</w:t>
      </w:r>
    </w:p>
    <w:p w14:paraId="0000021C">
      <w:pPr>
        <w:shd w:val="clear" w:color="auto" w:fill="ffffff"/>
        <w:ind w:firstLine="709"/>
        <w:jc w:val="both"/>
        <w:rPr>
          <w:iCs/>
          <w:lang w:eastAsia="en-US"/>
        </w:rPr>
      </w:pPr>
      <w:r>
        <w:rPr>
          <w:iCs/>
          <w:lang w:eastAsia="en-US"/>
        </w:rPr>
        <w:tab/>
      </w:r>
    </w:p>
    <w:p w14:paraId="0000021D">
      <w:pPr>
        <w:ind w:firstLine="709"/>
        <w:jc w:val="center"/>
        <w:rPr>
          <w:b/>
          <w:lang w:eastAsia="en-US"/>
        </w:rPr>
      </w:pPr>
      <w:r>
        <w:rPr>
          <w:b/>
          <w:lang w:eastAsia="en-US"/>
        </w:rPr>
        <w:t xml:space="preserve">Статья 25. Решение об исполнении бюджета </w:t>
      </w:r>
      <w:r>
        <w:rPr>
          <w:b/>
          <w:lang w:eastAsia="en-US"/>
        </w:rPr>
        <w:t>Портбайкальского</w:t>
      </w:r>
    </w:p>
    <w:p w14:paraId="0000021E">
      <w:pPr>
        <w:ind w:firstLine="709"/>
        <w:jc w:val="center"/>
        <w:rPr>
          <w:b/>
          <w:lang w:eastAsia="en-US"/>
        </w:rPr>
      </w:pPr>
      <w:r>
        <w:rPr>
          <w:b/>
          <w:lang w:eastAsia="en-US"/>
        </w:rPr>
        <w:t xml:space="preserve"> муниципального образования</w:t>
      </w:r>
    </w:p>
    <w:p w14:paraId="0000021F">
      <w:pPr>
        <w:ind w:firstLine="709"/>
        <w:jc w:val="both"/>
        <w:rPr>
          <w:iCs/>
          <w:lang w:eastAsia="en-US"/>
        </w:rPr>
      </w:pPr>
      <w:r>
        <w:rPr>
          <w:iCs/>
          <w:lang w:eastAsia="en-US"/>
        </w:rPr>
        <w:t xml:space="preserve">1. Решением об исполнении бюджета </w:t>
      </w:r>
      <w:r>
        <w:rPr>
          <w:iCs/>
          <w:lang w:eastAsia="en-US"/>
        </w:rPr>
        <w:t>Портбайкальского</w:t>
      </w:r>
      <w:r>
        <w:rPr>
          <w:iCs/>
          <w:lang w:eastAsia="en-US"/>
        </w:rPr>
        <w:t xml:space="preserve"> муниципального образования утверждается отчет об исполнении бюджета </w:t>
      </w:r>
      <w:r>
        <w:rPr>
          <w:iCs/>
          <w:lang w:eastAsia="en-US"/>
        </w:rPr>
        <w:t>Портбайкальского</w:t>
      </w:r>
      <w:r>
        <w:rPr>
          <w:iCs/>
          <w:lang w:eastAsia="en-US"/>
        </w:rPr>
        <w:t xml:space="preserve"> муниципального образования за отчетный финансовый год с указанием общего объема доходов, расходов и дефицита (профицита) бюджета.</w:t>
      </w:r>
    </w:p>
    <w:p w14:paraId="00000220">
      <w:pPr>
        <w:ind w:firstLine="709"/>
        <w:jc w:val="both"/>
        <w:rPr>
          <w:iCs/>
          <w:lang w:eastAsia="en-US"/>
        </w:rPr>
      </w:pPr>
      <w:r>
        <w:rPr>
          <w:iCs/>
          <w:lang w:eastAsia="en-US"/>
        </w:rPr>
        <w:t>2. Отдельными приложениями к решению об исполнении бюджета за отчетный финансовый год утверждаются показатели:</w:t>
      </w:r>
    </w:p>
    <w:p w14:paraId="00000221">
      <w:pPr>
        <w:ind w:firstLine="709"/>
        <w:jc w:val="both"/>
        <w:rPr>
          <w:iCs/>
          <w:lang w:eastAsia="en-US"/>
        </w:rPr>
      </w:pPr>
      <w:r>
        <w:rPr>
          <w:iCs/>
          <w:lang w:eastAsia="en-US"/>
        </w:rPr>
        <w:t>1) доходов бюджета по кодам классификации доходов бюджетов;</w:t>
      </w:r>
    </w:p>
    <w:p w14:paraId="00000222">
      <w:pPr>
        <w:ind w:firstLine="709"/>
        <w:jc w:val="both"/>
        <w:rPr>
          <w:iCs/>
          <w:lang w:eastAsia="en-US"/>
        </w:rPr>
      </w:pPr>
      <w:r>
        <w:rPr>
          <w:iCs/>
          <w:lang w:eastAsia="en-US"/>
        </w:rPr>
        <w:t>2) расходов бюджета по ведомственной структуре расходов соответствующего бюджета;</w:t>
      </w:r>
    </w:p>
    <w:p w14:paraId="00000223">
      <w:pPr>
        <w:ind w:firstLine="709"/>
        <w:jc w:val="both"/>
        <w:rPr>
          <w:iCs/>
          <w:lang w:eastAsia="en-US"/>
        </w:rPr>
      </w:pPr>
      <w:r>
        <w:rPr>
          <w:iCs/>
          <w:lang w:eastAsia="en-US"/>
        </w:rPr>
        <w:t>3) расходов бюджета по разделам и подразделам классификации расходов бюджетов;</w:t>
      </w:r>
    </w:p>
    <w:p w14:paraId="00000224">
      <w:pPr>
        <w:ind w:firstLine="709"/>
        <w:jc w:val="both"/>
        <w:rPr>
          <w:iCs/>
          <w:lang w:eastAsia="en-US"/>
        </w:rPr>
      </w:pPr>
      <w:r>
        <w:rPr>
          <w:iCs/>
          <w:lang w:eastAsia="en-US"/>
        </w:rPr>
        <w:t xml:space="preserve">4) источников финансирования дефицита бюджета по кодам </w:t>
      </w:r>
      <w:r>
        <w:rPr>
          <w:iCs/>
          <w:lang w:eastAsia="en-US"/>
        </w:rPr>
        <w:t>классификации источников финансирования дефицитов бюджетов</w:t>
      </w:r>
      <w:r>
        <w:rPr>
          <w:iCs/>
          <w:lang w:eastAsia="en-US"/>
        </w:rPr>
        <w:t>.</w:t>
      </w:r>
    </w:p>
    <w:p w14:paraId="00000225">
      <w:pPr>
        <w:ind w:firstLine="709"/>
        <w:jc w:val="both"/>
        <w:rPr>
          <w:iCs/>
          <w:lang w:eastAsia="en-US"/>
        </w:rPr>
      </w:pPr>
      <w:r>
        <w:rPr>
          <w:iCs/>
          <w:lang w:eastAsia="en-US"/>
        </w:rPr>
        <w:t xml:space="preserve">3. Решением об исполнении бюджета </w:t>
      </w:r>
      <w:r>
        <w:rPr>
          <w:iCs/>
          <w:lang w:eastAsia="en-US"/>
        </w:rPr>
        <w:t>Портбайкальского</w:t>
      </w:r>
      <w:r>
        <w:rPr>
          <w:iCs/>
          <w:lang w:eastAsia="en-US"/>
        </w:rPr>
        <w:t xml:space="preserve"> муниципального образования также утверждаются иные показатели, установленные Бюджетным кодексом Российской Федерации и муниципальным правовым актом Думы </w:t>
      </w:r>
      <w:r>
        <w:rPr>
          <w:iCs/>
          <w:lang w:eastAsia="en-US"/>
        </w:rPr>
        <w:t>Портбайкальского</w:t>
      </w:r>
      <w:r>
        <w:rPr>
          <w:iCs/>
          <w:lang w:eastAsia="en-US"/>
        </w:rPr>
        <w:t xml:space="preserve"> муниципального образования для решения об исполнении бюджета </w:t>
      </w:r>
      <w:r>
        <w:rPr>
          <w:iCs/>
          <w:lang w:eastAsia="en-US"/>
        </w:rPr>
        <w:t>Портбайкальского</w:t>
      </w:r>
      <w:r>
        <w:rPr>
          <w:iCs/>
          <w:lang w:eastAsia="en-US"/>
        </w:rPr>
        <w:t xml:space="preserve"> муниципального образования.</w:t>
      </w:r>
    </w:p>
    <w:p w14:paraId="00000226">
      <w:pPr>
        <w:jc w:val="both"/>
        <w:rPr>
          <w:b/>
          <w:iCs/>
          <w:lang w:eastAsia="en-US"/>
        </w:rPr>
      </w:pPr>
    </w:p>
    <w:p w14:paraId="00000227">
      <w:pPr>
        <w:ind w:firstLine="709"/>
        <w:jc w:val="center"/>
        <w:rPr>
          <w:b/>
          <w:lang w:eastAsia="en-US"/>
        </w:rPr>
      </w:pPr>
      <w:r>
        <w:rPr>
          <w:b/>
          <w:color w:val="000000"/>
          <w:lang w:eastAsia="en-US"/>
        </w:rPr>
        <w:t xml:space="preserve">Раздел </w:t>
      </w:r>
      <w:r>
        <w:rPr>
          <w:b/>
          <w:color w:val="000000"/>
          <w:lang w:val="en-US" w:eastAsia="en-US"/>
        </w:rPr>
        <w:t>VII</w:t>
      </w:r>
      <w:r>
        <w:rPr>
          <w:b/>
          <w:color w:val="000000"/>
          <w:lang w:eastAsia="en-US"/>
        </w:rPr>
        <w:t xml:space="preserve">. </w:t>
      </w:r>
      <w:r>
        <w:rPr>
          <w:b/>
          <w:lang w:eastAsia="en-US"/>
        </w:rPr>
        <w:t>Муниципальный финансовый контроль</w:t>
      </w:r>
    </w:p>
    <w:p w14:paraId="00000228">
      <w:pPr>
        <w:ind w:firstLine="709"/>
        <w:jc w:val="center"/>
        <w:rPr>
          <w:lang w:eastAsia="en-US"/>
        </w:rPr>
      </w:pPr>
    </w:p>
    <w:p w14:paraId="00000229">
      <w:pPr>
        <w:shd w:val="clear" w:color="auto" w:fill="ffffff"/>
        <w:ind w:firstLine="709"/>
        <w:jc w:val="center"/>
        <w:rPr>
          <w:b/>
          <w:color w:val="000000"/>
          <w:shd w:val="clear" w:color="auto" w:fill="ffffff"/>
        </w:rPr>
      </w:pPr>
      <w:r>
        <w:rPr>
          <w:b/>
          <w:color w:val="000000"/>
          <w:shd w:val="clear" w:color="auto" w:fill="ffffff"/>
        </w:rPr>
        <w:t>Статья 26. Виды муниципального финансового</w:t>
      </w:r>
      <w:r>
        <w:rPr>
          <w:color w:val="000000"/>
          <w:shd w:val="clear" w:color="auto" w:fill="ffffff"/>
        </w:rPr>
        <w:t xml:space="preserve"> </w:t>
      </w:r>
      <w:r>
        <w:rPr>
          <w:b/>
          <w:color w:val="000000"/>
          <w:shd w:val="clear" w:color="auto" w:fill="ffffff"/>
        </w:rPr>
        <w:t>контроля</w:t>
      </w:r>
    </w:p>
    <w:p w14:paraId="0000022A">
      <w:pPr>
        <w:ind w:firstLine="709"/>
        <w:jc w:val="both"/>
        <w:rPr>
          <w:color w:val="000000"/>
          <w:shd w:val="clear" w:color="auto" w:fill="ffffff"/>
        </w:rPr>
      </w:pPr>
      <w:r>
        <w:rPr>
          <w:color w:val="000000"/>
          <w:shd w:val="clear" w:color="auto" w:fill="ffffff"/>
        </w:rPr>
        <w:t xml:space="preserve">1. Муниципальный финансовый контроль в </w:t>
      </w:r>
      <w:r>
        <w:rPr>
          <w:color w:val="000000"/>
          <w:shd w:val="clear" w:color="auto" w:fill="ffffff"/>
        </w:rPr>
        <w:t>Портбайкальском</w:t>
      </w:r>
      <w:r>
        <w:rPr>
          <w:color w:val="000000"/>
          <w:shd w:val="clear" w:color="auto" w:fill="ffffff"/>
        </w:rPr>
        <w:t xml:space="preserve"> муниципальном образовании осуществляется в целях обеспечения соблюдения </w:t>
      </w:r>
      <w:r>
        <w:rPr>
          <w:color w:val="000000"/>
        </w:rPr>
        <w:t xml:space="preserve">положений </w:t>
      </w:r>
      <w:r>
        <w:rPr>
          <w:color w:val="000000"/>
          <w:shd w:val="clear" w:color="auto" w:fill="ffffff"/>
        </w:rPr>
        <w:t>правовых актов, регулирующих бюджетные правоотношения,</w:t>
      </w:r>
      <w:r>
        <w:rPr>
          <w:color w:val="000000"/>
        </w:rPr>
        <w:t xml:space="preserve"> правовых актов, обуславливающих публичные нормативные обязательства и обязательства по иным выплатам физическим лицам из бюджета </w:t>
      </w:r>
      <w:r>
        <w:rPr>
          <w:color w:val="000000"/>
        </w:rPr>
        <w:t>Портбайкальского</w:t>
      </w:r>
      <w:r>
        <w:rPr>
          <w:color w:val="000000"/>
        </w:rPr>
        <w:t xml:space="preserve"> муниципального образования, а также соблюдения условий муниципальных контрактов, договоров (соглашений) о предоставлении средств из бюджета</w:t>
      </w:r>
      <w:r>
        <w:rPr>
          <w:color w:val="000000"/>
          <w:shd w:val="clear" w:color="auto" w:fill="ffffff"/>
        </w:rPr>
        <w:t>.</w:t>
      </w:r>
    </w:p>
    <w:p w14:paraId="0000022B">
      <w:pPr>
        <w:shd w:val="clear" w:color="auto" w:fill="ffffff"/>
        <w:ind w:firstLine="709"/>
        <w:jc w:val="both"/>
        <w:rPr>
          <w:color w:val="000000"/>
          <w:shd w:val="clear" w:color="auto" w:fill="ffffff"/>
        </w:rPr>
      </w:pPr>
      <w:r>
        <w:rPr>
          <w:color w:val="000000"/>
          <w:shd w:val="clear" w:color="auto" w:fill="ffffff"/>
        </w:rPr>
        <w:t xml:space="preserve">Муниципальный финансовый контроль подразделяется </w:t>
      </w:r>
      <w:r>
        <w:rPr>
          <w:color w:val="000000"/>
          <w:shd w:val="clear" w:color="auto" w:fill="ffffff"/>
        </w:rPr>
        <w:t>на</w:t>
      </w:r>
      <w:r>
        <w:rPr>
          <w:color w:val="000000"/>
          <w:shd w:val="clear" w:color="auto" w:fill="ffffff"/>
        </w:rPr>
        <w:t xml:space="preserve"> внешний и внутренний, предварительный и последующий.</w:t>
      </w:r>
    </w:p>
    <w:p w14:paraId="0000022C">
      <w:pPr>
        <w:shd w:val="clear" w:color="auto" w:fill="ffffff"/>
        <w:ind w:firstLine="709"/>
        <w:jc w:val="both"/>
        <w:rPr>
          <w:color w:val="000000"/>
          <w:shd w:val="clear" w:color="auto" w:fill="ffffff"/>
        </w:rPr>
      </w:pPr>
      <w:r>
        <w:rPr>
          <w:color w:val="000000"/>
          <w:shd w:val="clear" w:color="auto" w:fill="ffffff"/>
        </w:rPr>
        <w:t xml:space="preserve">2. Внешний муниципальный финансовый контроль является контрольной деятельностью </w:t>
      </w:r>
      <w:r>
        <w:rPr>
          <w:color w:val="000000"/>
          <w:shd w:val="clear" w:color="auto" w:fill="ffffff"/>
        </w:rPr>
        <w:t>Контрольно-счетной палаты Слюдянского района</w:t>
      </w:r>
      <w:r>
        <w:rPr>
          <w:color w:val="000000"/>
          <w:shd w:val="clear" w:color="auto" w:fill="ffffff"/>
        </w:rPr>
        <w:t>.</w:t>
      </w:r>
    </w:p>
    <w:p w14:paraId="0000022D">
      <w:pPr>
        <w:shd w:val="clear" w:color="auto" w:fill="ffffff"/>
        <w:ind w:firstLine="709"/>
        <w:jc w:val="both"/>
        <w:rPr>
          <w:color w:val="000000"/>
          <w:shd w:val="clear" w:color="auto" w:fill="ffffff"/>
        </w:rPr>
      </w:pPr>
      <w:r>
        <w:rPr>
          <w:color w:val="000000"/>
          <w:shd w:val="clear" w:color="auto" w:fill="ffffff"/>
        </w:rPr>
        <w:t xml:space="preserve">3. Внутренний муниципальный финансовый контроль является контрольной деятельностью </w:t>
      </w:r>
      <w:r>
        <w:rPr>
          <w:color w:val="000000"/>
        </w:rPr>
        <w:t xml:space="preserve">администрации </w:t>
      </w:r>
      <w:r>
        <w:rPr>
          <w:color w:val="000000"/>
        </w:rPr>
        <w:t>Портбайкальского</w:t>
      </w:r>
      <w:r>
        <w:rPr>
          <w:color w:val="000000"/>
        </w:rPr>
        <w:t xml:space="preserve"> </w:t>
      </w:r>
      <w:r>
        <w:rPr>
          <w:color w:val="000000"/>
        </w:rPr>
        <w:t>сельского</w:t>
      </w:r>
      <w:r>
        <w:rPr>
          <w:color w:val="000000"/>
        </w:rPr>
        <w:t xml:space="preserve"> поселения.</w:t>
      </w:r>
      <w:r>
        <w:rPr>
          <w:color w:val="000000"/>
          <w:shd w:val="clear" w:color="auto" w:fill="ffffff"/>
        </w:rPr>
        <w:t xml:space="preserve"> </w:t>
      </w:r>
    </w:p>
    <w:p w14:paraId="0000022E">
      <w:pPr>
        <w:shd w:val="clear" w:color="auto" w:fill="ffffff"/>
        <w:ind w:firstLine="709"/>
        <w:jc w:val="both"/>
        <w:rPr>
          <w:color w:val="000000"/>
          <w:shd w:val="clear" w:color="auto" w:fill="ffffff"/>
        </w:rPr>
      </w:pPr>
      <w:r>
        <w:rPr>
          <w:color w:val="000000"/>
          <w:shd w:val="clear" w:color="auto" w:fill="ffffff"/>
        </w:rPr>
        <w:t xml:space="preserve">4. Предварительный контроль осуществляется в целях предупреждения и пресечения бюджетных нарушений в процессе исполнения бюджета </w:t>
      </w:r>
      <w:r>
        <w:rPr>
          <w:color w:val="000000"/>
          <w:shd w:val="clear" w:color="auto" w:fill="ffffff"/>
        </w:rPr>
        <w:t>Портбайкальского</w:t>
      </w:r>
      <w:r>
        <w:rPr>
          <w:color w:val="000000"/>
          <w:shd w:val="clear" w:color="auto" w:fill="ffffff"/>
        </w:rPr>
        <w:t xml:space="preserve"> муниципального образования.</w:t>
      </w:r>
    </w:p>
    <w:p w14:paraId="0000022F">
      <w:pPr>
        <w:shd w:val="clear" w:color="auto" w:fill="ffffff"/>
        <w:ind w:firstLine="709"/>
        <w:jc w:val="both"/>
        <w:rPr>
          <w:color w:val="000000"/>
          <w:shd w:val="clear" w:color="auto" w:fill="ffffff"/>
        </w:rPr>
      </w:pPr>
      <w:r>
        <w:rPr>
          <w:color w:val="000000"/>
          <w:shd w:val="clear" w:color="auto" w:fill="ffffff"/>
        </w:rPr>
        <w:t xml:space="preserve"> 5. Последующий контроль осуществляется по результатам исполнения бюджета </w:t>
      </w:r>
      <w:r>
        <w:rPr>
          <w:color w:val="000000"/>
          <w:shd w:val="clear" w:color="auto" w:fill="ffffff"/>
        </w:rPr>
        <w:t>Портбайкальского</w:t>
      </w:r>
      <w:r>
        <w:rPr>
          <w:color w:val="000000"/>
          <w:shd w:val="clear" w:color="auto" w:fill="ffffff"/>
        </w:rPr>
        <w:t xml:space="preserve"> муниципального образования в целях установления законности его исполнения, достоверности учета и отчетности. </w:t>
      </w:r>
    </w:p>
    <w:p w14:paraId="00000230">
      <w:pPr>
        <w:shd w:val="clear" w:color="auto" w:fill="ffffff"/>
        <w:ind w:firstLine="709"/>
        <w:jc w:val="both"/>
        <w:rPr>
          <w:color w:val="000000"/>
          <w:shd w:val="clear" w:color="auto" w:fill="ffffff"/>
        </w:rPr>
      </w:pPr>
    </w:p>
    <w:p w14:paraId="00000231">
      <w:pPr>
        <w:shd w:val="clear" w:color="auto" w:fill="ffffff"/>
        <w:ind w:firstLine="709"/>
        <w:jc w:val="center"/>
        <w:rPr>
          <w:b/>
          <w:color w:val="000000"/>
          <w:shd w:val="clear" w:color="auto" w:fill="ffffff"/>
        </w:rPr>
      </w:pPr>
      <w:r>
        <w:rPr>
          <w:b/>
          <w:color w:val="000000"/>
          <w:shd w:val="clear" w:color="auto" w:fill="ffffff"/>
        </w:rPr>
        <w:t xml:space="preserve">Статья 27. Внешний финансовый контроль, осуществляемый </w:t>
      </w:r>
      <w:r>
        <w:rPr>
          <w:b/>
          <w:color w:val="000000"/>
          <w:shd w:val="clear" w:color="auto" w:fill="ffffff"/>
        </w:rPr>
        <w:t>Контрольно-счетной палат</w:t>
      </w:r>
      <w:r>
        <w:rPr>
          <w:b/>
          <w:color w:val="000000"/>
          <w:shd w:val="clear" w:color="auto" w:fill="ffffff"/>
        </w:rPr>
        <w:t>ой</w:t>
      </w:r>
      <w:r>
        <w:rPr>
          <w:b/>
          <w:color w:val="000000"/>
          <w:shd w:val="clear" w:color="auto" w:fill="ffffff"/>
        </w:rPr>
        <w:t xml:space="preserve"> Слюдянского района</w:t>
      </w:r>
    </w:p>
    <w:p w14:paraId="00000232">
      <w:pPr>
        <w:shd w:val="clear" w:color="auto" w:fill="ffffff"/>
        <w:ind w:firstLine="709"/>
        <w:jc w:val="both"/>
        <w:rPr>
          <w:color w:val="000000"/>
          <w:shd w:val="clear" w:color="auto" w:fill="ffffff"/>
        </w:rPr>
      </w:pPr>
      <w:r>
        <w:rPr>
          <w:color w:val="000000"/>
          <w:shd w:val="clear" w:color="auto" w:fill="ffffff"/>
        </w:rPr>
        <w:t xml:space="preserve"> 1. Полномочиями </w:t>
      </w:r>
      <w:r>
        <w:rPr>
          <w:color w:val="000000"/>
          <w:shd w:val="clear" w:color="auto" w:fill="ffffff"/>
        </w:rPr>
        <w:t>Контрольно-счетной палаты Слюдянского района</w:t>
      </w:r>
      <w:r>
        <w:rPr>
          <w:color w:val="000000"/>
          <w:shd w:val="clear" w:color="auto" w:fill="ffffff"/>
        </w:rPr>
        <w:t xml:space="preserve"> по осуществлению внешнего муниципального финансового контроля являются:</w:t>
      </w:r>
    </w:p>
    <w:p w14:paraId="00000233">
      <w:pPr>
        <w:ind w:firstLine="709"/>
        <w:jc w:val="both"/>
        <w:rPr>
          <w:color w:val="000000"/>
        </w:rPr>
      </w:pPr>
      <w:r>
        <w:rPr>
          <w:color w:val="000000"/>
          <w:shd w:val="clear" w:color="auto" w:fill="ffffff"/>
        </w:rPr>
        <w:t xml:space="preserve"> 1)</w:t>
      </w:r>
      <w:r>
        <w:rPr>
          <w:color w:val="000000"/>
        </w:rPr>
        <w:t xml:space="preserve"> </w:t>
      </w:r>
      <w:r>
        <w:rPr>
          <w:color w:val="000000"/>
        </w:rPr>
        <w:t>контроль за</w:t>
      </w:r>
      <w:r>
        <w:rPr>
          <w:color w:val="000000"/>
        </w:rPr>
        <w:t xml:space="preserve"> соблюдением положений правовых актов, регулирующих бюджетные правоотношения, правовых актов, обуславливающих публичные нормативные обязательства и обязательства по иным выплатам физическим лицам из бюджета </w:t>
      </w:r>
      <w:r>
        <w:rPr>
          <w:color w:val="000000"/>
        </w:rPr>
        <w:t>Портбайкальского</w:t>
      </w:r>
      <w:r>
        <w:rPr>
          <w:color w:val="000000"/>
        </w:rPr>
        <w:t xml:space="preserve"> муниципального образования, а также за соблюдением условий муниципальных контрактов, договоров (соглашение) о предоставлении средств из бюджета </w:t>
      </w:r>
      <w:r>
        <w:rPr>
          <w:color w:val="000000"/>
        </w:rPr>
        <w:t>Портбайкальского</w:t>
      </w:r>
      <w:r>
        <w:rPr>
          <w:color w:val="000000"/>
        </w:rPr>
        <w:t xml:space="preserve"> муниципального образования; </w:t>
      </w:r>
    </w:p>
    <w:p w14:paraId="00000234">
      <w:pPr>
        <w:ind w:firstLine="709"/>
        <w:jc w:val="both"/>
        <w:rPr>
          <w:color w:val="000000"/>
        </w:rPr>
      </w:pPr>
      <w:r>
        <w:rPr>
          <w:color w:val="000000"/>
        </w:rPr>
        <w:t xml:space="preserve"> 2) </w:t>
      </w:r>
      <w:r>
        <w:rPr>
          <w:color w:val="000000"/>
        </w:rPr>
        <w:t>контроль за</w:t>
      </w:r>
      <w:r>
        <w:rPr>
          <w:color w:val="000000"/>
        </w:rPr>
        <w:t xml:space="preserve"> достоверностью, полнотой и соответствием нормативным требованиям составления и представления бюджетной отчетности администрации </w:t>
      </w:r>
      <w:r>
        <w:rPr>
          <w:color w:val="000000"/>
        </w:rPr>
        <w:t>Портбайкальского</w:t>
      </w:r>
      <w:r>
        <w:rPr>
          <w:color w:val="000000"/>
        </w:rPr>
        <w:t xml:space="preserve"> </w:t>
      </w:r>
      <w:r>
        <w:rPr>
          <w:color w:val="000000"/>
        </w:rPr>
        <w:t>сельского</w:t>
      </w:r>
      <w:r>
        <w:rPr>
          <w:color w:val="000000"/>
        </w:rPr>
        <w:t xml:space="preserve"> поселения, квартального и годового отчетов об исполнении бюджета </w:t>
      </w:r>
      <w:r>
        <w:rPr>
          <w:color w:val="000000"/>
        </w:rPr>
        <w:t>Портбайкальского</w:t>
      </w:r>
      <w:r>
        <w:rPr>
          <w:color w:val="000000"/>
        </w:rPr>
        <w:t xml:space="preserve"> муниципального образования;</w:t>
      </w:r>
    </w:p>
    <w:p w14:paraId="00000235">
      <w:pPr>
        <w:ind w:firstLine="709"/>
        <w:jc w:val="both"/>
        <w:rPr>
          <w:color w:val="000000"/>
        </w:rPr>
      </w:pPr>
      <w:r>
        <w:rPr>
          <w:color w:val="000000"/>
        </w:rPr>
        <w:t xml:space="preserve"> 3) контроль в других сферах, установленных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14:paraId="00000236">
      <w:pPr>
        <w:ind w:firstLine="709"/>
        <w:jc w:val="both"/>
        <w:rPr>
          <w:color w:val="000000"/>
        </w:rPr>
      </w:pPr>
      <w:r>
        <w:rPr>
          <w:color w:val="000000"/>
        </w:rPr>
        <w:t xml:space="preserve"> 2. При осуществлении полномочий по внешнему муниципальному финансовому контролю:</w:t>
      </w:r>
    </w:p>
    <w:p w14:paraId="00000237">
      <w:pPr>
        <w:ind w:firstLine="709"/>
        <w:jc w:val="both"/>
        <w:rPr>
          <w:rFonts w:eastAsia="Calibri"/>
        </w:rPr>
      </w:pPr>
      <w:r>
        <w:rPr>
          <w:color w:val="000000"/>
        </w:rPr>
        <w:t xml:space="preserve"> 1) проводятся проверки, ревизии, анализ, обследования,</w:t>
      </w:r>
      <w:r>
        <w:rPr>
          <w:rFonts w:eastAsia="Calibri"/>
        </w:rPr>
        <w:t xml:space="preserve">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14:paraId="00000238">
      <w:pPr>
        <w:ind w:firstLine="709"/>
        <w:jc w:val="both"/>
        <w:rPr>
          <w:rFonts w:eastAsia="Calibri"/>
        </w:rPr>
      </w:pPr>
      <w:r>
        <w:rPr>
          <w:rFonts w:eastAsia="Calibri"/>
        </w:rPr>
        <w:t>2)     направляются объектам контроля представления, предписания;</w:t>
      </w:r>
    </w:p>
    <w:p w14:paraId="00000239">
      <w:pPr>
        <w:ind w:firstLine="709"/>
        <w:jc w:val="both"/>
        <w:rPr>
          <w:color w:val="000000"/>
        </w:rPr>
      </w:pPr>
      <w:r>
        <w:rPr>
          <w:color w:val="000000"/>
        </w:rPr>
        <w:t xml:space="preserve">3)  направляются администрации </w:t>
      </w:r>
      <w:r>
        <w:rPr>
          <w:color w:val="000000"/>
        </w:rPr>
        <w:t>Портбайкальского</w:t>
      </w:r>
      <w:r>
        <w:rPr>
          <w:color w:val="000000"/>
        </w:rPr>
        <w:t xml:space="preserve"> </w:t>
      </w:r>
      <w:r>
        <w:rPr>
          <w:color w:val="000000"/>
        </w:rPr>
        <w:t>сельского</w:t>
      </w:r>
      <w:r>
        <w:rPr>
          <w:color w:val="000000"/>
        </w:rPr>
        <w:t xml:space="preserve"> поселения, уведомления о применении бюджетных мер принуждения;</w:t>
      </w:r>
    </w:p>
    <w:p w14:paraId="0000023A">
      <w:pPr>
        <w:ind w:firstLine="709"/>
        <w:jc w:val="both"/>
        <w:rPr>
          <w:color w:val="000000"/>
        </w:rPr>
      </w:pPr>
      <w:r>
        <w:rPr>
          <w:color w:val="000000"/>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14:paraId="0000023B">
      <w:pPr>
        <w:ind w:firstLine="709"/>
        <w:jc w:val="both"/>
        <w:rPr>
          <w:color w:val="000000"/>
        </w:rPr>
      </w:pPr>
      <w:r>
        <w:rPr>
          <w:color w:val="000000"/>
        </w:rPr>
        <w:t xml:space="preserve">3. Порядок осуществления полномочий </w:t>
      </w:r>
      <w:r>
        <w:rPr>
          <w:color w:val="000000"/>
        </w:rPr>
        <w:t>Контрольно-счетной палаты Слюдянского района</w:t>
      </w:r>
      <w:r>
        <w:rPr>
          <w:color w:val="000000"/>
        </w:rPr>
        <w:t xml:space="preserve"> по внешнему муниципальному финансовому контролю определяется муниципальным правовым актом Думы </w:t>
      </w:r>
      <w:r>
        <w:rPr>
          <w:color w:val="000000"/>
        </w:rPr>
        <w:t>Портбайкальского</w:t>
      </w:r>
      <w:r>
        <w:rPr>
          <w:color w:val="000000"/>
        </w:rPr>
        <w:t xml:space="preserve"> муниципального образования.</w:t>
      </w:r>
    </w:p>
    <w:p w14:paraId="0000023C">
      <w:pPr>
        <w:ind w:firstLine="709"/>
        <w:rPr>
          <w:color w:val="000000"/>
        </w:rPr>
      </w:pPr>
    </w:p>
    <w:p w14:paraId="0000023D">
      <w:pPr>
        <w:ind w:firstLine="709"/>
        <w:jc w:val="center"/>
        <w:rPr>
          <w:b/>
          <w:color w:val="000000"/>
          <w:shd w:val="clear" w:color="auto" w:fill="ffffff"/>
        </w:rPr>
      </w:pPr>
      <w:r>
        <w:rPr>
          <w:b/>
          <w:color w:val="000000"/>
          <w:shd w:val="clear" w:color="auto" w:fill="ffffff"/>
        </w:rPr>
        <w:t xml:space="preserve">Статья 28. Внутренний муниципальный финансовый контроль, осуществляемый администрацией </w:t>
      </w:r>
      <w:r>
        <w:rPr>
          <w:b/>
          <w:color w:val="000000"/>
          <w:shd w:val="clear" w:color="auto" w:fill="ffffff"/>
        </w:rPr>
        <w:t>Портбайкальского</w:t>
      </w:r>
      <w:r>
        <w:rPr>
          <w:b/>
          <w:color w:val="000000"/>
          <w:shd w:val="clear" w:color="auto" w:fill="ffffff"/>
        </w:rPr>
        <w:t xml:space="preserve"> </w:t>
      </w:r>
      <w:r>
        <w:rPr>
          <w:b/>
          <w:color w:val="000000"/>
          <w:shd w:val="clear" w:color="auto" w:fill="ffffff"/>
        </w:rPr>
        <w:t>сельского</w:t>
      </w:r>
      <w:r>
        <w:rPr>
          <w:b/>
          <w:color w:val="000000"/>
          <w:shd w:val="clear" w:color="auto" w:fill="ffffff"/>
        </w:rPr>
        <w:t xml:space="preserve"> поселения</w:t>
      </w:r>
    </w:p>
    <w:p w14:paraId="0000023E">
      <w:pPr>
        <w:ind w:firstLine="709"/>
        <w:jc w:val="both"/>
        <w:rPr>
          <w:rFonts w:eastAsia="Calibri"/>
          <w:bCs/>
          <w:lang w:eastAsia="en-US"/>
        </w:rPr>
      </w:pPr>
      <w:r>
        <w:rPr>
          <w:color w:val="000000"/>
          <w:shd w:val="clear" w:color="auto" w:fill="ffffff"/>
        </w:rPr>
        <w:t>1.</w:t>
      </w:r>
      <w:r>
        <w:rPr>
          <w:rFonts w:eastAsia="Calibri"/>
          <w:bCs/>
          <w:lang w:eastAsia="en-US"/>
        </w:rPr>
        <w:t xml:space="preserve"> Полномочиями администрации </w:t>
      </w:r>
      <w:r>
        <w:rPr>
          <w:rFonts w:eastAsia="Calibri"/>
          <w:bCs/>
          <w:lang w:eastAsia="en-US"/>
        </w:rPr>
        <w:t>Портбайкальского</w:t>
      </w:r>
      <w:r>
        <w:rPr>
          <w:rFonts w:eastAsia="Calibri"/>
          <w:bCs/>
          <w:lang w:eastAsia="en-US"/>
        </w:rPr>
        <w:t xml:space="preserve"> </w:t>
      </w:r>
      <w:r>
        <w:rPr>
          <w:rFonts w:eastAsia="Calibri"/>
          <w:bCs/>
          <w:lang w:eastAsia="en-US"/>
        </w:rPr>
        <w:t>сельского</w:t>
      </w:r>
      <w:r>
        <w:rPr>
          <w:rFonts w:eastAsia="Calibri"/>
          <w:bCs/>
          <w:lang w:eastAsia="en-US"/>
        </w:rPr>
        <w:t xml:space="preserve"> поселения по осуществлению внутреннего муниципального финансового контроля являются:</w:t>
      </w:r>
    </w:p>
    <w:p w14:paraId="0000023F">
      <w:pPr>
        <w:ind w:firstLine="709"/>
        <w:jc w:val="both"/>
        <w:rPr>
          <w:rFonts w:eastAsia="Calibri"/>
          <w:bCs/>
          <w:lang w:eastAsia="en-US"/>
        </w:rPr>
      </w:pPr>
      <w:r>
        <w:rPr>
          <w:rFonts w:eastAsia="Calibri"/>
          <w:bCs/>
          <w:lang w:eastAsia="en-US"/>
        </w:rPr>
        <w:t xml:space="preserve">1) </w:t>
      </w:r>
      <w:r>
        <w:rPr>
          <w:rFonts w:eastAsia="Calibri"/>
          <w:bCs/>
          <w:lang w:eastAsia="en-US"/>
        </w:rPr>
        <w:t>контроль за</w:t>
      </w:r>
      <w:r>
        <w:rPr>
          <w:rFonts w:eastAsia="Calibri"/>
          <w:bCs/>
          <w:lang w:eastAsia="en-US"/>
        </w:rPr>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14:paraId="00000240">
      <w:pPr>
        <w:ind w:firstLine="709"/>
        <w:jc w:val="both"/>
        <w:rPr>
          <w:rFonts w:eastAsia="Calibri"/>
          <w:bCs/>
          <w:lang w:eastAsia="en-US"/>
        </w:rPr>
      </w:pPr>
      <w:r>
        <w:rPr>
          <w:rFonts w:eastAsia="Calibri"/>
          <w:bCs/>
          <w:lang w:eastAsia="en-US"/>
        </w:rPr>
        <w:t xml:space="preserve">2) </w:t>
      </w:r>
      <w:r>
        <w:rPr>
          <w:rFonts w:eastAsia="Calibri"/>
          <w:bCs/>
          <w:lang w:eastAsia="en-US"/>
        </w:rPr>
        <w:t>контроль за</w:t>
      </w:r>
      <w:r>
        <w:rPr>
          <w:rFonts w:eastAsia="Calibri"/>
          <w:bCs/>
          <w:lang w:eastAsia="en-US"/>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бюджета </w:t>
      </w:r>
      <w:r>
        <w:rPr>
          <w:rFonts w:eastAsia="Calibri"/>
          <w:bCs/>
          <w:lang w:eastAsia="en-US"/>
        </w:rPr>
        <w:t>Портбайкальского</w:t>
      </w:r>
      <w:r>
        <w:rPr>
          <w:rFonts w:eastAsia="Calibri"/>
          <w:bCs/>
          <w:lang w:eastAsia="en-US"/>
        </w:rPr>
        <w:t xml:space="preserve"> муниципального образования, а также за соблюдением условий договоров (соглашений) о предоставлении средств из бюджета </w:t>
      </w:r>
      <w:r>
        <w:rPr>
          <w:rFonts w:eastAsia="Calibri"/>
          <w:bCs/>
          <w:lang w:eastAsia="en-US"/>
        </w:rPr>
        <w:t>Портбайкальского</w:t>
      </w:r>
      <w:r>
        <w:rPr>
          <w:rFonts w:eastAsia="Calibri"/>
          <w:bCs/>
          <w:lang w:eastAsia="en-US"/>
        </w:rPr>
        <w:t xml:space="preserve"> муниципального образования, муниципальных контрактов;</w:t>
      </w:r>
    </w:p>
    <w:p w14:paraId="00000241">
      <w:pPr>
        <w:ind w:firstLine="709"/>
        <w:jc w:val="both"/>
        <w:rPr>
          <w:rFonts w:eastAsia="Calibri"/>
          <w:bCs/>
          <w:lang w:eastAsia="en-US"/>
        </w:rPr>
      </w:pPr>
      <w:r>
        <w:rPr>
          <w:rFonts w:eastAsia="Calibri"/>
          <w:bCs/>
          <w:lang w:eastAsia="en-US"/>
        </w:rPr>
        <w:t xml:space="preserve">3) </w:t>
      </w:r>
      <w:r>
        <w:rPr>
          <w:rFonts w:eastAsia="Calibri"/>
          <w:bCs/>
          <w:lang w:eastAsia="en-US"/>
        </w:rPr>
        <w:t>контроль за</w:t>
      </w:r>
      <w:r>
        <w:rPr>
          <w:rFonts w:eastAsia="Calibri"/>
          <w:bCs/>
          <w:lang w:eastAsia="en-US"/>
        </w:rPr>
        <w:t xml:space="preserve"> соблюдением условий договоров (соглашений), заключенных в целях исполнения договоров (соглашений) о предоставлении средств из бюджета </w:t>
      </w:r>
      <w:r>
        <w:rPr>
          <w:rFonts w:eastAsia="Calibri"/>
          <w:bCs/>
          <w:lang w:eastAsia="en-US"/>
        </w:rPr>
        <w:t>Портбайкальского</w:t>
      </w:r>
      <w:r>
        <w:rPr>
          <w:rFonts w:eastAsia="Calibri"/>
          <w:bCs/>
          <w:lang w:eastAsia="en-US"/>
        </w:rPr>
        <w:t xml:space="preserve"> муниципального образования,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14:paraId="00000242">
      <w:pPr>
        <w:ind w:firstLine="709"/>
        <w:jc w:val="both"/>
        <w:rPr>
          <w:rFonts w:eastAsia="Calibri"/>
          <w:bCs/>
          <w:lang w:eastAsia="en-US"/>
        </w:rPr>
      </w:pPr>
      <w:r>
        <w:rPr>
          <w:rFonts w:eastAsia="Calibri"/>
          <w:bCs/>
          <w:lang w:eastAsia="en-US"/>
        </w:rPr>
        <w:t xml:space="preserve">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отчетов об исполнении муниципальных заданий, отчетов о достижении </w:t>
      </w:r>
      <w:r>
        <w:rPr>
          <w:rFonts w:eastAsia="Calibri"/>
          <w:bCs/>
          <w:lang w:eastAsia="en-US"/>
        </w:rPr>
        <w:t>значений показателей результативности предоставления средств</w:t>
      </w:r>
      <w:r>
        <w:rPr>
          <w:rFonts w:eastAsia="Calibri"/>
          <w:bCs/>
          <w:lang w:eastAsia="en-US"/>
        </w:rPr>
        <w:t xml:space="preserve"> из бюджета </w:t>
      </w:r>
      <w:r>
        <w:rPr>
          <w:rFonts w:eastAsia="Calibri"/>
          <w:bCs/>
          <w:lang w:eastAsia="en-US"/>
        </w:rPr>
        <w:t>Портбайкальского</w:t>
      </w:r>
      <w:r>
        <w:rPr>
          <w:rFonts w:eastAsia="Calibri"/>
          <w:bCs/>
          <w:lang w:eastAsia="en-US"/>
        </w:rPr>
        <w:t xml:space="preserve"> муниципального образования;</w:t>
      </w:r>
    </w:p>
    <w:p w14:paraId="00000243">
      <w:pPr>
        <w:ind w:firstLine="709"/>
        <w:jc w:val="both"/>
        <w:rPr>
          <w:rFonts w:eastAsia="Calibri"/>
          <w:bCs/>
          <w:lang w:eastAsia="en-US"/>
        </w:rPr>
      </w:pPr>
      <w:r>
        <w:rPr>
          <w:rFonts w:eastAsia="Calibri"/>
          <w:bCs/>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14:paraId="00000244">
      <w:pPr>
        <w:ind w:firstLine="709"/>
        <w:jc w:val="both"/>
        <w:rPr>
          <w:rFonts w:eastAsia="Calibri"/>
          <w:bCs/>
          <w:lang w:eastAsia="en-US"/>
        </w:rPr>
      </w:pPr>
      <w:r>
        <w:rPr>
          <w:rFonts w:eastAsia="Calibri"/>
          <w:bCs/>
          <w:lang w:eastAsia="en-US"/>
        </w:rPr>
        <w:t xml:space="preserve">2. При осуществлении полномочий по внутреннему муниципальному финансовому контролю администрацией </w:t>
      </w:r>
      <w:r>
        <w:rPr>
          <w:rFonts w:eastAsia="Calibri"/>
          <w:bCs/>
          <w:lang w:eastAsia="en-US"/>
        </w:rPr>
        <w:t>Портбайкальского</w:t>
      </w:r>
      <w:r>
        <w:rPr>
          <w:rFonts w:eastAsia="Calibri"/>
          <w:bCs/>
          <w:lang w:eastAsia="en-US"/>
        </w:rPr>
        <w:t xml:space="preserve"> муниципального образования:</w:t>
      </w:r>
    </w:p>
    <w:p w14:paraId="00000245">
      <w:pPr>
        <w:ind w:firstLine="709"/>
        <w:jc w:val="both"/>
        <w:rPr>
          <w:rFonts w:eastAsia="Calibri"/>
          <w:lang w:eastAsia="en-US"/>
        </w:rPr>
      </w:pPr>
      <w:r>
        <w:rPr>
          <w:rFonts w:eastAsia="Calibri"/>
          <w:lang w:eastAsia="en-US"/>
        </w:rPr>
        <w:t>1)    проводятся проверки, ревизии и обследования;</w:t>
      </w:r>
    </w:p>
    <w:p w14:paraId="00000246">
      <w:pPr>
        <w:ind w:firstLine="709"/>
        <w:jc w:val="both"/>
        <w:rPr>
          <w:rFonts w:eastAsia="Calibri"/>
          <w:lang w:eastAsia="en-US"/>
        </w:rPr>
      </w:pPr>
      <w:r>
        <w:rPr>
          <w:rFonts w:eastAsia="Calibri"/>
          <w:lang w:eastAsia="en-US"/>
        </w:rPr>
        <w:t>2) направляются объектам контроля акты, заключения, представления и (или) предписания;</w:t>
      </w:r>
    </w:p>
    <w:p w14:paraId="00000247">
      <w:pPr>
        <w:ind w:firstLine="709"/>
        <w:jc w:val="both"/>
        <w:rPr>
          <w:rFonts w:eastAsia="Calibri"/>
          <w:lang w:eastAsia="en-US"/>
        </w:rPr>
      </w:pPr>
      <w:r>
        <w:rPr>
          <w:rFonts w:eastAsia="Calibri"/>
          <w:lang w:eastAsia="en-US"/>
        </w:rPr>
        <w:t xml:space="preserve">3) направляются администрации </w:t>
      </w:r>
      <w:r>
        <w:rPr>
          <w:rFonts w:eastAsia="Calibri"/>
          <w:lang w:eastAsia="en-US"/>
        </w:rPr>
        <w:t>Портбайкальского</w:t>
      </w:r>
      <w:r>
        <w:rPr>
          <w:rFonts w:eastAsia="Calibri"/>
          <w:lang w:eastAsia="en-US"/>
        </w:rPr>
        <w:t xml:space="preserve"> </w:t>
      </w:r>
      <w:r>
        <w:rPr>
          <w:rFonts w:eastAsia="Calibri"/>
          <w:lang w:eastAsia="en-US"/>
        </w:rPr>
        <w:t>сельского</w:t>
      </w:r>
      <w:r>
        <w:rPr>
          <w:rFonts w:eastAsia="Calibri"/>
          <w:lang w:eastAsia="en-US"/>
        </w:rPr>
        <w:t xml:space="preserve"> поселения уведомления о применении бюджетных мер принуждения;</w:t>
      </w:r>
    </w:p>
    <w:p w14:paraId="00000248">
      <w:pPr>
        <w:ind w:firstLine="709"/>
        <w:jc w:val="both"/>
        <w:rPr>
          <w:rFonts w:eastAsia="Calibri"/>
          <w:lang w:eastAsia="en-US"/>
        </w:rPr>
      </w:pPr>
      <w:r>
        <w:rPr>
          <w:rFonts w:eastAsia="Calibri"/>
          <w:lang w:eastAsia="en-US"/>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14:paraId="00000249">
      <w:pPr>
        <w:ind w:firstLine="709"/>
        <w:jc w:val="both"/>
        <w:rPr>
          <w:rFonts w:eastAsia="Calibri"/>
          <w:lang w:eastAsia="en-US"/>
        </w:rPr>
      </w:pPr>
      <w:r>
        <w:rPr>
          <w:rFonts w:eastAsia="Calibri"/>
          <w:lang w:eastAsia="en-US"/>
        </w:rPr>
        <w:t>5)  назначается (организуется) проведение экспертиз, необходимых для проведения проверок, ревизий и обследований;</w:t>
      </w:r>
    </w:p>
    <w:p w14:paraId="0000024A">
      <w:pPr>
        <w:ind w:firstLine="709"/>
        <w:jc w:val="both"/>
        <w:rPr>
          <w:rFonts w:eastAsia="Calibri"/>
          <w:lang w:eastAsia="en-US"/>
        </w:rPr>
      </w:pPr>
      <w:r>
        <w:rPr>
          <w:rFonts w:eastAsia="Calibri"/>
          <w:lang w:eastAsia="en-US"/>
        </w:rPr>
        <w:t>6) получается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14:paraId="0000024B">
      <w:pPr>
        <w:ind w:firstLine="709"/>
        <w:jc w:val="both"/>
        <w:rPr>
          <w:rFonts w:eastAsia="Calibri"/>
          <w:lang w:eastAsia="en-US"/>
        </w:rPr>
      </w:pPr>
      <w:r>
        <w:rPr>
          <w:rFonts w:eastAsia="Calibri"/>
          <w:bCs/>
          <w:lang w:eastAsia="en-US"/>
        </w:rPr>
        <w:t xml:space="preserve">7)  направляются в суд иски о признании осуществленных закупок товаров, работ, услуг для обеспечения муниципальных нужд </w:t>
      </w:r>
      <w:r>
        <w:rPr>
          <w:rFonts w:eastAsia="Calibri"/>
          <w:bCs/>
          <w:lang w:eastAsia="en-US"/>
        </w:rPr>
        <w:t>недействительными</w:t>
      </w:r>
      <w:r>
        <w:rPr>
          <w:rFonts w:eastAsia="Calibri"/>
          <w:bCs/>
          <w:lang w:eastAsia="en-US"/>
        </w:rPr>
        <w:t xml:space="preserve"> в соответствии с Гражданским </w:t>
      </w:r>
      <w:r>
        <w:fldChar w:fldCharType="begin"/>
      </w:r>
      <w:r>
        <w:instrText xml:space="preserve">HYPERLINK "consultantplus://offline/ref=4BB13A61BC3768B18AF275B914633C3F50DFF78C9CD8C4BFC7D05A5E0C2BAA3207A90824493DD21E88E267C96Dv1z8C" </w:instrText>
      </w:r>
      <w:r>
        <w:fldChar w:fldCharType="separate"/>
      </w:r>
      <w:r>
        <w:rPr>
          <w:rFonts w:eastAsia="Calibri"/>
          <w:bCs/>
          <w:lang w:eastAsia="en-US"/>
        </w:rPr>
        <w:t>кодексом</w:t>
      </w:r>
      <w:r>
        <w:fldChar w:fldCharType="end"/>
      </w:r>
      <w:r>
        <w:rPr>
          <w:rFonts w:eastAsia="Calibri"/>
          <w:bCs/>
          <w:lang w:eastAsia="en-US"/>
        </w:rPr>
        <w:t xml:space="preserve"> Российской Федерации.</w:t>
      </w:r>
    </w:p>
    <w:p w14:paraId="0000024C">
      <w:pPr>
        <w:ind w:firstLine="709"/>
        <w:jc w:val="both"/>
        <w:rPr/>
      </w:pPr>
      <w:r>
        <w:t>3. Внутренний муниципальный финансовый контроль осуществляется в соответствии с федеральными стандартами, утвержденными нормативными правовыми актами Правительства Российской Федерации.</w:t>
      </w:r>
    </w:p>
    <w:p w14:paraId="0000024D">
      <w:pPr>
        <w:ind w:firstLine="709"/>
        <w:jc w:val="both"/>
        <w:rPr>
          <w:rFonts w:eastAsia="Calibri"/>
          <w:lang w:eastAsia="en-US"/>
        </w:rPr>
      </w:pPr>
      <w:r>
        <w:rPr>
          <w:rFonts w:eastAsia="Calibri"/>
          <w:lang w:eastAsia="en-US"/>
        </w:rPr>
        <w:t xml:space="preserve">4. </w:t>
      </w:r>
      <w:r>
        <w:rPr>
          <w:rFonts w:eastAsia="Calibri"/>
          <w:lang w:eastAsia="en-US"/>
        </w:rPr>
        <w:t xml:space="preserve">Органы государственной власти (государственные органы), органы местного самоуправления, органы местной администрации, органы управления государственными внебюджетными фондами, организации и должностные лица обязаны представлять по запросам администрации </w:t>
      </w:r>
      <w:r>
        <w:rPr>
          <w:rFonts w:eastAsia="Calibri"/>
          <w:lang w:eastAsia="en-US"/>
        </w:rPr>
        <w:t>Портбайкальского</w:t>
      </w:r>
      <w:r>
        <w:rPr>
          <w:rFonts w:eastAsia="Calibri"/>
          <w:lang w:eastAsia="en-US"/>
        </w:rPr>
        <w:t xml:space="preserve"> </w:t>
      </w:r>
      <w:r>
        <w:rPr>
          <w:rFonts w:eastAsia="Calibri"/>
          <w:lang w:eastAsia="en-US"/>
        </w:rPr>
        <w:t>сельского</w:t>
      </w:r>
      <w:r>
        <w:rPr>
          <w:rFonts w:eastAsia="Calibri"/>
          <w:lang w:eastAsia="en-US"/>
        </w:rPr>
        <w:t xml:space="preserve"> поселения, осуществляющей полномочия по внутреннему муниципальному финансовому контролю, информацию документы и материалы, необходимые в целях установления и (или) подтверждения фактов, связанных с деятельностью объекта контроля, в отношении которого проводятся проверка, ревизия, обследование.</w:t>
      </w:r>
    </w:p>
    <w:p w14:paraId="0000024E">
      <w:pPr>
        <w:ind w:firstLine="709"/>
        <w:jc w:val="both"/>
        <w:rPr>
          <w:rFonts w:eastAsia="Calibri"/>
          <w:b/>
          <w:bCs/>
          <w:color w:val="000000"/>
          <w:sz w:val="20"/>
          <w:szCs w:val="20"/>
        </w:rPr>
      </w:pPr>
      <w:r>
        <w:rPr>
          <w:rFonts w:eastAsia="Calibri"/>
        </w:rPr>
        <w:t xml:space="preserve">5. </w:t>
      </w:r>
      <w:r>
        <w:rPr>
          <w:rFonts w:eastAsia="Calibri"/>
        </w:rPr>
        <w:t xml:space="preserve">Органы государственной власти (государственные органы), органы местного самоуправления, органы местной администрации, органы управления государственными внебюджетными фондами, а также организации, являющиеся владельцами и (или) операторами информационных систем, обязаны предоставлять по запросам  администрации </w:t>
      </w:r>
      <w:r>
        <w:rPr>
          <w:rFonts w:eastAsia="Calibri"/>
        </w:rPr>
        <w:t>Портбайкальского</w:t>
      </w:r>
      <w:r>
        <w:rPr>
          <w:rFonts w:eastAsia="Calibri"/>
        </w:rPr>
        <w:t xml:space="preserve"> </w:t>
      </w:r>
      <w:r>
        <w:rPr>
          <w:rFonts w:eastAsia="Calibri"/>
        </w:rPr>
        <w:t>сельского</w:t>
      </w:r>
      <w:r>
        <w:rPr>
          <w:rFonts w:eastAsia="Calibri"/>
        </w:rPr>
        <w:t xml:space="preserve"> поселения, осуществляющей полномочия по внутреннему муниципальному финансовому контролю доступ к данным информационных систем, владельцами и (или) операторами которых они являются, в соответствии с законодательством Российской Федерации об</w:t>
      </w:r>
      <w:r>
        <w:rPr>
          <w:rFonts w:eastAsia="Calibri"/>
        </w:rPr>
        <w:t xml:space="preserve">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r>
        <w:rPr>
          <w:rFonts w:eastAsia="Calibri"/>
          <w:b/>
          <w:bCs/>
          <w:color w:val="000000"/>
          <w:sz w:val="20"/>
          <w:szCs w:val="20"/>
        </w:rPr>
        <w:t xml:space="preserve"> </w:t>
      </w:r>
    </w:p>
    <w:p w14:paraId="0000024F">
      <w:pPr>
        <w:ind w:firstLine="709"/>
        <w:jc w:val="both"/>
        <w:rPr>
          <w:rFonts w:eastAsia="Calibri"/>
          <w:lang w:eastAsia="en-US"/>
        </w:rPr>
      </w:pPr>
    </w:p>
    <w:p w14:paraId="00000250">
      <w:pPr>
        <w:ind w:firstLine="709"/>
        <w:jc w:val="center"/>
        <w:rPr>
          <w:b/>
          <w:lang w:eastAsia="en-US"/>
        </w:rPr>
      </w:pPr>
      <w:r>
        <w:rPr>
          <w:b/>
          <w:lang w:eastAsia="en-US"/>
        </w:rPr>
        <w:t>Статья 29. Ответственность за бюджетные правонарушения</w:t>
      </w:r>
    </w:p>
    <w:p w14:paraId="00000251">
      <w:pPr>
        <w:ind w:firstLine="709"/>
        <w:jc w:val="both"/>
        <w:rPr>
          <w:iCs/>
          <w:lang w:eastAsia="en-US"/>
        </w:rPr>
      </w:pPr>
      <w:r>
        <w:rPr>
          <w:iCs/>
          <w:lang w:eastAsia="en-US"/>
        </w:rPr>
        <w:t xml:space="preserve">Ответственность за бюджетные правонарушения в </w:t>
      </w:r>
      <w:r>
        <w:rPr>
          <w:iCs/>
          <w:lang w:eastAsia="en-US"/>
        </w:rPr>
        <w:t>Портбайкальском</w:t>
      </w:r>
      <w:r>
        <w:rPr>
          <w:iCs/>
          <w:lang w:eastAsia="en-US"/>
        </w:rPr>
        <w:t xml:space="preserve"> муниципальном образовании предусмотрена законодательством Российской Федерации.</w:t>
      </w:r>
    </w:p>
    <w:p w14:paraId="00000252">
      <w:pPr>
        <w:ind w:firstLine="709"/>
        <w:jc w:val="both"/>
        <w:rPr/>
      </w:pPr>
    </w:p>
    <w:p w14:paraId="00000253">
      <w:pPr>
        <w:jc w:val="both"/>
        <w:rPr/>
      </w:pPr>
    </w:p>
    <w:p w14:paraId="00000254">
      <w:pPr>
        <w:jc w:val="both"/>
        <w:rPr/>
      </w:pPr>
      <w:r>
        <w:t xml:space="preserve"> </w:t>
      </w:r>
      <w:r>
        <w:t xml:space="preserve">Глава </w:t>
      </w:r>
      <w:r>
        <w:t>Портбайкальского</w:t>
      </w:r>
      <w:r>
        <w:t xml:space="preserve"> </w:t>
      </w:r>
    </w:p>
    <w:p w14:paraId="00000255">
      <w:pPr>
        <w:jc w:val="both"/>
        <w:rPr/>
      </w:pPr>
      <w:r>
        <w:t xml:space="preserve"> муниципального образования                                        </w:t>
      </w:r>
      <w:r>
        <w:t xml:space="preserve">                       </w:t>
      </w:r>
      <w:r>
        <w:t xml:space="preserve">              </w:t>
      </w:r>
      <w:r>
        <w:t xml:space="preserve"> </w:t>
      </w:r>
      <w:r>
        <w:t xml:space="preserve">     </w:t>
      </w:r>
      <w:r>
        <w:t xml:space="preserve">   </w:t>
      </w:r>
      <w:r>
        <w:t>Н.И. Симакова</w:t>
      </w:r>
    </w:p>
    <w:sectPr>
      <w:pgSz w:w="11906" w:h="16838"/>
      <w:pgMar w:top="1134" w:right="851" w:bottom="1134" w:left="1134" w:header="709" w:footer="709"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00000000" w:usb1="00000000" w:usb2="00000009" w:usb3="00000000" w:csb0="000001ff" w:csb1="00000000"/>
  </w:font>
  <w:font w:name="Symbol">
    <w:panose1 w:val="05050102010706020507"/>
    <w:charset w:val="02"/>
    <w:family w:val="roman"/>
    <w:pitch w:val="variable"/>
    <w:sig w:usb0="00000000" w:usb1="10000000" w:usb2="00000000" w:usb3="00000000" w:csb0="00000000" w:csb1="00000000"/>
  </w:font>
  <w:font w:name="Courier New">
    <w:panose1 w:val="02070309020205020404"/>
    <w:charset w:val="cc"/>
    <w:family w:val="modern"/>
    <w:pitch w:val="fixed"/>
    <w:sig w:usb0="00000000" w:usb1="00000000" w:usb2="00000009" w:usb3="00000000" w:csb0="000001ff" w:csb1="00000000"/>
  </w:font>
  <w:font w:name="Wingdings">
    <w:panose1 w:val="05000000000000000000"/>
    <w:charset w:val="02"/>
    <w:family w:val="auto"/>
    <w:pitch w:val="variable"/>
    <w:sig w:usb0="00000000" w:usb1="10000000" w:usb2="00000000" w:usb3="00000000" w:csb0="00000000" w:csb1="00000000"/>
  </w:font>
  <w:font w:name="Tahoma">
    <w:panose1 w:val="020b0604030504040204"/>
    <w:charset w:val="cc"/>
    <w:family w:val="swiss"/>
    <w:pitch w:val="variable"/>
    <w:sig w:usb0="00000000" w:usb1="00000000" w:usb2="00000029" w:usb3="00000000" w:csb0="000101ff" w:csb1="00000000"/>
  </w:font>
  <w:font w:name="Arial">
    <w:panose1 w:val="020b0604020202020204"/>
    <w:charset w:val="cc"/>
    <w:family w:val="swiss"/>
    <w:pitch w:val="variable"/>
    <w:sig w:usb0="00000000" w:usb1="00000000" w:usb2="00000009" w:usb3="00000000" w:csb0="000001ff" w:csb1="00000000"/>
  </w:font>
  <w:font w:name="Calibri">
    <w:panose1 w:val="020f0502020204030204"/>
    <w:charset w:val="cc"/>
    <w:family w:val="swiss"/>
    <w:pitch w:val="variable"/>
    <w:sig w:usb0="00000000" w:usb1="00000000" w:usb2="00000009" w:usb3="00000000" w:csb0="000001ff" w:csb1="00000000"/>
  </w:font>
  <w:font w:name="Cambria">
    <w:panose1 w:val="02040503050406030204"/>
    <w:charset w:val="cc"/>
    <w:family w:val="roman"/>
    <w:pitch w:val="variable"/>
    <w:sig w:usb0="00000000" w:usb1="420024ff" w:usb2="02000000" w:usb3="00000000" w:csb0="0000019f" w:csb1="00000000"/>
  </w:font>
  <w:font w:name="Verdana">
    <w:panose1 w:val="020b0604030504040204"/>
    <w:charset w:val="00"/>
    <w:family w:val="roman"/>
    <w:pitch w:val="variable"/>
    <w:sig w:usb0="a10006ff" w:usb1="4000205b" w:usb2="00000010" w:usb3="00000000" w:csb0="0000019f" w:csb1="00000000"/>
  </w:font>
  <w:font w:name="Helvetica Neue">
    <w:charset w:val="00"/>
    <w:family w:val="swiss"/>
    <w:pitch w:val="variable"/>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multiLevelType w:val="hybridMultilevel"/>
    <w:lvl w:ilvl="0" w:tentative="0">
      <w:start w:val="6"/>
      <w:numFmt w:val="decimal"/>
      <w:lvlText w:val="%1."/>
      <w:lvlJc w:val="left"/>
      <w:pPr>
        <w:ind w:left="928" w:hanging="360"/>
      </w:pPr>
      <w:rPr>
        <w:rFonts w:hint="default"/>
      </w:rPr>
    </w:lvl>
    <w:lvl w:ilvl="1" w:tentative="1">
      <w:start w:val="1"/>
      <w:numFmt w:val="lowerLetter"/>
      <w:lvlText w:val="%2."/>
      <w:lvlJc w:val="left"/>
      <w:pPr>
        <w:ind w:left="1648" w:hanging="360"/>
      </w:pPr>
    </w:lvl>
    <w:lvl w:ilvl="2" w:tentative="1">
      <w:start w:val="1"/>
      <w:numFmt w:val="lowerRoman"/>
      <w:lvlText w:val="%3."/>
      <w:lvlJc w:val="right"/>
      <w:pPr>
        <w:ind w:left="2368" w:hanging="180"/>
      </w:pPr>
    </w:lvl>
    <w:lvl w:ilvl="3" w:tentative="1">
      <w:start w:val="1"/>
      <w:numFmt w:val="decimal"/>
      <w:lvlText w:val="%4."/>
      <w:lvlJc w:val="left"/>
      <w:pPr>
        <w:ind w:left="3088" w:hanging="360"/>
      </w:pPr>
    </w:lvl>
    <w:lvl w:ilvl="4" w:tentative="1">
      <w:start w:val="1"/>
      <w:numFmt w:val="lowerLetter"/>
      <w:lvlText w:val="%5."/>
      <w:lvlJc w:val="left"/>
      <w:pPr>
        <w:ind w:left="3808" w:hanging="360"/>
      </w:pPr>
    </w:lvl>
    <w:lvl w:ilvl="5" w:tentative="1">
      <w:start w:val="1"/>
      <w:numFmt w:val="lowerRoman"/>
      <w:lvlText w:val="%6."/>
      <w:lvlJc w:val="right"/>
      <w:pPr>
        <w:ind w:left="4528" w:hanging="180"/>
      </w:pPr>
    </w:lvl>
    <w:lvl w:ilvl="6" w:tentative="1">
      <w:start w:val="1"/>
      <w:numFmt w:val="decimal"/>
      <w:lvlText w:val="%7."/>
      <w:lvlJc w:val="left"/>
      <w:pPr>
        <w:ind w:left="5248" w:hanging="360"/>
      </w:pPr>
    </w:lvl>
    <w:lvl w:ilvl="7" w:tentative="1">
      <w:start w:val="1"/>
      <w:numFmt w:val="lowerLetter"/>
      <w:lvlText w:val="%8."/>
      <w:lvlJc w:val="left"/>
      <w:pPr>
        <w:ind w:left="5968" w:hanging="360"/>
      </w:pPr>
    </w:lvl>
    <w:lvl w:ilvl="8" w:tentative="1">
      <w:start w:val="1"/>
      <w:numFmt w:val="lowerRoman"/>
      <w:lvlText w:val="%9."/>
      <w:lvlJc w:val="right"/>
      <w:pPr>
        <w:ind w:left="6688" w:hanging="180"/>
      </w:pPr>
    </w:lvl>
  </w:abstractNum>
  <w:abstractNum w:abstractNumId="2">
    <w:multiLevelType w:val="hybridMultilevel"/>
    <w:lvl w:ilvl="0" w:tentative="0">
      <w:start w:val="5"/>
      <w:numFmt w:val="decimal"/>
      <w:lvlText w:val="%1."/>
      <w:lvlJc w:val="left"/>
      <w:pPr>
        <w:ind w:left="928" w:hanging="360"/>
      </w:pPr>
      <w:rPr>
        <w:rFonts w:hint="default"/>
      </w:rPr>
    </w:lvl>
    <w:lvl w:ilvl="1" w:tentative="1">
      <w:start w:val="1"/>
      <w:numFmt w:val="lowerLetter"/>
      <w:lvlText w:val="%2."/>
      <w:lvlJc w:val="left"/>
      <w:pPr>
        <w:ind w:left="1648" w:hanging="360"/>
      </w:pPr>
    </w:lvl>
    <w:lvl w:ilvl="2" w:tentative="1">
      <w:start w:val="1"/>
      <w:numFmt w:val="lowerRoman"/>
      <w:lvlText w:val="%3."/>
      <w:lvlJc w:val="right"/>
      <w:pPr>
        <w:ind w:left="2368" w:hanging="180"/>
      </w:pPr>
    </w:lvl>
    <w:lvl w:ilvl="3" w:tentative="1">
      <w:start w:val="1"/>
      <w:numFmt w:val="decimal"/>
      <w:lvlText w:val="%4."/>
      <w:lvlJc w:val="left"/>
      <w:pPr>
        <w:ind w:left="3088" w:hanging="360"/>
      </w:pPr>
    </w:lvl>
    <w:lvl w:ilvl="4" w:tentative="1">
      <w:start w:val="1"/>
      <w:numFmt w:val="lowerLetter"/>
      <w:lvlText w:val="%5."/>
      <w:lvlJc w:val="left"/>
      <w:pPr>
        <w:ind w:left="3808" w:hanging="360"/>
      </w:pPr>
    </w:lvl>
    <w:lvl w:ilvl="5" w:tentative="1">
      <w:start w:val="1"/>
      <w:numFmt w:val="lowerRoman"/>
      <w:lvlText w:val="%6."/>
      <w:lvlJc w:val="right"/>
      <w:pPr>
        <w:ind w:left="4528" w:hanging="180"/>
      </w:pPr>
    </w:lvl>
    <w:lvl w:ilvl="6" w:tentative="1">
      <w:start w:val="1"/>
      <w:numFmt w:val="decimal"/>
      <w:lvlText w:val="%7."/>
      <w:lvlJc w:val="left"/>
      <w:pPr>
        <w:ind w:left="5248" w:hanging="360"/>
      </w:pPr>
    </w:lvl>
    <w:lvl w:ilvl="7" w:tentative="1">
      <w:start w:val="1"/>
      <w:numFmt w:val="lowerLetter"/>
      <w:lvlText w:val="%8."/>
      <w:lvlJc w:val="left"/>
      <w:pPr>
        <w:ind w:left="5968" w:hanging="360"/>
      </w:pPr>
    </w:lvl>
    <w:lvl w:ilvl="8" w:tentative="1">
      <w:start w:val="1"/>
      <w:numFmt w:val="lowerRoman"/>
      <w:lvlText w:val="%9."/>
      <w:lvlJc w:val="right"/>
      <w:pPr>
        <w:ind w:left="6688" w:hanging="180"/>
      </w:pPr>
    </w:lvl>
  </w:abstractNum>
  <w:abstractNum w:abstractNumId="3">
    <w:multiLevelType w:val="hybridMultilevel"/>
    <w:lvl w:ilvl="0" w:tentative="0">
      <w:start w:val="1"/>
      <w:numFmt w:val="decimal"/>
      <w:lvlText w:val="%1."/>
      <w:lvlJc w:val="left"/>
      <w:pPr>
        <w:ind w:left="928" w:hanging="360"/>
      </w:pPr>
      <w:rPr>
        <w:rFonts w:hint="default"/>
      </w:rPr>
    </w:lvl>
    <w:lvl w:ilvl="1" w:tentative="1">
      <w:start w:val="1"/>
      <w:numFmt w:val="lowerLetter"/>
      <w:lvlText w:val="%2."/>
      <w:lvlJc w:val="left"/>
      <w:pPr>
        <w:ind w:left="1849" w:hanging="360"/>
      </w:pPr>
    </w:lvl>
    <w:lvl w:ilvl="2" w:tentative="1">
      <w:start w:val="1"/>
      <w:numFmt w:val="lowerRoman"/>
      <w:lvlText w:val="%3."/>
      <w:lvlJc w:val="right"/>
      <w:pPr>
        <w:ind w:left="2569" w:hanging="180"/>
      </w:pPr>
    </w:lvl>
    <w:lvl w:ilvl="3" w:tentative="1">
      <w:start w:val="1"/>
      <w:numFmt w:val="decimal"/>
      <w:lvlText w:val="%4."/>
      <w:lvlJc w:val="left"/>
      <w:pPr>
        <w:ind w:left="3289" w:hanging="360"/>
      </w:pPr>
    </w:lvl>
    <w:lvl w:ilvl="4" w:tentative="1">
      <w:start w:val="1"/>
      <w:numFmt w:val="lowerLetter"/>
      <w:lvlText w:val="%5."/>
      <w:lvlJc w:val="left"/>
      <w:pPr>
        <w:ind w:left="4009" w:hanging="360"/>
      </w:pPr>
    </w:lvl>
    <w:lvl w:ilvl="5" w:tentative="1">
      <w:start w:val="1"/>
      <w:numFmt w:val="lowerRoman"/>
      <w:lvlText w:val="%6."/>
      <w:lvlJc w:val="right"/>
      <w:pPr>
        <w:ind w:left="4729" w:hanging="180"/>
      </w:pPr>
    </w:lvl>
    <w:lvl w:ilvl="6" w:tentative="1">
      <w:start w:val="1"/>
      <w:numFmt w:val="decimal"/>
      <w:lvlText w:val="%7."/>
      <w:lvlJc w:val="left"/>
      <w:pPr>
        <w:ind w:left="5449" w:hanging="360"/>
      </w:pPr>
    </w:lvl>
    <w:lvl w:ilvl="7" w:tentative="1">
      <w:start w:val="1"/>
      <w:numFmt w:val="lowerLetter"/>
      <w:lvlText w:val="%8."/>
      <w:lvlJc w:val="left"/>
      <w:pPr>
        <w:ind w:left="6169" w:hanging="360"/>
      </w:pPr>
    </w:lvl>
    <w:lvl w:ilvl="8" w:tentative="1">
      <w:start w:val="1"/>
      <w:numFmt w:val="lowerRoman"/>
      <w:lvlText w:val="%9."/>
      <w:lvlJc w:val="right"/>
      <w:pPr>
        <w:ind w:left="6889" w:hanging="180"/>
      </w:pPr>
    </w:lvl>
  </w:abstractNum>
  <w:abstractNum w:abstractNumId="4">
    <w:multiLevelType w:val="hybridMultilevel"/>
    <w:lvl w:ilvl="0" w:tentative="0">
      <w:start w:val="5"/>
      <w:numFmt w:val="decimal"/>
      <w:lvlText w:val="%1."/>
      <w:lvlJc w:val="left"/>
      <w:pPr>
        <w:ind w:left="928" w:hanging="360"/>
      </w:pPr>
      <w:rPr>
        <w:rFonts w:hint="default"/>
      </w:rPr>
    </w:lvl>
    <w:lvl w:ilvl="1" w:tentative="1">
      <w:start w:val="1"/>
      <w:numFmt w:val="lowerLetter"/>
      <w:lvlText w:val="%2."/>
      <w:lvlJc w:val="left"/>
      <w:pPr>
        <w:ind w:left="1648" w:hanging="360"/>
      </w:pPr>
    </w:lvl>
    <w:lvl w:ilvl="2" w:tentative="1">
      <w:start w:val="1"/>
      <w:numFmt w:val="lowerRoman"/>
      <w:lvlText w:val="%3."/>
      <w:lvlJc w:val="right"/>
      <w:pPr>
        <w:ind w:left="2368" w:hanging="180"/>
      </w:pPr>
    </w:lvl>
    <w:lvl w:ilvl="3" w:tentative="1">
      <w:start w:val="1"/>
      <w:numFmt w:val="decimal"/>
      <w:lvlText w:val="%4."/>
      <w:lvlJc w:val="left"/>
      <w:pPr>
        <w:ind w:left="3088" w:hanging="360"/>
      </w:pPr>
    </w:lvl>
    <w:lvl w:ilvl="4" w:tentative="1">
      <w:start w:val="1"/>
      <w:numFmt w:val="lowerLetter"/>
      <w:lvlText w:val="%5."/>
      <w:lvlJc w:val="left"/>
      <w:pPr>
        <w:ind w:left="3808" w:hanging="360"/>
      </w:pPr>
    </w:lvl>
    <w:lvl w:ilvl="5" w:tentative="1">
      <w:start w:val="1"/>
      <w:numFmt w:val="lowerRoman"/>
      <w:lvlText w:val="%6."/>
      <w:lvlJc w:val="right"/>
      <w:pPr>
        <w:ind w:left="4528" w:hanging="180"/>
      </w:pPr>
    </w:lvl>
    <w:lvl w:ilvl="6" w:tentative="1">
      <w:start w:val="1"/>
      <w:numFmt w:val="decimal"/>
      <w:lvlText w:val="%7."/>
      <w:lvlJc w:val="left"/>
      <w:pPr>
        <w:ind w:left="5248" w:hanging="360"/>
      </w:pPr>
    </w:lvl>
    <w:lvl w:ilvl="7" w:tentative="1">
      <w:start w:val="1"/>
      <w:numFmt w:val="lowerLetter"/>
      <w:lvlText w:val="%8."/>
      <w:lvlJc w:val="left"/>
      <w:pPr>
        <w:ind w:left="5968" w:hanging="360"/>
      </w:pPr>
    </w:lvl>
    <w:lvl w:ilvl="8" w:tentative="1">
      <w:start w:val="1"/>
      <w:numFmt w:val="lowerRoman"/>
      <w:lvlText w:val="%9."/>
      <w:lvlJc w:val="right"/>
      <w:pPr>
        <w:ind w:left="6688" w:hanging="180"/>
      </w:pPr>
    </w:lvl>
  </w:abstractNum>
  <w:abstractNum w:abstractNumId="5">
    <w:multiLevelType w:val="hybridMultilevel"/>
    <w:lvl w:ilvl="0" w:tentative="0">
      <w:start w:val="1"/>
      <w:numFmt w:val="decimal"/>
      <w:lvlText w:val="%1."/>
      <w:lvlJc w:val="left"/>
      <w:pPr>
        <w:tabs>
          <w:tab w:val="num" w:pos="720"/>
        </w:tabs>
        <w:ind w:left="720" w:hanging="360"/>
      </w:pPr>
    </w:lvl>
    <w:lvl w:ilvl="1" w:tentative="0">
      <w:start w:val="1"/>
      <w:numFmt w:val="decimal"/>
      <w:lvlText w:val="%2."/>
      <w:lvlJc w:val="left"/>
      <w:pPr>
        <w:tabs>
          <w:tab w:val="num" w:pos="1440"/>
        </w:tabs>
        <w:ind w:left="1440" w:hanging="360"/>
      </w:pPr>
    </w:lvl>
    <w:lvl w:ilvl="2" w:tentative="0">
      <w:start w:val="1"/>
      <w:numFmt w:val="decimal"/>
      <w:lvlText w:val="%3."/>
      <w:lvlJc w:val="left"/>
      <w:pPr>
        <w:tabs>
          <w:tab w:val="num" w:pos="2160"/>
        </w:tabs>
        <w:ind w:left="2160" w:hanging="360"/>
      </w:pPr>
    </w:lvl>
    <w:lvl w:ilvl="3" w:tentative="0">
      <w:start w:val="1"/>
      <w:numFmt w:val="decimal"/>
      <w:lvlText w:val="%4."/>
      <w:lvlJc w:val="left"/>
      <w:pPr>
        <w:tabs>
          <w:tab w:val="num" w:pos="2880"/>
        </w:tabs>
        <w:ind w:left="2880" w:hanging="360"/>
      </w:pPr>
    </w:lvl>
    <w:lvl w:ilvl="4" w:tentative="0">
      <w:start w:val="1"/>
      <w:numFmt w:val="decimal"/>
      <w:lvlText w:val="%5."/>
      <w:lvlJc w:val="left"/>
      <w:pPr>
        <w:tabs>
          <w:tab w:val="num" w:pos="3600"/>
        </w:tabs>
        <w:ind w:left="3600" w:hanging="360"/>
      </w:pPr>
    </w:lvl>
    <w:lvl w:ilvl="5" w:tentative="0">
      <w:start w:val="1"/>
      <w:numFmt w:val="decimal"/>
      <w:lvlText w:val="%6."/>
      <w:lvlJc w:val="left"/>
      <w:pPr>
        <w:tabs>
          <w:tab w:val="num" w:pos="4320"/>
        </w:tabs>
        <w:ind w:left="4320" w:hanging="360"/>
      </w:pPr>
    </w:lvl>
    <w:lvl w:ilvl="6" w:tentative="0">
      <w:start w:val="1"/>
      <w:numFmt w:val="decimal"/>
      <w:lvlText w:val="%7."/>
      <w:lvlJc w:val="left"/>
      <w:pPr>
        <w:tabs>
          <w:tab w:val="num" w:pos="5040"/>
        </w:tabs>
        <w:ind w:left="5040" w:hanging="360"/>
      </w:pPr>
    </w:lvl>
    <w:lvl w:ilvl="7" w:tentative="0">
      <w:start w:val="1"/>
      <w:numFmt w:val="decimal"/>
      <w:lvlText w:val="%8."/>
      <w:lvlJc w:val="left"/>
      <w:pPr>
        <w:tabs>
          <w:tab w:val="num" w:pos="5760"/>
        </w:tabs>
        <w:ind w:left="5760" w:hanging="360"/>
      </w:pPr>
    </w:lvl>
    <w:lvl w:ilvl="8" w:tentative="0">
      <w:start w:val="1"/>
      <w:numFmt w:val="decimal"/>
      <w:lvlText w:val="%9."/>
      <w:lvlJc w:val="left"/>
      <w:pPr>
        <w:tabs>
          <w:tab w:val="num" w:pos="6480"/>
        </w:tabs>
        <w:ind w:left="6480" w:hanging="360"/>
      </w:pPr>
    </w:lvl>
  </w:abstractNum>
  <w:abstractNum w:abstractNumId="6">
    <w:multiLevelType w:val="hybridMultilevel"/>
    <w:lvl w:ilvl="0" w:tentative="0">
      <w:start w:val="1"/>
      <w:numFmt w:val="decimal"/>
      <w:lvlText w:val="%1."/>
      <w:lvlJc w:val="left"/>
      <w:pPr>
        <w:ind w:left="720" w:hanging="360"/>
      </w:pPr>
      <w:rPr>
        <w:b w:val="off"/>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7">
    <w:multiLevelType w:val="hybridMultilevel"/>
    <w:lvl w:ilvl="0" w:tentative="0">
      <w:start w:val="1"/>
      <w:numFmt w:val="bullet"/>
      <w:lvlText w:val=""/>
      <w:lvlJc w:val="left"/>
      <w:pPr>
        <w:ind w:left="7874" w:hanging="360"/>
      </w:pPr>
      <w:rPr>
        <w:rFonts w:ascii="Symbol" w:hAnsi="Symbol" w:hint="default"/>
      </w:rPr>
    </w:lvl>
    <w:lvl w:ilvl="1" w:tentative="1">
      <w:start w:val="1"/>
      <w:numFmt w:val="bullet"/>
      <w:lvlText w:val="o"/>
      <w:lvlJc w:val="left"/>
      <w:pPr>
        <w:ind w:left="8594" w:hanging="360"/>
      </w:pPr>
      <w:rPr>
        <w:rFonts w:ascii="Courier New" w:cs="Courier New" w:hAnsi="Courier New" w:hint="default"/>
      </w:rPr>
    </w:lvl>
    <w:lvl w:ilvl="2" w:tentative="1">
      <w:start w:val="1"/>
      <w:numFmt w:val="bullet"/>
      <w:lvlText w:val=""/>
      <w:lvlJc w:val="left"/>
      <w:pPr>
        <w:ind w:left="9314" w:hanging="360"/>
      </w:pPr>
      <w:rPr>
        <w:rFonts w:ascii="Wingdings" w:hAnsi="Wingdings" w:hint="default"/>
      </w:rPr>
    </w:lvl>
    <w:lvl w:ilvl="3" w:tentative="1">
      <w:start w:val="1"/>
      <w:numFmt w:val="bullet"/>
      <w:lvlText w:val=""/>
      <w:lvlJc w:val="left"/>
      <w:pPr>
        <w:ind w:left="10034" w:hanging="360"/>
      </w:pPr>
      <w:rPr>
        <w:rFonts w:ascii="Symbol" w:hAnsi="Symbol" w:hint="default"/>
      </w:rPr>
    </w:lvl>
    <w:lvl w:ilvl="4" w:tentative="1">
      <w:start w:val="1"/>
      <w:numFmt w:val="bullet"/>
      <w:lvlText w:val="o"/>
      <w:lvlJc w:val="left"/>
      <w:pPr>
        <w:ind w:left="10754" w:hanging="360"/>
      </w:pPr>
      <w:rPr>
        <w:rFonts w:ascii="Courier New" w:cs="Courier New" w:hAnsi="Courier New" w:hint="default"/>
      </w:rPr>
    </w:lvl>
    <w:lvl w:ilvl="5" w:tentative="1">
      <w:start w:val="1"/>
      <w:numFmt w:val="bullet"/>
      <w:lvlText w:val=""/>
      <w:lvlJc w:val="left"/>
      <w:pPr>
        <w:ind w:left="11474" w:hanging="360"/>
      </w:pPr>
      <w:rPr>
        <w:rFonts w:ascii="Wingdings" w:hAnsi="Wingdings" w:hint="default"/>
      </w:rPr>
    </w:lvl>
    <w:lvl w:ilvl="6" w:tentative="1">
      <w:start w:val="1"/>
      <w:numFmt w:val="bullet"/>
      <w:lvlText w:val=""/>
      <w:lvlJc w:val="left"/>
      <w:pPr>
        <w:ind w:left="12194" w:hanging="360"/>
      </w:pPr>
      <w:rPr>
        <w:rFonts w:ascii="Symbol" w:hAnsi="Symbol" w:hint="default"/>
      </w:rPr>
    </w:lvl>
    <w:lvl w:ilvl="7" w:tentative="1">
      <w:start w:val="1"/>
      <w:numFmt w:val="bullet"/>
      <w:lvlText w:val="o"/>
      <w:lvlJc w:val="left"/>
      <w:pPr>
        <w:ind w:left="12914" w:hanging="360"/>
      </w:pPr>
      <w:rPr>
        <w:rFonts w:ascii="Courier New" w:cs="Courier New" w:hAnsi="Courier New" w:hint="default"/>
      </w:rPr>
    </w:lvl>
    <w:lvl w:ilvl="8" w:tentative="1">
      <w:start w:val="1"/>
      <w:numFmt w:val="bullet"/>
      <w:lvlText w:val=""/>
      <w:lvlJc w:val="left"/>
      <w:pPr>
        <w:ind w:left="13634" w:hanging="360"/>
      </w:pPr>
      <w:rPr>
        <w:rFonts w:ascii="Wingdings" w:hAnsi="Wingdings" w:hint="default"/>
      </w:rPr>
    </w:lvl>
  </w:abstractNum>
  <w:abstractNum w:abstractNumId="8">
    <w:multiLevelType w:val="hybridMultilevel"/>
    <w:lvl w:ilvl="0" w:tentative="0">
      <w:start w:val="6"/>
      <w:numFmt w:val="decimal"/>
      <w:lvlText w:val="%1."/>
      <w:lvlJc w:val="left"/>
      <w:pPr>
        <w:ind w:left="928" w:hanging="360"/>
      </w:pPr>
      <w:rPr>
        <w:rFonts w:hint="default"/>
      </w:rPr>
    </w:lvl>
    <w:lvl w:ilvl="1" w:tentative="1">
      <w:start w:val="1"/>
      <w:numFmt w:val="lowerLetter"/>
      <w:lvlText w:val="%2."/>
      <w:lvlJc w:val="left"/>
      <w:pPr>
        <w:ind w:left="1648" w:hanging="360"/>
      </w:pPr>
    </w:lvl>
    <w:lvl w:ilvl="2" w:tentative="1">
      <w:start w:val="1"/>
      <w:numFmt w:val="lowerRoman"/>
      <w:lvlText w:val="%3."/>
      <w:lvlJc w:val="right"/>
      <w:pPr>
        <w:ind w:left="2368" w:hanging="180"/>
      </w:pPr>
    </w:lvl>
    <w:lvl w:ilvl="3" w:tentative="1">
      <w:start w:val="1"/>
      <w:numFmt w:val="decimal"/>
      <w:lvlText w:val="%4."/>
      <w:lvlJc w:val="left"/>
      <w:pPr>
        <w:ind w:left="3088" w:hanging="360"/>
      </w:pPr>
    </w:lvl>
    <w:lvl w:ilvl="4" w:tentative="1">
      <w:start w:val="1"/>
      <w:numFmt w:val="lowerLetter"/>
      <w:lvlText w:val="%5."/>
      <w:lvlJc w:val="left"/>
      <w:pPr>
        <w:ind w:left="3808" w:hanging="360"/>
      </w:pPr>
    </w:lvl>
    <w:lvl w:ilvl="5" w:tentative="1">
      <w:start w:val="1"/>
      <w:numFmt w:val="lowerRoman"/>
      <w:lvlText w:val="%6."/>
      <w:lvlJc w:val="right"/>
      <w:pPr>
        <w:ind w:left="4528" w:hanging="180"/>
      </w:pPr>
    </w:lvl>
    <w:lvl w:ilvl="6" w:tentative="1">
      <w:start w:val="1"/>
      <w:numFmt w:val="decimal"/>
      <w:lvlText w:val="%7."/>
      <w:lvlJc w:val="left"/>
      <w:pPr>
        <w:ind w:left="5248" w:hanging="360"/>
      </w:pPr>
    </w:lvl>
    <w:lvl w:ilvl="7" w:tentative="1">
      <w:start w:val="1"/>
      <w:numFmt w:val="lowerLetter"/>
      <w:lvlText w:val="%8."/>
      <w:lvlJc w:val="left"/>
      <w:pPr>
        <w:ind w:left="5968" w:hanging="360"/>
      </w:pPr>
    </w:lvl>
    <w:lvl w:ilvl="8" w:tentative="1">
      <w:start w:val="1"/>
      <w:numFmt w:val="lowerRoman"/>
      <w:lvlText w:val="%9."/>
      <w:lvlJc w:val="right"/>
      <w:pPr>
        <w:ind w:left="6688" w:hanging="180"/>
      </w:pPr>
    </w:lvl>
  </w:abstractNum>
  <w:abstractNum w:abstractNumId="9">
    <w:multiLevelType w:val="multilevel"/>
    <w:lvl w:ilvl="0" w:tentative="0">
      <w:start w:val="1"/>
      <w:numFmt w:val="decimal"/>
      <w:lvlText w:val="%1."/>
      <w:lvlJc w:val="left"/>
      <w:pPr>
        <w:ind w:left="720" w:hanging="360"/>
      </w:pPr>
    </w:lvl>
    <w:lvl w:ilvl="1" w:tentative="0">
      <w:start w:val="1"/>
      <w:numFmt w:val="decimal"/>
      <w:lvlText w:val="%2."/>
      <w:lvlJc w:val="left"/>
      <w:pPr>
        <w:ind w:left="720" w:hanging="360"/>
      </w:pPr>
      <w:rPr>
        <w:rFonts w:hint="default"/>
      </w:rPr>
    </w:lvl>
    <w:lvl w:ilvl="2" w:tentative="0">
      <w:start w:val="1"/>
      <w:numFmt w:val="decimal"/>
      <w:isLgl w:val="on"/>
      <w:lvlText w:val="%1.%2.%3."/>
      <w:lvlJc w:val="left"/>
      <w:pPr>
        <w:ind w:left="1080" w:hanging="720"/>
      </w:pPr>
      <w:rPr>
        <w:rFonts w:hint="default"/>
      </w:rPr>
    </w:lvl>
    <w:lvl w:ilvl="3" w:tentative="0">
      <w:start w:val="1"/>
      <w:numFmt w:val="decimal"/>
      <w:isLgl w:val="on"/>
      <w:lvlText w:val="%1.%2.%3.%4."/>
      <w:lvlJc w:val="left"/>
      <w:pPr>
        <w:ind w:left="1080" w:hanging="720"/>
      </w:pPr>
      <w:rPr>
        <w:rFonts w:hint="default"/>
      </w:rPr>
    </w:lvl>
    <w:lvl w:ilvl="4" w:tentative="0">
      <w:start w:val="1"/>
      <w:numFmt w:val="decimal"/>
      <w:isLgl w:val="on"/>
      <w:lvlText w:val="%1.%2.%3.%4.%5."/>
      <w:lvlJc w:val="left"/>
      <w:pPr>
        <w:ind w:left="1440" w:hanging="1080"/>
      </w:pPr>
      <w:rPr>
        <w:rFonts w:hint="default"/>
      </w:rPr>
    </w:lvl>
    <w:lvl w:ilvl="5" w:tentative="0">
      <w:start w:val="1"/>
      <w:numFmt w:val="decimal"/>
      <w:isLgl w:val="on"/>
      <w:lvlText w:val="%1.%2.%3.%4.%5.%6."/>
      <w:lvlJc w:val="left"/>
      <w:pPr>
        <w:ind w:left="1440" w:hanging="1080"/>
      </w:pPr>
      <w:rPr>
        <w:rFonts w:hint="default"/>
      </w:rPr>
    </w:lvl>
    <w:lvl w:ilvl="6" w:tentative="0">
      <w:start w:val="1"/>
      <w:numFmt w:val="decimal"/>
      <w:isLgl w:val="on"/>
      <w:lvlText w:val="%1.%2.%3.%4.%5.%6.%7."/>
      <w:lvlJc w:val="left"/>
      <w:pPr>
        <w:ind w:left="1800" w:hanging="1440"/>
      </w:pPr>
      <w:rPr>
        <w:rFonts w:hint="default"/>
      </w:rPr>
    </w:lvl>
    <w:lvl w:ilvl="7" w:tentative="0">
      <w:start w:val="1"/>
      <w:numFmt w:val="decimal"/>
      <w:isLgl w:val="on"/>
      <w:lvlText w:val="%1.%2.%3.%4.%5.%6.%7.%8."/>
      <w:lvlJc w:val="left"/>
      <w:pPr>
        <w:ind w:left="1800" w:hanging="1440"/>
      </w:pPr>
      <w:rPr>
        <w:rFonts w:hint="default"/>
      </w:rPr>
    </w:lvl>
    <w:lvl w:ilvl="8" w:tentative="0">
      <w:start w:val="1"/>
      <w:numFmt w:val="decimal"/>
      <w:isLgl w:val="on"/>
      <w:lvlText w:val="%1.%2.%3.%4.%5.%6.%7.%8.%9."/>
      <w:lvlJc w:val="left"/>
      <w:pPr>
        <w:ind w:left="2160" w:hanging="1800"/>
      </w:pPr>
      <w:rPr>
        <w:rFonts w:hint="default"/>
      </w:rPr>
    </w:lvl>
  </w:abstractNum>
  <w:abstractNum w:abstractNumId="10">
    <w:multiLevelType w:val="hybridMultilevel"/>
    <w:lvl w:ilvl="0" w:tentative="0">
      <w:start w:val="6"/>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7"/>
  </w:num>
  <w:num w:numId="4">
    <w:abstractNumId w:val="9"/>
  </w:num>
  <w:num w:numId="5">
    <w:abstractNumId w:val="0"/>
  </w:num>
  <w:num w:numId="6">
    <w:abstractNumId w:val="6"/>
  </w:num>
  <w:num w:numId="7">
    <w:abstractNumId w:val="3"/>
  </w:num>
  <w:num w:numId="8">
    <w:abstractNumId w:val="8"/>
  </w:num>
  <w:num w:numId="9">
    <w:abstractNumId w:val="2"/>
  </w:num>
  <w:num w:numId="10">
    <w:abstractNumId w:val="10"/>
  </w:num>
  <w:num w:numId="11">
    <w:abstractNumId w:val="1"/>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694998"/>
    <w:rsid w:val="000000C4"/>
    <w:rsid w:val="0000150E"/>
    <w:rsid w:val="00001741"/>
    <w:rsid w:val="000017FE"/>
    <w:rsid w:val="00001E98"/>
    <w:rsid w:val="00002E80"/>
    <w:rsid w:val="00005A3C"/>
    <w:rsid w:val="000108F6"/>
    <w:rsid w:val="00011DD6"/>
    <w:rsid w:val="00012453"/>
    <w:rsid w:val="000132EE"/>
    <w:rsid w:val="000203E4"/>
    <w:rsid w:val="00022262"/>
    <w:rsid w:val="00022913"/>
    <w:rsid w:val="00022DAB"/>
    <w:rsid w:val="00026292"/>
    <w:rsid w:val="00035B2C"/>
    <w:rsid w:val="00036F46"/>
    <w:rsid w:val="0004128E"/>
    <w:rsid w:val="00043F71"/>
    <w:rsid w:val="000451C2"/>
    <w:rsid w:val="00046E7D"/>
    <w:rsid w:val="000472D7"/>
    <w:rsid w:val="0005054E"/>
    <w:rsid w:val="0005725A"/>
    <w:rsid w:val="000626F3"/>
    <w:rsid w:val="000674ED"/>
    <w:rsid w:val="0006752F"/>
    <w:rsid w:val="00071EB2"/>
    <w:rsid w:val="00072BD8"/>
    <w:rsid w:val="00077335"/>
    <w:rsid w:val="00077D34"/>
    <w:rsid w:val="00082DAC"/>
    <w:rsid w:val="00083227"/>
    <w:rsid w:val="000836F6"/>
    <w:rsid w:val="00086C8D"/>
    <w:rsid w:val="00087106"/>
    <w:rsid w:val="000903E1"/>
    <w:rsid w:val="00092499"/>
    <w:rsid w:val="0009669D"/>
    <w:rsid w:val="00097293"/>
    <w:rsid w:val="0009733C"/>
    <w:rsid w:val="000973EA"/>
    <w:rsid w:val="000A0977"/>
    <w:rsid w:val="000A1786"/>
    <w:rsid w:val="000A38C4"/>
    <w:rsid w:val="000A5B7D"/>
    <w:rsid w:val="000A7F60"/>
    <w:rsid w:val="000B1231"/>
    <w:rsid w:val="000B370B"/>
    <w:rsid w:val="000C041F"/>
    <w:rsid w:val="000C1FE8"/>
    <w:rsid w:val="000C221F"/>
    <w:rsid w:val="000C7C86"/>
    <w:rsid w:val="000D232C"/>
    <w:rsid w:val="000D3B34"/>
    <w:rsid w:val="000D3C88"/>
    <w:rsid w:val="000D4B1B"/>
    <w:rsid w:val="000D52B2"/>
    <w:rsid w:val="000E026E"/>
    <w:rsid w:val="000E0A41"/>
    <w:rsid w:val="000E2500"/>
    <w:rsid w:val="000E4CF6"/>
    <w:rsid w:val="000F3C71"/>
    <w:rsid w:val="000F4C0F"/>
    <w:rsid w:val="00101DF6"/>
    <w:rsid w:val="00103CE2"/>
    <w:rsid w:val="0010461F"/>
    <w:rsid w:val="00104901"/>
    <w:rsid w:val="00106991"/>
    <w:rsid w:val="00106C4B"/>
    <w:rsid w:val="001108DC"/>
    <w:rsid w:val="001113A5"/>
    <w:rsid w:val="00111962"/>
    <w:rsid w:val="00116F59"/>
    <w:rsid w:val="00117817"/>
    <w:rsid w:val="00127932"/>
    <w:rsid w:val="001306ED"/>
    <w:rsid w:val="00130AEF"/>
    <w:rsid w:val="001348A1"/>
    <w:rsid w:val="0013606B"/>
    <w:rsid w:val="00136F1E"/>
    <w:rsid w:val="00147099"/>
    <w:rsid w:val="00147D00"/>
    <w:rsid w:val="00151E52"/>
    <w:rsid w:val="001535C1"/>
    <w:rsid w:val="00155B5C"/>
    <w:rsid w:val="00157F9D"/>
    <w:rsid w:val="0016264B"/>
    <w:rsid w:val="00163437"/>
    <w:rsid w:val="00170748"/>
    <w:rsid w:val="001729A2"/>
    <w:rsid w:val="00172DAA"/>
    <w:rsid w:val="00173181"/>
    <w:rsid w:val="0017584B"/>
    <w:rsid w:val="00181705"/>
    <w:rsid w:val="00184F24"/>
    <w:rsid w:val="001908C3"/>
    <w:rsid w:val="00193AE9"/>
    <w:rsid w:val="001957D5"/>
    <w:rsid w:val="00197BDC"/>
    <w:rsid w:val="001A2171"/>
    <w:rsid w:val="001A54E0"/>
    <w:rsid w:val="001A7A25"/>
    <w:rsid w:val="001B2E89"/>
    <w:rsid w:val="001B320C"/>
    <w:rsid w:val="001B5A61"/>
    <w:rsid w:val="001B63F5"/>
    <w:rsid w:val="001C0FF0"/>
    <w:rsid w:val="001C3ECA"/>
    <w:rsid w:val="001C46FE"/>
    <w:rsid w:val="001C5320"/>
    <w:rsid w:val="001C5467"/>
    <w:rsid w:val="001D00C7"/>
    <w:rsid w:val="001D0BB9"/>
    <w:rsid w:val="001E17A8"/>
    <w:rsid w:val="001E3E9E"/>
    <w:rsid w:val="001F2741"/>
    <w:rsid w:val="001F4237"/>
    <w:rsid w:val="001F6FBE"/>
    <w:rsid w:val="0020256A"/>
    <w:rsid w:val="002041E2"/>
    <w:rsid w:val="0020577D"/>
    <w:rsid w:val="00206466"/>
    <w:rsid w:val="00207669"/>
    <w:rsid w:val="00213D1D"/>
    <w:rsid w:val="002165E4"/>
    <w:rsid w:val="002226A9"/>
    <w:rsid w:val="002303A8"/>
    <w:rsid w:val="00230B61"/>
    <w:rsid w:val="002314C0"/>
    <w:rsid w:val="002338B3"/>
    <w:rsid w:val="00233A1B"/>
    <w:rsid w:val="00234D25"/>
    <w:rsid w:val="00235A15"/>
    <w:rsid w:val="002363AB"/>
    <w:rsid w:val="002366E3"/>
    <w:rsid w:val="002366E6"/>
    <w:rsid w:val="0024045D"/>
    <w:rsid w:val="00241659"/>
    <w:rsid w:val="002434C3"/>
    <w:rsid w:val="00244196"/>
    <w:rsid w:val="0024498E"/>
    <w:rsid w:val="002469BB"/>
    <w:rsid w:val="00246FDF"/>
    <w:rsid w:val="00250FD2"/>
    <w:rsid w:val="0025430E"/>
    <w:rsid w:val="00254FA6"/>
    <w:rsid w:val="00255D48"/>
    <w:rsid w:val="00256534"/>
    <w:rsid w:val="00260695"/>
    <w:rsid w:val="00260DF2"/>
    <w:rsid w:val="00261BE4"/>
    <w:rsid w:val="00262EBD"/>
    <w:rsid w:val="0027154B"/>
    <w:rsid w:val="0027205F"/>
    <w:rsid w:val="00273249"/>
    <w:rsid w:val="0027364C"/>
    <w:rsid w:val="0027437E"/>
    <w:rsid w:val="00277D08"/>
    <w:rsid w:val="00282254"/>
    <w:rsid w:val="00283EFC"/>
    <w:rsid w:val="00284453"/>
    <w:rsid w:val="0028591C"/>
    <w:rsid w:val="002860E1"/>
    <w:rsid w:val="00286280"/>
    <w:rsid w:val="00292C69"/>
    <w:rsid w:val="002933F6"/>
    <w:rsid w:val="00293914"/>
    <w:rsid w:val="0029638C"/>
    <w:rsid w:val="00296C06"/>
    <w:rsid w:val="00297166"/>
    <w:rsid w:val="00297BE7"/>
    <w:rsid w:val="002A30A0"/>
    <w:rsid w:val="002A3EFD"/>
    <w:rsid w:val="002B3A8D"/>
    <w:rsid w:val="002B7C48"/>
    <w:rsid w:val="002B7E7E"/>
    <w:rsid w:val="002C1942"/>
    <w:rsid w:val="002C687F"/>
    <w:rsid w:val="002D26D9"/>
    <w:rsid w:val="002D27C7"/>
    <w:rsid w:val="002D2C97"/>
    <w:rsid w:val="002E0F41"/>
    <w:rsid w:val="002E1A92"/>
    <w:rsid w:val="002E31E8"/>
    <w:rsid w:val="002E353A"/>
    <w:rsid w:val="002E5B04"/>
    <w:rsid w:val="002E7C76"/>
    <w:rsid w:val="002F139D"/>
    <w:rsid w:val="002F1868"/>
    <w:rsid w:val="002F2AF6"/>
    <w:rsid w:val="002F5773"/>
    <w:rsid w:val="002F6188"/>
    <w:rsid w:val="002F6A17"/>
    <w:rsid w:val="0030017C"/>
    <w:rsid w:val="00300894"/>
    <w:rsid w:val="00301765"/>
    <w:rsid w:val="00302BAB"/>
    <w:rsid w:val="00311392"/>
    <w:rsid w:val="00313EDB"/>
    <w:rsid w:val="0031465D"/>
    <w:rsid w:val="003179AC"/>
    <w:rsid w:val="003207FA"/>
    <w:rsid w:val="00321BC3"/>
    <w:rsid w:val="00322C9D"/>
    <w:rsid w:val="00324A7A"/>
    <w:rsid w:val="0032526B"/>
    <w:rsid w:val="00325D13"/>
    <w:rsid w:val="00330D2B"/>
    <w:rsid w:val="00334C1F"/>
    <w:rsid w:val="00334D65"/>
    <w:rsid w:val="003423D8"/>
    <w:rsid w:val="00343583"/>
    <w:rsid w:val="00344BBC"/>
    <w:rsid w:val="00345760"/>
    <w:rsid w:val="00346447"/>
    <w:rsid w:val="00346543"/>
    <w:rsid w:val="00347C15"/>
    <w:rsid w:val="003507E6"/>
    <w:rsid w:val="00354035"/>
    <w:rsid w:val="0035419F"/>
    <w:rsid w:val="00355173"/>
    <w:rsid w:val="0035565D"/>
    <w:rsid w:val="00355D0C"/>
    <w:rsid w:val="00356CFA"/>
    <w:rsid w:val="0036250A"/>
    <w:rsid w:val="00362C14"/>
    <w:rsid w:val="00362E94"/>
    <w:rsid w:val="0036350B"/>
    <w:rsid w:val="00364513"/>
    <w:rsid w:val="00366E1D"/>
    <w:rsid w:val="0036735C"/>
    <w:rsid w:val="00370407"/>
    <w:rsid w:val="0037351A"/>
    <w:rsid w:val="00375296"/>
    <w:rsid w:val="00380603"/>
    <w:rsid w:val="00381D13"/>
    <w:rsid w:val="0038776B"/>
    <w:rsid w:val="00387EBA"/>
    <w:rsid w:val="00390A16"/>
    <w:rsid w:val="00390BE8"/>
    <w:rsid w:val="003936DC"/>
    <w:rsid w:val="003A0615"/>
    <w:rsid w:val="003A33AB"/>
    <w:rsid w:val="003A4899"/>
    <w:rsid w:val="003A4F06"/>
    <w:rsid w:val="003A647D"/>
    <w:rsid w:val="003A6B38"/>
    <w:rsid w:val="003B074B"/>
    <w:rsid w:val="003B1C94"/>
    <w:rsid w:val="003B2C1C"/>
    <w:rsid w:val="003B3969"/>
    <w:rsid w:val="003C5C4E"/>
    <w:rsid w:val="003D038C"/>
    <w:rsid w:val="003D2799"/>
    <w:rsid w:val="003D35FA"/>
    <w:rsid w:val="003D3869"/>
    <w:rsid w:val="003D5A45"/>
    <w:rsid w:val="003E0A42"/>
    <w:rsid w:val="003F0B0E"/>
    <w:rsid w:val="003F333F"/>
    <w:rsid w:val="003F546C"/>
    <w:rsid w:val="003F595E"/>
    <w:rsid w:val="003F6F79"/>
    <w:rsid w:val="003F7732"/>
    <w:rsid w:val="00401601"/>
    <w:rsid w:val="004026D9"/>
    <w:rsid w:val="004033D4"/>
    <w:rsid w:val="0040351A"/>
    <w:rsid w:val="0040352B"/>
    <w:rsid w:val="0040503F"/>
    <w:rsid w:val="0040580A"/>
    <w:rsid w:val="0040632C"/>
    <w:rsid w:val="00407B00"/>
    <w:rsid w:val="00410578"/>
    <w:rsid w:val="00411C8A"/>
    <w:rsid w:val="00412B42"/>
    <w:rsid w:val="0041573D"/>
    <w:rsid w:val="00423212"/>
    <w:rsid w:val="00423E1E"/>
    <w:rsid w:val="00424CAA"/>
    <w:rsid w:val="0042580B"/>
    <w:rsid w:val="00427F97"/>
    <w:rsid w:val="00437986"/>
    <w:rsid w:val="004408E5"/>
    <w:rsid w:val="0044273A"/>
    <w:rsid w:val="00442D93"/>
    <w:rsid w:val="00447A11"/>
    <w:rsid w:val="00447CC7"/>
    <w:rsid w:val="00453BB6"/>
    <w:rsid w:val="00454459"/>
    <w:rsid w:val="00457A61"/>
    <w:rsid w:val="00462520"/>
    <w:rsid w:val="004660F3"/>
    <w:rsid w:val="004713E2"/>
    <w:rsid w:val="00471719"/>
    <w:rsid w:val="00472976"/>
    <w:rsid w:val="004769C5"/>
    <w:rsid w:val="00476AEE"/>
    <w:rsid w:val="00480AA1"/>
    <w:rsid w:val="00484861"/>
    <w:rsid w:val="00493F92"/>
    <w:rsid w:val="004975FE"/>
    <w:rsid w:val="004A1278"/>
    <w:rsid w:val="004A4928"/>
    <w:rsid w:val="004A6D2B"/>
    <w:rsid w:val="004B4412"/>
    <w:rsid w:val="004C05F6"/>
    <w:rsid w:val="004C0BDC"/>
    <w:rsid w:val="004C4963"/>
    <w:rsid w:val="004C5AFC"/>
    <w:rsid w:val="004C5CE6"/>
    <w:rsid w:val="004D0EA2"/>
    <w:rsid w:val="004D128E"/>
    <w:rsid w:val="004D2075"/>
    <w:rsid w:val="004D2C6A"/>
    <w:rsid w:val="004D77DC"/>
    <w:rsid w:val="004D7AD7"/>
    <w:rsid w:val="004E0D11"/>
    <w:rsid w:val="004E2E9C"/>
    <w:rsid w:val="004E619E"/>
    <w:rsid w:val="004E61EA"/>
    <w:rsid w:val="004F0510"/>
    <w:rsid w:val="004F10C9"/>
    <w:rsid w:val="004F1453"/>
    <w:rsid w:val="004F2602"/>
    <w:rsid w:val="004F38FD"/>
    <w:rsid w:val="004F470D"/>
    <w:rsid w:val="004F7B8D"/>
    <w:rsid w:val="004F7FD6"/>
    <w:rsid w:val="005014E4"/>
    <w:rsid w:val="00503D1E"/>
    <w:rsid w:val="00504F5F"/>
    <w:rsid w:val="005063D5"/>
    <w:rsid w:val="005075A6"/>
    <w:rsid w:val="005102BA"/>
    <w:rsid w:val="005124DD"/>
    <w:rsid w:val="00512D29"/>
    <w:rsid w:val="00513B28"/>
    <w:rsid w:val="00517D7A"/>
    <w:rsid w:val="00523921"/>
    <w:rsid w:val="00524DC9"/>
    <w:rsid w:val="0052581B"/>
    <w:rsid w:val="005266BB"/>
    <w:rsid w:val="0052695A"/>
    <w:rsid w:val="00530E2E"/>
    <w:rsid w:val="00533764"/>
    <w:rsid w:val="00535D57"/>
    <w:rsid w:val="00535D6C"/>
    <w:rsid w:val="005407FC"/>
    <w:rsid w:val="00540B71"/>
    <w:rsid w:val="005420A3"/>
    <w:rsid w:val="005425E3"/>
    <w:rsid w:val="00544D4A"/>
    <w:rsid w:val="0054590B"/>
    <w:rsid w:val="00550BF1"/>
    <w:rsid w:val="0055329A"/>
    <w:rsid w:val="005556CA"/>
    <w:rsid w:val="00556568"/>
    <w:rsid w:val="00556F42"/>
    <w:rsid w:val="00560EF7"/>
    <w:rsid w:val="00564759"/>
    <w:rsid w:val="005657A2"/>
    <w:rsid w:val="005717E2"/>
    <w:rsid w:val="0057236C"/>
    <w:rsid w:val="00573E4B"/>
    <w:rsid w:val="00574685"/>
    <w:rsid w:val="00575DCE"/>
    <w:rsid w:val="0058044B"/>
    <w:rsid w:val="00580CE7"/>
    <w:rsid w:val="00581B6C"/>
    <w:rsid w:val="00582D06"/>
    <w:rsid w:val="005843EC"/>
    <w:rsid w:val="00591DAE"/>
    <w:rsid w:val="00594C8B"/>
    <w:rsid w:val="0059577D"/>
    <w:rsid w:val="00597DB7"/>
    <w:rsid w:val="005A11A8"/>
    <w:rsid w:val="005A1550"/>
    <w:rsid w:val="005A3E8D"/>
    <w:rsid w:val="005A6931"/>
    <w:rsid w:val="005B0B7F"/>
    <w:rsid w:val="005B0C86"/>
    <w:rsid w:val="005B2281"/>
    <w:rsid w:val="005B2C1C"/>
    <w:rsid w:val="005B6582"/>
    <w:rsid w:val="005B7D12"/>
    <w:rsid w:val="005C061E"/>
    <w:rsid w:val="005C0819"/>
    <w:rsid w:val="005C119E"/>
    <w:rsid w:val="005C479B"/>
    <w:rsid w:val="005C7030"/>
    <w:rsid w:val="005D0341"/>
    <w:rsid w:val="005D1896"/>
    <w:rsid w:val="005D686A"/>
    <w:rsid w:val="005D6B46"/>
    <w:rsid w:val="005E2415"/>
    <w:rsid w:val="005E4181"/>
    <w:rsid w:val="005E5452"/>
    <w:rsid w:val="005E65F0"/>
    <w:rsid w:val="005E6C85"/>
    <w:rsid w:val="005E6FAA"/>
    <w:rsid w:val="005E7BB4"/>
    <w:rsid w:val="005F1CA0"/>
    <w:rsid w:val="005F2161"/>
    <w:rsid w:val="005F5FB8"/>
    <w:rsid w:val="005F68A5"/>
    <w:rsid w:val="005F75E7"/>
    <w:rsid w:val="00601DFA"/>
    <w:rsid w:val="00604A66"/>
    <w:rsid w:val="00621EE1"/>
    <w:rsid w:val="006220F1"/>
    <w:rsid w:val="006239F9"/>
    <w:rsid w:val="006251F6"/>
    <w:rsid w:val="00625248"/>
    <w:rsid w:val="0062558E"/>
    <w:rsid w:val="00626BA7"/>
    <w:rsid w:val="00630A5E"/>
    <w:rsid w:val="00632952"/>
    <w:rsid w:val="00636F36"/>
    <w:rsid w:val="00640348"/>
    <w:rsid w:val="00640FBA"/>
    <w:rsid w:val="0064373D"/>
    <w:rsid w:val="00644682"/>
    <w:rsid w:val="00644FD4"/>
    <w:rsid w:val="0064539D"/>
    <w:rsid w:val="006513B0"/>
    <w:rsid w:val="00652D69"/>
    <w:rsid w:val="00657AF1"/>
    <w:rsid w:val="00663123"/>
    <w:rsid w:val="00670465"/>
    <w:rsid w:val="00681391"/>
    <w:rsid w:val="00682D10"/>
    <w:rsid w:val="00684F54"/>
    <w:rsid w:val="00687EA1"/>
    <w:rsid w:val="00694953"/>
    <w:rsid w:val="00694998"/>
    <w:rsid w:val="00694B9B"/>
    <w:rsid w:val="00694D0E"/>
    <w:rsid w:val="00696755"/>
    <w:rsid w:val="00697123"/>
    <w:rsid w:val="006A003E"/>
    <w:rsid w:val="006A014A"/>
    <w:rsid w:val="006A2476"/>
    <w:rsid w:val="006A427A"/>
    <w:rsid w:val="006A5943"/>
    <w:rsid w:val="006A77DD"/>
    <w:rsid w:val="006B4528"/>
    <w:rsid w:val="006B45E6"/>
    <w:rsid w:val="006B6026"/>
    <w:rsid w:val="006B7414"/>
    <w:rsid w:val="006B7996"/>
    <w:rsid w:val="006C46AE"/>
    <w:rsid w:val="006C4FDB"/>
    <w:rsid w:val="006C56BA"/>
    <w:rsid w:val="006C6843"/>
    <w:rsid w:val="006D0B67"/>
    <w:rsid w:val="006D491B"/>
    <w:rsid w:val="006E007B"/>
    <w:rsid w:val="006E018A"/>
    <w:rsid w:val="006E0D37"/>
    <w:rsid w:val="006E187B"/>
    <w:rsid w:val="006E381D"/>
    <w:rsid w:val="006F138D"/>
    <w:rsid w:val="006F2A63"/>
    <w:rsid w:val="006F56EE"/>
    <w:rsid w:val="00705387"/>
    <w:rsid w:val="007063B4"/>
    <w:rsid w:val="007171B0"/>
    <w:rsid w:val="0072301D"/>
    <w:rsid w:val="00724B84"/>
    <w:rsid w:val="0072539B"/>
    <w:rsid w:val="0073066A"/>
    <w:rsid w:val="00731448"/>
    <w:rsid w:val="00733C05"/>
    <w:rsid w:val="007350A7"/>
    <w:rsid w:val="007364FC"/>
    <w:rsid w:val="0074090B"/>
    <w:rsid w:val="00740D49"/>
    <w:rsid w:val="00742564"/>
    <w:rsid w:val="007432AB"/>
    <w:rsid w:val="00743D55"/>
    <w:rsid w:val="00744B09"/>
    <w:rsid w:val="00744DA6"/>
    <w:rsid w:val="00746D4E"/>
    <w:rsid w:val="00750649"/>
    <w:rsid w:val="00750A84"/>
    <w:rsid w:val="00752D70"/>
    <w:rsid w:val="00753415"/>
    <w:rsid w:val="00761D1D"/>
    <w:rsid w:val="00762374"/>
    <w:rsid w:val="0076485F"/>
    <w:rsid w:val="0077296B"/>
    <w:rsid w:val="0077304B"/>
    <w:rsid w:val="00776EB9"/>
    <w:rsid w:val="00780E9A"/>
    <w:rsid w:val="00781283"/>
    <w:rsid w:val="00782688"/>
    <w:rsid w:val="00784088"/>
    <w:rsid w:val="00784C9C"/>
    <w:rsid w:val="00786EFB"/>
    <w:rsid w:val="00786F6F"/>
    <w:rsid w:val="007967CA"/>
    <w:rsid w:val="007A032C"/>
    <w:rsid w:val="007A128E"/>
    <w:rsid w:val="007A6640"/>
    <w:rsid w:val="007B2AC4"/>
    <w:rsid w:val="007B2BD6"/>
    <w:rsid w:val="007B4B6F"/>
    <w:rsid w:val="007B653F"/>
    <w:rsid w:val="007B73A0"/>
    <w:rsid w:val="007C03A3"/>
    <w:rsid w:val="007C0FFA"/>
    <w:rsid w:val="007C22EE"/>
    <w:rsid w:val="007C2A52"/>
    <w:rsid w:val="007C4DD8"/>
    <w:rsid w:val="007C5D18"/>
    <w:rsid w:val="007D1795"/>
    <w:rsid w:val="007D19CA"/>
    <w:rsid w:val="007D47CD"/>
    <w:rsid w:val="007D6335"/>
    <w:rsid w:val="007D6919"/>
    <w:rsid w:val="007D7040"/>
    <w:rsid w:val="007D7AFD"/>
    <w:rsid w:val="007E0816"/>
    <w:rsid w:val="007E1ED4"/>
    <w:rsid w:val="007E291C"/>
    <w:rsid w:val="007E52DC"/>
    <w:rsid w:val="007E6A7E"/>
    <w:rsid w:val="007F10CC"/>
    <w:rsid w:val="007F2F20"/>
    <w:rsid w:val="007F36C4"/>
    <w:rsid w:val="007F416D"/>
    <w:rsid w:val="007F4BA8"/>
    <w:rsid w:val="007F59D0"/>
    <w:rsid w:val="007F5EB5"/>
    <w:rsid w:val="0080195B"/>
    <w:rsid w:val="008057B2"/>
    <w:rsid w:val="008063D2"/>
    <w:rsid w:val="00812288"/>
    <w:rsid w:val="00812746"/>
    <w:rsid w:val="00815E3F"/>
    <w:rsid w:val="00816D4A"/>
    <w:rsid w:val="00816DE3"/>
    <w:rsid w:val="008204CD"/>
    <w:rsid w:val="00820D1C"/>
    <w:rsid w:val="0082110F"/>
    <w:rsid w:val="00823094"/>
    <w:rsid w:val="00826237"/>
    <w:rsid w:val="00826612"/>
    <w:rsid w:val="00827116"/>
    <w:rsid w:val="00835260"/>
    <w:rsid w:val="008359A8"/>
    <w:rsid w:val="0083611F"/>
    <w:rsid w:val="00836792"/>
    <w:rsid w:val="008456E8"/>
    <w:rsid w:val="00847F30"/>
    <w:rsid w:val="008519FC"/>
    <w:rsid w:val="008551C5"/>
    <w:rsid w:val="00857AFA"/>
    <w:rsid w:val="0086001A"/>
    <w:rsid w:val="00860549"/>
    <w:rsid w:val="00863152"/>
    <w:rsid w:val="00865468"/>
    <w:rsid w:val="00866547"/>
    <w:rsid w:val="008711B8"/>
    <w:rsid w:val="008714E0"/>
    <w:rsid w:val="00871B6F"/>
    <w:rsid w:val="008724B2"/>
    <w:rsid w:val="0087301C"/>
    <w:rsid w:val="00874CB7"/>
    <w:rsid w:val="00875078"/>
    <w:rsid w:val="00877C27"/>
    <w:rsid w:val="00885541"/>
    <w:rsid w:val="0089168E"/>
    <w:rsid w:val="00893588"/>
    <w:rsid w:val="00893B28"/>
    <w:rsid w:val="0089602B"/>
    <w:rsid w:val="008A1A4B"/>
    <w:rsid w:val="008A2DBE"/>
    <w:rsid w:val="008A6427"/>
    <w:rsid w:val="008A647A"/>
    <w:rsid w:val="008A7D62"/>
    <w:rsid w:val="008B0C57"/>
    <w:rsid w:val="008B1AA6"/>
    <w:rsid w:val="008B6E0B"/>
    <w:rsid w:val="008C24F9"/>
    <w:rsid w:val="008C6020"/>
    <w:rsid w:val="008C7C09"/>
    <w:rsid w:val="008D030D"/>
    <w:rsid w:val="008D1784"/>
    <w:rsid w:val="008D38D9"/>
    <w:rsid w:val="008D782A"/>
    <w:rsid w:val="008E1235"/>
    <w:rsid w:val="008E1E87"/>
    <w:rsid w:val="008E2882"/>
    <w:rsid w:val="008E4762"/>
    <w:rsid w:val="008E4C31"/>
    <w:rsid w:val="008E7CF5"/>
    <w:rsid w:val="008F0FDD"/>
    <w:rsid w:val="008F1CB5"/>
    <w:rsid w:val="008F21BA"/>
    <w:rsid w:val="008F3D53"/>
    <w:rsid w:val="00901285"/>
    <w:rsid w:val="00901634"/>
    <w:rsid w:val="009023A8"/>
    <w:rsid w:val="00902605"/>
    <w:rsid w:val="0090452B"/>
    <w:rsid w:val="009050A8"/>
    <w:rsid w:val="0090665E"/>
    <w:rsid w:val="009108EE"/>
    <w:rsid w:val="00912F06"/>
    <w:rsid w:val="00913978"/>
    <w:rsid w:val="00916506"/>
    <w:rsid w:val="009165FE"/>
    <w:rsid w:val="00916F8A"/>
    <w:rsid w:val="00917240"/>
    <w:rsid w:val="009211B1"/>
    <w:rsid w:val="00921451"/>
    <w:rsid w:val="00921953"/>
    <w:rsid w:val="009219E3"/>
    <w:rsid w:val="009225B3"/>
    <w:rsid w:val="0092285D"/>
    <w:rsid w:val="009238B0"/>
    <w:rsid w:val="00930EA7"/>
    <w:rsid w:val="009326B0"/>
    <w:rsid w:val="00932A80"/>
    <w:rsid w:val="00932D43"/>
    <w:rsid w:val="00937CF8"/>
    <w:rsid w:val="009400FD"/>
    <w:rsid w:val="009425B7"/>
    <w:rsid w:val="00945CFA"/>
    <w:rsid w:val="0095075A"/>
    <w:rsid w:val="009512CD"/>
    <w:rsid w:val="00951755"/>
    <w:rsid w:val="0095479D"/>
    <w:rsid w:val="00955407"/>
    <w:rsid w:val="009563F6"/>
    <w:rsid w:val="0096002F"/>
    <w:rsid w:val="00964BAA"/>
    <w:rsid w:val="00967641"/>
    <w:rsid w:val="00967869"/>
    <w:rsid w:val="009710E1"/>
    <w:rsid w:val="00972778"/>
    <w:rsid w:val="00975EF5"/>
    <w:rsid w:val="009773A2"/>
    <w:rsid w:val="00981C75"/>
    <w:rsid w:val="00990AD1"/>
    <w:rsid w:val="0099736A"/>
    <w:rsid w:val="009979AF"/>
    <w:rsid w:val="009A0625"/>
    <w:rsid w:val="009A0C19"/>
    <w:rsid w:val="009A4BB9"/>
    <w:rsid w:val="009A617D"/>
    <w:rsid w:val="009A6A0C"/>
    <w:rsid w:val="009B198D"/>
    <w:rsid w:val="009B2E53"/>
    <w:rsid w:val="009C4770"/>
    <w:rsid w:val="009C685D"/>
    <w:rsid w:val="009C6980"/>
    <w:rsid w:val="009C7C64"/>
    <w:rsid w:val="009D0A2A"/>
    <w:rsid w:val="009D7B7A"/>
    <w:rsid w:val="009D7EF2"/>
    <w:rsid w:val="009E0076"/>
    <w:rsid w:val="009E01CC"/>
    <w:rsid w:val="009E72C6"/>
    <w:rsid w:val="009F19FE"/>
    <w:rsid w:val="009F1E12"/>
    <w:rsid w:val="009F3BAE"/>
    <w:rsid w:val="009F4749"/>
    <w:rsid w:val="00A114A5"/>
    <w:rsid w:val="00A117F0"/>
    <w:rsid w:val="00A11AE1"/>
    <w:rsid w:val="00A14ADF"/>
    <w:rsid w:val="00A17E30"/>
    <w:rsid w:val="00A17FC5"/>
    <w:rsid w:val="00A21C41"/>
    <w:rsid w:val="00A24F53"/>
    <w:rsid w:val="00A26D88"/>
    <w:rsid w:val="00A271B6"/>
    <w:rsid w:val="00A30994"/>
    <w:rsid w:val="00A30B71"/>
    <w:rsid w:val="00A319AF"/>
    <w:rsid w:val="00A3339C"/>
    <w:rsid w:val="00A34D09"/>
    <w:rsid w:val="00A35A13"/>
    <w:rsid w:val="00A35BC2"/>
    <w:rsid w:val="00A35C22"/>
    <w:rsid w:val="00A40E76"/>
    <w:rsid w:val="00A43B36"/>
    <w:rsid w:val="00A43DAC"/>
    <w:rsid w:val="00A44514"/>
    <w:rsid w:val="00A511CA"/>
    <w:rsid w:val="00A553D8"/>
    <w:rsid w:val="00A57C80"/>
    <w:rsid w:val="00A62709"/>
    <w:rsid w:val="00A645CD"/>
    <w:rsid w:val="00A66A6D"/>
    <w:rsid w:val="00A671CA"/>
    <w:rsid w:val="00A70DEA"/>
    <w:rsid w:val="00A74664"/>
    <w:rsid w:val="00A7547C"/>
    <w:rsid w:val="00A75BF6"/>
    <w:rsid w:val="00A80485"/>
    <w:rsid w:val="00A80B4D"/>
    <w:rsid w:val="00A916EE"/>
    <w:rsid w:val="00A91F5B"/>
    <w:rsid w:val="00A95670"/>
    <w:rsid w:val="00A96088"/>
    <w:rsid w:val="00A965E3"/>
    <w:rsid w:val="00A96C4E"/>
    <w:rsid w:val="00AA27CA"/>
    <w:rsid w:val="00AA29B0"/>
    <w:rsid w:val="00AA2E20"/>
    <w:rsid w:val="00AA4546"/>
    <w:rsid w:val="00AA6686"/>
    <w:rsid w:val="00AA7ADA"/>
    <w:rsid w:val="00AB23B0"/>
    <w:rsid w:val="00AB601D"/>
    <w:rsid w:val="00AB7A96"/>
    <w:rsid w:val="00AC0F06"/>
    <w:rsid w:val="00AC1E6B"/>
    <w:rsid w:val="00AC2388"/>
    <w:rsid w:val="00AC4626"/>
    <w:rsid w:val="00AC7CCF"/>
    <w:rsid w:val="00AD418B"/>
    <w:rsid w:val="00AD42B4"/>
    <w:rsid w:val="00AE327F"/>
    <w:rsid w:val="00AE33BF"/>
    <w:rsid w:val="00AF507C"/>
    <w:rsid w:val="00AF5679"/>
    <w:rsid w:val="00AF667D"/>
    <w:rsid w:val="00B0060C"/>
    <w:rsid w:val="00B00BC7"/>
    <w:rsid w:val="00B013C2"/>
    <w:rsid w:val="00B0541D"/>
    <w:rsid w:val="00B05628"/>
    <w:rsid w:val="00B05865"/>
    <w:rsid w:val="00B062E1"/>
    <w:rsid w:val="00B068BF"/>
    <w:rsid w:val="00B070C8"/>
    <w:rsid w:val="00B07D55"/>
    <w:rsid w:val="00B1023A"/>
    <w:rsid w:val="00B11FE4"/>
    <w:rsid w:val="00B1389D"/>
    <w:rsid w:val="00B160DA"/>
    <w:rsid w:val="00B16456"/>
    <w:rsid w:val="00B1646C"/>
    <w:rsid w:val="00B1674D"/>
    <w:rsid w:val="00B16CE8"/>
    <w:rsid w:val="00B17AEE"/>
    <w:rsid w:val="00B2060A"/>
    <w:rsid w:val="00B206F0"/>
    <w:rsid w:val="00B20D09"/>
    <w:rsid w:val="00B2458E"/>
    <w:rsid w:val="00B27C2F"/>
    <w:rsid w:val="00B3065F"/>
    <w:rsid w:val="00B31D6C"/>
    <w:rsid w:val="00B347FC"/>
    <w:rsid w:val="00B3662B"/>
    <w:rsid w:val="00B37DCE"/>
    <w:rsid w:val="00B43493"/>
    <w:rsid w:val="00B4467C"/>
    <w:rsid w:val="00B44F87"/>
    <w:rsid w:val="00B5472A"/>
    <w:rsid w:val="00B54BAF"/>
    <w:rsid w:val="00B605D8"/>
    <w:rsid w:val="00B6149C"/>
    <w:rsid w:val="00B638DD"/>
    <w:rsid w:val="00B63D26"/>
    <w:rsid w:val="00B66896"/>
    <w:rsid w:val="00B67369"/>
    <w:rsid w:val="00B67B58"/>
    <w:rsid w:val="00B72257"/>
    <w:rsid w:val="00B72BD1"/>
    <w:rsid w:val="00B80642"/>
    <w:rsid w:val="00B82669"/>
    <w:rsid w:val="00B84736"/>
    <w:rsid w:val="00B87F75"/>
    <w:rsid w:val="00B90421"/>
    <w:rsid w:val="00B95639"/>
    <w:rsid w:val="00B96DBD"/>
    <w:rsid w:val="00B97643"/>
    <w:rsid w:val="00B97CDF"/>
    <w:rsid w:val="00BA1F8C"/>
    <w:rsid w:val="00BA4A1A"/>
    <w:rsid w:val="00BA5E77"/>
    <w:rsid w:val="00BB1D20"/>
    <w:rsid w:val="00BB26C1"/>
    <w:rsid w:val="00BB28E2"/>
    <w:rsid w:val="00BB2AD8"/>
    <w:rsid w:val="00BB32A2"/>
    <w:rsid w:val="00BB3805"/>
    <w:rsid w:val="00BB5B24"/>
    <w:rsid w:val="00BB75B5"/>
    <w:rsid w:val="00BC027A"/>
    <w:rsid w:val="00BC36EF"/>
    <w:rsid w:val="00BC4888"/>
    <w:rsid w:val="00BC62B8"/>
    <w:rsid w:val="00BD2CC7"/>
    <w:rsid w:val="00BD4638"/>
    <w:rsid w:val="00BD6EF7"/>
    <w:rsid w:val="00BE28F4"/>
    <w:rsid w:val="00BE40DA"/>
    <w:rsid w:val="00BE44FA"/>
    <w:rsid w:val="00BE699F"/>
    <w:rsid w:val="00BE76A3"/>
    <w:rsid w:val="00BF20DD"/>
    <w:rsid w:val="00BF24B0"/>
    <w:rsid w:val="00BF2B57"/>
    <w:rsid w:val="00BF2CB7"/>
    <w:rsid w:val="00BF3B9C"/>
    <w:rsid w:val="00BF5449"/>
    <w:rsid w:val="00BF55AF"/>
    <w:rsid w:val="00BF595D"/>
    <w:rsid w:val="00BF66BB"/>
    <w:rsid w:val="00C03F59"/>
    <w:rsid w:val="00C045B1"/>
    <w:rsid w:val="00C04B60"/>
    <w:rsid w:val="00C056C1"/>
    <w:rsid w:val="00C0604F"/>
    <w:rsid w:val="00C06B05"/>
    <w:rsid w:val="00C10E3E"/>
    <w:rsid w:val="00C11D1B"/>
    <w:rsid w:val="00C15009"/>
    <w:rsid w:val="00C1692F"/>
    <w:rsid w:val="00C17167"/>
    <w:rsid w:val="00C21242"/>
    <w:rsid w:val="00C21A8E"/>
    <w:rsid w:val="00C22904"/>
    <w:rsid w:val="00C24DD5"/>
    <w:rsid w:val="00C27CA3"/>
    <w:rsid w:val="00C312A6"/>
    <w:rsid w:val="00C361DF"/>
    <w:rsid w:val="00C36EDC"/>
    <w:rsid w:val="00C419CB"/>
    <w:rsid w:val="00C419D3"/>
    <w:rsid w:val="00C44B13"/>
    <w:rsid w:val="00C45945"/>
    <w:rsid w:val="00C46357"/>
    <w:rsid w:val="00C46E65"/>
    <w:rsid w:val="00C4755E"/>
    <w:rsid w:val="00C618B2"/>
    <w:rsid w:val="00C65508"/>
    <w:rsid w:val="00C65DCF"/>
    <w:rsid w:val="00C66957"/>
    <w:rsid w:val="00C67B95"/>
    <w:rsid w:val="00C720AD"/>
    <w:rsid w:val="00C7421D"/>
    <w:rsid w:val="00C76C3C"/>
    <w:rsid w:val="00C77CAD"/>
    <w:rsid w:val="00C77DCD"/>
    <w:rsid w:val="00C867D2"/>
    <w:rsid w:val="00C86ACB"/>
    <w:rsid w:val="00C8719E"/>
    <w:rsid w:val="00C902B7"/>
    <w:rsid w:val="00C90C40"/>
    <w:rsid w:val="00C9298D"/>
    <w:rsid w:val="00C930C2"/>
    <w:rsid w:val="00C941C3"/>
    <w:rsid w:val="00C947B7"/>
    <w:rsid w:val="00C956AE"/>
    <w:rsid w:val="00C9668B"/>
    <w:rsid w:val="00C9696F"/>
    <w:rsid w:val="00CA079A"/>
    <w:rsid w:val="00CA0913"/>
    <w:rsid w:val="00CA2B64"/>
    <w:rsid w:val="00CA3E5A"/>
    <w:rsid w:val="00CA4162"/>
    <w:rsid w:val="00CA44E2"/>
    <w:rsid w:val="00CA4513"/>
    <w:rsid w:val="00CA5F61"/>
    <w:rsid w:val="00CB27D4"/>
    <w:rsid w:val="00CB2E32"/>
    <w:rsid w:val="00CB3DE4"/>
    <w:rsid w:val="00CB4829"/>
    <w:rsid w:val="00CB494C"/>
    <w:rsid w:val="00CB775C"/>
    <w:rsid w:val="00CB7BBA"/>
    <w:rsid w:val="00CB7C0B"/>
    <w:rsid w:val="00CC2600"/>
    <w:rsid w:val="00CC4928"/>
    <w:rsid w:val="00CC69F8"/>
    <w:rsid w:val="00CC79BA"/>
    <w:rsid w:val="00CD34BC"/>
    <w:rsid w:val="00CD541C"/>
    <w:rsid w:val="00CD792F"/>
    <w:rsid w:val="00CE07A8"/>
    <w:rsid w:val="00CE2464"/>
    <w:rsid w:val="00CE4F50"/>
    <w:rsid w:val="00CE699E"/>
    <w:rsid w:val="00CE73DA"/>
    <w:rsid w:val="00CF147B"/>
    <w:rsid w:val="00CF24F5"/>
    <w:rsid w:val="00CF419B"/>
    <w:rsid w:val="00CF432E"/>
    <w:rsid w:val="00CF4362"/>
    <w:rsid w:val="00CF7046"/>
    <w:rsid w:val="00D0010D"/>
    <w:rsid w:val="00D050FE"/>
    <w:rsid w:val="00D06CDB"/>
    <w:rsid w:val="00D107C4"/>
    <w:rsid w:val="00D11189"/>
    <w:rsid w:val="00D239B4"/>
    <w:rsid w:val="00D24364"/>
    <w:rsid w:val="00D31A39"/>
    <w:rsid w:val="00D374A3"/>
    <w:rsid w:val="00D40671"/>
    <w:rsid w:val="00D41AE5"/>
    <w:rsid w:val="00D425F6"/>
    <w:rsid w:val="00D44B10"/>
    <w:rsid w:val="00D514E9"/>
    <w:rsid w:val="00D523F4"/>
    <w:rsid w:val="00D5321F"/>
    <w:rsid w:val="00D538C1"/>
    <w:rsid w:val="00D53EE6"/>
    <w:rsid w:val="00D54AB2"/>
    <w:rsid w:val="00D54EB0"/>
    <w:rsid w:val="00D55B68"/>
    <w:rsid w:val="00D5753B"/>
    <w:rsid w:val="00D60F24"/>
    <w:rsid w:val="00D63271"/>
    <w:rsid w:val="00D63E80"/>
    <w:rsid w:val="00D67434"/>
    <w:rsid w:val="00D70F8D"/>
    <w:rsid w:val="00D714E3"/>
    <w:rsid w:val="00D72931"/>
    <w:rsid w:val="00D76B86"/>
    <w:rsid w:val="00D80FD7"/>
    <w:rsid w:val="00D849B9"/>
    <w:rsid w:val="00D92DA7"/>
    <w:rsid w:val="00D93B24"/>
    <w:rsid w:val="00D93F5F"/>
    <w:rsid w:val="00D94DF5"/>
    <w:rsid w:val="00D95DA5"/>
    <w:rsid w:val="00DA0859"/>
    <w:rsid w:val="00DA0EF7"/>
    <w:rsid w:val="00DA21E7"/>
    <w:rsid w:val="00DA362D"/>
    <w:rsid w:val="00DA39F2"/>
    <w:rsid w:val="00DB0D7E"/>
    <w:rsid w:val="00DB42A0"/>
    <w:rsid w:val="00DB5C7E"/>
    <w:rsid w:val="00DB5DFE"/>
    <w:rsid w:val="00DB741C"/>
    <w:rsid w:val="00DB7C2E"/>
    <w:rsid w:val="00DC4CF6"/>
    <w:rsid w:val="00DC503E"/>
    <w:rsid w:val="00DC52D1"/>
    <w:rsid w:val="00DC6DFE"/>
    <w:rsid w:val="00DC77BF"/>
    <w:rsid w:val="00DD0935"/>
    <w:rsid w:val="00DD19B6"/>
    <w:rsid w:val="00DD1A91"/>
    <w:rsid w:val="00DD30D8"/>
    <w:rsid w:val="00DD40CE"/>
    <w:rsid w:val="00DD47A1"/>
    <w:rsid w:val="00DD5B89"/>
    <w:rsid w:val="00DD767E"/>
    <w:rsid w:val="00DE1B60"/>
    <w:rsid w:val="00DE3546"/>
    <w:rsid w:val="00DE5C3F"/>
    <w:rsid w:val="00DE5F36"/>
    <w:rsid w:val="00DF1359"/>
    <w:rsid w:val="00DF2197"/>
    <w:rsid w:val="00DF2343"/>
    <w:rsid w:val="00DF2890"/>
    <w:rsid w:val="00DF319F"/>
    <w:rsid w:val="00DF3B0D"/>
    <w:rsid w:val="00E00B28"/>
    <w:rsid w:val="00E01013"/>
    <w:rsid w:val="00E01AAD"/>
    <w:rsid w:val="00E06256"/>
    <w:rsid w:val="00E10239"/>
    <w:rsid w:val="00E107AF"/>
    <w:rsid w:val="00E10B81"/>
    <w:rsid w:val="00E11B27"/>
    <w:rsid w:val="00E11D37"/>
    <w:rsid w:val="00E14F38"/>
    <w:rsid w:val="00E15649"/>
    <w:rsid w:val="00E32A4B"/>
    <w:rsid w:val="00E335DD"/>
    <w:rsid w:val="00E33EF6"/>
    <w:rsid w:val="00E34536"/>
    <w:rsid w:val="00E4102C"/>
    <w:rsid w:val="00E42735"/>
    <w:rsid w:val="00E43679"/>
    <w:rsid w:val="00E443A9"/>
    <w:rsid w:val="00E447D7"/>
    <w:rsid w:val="00E453FE"/>
    <w:rsid w:val="00E528D6"/>
    <w:rsid w:val="00E5467C"/>
    <w:rsid w:val="00E624D6"/>
    <w:rsid w:val="00E67502"/>
    <w:rsid w:val="00E718AD"/>
    <w:rsid w:val="00E769EA"/>
    <w:rsid w:val="00E77D97"/>
    <w:rsid w:val="00E81F4B"/>
    <w:rsid w:val="00E82128"/>
    <w:rsid w:val="00E827F2"/>
    <w:rsid w:val="00E85FCB"/>
    <w:rsid w:val="00E87214"/>
    <w:rsid w:val="00E8796F"/>
    <w:rsid w:val="00E87EE0"/>
    <w:rsid w:val="00E93825"/>
    <w:rsid w:val="00E9671A"/>
    <w:rsid w:val="00EA03F5"/>
    <w:rsid w:val="00EA2D43"/>
    <w:rsid w:val="00EA302D"/>
    <w:rsid w:val="00EA4D98"/>
    <w:rsid w:val="00EA69ED"/>
    <w:rsid w:val="00EA6FA8"/>
    <w:rsid w:val="00EA7A23"/>
    <w:rsid w:val="00EA7B59"/>
    <w:rsid w:val="00EB14D8"/>
    <w:rsid w:val="00EB3AF0"/>
    <w:rsid w:val="00EB46FF"/>
    <w:rsid w:val="00EB4826"/>
    <w:rsid w:val="00EB6EB0"/>
    <w:rsid w:val="00EC2323"/>
    <w:rsid w:val="00EC29D3"/>
    <w:rsid w:val="00EC7086"/>
    <w:rsid w:val="00ED0AC3"/>
    <w:rsid w:val="00ED24D9"/>
    <w:rsid w:val="00ED37BE"/>
    <w:rsid w:val="00ED60EE"/>
    <w:rsid w:val="00ED76AB"/>
    <w:rsid w:val="00EE00BA"/>
    <w:rsid w:val="00EE28B2"/>
    <w:rsid w:val="00EE4AAD"/>
    <w:rsid w:val="00EE5460"/>
    <w:rsid w:val="00EE63E6"/>
    <w:rsid w:val="00EE6832"/>
    <w:rsid w:val="00EF0632"/>
    <w:rsid w:val="00EF3AEC"/>
    <w:rsid w:val="00EF5E40"/>
    <w:rsid w:val="00EF5EC5"/>
    <w:rsid w:val="00EF716E"/>
    <w:rsid w:val="00EF7507"/>
    <w:rsid w:val="00EF781D"/>
    <w:rsid w:val="00EF7D60"/>
    <w:rsid w:val="00EF7DA3"/>
    <w:rsid w:val="00F01377"/>
    <w:rsid w:val="00F02AF4"/>
    <w:rsid w:val="00F06318"/>
    <w:rsid w:val="00F10797"/>
    <w:rsid w:val="00F1165C"/>
    <w:rsid w:val="00F122B7"/>
    <w:rsid w:val="00F13D5F"/>
    <w:rsid w:val="00F14091"/>
    <w:rsid w:val="00F14E19"/>
    <w:rsid w:val="00F16755"/>
    <w:rsid w:val="00F17F39"/>
    <w:rsid w:val="00F221B1"/>
    <w:rsid w:val="00F234F1"/>
    <w:rsid w:val="00F2784F"/>
    <w:rsid w:val="00F31B26"/>
    <w:rsid w:val="00F32B42"/>
    <w:rsid w:val="00F32C30"/>
    <w:rsid w:val="00F33BA2"/>
    <w:rsid w:val="00F37D0E"/>
    <w:rsid w:val="00F4180A"/>
    <w:rsid w:val="00F4345C"/>
    <w:rsid w:val="00F511F9"/>
    <w:rsid w:val="00F51EB9"/>
    <w:rsid w:val="00F52B11"/>
    <w:rsid w:val="00F52B66"/>
    <w:rsid w:val="00F5438D"/>
    <w:rsid w:val="00F56FF7"/>
    <w:rsid w:val="00F602C8"/>
    <w:rsid w:val="00F634AD"/>
    <w:rsid w:val="00F64C3B"/>
    <w:rsid w:val="00F65A8C"/>
    <w:rsid w:val="00F65B9A"/>
    <w:rsid w:val="00F66F39"/>
    <w:rsid w:val="00F71500"/>
    <w:rsid w:val="00F74775"/>
    <w:rsid w:val="00F7784E"/>
    <w:rsid w:val="00F8041A"/>
    <w:rsid w:val="00F80E2A"/>
    <w:rsid w:val="00F81A16"/>
    <w:rsid w:val="00F828A9"/>
    <w:rsid w:val="00F83B6D"/>
    <w:rsid w:val="00F840BD"/>
    <w:rsid w:val="00F841F0"/>
    <w:rsid w:val="00F843F4"/>
    <w:rsid w:val="00F85122"/>
    <w:rsid w:val="00F8560B"/>
    <w:rsid w:val="00F92DF0"/>
    <w:rsid w:val="00F93A6A"/>
    <w:rsid w:val="00F93E79"/>
    <w:rsid w:val="00F95695"/>
    <w:rsid w:val="00F96D20"/>
    <w:rsid w:val="00FA1072"/>
    <w:rsid w:val="00FA6BC8"/>
    <w:rsid w:val="00FA7F3C"/>
    <w:rsid w:val="00FB1668"/>
    <w:rsid w:val="00FB27DC"/>
    <w:rsid w:val="00FB4C37"/>
    <w:rsid w:val="00FB63DD"/>
    <w:rsid w:val="00FC6B62"/>
    <w:rsid w:val="00FC71D7"/>
    <w:rsid w:val="00FD4BC5"/>
    <w:rsid w:val="00FE10EE"/>
    <w:rsid w:val="00FE634A"/>
    <w:rsid w:val="00FF14DE"/>
    <w:rsid w:val="00FF3EDF"/>
    <w:rsid w:val="00FF5D8A"/>
    <w:rsid w:val="00FF6B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footnotePr/>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imes New Roman" w:cs="Times New Roman" w:eastAsia="Times New Roman" w:hAnsi="Times New Roman"/>
        <w:lang w:val="ru-RU" w:bidi="ar-SA" w:eastAsia="ru-RU"/>
      </w:rPr>
    </w:rPrDefault>
    <w:pPrDefault/>
  </w:docDefaults>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sz w:val="26"/>
      <w:szCs w:val="26"/>
    </w:rPr>
  </w:style>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243f60"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4f81bd" w:themeColor="accent1"/>
    </w:rPr>
  </w:style>
  <w:style w:type="character" w:customStyle="1" w:styleId="Heading4Char">
    <w:name w:val="Heading 4 Char"/>
    <w:uiPriority w:val="9"/>
    <w:rPr>
      <w:rFonts w:asciiTheme="majorHAnsi" w:cstheme="majorBidi" w:eastAsiaTheme="majorEastAsia" w:hAnsiTheme="majorHAnsi"/>
      <w:b/>
      <w:bCs/>
      <w:i/>
      <w:iCs/>
      <w:color w:val="4f81bd" w:themeColor="accent1"/>
    </w:rPr>
  </w:style>
  <w:style w:type="character" w:customStyle="1" w:styleId="Heading5Char">
    <w:name w:val="Heading 5 Char"/>
    <w:link w:val="Heading5"/>
    <w:uiPriority w:val="9"/>
    <w:rPr>
      <w:rFonts w:asciiTheme="majorHAnsi" w:cstheme="majorBidi" w:eastAsiaTheme="majorEastAsia" w:hAnsiTheme="majorHAnsi"/>
      <w:color w:val="243f60"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4f81bd" w:themeColor="accent1" w:sz="8" w:space="4"/>
      </w:pBdr>
      <w:spacing w:after="300" w:line="240" w:lineRule="auto"/>
      <w:contextualSpacing w:val="on"/>
    </w:pPr>
    <w:rPr>
      <w:rFonts w:asciiTheme="majorHAnsi" w:cstheme="majorBidi" w:eastAsiaTheme="majorEastAsia" w:hAnsiTheme="majorHAnsi"/>
      <w:color w:val="17375d"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paragraph" w:styleId="ListParagraph">
    <w:name w:val="List Paragraph"/>
    <w:uiPriority w:val="34"/>
    <w:qFormat w:val="on"/>
    <w:pPr>
      <w:ind w:left="720"/>
      <w:contextualSpacing w:val="on"/>
    </w:p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paragraph" w:styleId="Header">
    <w:name w:val="Header"/>
    <w:link w:val="HeaderChar"/>
    <w:uiPriority w:val="99"/>
    <w:unhideWhenUsed w:val="on"/>
    <w:pPr>
      <w:spacing w:after="0" w:line="240" w:lineRule="auto"/>
    </w:pPr>
  </w:style>
  <w:style w:type="character" w:customStyle="1" w:styleId="HeaderChar">
    <w:name w:val="Header Char"/>
    <w:link w:val="Header"/>
    <w:uiPriority w:val="99"/>
  </w:style>
  <w:style w:type="paragraph" w:styleId="Footer">
    <w:name w:val="Footer"/>
    <w:link w:val="FooterChar"/>
    <w:uiPriority w:val="99"/>
    <w:unhideWhenUsed w:val="on"/>
    <w:pPr>
      <w:spacing w:after="0" w:line="240" w:lineRule="auto"/>
    </w:pPr>
  </w:style>
  <w:style w:type="character" w:customStyle="1" w:styleId="FooterChar">
    <w:name w:val="Footer Char"/>
    <w:link w:val="Foote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qFormat w:val="on"/>
    <w:rPr>
      <w:sz w:val="24"/>
      <w:szCs w:val="24"/>
    </w:rPr>
  </w:style>
  <w:style w:type="paragraph" w:styleId="Heading1">
    <w:name w:val="Heading 1"/>
    <w:aliases w:val="Раздел Договора,H1,&quot;Алмаз&quot;"/>
    <w:basedOn w:val="Normal"/>
    <w:next w:val="Normal"/>
    <w:link w:val="Заголовок1Знак"/>
    <w:uiPriority w:val="99"/>
    <w:qFormat w:val="on"/>
    <w:pPr>
      <w:keepNext w:val="on"/>
      <w:ind w:firstLine="540"/>
      <w:jc w:val="both"/>
    </w:pPr>
    <w:rPr>
      <w:lang w:eastAsia="en-US"/>
    </w:rPr>
  </w:style>
  <w:style w:type="paragraph" w:styleId="Heading4">
    <w:name w:val="Heading 4"/>
    <w:basedOn w:val="Normal"/>
    <w:next w:val="Normal"/>
    <w:link w:val="Заголовок4Знак"/>
    <w:uiPriority w:val="99"/>
    <w:unhideWhenUsed w:val="on"/>
    <w:qFormat w:val="on"/>
    <w:pPr>
      <w:keepNext w:val="on"/>
      <w:ind w:firstLine="485"/>
      <w:jc w:val="both"/>
    </w:pPr>
    <w:rPr>
      <w:b/>
      <w:bCs/>
      <w:szCs w:val="22"/>
    </w:rPr>
  </w:style>
  <w:style w:type="character" w:default="1" w:styleId="DefaultParagraphFont">
    <w:name w:val="Default Paragraph Font"/>
    <w:uiPriority w:val="99"/>
    <w:semiHidden w:val="on"/>
  </w:style>
  <w:style w:type="table" w:default="1" w:styleId="NormalTable">
    <w:name w:val="Normal Table"/>
    <w:uiPriority w:val="99"/>
    <w:semiHidden w:val="on"/>
    <w:tblPr>
      <w:tblInd w:w="0" w:type="dxa"/>
      <w:tblCellMar>
        <w:top w:w="0" w:type="dxa"/>
        <w:left w:w="108" w:type="dxa"/>
        <w:bottom w:w="0" w:type="dxa"/>
        <w:right w:w="108" w:type="dxa"/>
      </w:tblCellMar>
    </w:tblPr>
  </w:style>
  <w:style w:type="numbering" w:default="1" w:styleId="NoList">
    <w:name w:val="No List"/>
    <w:uiPriority w:val="99"/>
    <w:semiHidden w:val="on"/>
  </w:style>
  <w:style w:type="paragraph" w:styleId="BalloonText">
    <w:name w:val="Balloon Text"/>
    <w:basedOn w:val="Normal"/>
    <w:link w:val="ТекствыноскиЗнак"/>
    <w:uiPriority w:val="99"/>
    <w:semiHidden w:val="on"/>
    <w:rPr>
      <w:rFonts w:ascii="Tahoma" w:cs="Tahoma" w:hAnsi="Tahoma"/>
      <w:sz w:val="16"/>
      <w:szCs w:val="16"/>
    </w:rPr>
  </w:style>
  <w:style w:type="character" w:customStyle="1" w:styleId="Заголовок1Знак">
    <w:name w:val="Заголовок 1 Знак"/>
    <w:aliases w:val="Раздел Договора Знак1,H1 Знак1,&quot;Алмаз&quot; Знак1"/>
    <w:link w:val="Heading1"/>
    <w:uiPriority w:val="99"/>
    <w:rPr>
      <w:sz w:val="24"/>
      <w:szCs w:val="24"/>
      <w:lang w:eastAsia="en-US"/>
    </w:rPr>
  </w:style>
  <w:style w:type="character" w:customStyle="1" w:styleId="Заголовок4Знак">
    <w:name w:val="Заголовок 4 Знак"/>
    <w:link w:val="Heading4"/>
    <w:uiPriority w:val="99"/>
    <w:rPr>
      <w:b/>
      <w:bCs/>
      <w:sz w:val="24"/>
      <w:szCs w:val="22"/>
    </w:rPr>
  </w:style>
  <w:style w:type="paragraph" w:customStyle="1" w:styleId="ConsNonformat">
    <w:name w:val="ConsNonformat"/>
    <w:uiPriority w:val="99"/>
    <w:pPr>
      <w:widowControl w:val="off"/>
      <w:ind w:right="19772"/>
    </w:pPr>
    <w:rPr>
      <w:rFonts w:ascii="Courier New" w:cs="Courier New" w:hAnsi="Courier New"/>
      <w:lang w:eastAsia="en-US"/>
    </w:rPr>
  </w:style>
  <w:style w:type="paragraph" w:customStyle="1" w:styleId="ConsNormal">
    <w:name w:val="ConsNormal"/>
    <w:uiPriority w:val="99"/>
    <w:pPr>
      <w:widowControl w:val="off"/>
      <w:ind w:right="19772" w:firstLine="720"/>
    </w:pPr>
    <w:rPr>
      <w:rFonts w:ascii="Arial" w:cs="Arial" w:hAnsi="Arial"/>
      <w:lang w:eastAsia="en-US"/>
    </w:rPr>
  </w:style>
  <w:style w:type="paragraph" w:customStyle="1" w:styleId="ConsPlusNormal">
    <w:name w:val="ConsPlusNormal"/>
    <w:uiPriority w:val="99"/>
    <w:pPr>
      <w:widowControl w:val="off"/>
      <w:ind w:firstLine="720"/>
    </w:pPr>
    <w:rPr>
      <w:rFonts w:ascii="Arial" w:cs="Arial" w:hAnsi="Arial"/>
    </w:rPr>
  </w:style>
  <w:style w:type="character" w:styleId="Hyperlink">
    <w:name w:val="Hyperlink"/>
    <w:uiPriority w:val="99"/>
    <w:unhideWhenUsed w:val="on"/>
    <w:rPr>
      <w:color w:val="0000ff"/>
      <w:u w:val="single"/>
    </w:rPr>
  </w:style>
  <w:style w:type="paragraph" w:customStyle="1" w:styleId="Безинтервала1">
    <w:name w:val="Без интервала1"/>
    <w:uiPriority w:val="99"/>
    <w:rPr>
      <w:rFonts w:eastAsia="Calibri"/>
      <w:sz w:val="24"/>
      <w:szCs w:val="24"/>
    </w:rPr>
  </w:style>
  <w:style w:type="paragraph" w:styleId="BodyTextIndent">
    <w:name w:val="Body Text Indent"/>
    <w:basedOn w:val="Normal"/>
    <w:link w:val="ОсновнойтекстсотступомЗнак"/>
    <w:uiPriority w:val="99"/>
    <w:unhideWhenUsed w:val="on"/>
    <w:pPr>
      <w:ind w:firstLine="851"/>
      <w:jc w:val="both"/>
    </w:pPr>
    <w:rPr>
      <w:sz w:val="28"/>
      <w:szCs w:val="20"/>
    </w:rPr>
  </w:style>
  <w:style w:type="character" w:customStyle="1" w:styleId="ОсновнойтекстсотступомЗнак">
    <w:name w:val="Основной текст с отступом Знак"/>
    <w:link w:val="BodyTextIndent"/>
    <w:uiPriority w:val="99"/>
    <w:rPr>
      <w:sz w:val="28"/>
    </w:rPr>
  </w:style>
  <w:style w:type="character" w:customStyle="1" w:styleId="ТекствыноскиЗнак">
    <w:name w:val="Текст выноски Знак"/>
    <w:link w:val="BalloonText"/>
    <w:uiPriority w:val="99"/>
    <w:semiHidden w:val="on"/>
    <w:rPr>
      <w:rFonts w:ascii="Tahoma" w:cs="Tahoma" w:hAnsi="Tahoma"/>
      <w:sz w:val="16"/>
      <w:szCs w:val="16"/>
    </w:rPr>
  </w:style>
</w:styles>
</file>

<file path=word/webSettings.xml><?xml version="1.0" encoding="utf-8"?>
<w:webSettings xmlns:r="http://schemas.openxmlformats.org/officeDocument/2006/relationships" xmlns:w="http://schemas.openxmlformats.org/wordprocessingml/2006/main">
  <w:divs>
    <w:div w:id="37634593">
      <w:bodyDiv w:val="1"/>
      <w:marLeft w:val="0"/>
      <w:marRight w:val="0"/>
      <w:marTop w:val="0"/>
      <w:marBottom w:val="0"/>
      <w:divBdr>
        <w:top w:val="none" w:sz="0" w:space="0" w:color="auto"/>
        <w:left w:val="none" w:sz="0" w:space="0" w:color="auto"/>
        <w:bottom w:val="none" w:sz="0" w:space="0" w:color="auto"/>
        <w:right w:val="none" w:sz="0" w:space="0" w:color="auto"/>
      </w:divBdr>
    </w:div>
    <w:div w:id="220555070">
      <w:bodyDiv w:val="1"/>
      <w:marLeft w:val="0"/>
      <w:marRight w:val="0"/>
      <w:marTop w:val="0"/>
      <w:marBottom w:val="0"/>
      <w:divBdr>
        <w:top w:val="none" w:sz="0" w:space="0" w:color="auto"/>
        <w:left w:val="none" w:sz="0" w:space="0" w:color="auto"/>
        <w:bottom w:val="none" w:sz="0" w:space="0" w:color="auto"/>
        <w:right w:val="none" w:sz="0" w:space="0" w:color="auto"/>
      </w:divBdr>
    </w:div>
    <w:div w:id="349066532">
      <w:bodyDiv w:val="1"/>
      <w:marLeft w:val="0"/>
      <w:marRight w:val="0"/>
      <w:marTop w:val="0"/>
      <w:marBottom w:val="0"/>
      <w:divBdr>
        <w:top w:val="none" w:sz="0" w:space="0" w:color="auto"/>
        <w:left w:val="none" w:sz="0" w:space="0" w:color="auto"/>
        <w:bottom w:val="none" w:sz="0" w:space="0" w:color="auto"/>
        <w:right w:val="none" w:sz="0" w:space="0" w:color="auto"/>
      </w:divBdr>
    </w:div>
    <w:div w:id="378360517">
      <w:bodyDiv w:val="1"/>
      <w:marLeft w:val="0"/>
      <w:marRight w:val="0"/>
      <w:marTop w:val="0"/>
      <w:marBottom w:val="0"/>
      <w:divBdr>
        <w:top w:val="none" w:sz="0" w:space="0" w:color="auto"/>
        <w:left w:val="none" w:sz="0" w:space="0" w:color="auto"/>
        <w:bottom w:val="none" w:sz="0" w:space="0" w:color="auto"/>
        <w:right w:val="none" w:sz="0" w:space="0" w:color="auto"/>
      </w:divBdr>
    </w:div>
    <w:div w:id="482818548">
      <w:bodyDiv w:val="1"/>
      <w:marLeft w:val="0"/>
      <w:marRight w:val="0"/>
      <w:marTop w:val="0"/>
      <w:marBottom w:val="0"/>
      <w:divBdr>
        <w:top w:val="none" w:sz="0" w:space="0" w:color="auto"/>
        <w:left w:val="none" w:sz="0" w:space="0" w:color="auto"/>
        <w:bottom w:val="none" w:sz="0" w:space="0" w:color="auto"/>
        <w:right w:val="none" w:sz="0" w:space="0" w:color="auto"/>
      </w:divBdr>
    </w:div>
    <w:div w:id="568922291">
      <w:bodyDiv w:val="1"/>
      <w:marLeft w:val="0"/>
      <w:marRight w:val="0"/>
      <w:marTop w:val="0"/>
      <w:marBottom w:val="0"/>
      <w:divBdr>
        <w:top w:val="none" w:sz="0" w:space="0" w:color="auto"/>
        <w:left w:val="none" w:sz="0" w:space="0" w:color="auto"/>
        <w:bottom w:val="none" w:sz="0" w:space="0" w:color="auto"/>
        <w:right w:val="none" w:sz="0" w:space="0" w:color="auto"/>
      </w:divBdr>
    </w:div>
    <w:div w:id="581255915">
      <w:bodyDiv w:val="1"/>
      <w:marLeft w:val="0"/>
      <w:marRight w:val="0"/>
      <w:marTop w:val="0"/>
      <w:marBottom w:val="0"/>
      <w:divBdr>
        <w:top w:val="none" w:sz="0" w:space="0" w:color="auto"/>
        <w:left w:val="none" w:sz="0" w:space="0" w:color="auto"/>
        <w:bottom w:val="none" w:sz="0" w:space="0" w:color="auto"/>
        <w:right w:val="none" w:sz="0" w:space="0" w:color="auto"/>
      </w:divBdr>
    </w:div>
    <w:div w:id="585768883">
      <w:bodyDiv w:val="1"/>
      <w:marLeft w:val="0"/>
      <w:marRight w:val="0"/>
      <w:marTop w:val="0"/>
      <w:marBottom w:val="0"/>
      <w:divBdr>
        <w:top w:val="none" w:sz="0" w:space="0" w:color="auto"/>
        <w:left w:val="none" w:sz="0" w:space="0" w:color="auto"/>
        <w:bottom w:val="none" w:sz="0" w:space="0" w:color="auto"/>
        <w:right w:val="none" w:sz="0" w:space="0" w:color="auto"/>
      </w:divBdr>
    </w:div>
    <w:div w:id="627590825">
      <w:bodyDiv w:val="1"/>
      <w:marLeft w:val="0"/>
      <w:marRight w:val="0"/>
      <w:marTop w:val="0"/>
      <w:marBottom w:val="0"/>
      <w:divBdr>
        <w:top w:val="none" w:sz="0" w:space="0" w:color="auto"/>
        <w:left w:val="none" w:sz="0" w:space="0" w:color="auto"/>
        <w:bottom w:val="none" w:sz="0" w:space="0" w:color="auto"/>
        <w:right w:val="none" w:sz="0" w:space="0" w:color="auto"/>
      </w:divBdr>
    </w:div>
    <w:div w:id="658466840">
      <w:bodyDiv w:val="1"/>
      <w:marLeft w:val="0"/>
      <w:marRight w:val="0"/>
      <w:marTop w:val="0"/>
      <w:marBottom w:val="0"/>
      <w:divBdr>
        <w:top w:val="none" w:sz="0" w:space="0" w:color="auto"/>
        <w:left w:val="none" w:sz="0" w:space="0" w:color="auto"/>
        <w:bottom w:val="none" w:sz="0" w:space="0" w:color="auto"/>
        <w:right w:val="none" w:sz="0" w:space="0" w:color="auto"/>
      </w:divBdr>
    </w:div>
    <w:div w:id="827868092">
      <w:bodyDiv w:val="1"/>
      <w:marLeft w:val="0"/>
      <w:marRight w:val="0"/>
      <w:marTop w:val="0"/>
      <w:marBottom w:val="0"/>
      <w:divBdr>
        <w:top w:val="none" w:sz="0" w:space="0" w:color="auto"/>
        <w:left w:val="none" w:sz="0" w:space="0" w:color="auto"/>
        <w:bottom w:val="none" w:sz="0" w:space="0" w:color="auto"/>
        <w:right w:val="none" w:sz="0" w:space="0" w:color="auto"/>
      </w:divBdr>
    </w:div>
    <w:div w:id="960456535">
      <w:bodyDiv w:val="1"/>
      <w:marLeft w:val="0"/>
      <w:marRight w:val="0"/>
      <w:marTop w:val="0"/>
      <w:marBottom w:val="0"/>
      <w:divBdr>
        <w:top w:val="none" w:sz="0" w:space="0" w:color="auto"/>
        <w:left w:val="none" w:sz="0" w:space="0" w:color="auto"/>
        <w:bottom w:val="none" w:sz="0" w:space="0" w:color="auto"/>
        <w:right w:val="none" w:sz="0" w:space="0" w:color="auto"/>
      </w:divBdr>
    </w:div>
    <w:div w:id="1171794037">
      <w:bodyDiv w:val="1"/>
      <w:marLeft w:val="0"/>
      <w:marRight w:val="0"/>
      <w:marTop w:val="0"/>
      <w:marBottom w:val="0"/>
      <w:divBdr>
        <w:top w:val="none" w:sz="0" w:space="0" w:color="auto"/>
        <w:left w:val="none" w:sz="0" w:space="0" w:color="auto"/>
        <w:bottom w:val="none" w:sz="0" w:space="0" w:color="auto"/>
        <w:right w:val="none" w:sz="0" w:space="0" w:color="auto"/>
      </w:divBdr>
    </w:div>
    <w:div w:id="1275553216">
      <w:bodyDiv w:val="1"/>
      <w:marLeft w:val="0"/>
      <w:marRight w:val="0"/>
      <w:marTop w:val="0"/>
      <w:marBottom w:val="0"/>
      <w:divBdr>
        <w:top w:val="none" w:sz="0" w:space="0" w:color="auto"/>
        <w:left w:val="none" w:sz="0" w:space="0" w:color="auto"/>
        <w:bottom w:val="none" w:sz="0" w:space="0" w:color="auto"/>
        <w:right w:val="none" w:sz="0" w:space="0" w:color="auto"/>
      </w:divBdr>
    </w:div>
    <w:div w:id="1323196331">
      <w:bodyDiv w:val="1"/>
      <w:marLeft w:val="0"/>
      <w:marRight w:val="0"/>
      <w:marTop w:val="0"/>
      <w:marBottom w:val="0"/>
      <w:divBdr>
        <w:top w:val="none" w:sz="0" w:space="0" w:color="auto"/>
        <w:left w:val="none" w:sz="0" w:space="0" w:color="auto"/>
        <w:bottom w:val="none" w:sz="0" w:space="0" w:color="auto"/>
        <w:right w:val="none" w:sz="0" w:space="0" w:color="auto"/>
      </w:divBdr>
    </w:div>
    <w:div w:id="1361082497">
      <w:bodyDiv w:val="1"/>
      <w:marLeft w:val="0"/>
      <w:marRight w:val="0"/>
      <w:marTop w:val="0"/>
      <w:marBottom w:val="0"/>
      <w:divBdr>
        <w:top w:val="none" w:sz="0" w:space="0" w:color="auto"/>
        <w:left w:val="none" w:sz="0" w:space="0" w:color="auto"/>
        <w:bottom w:val="none" w:sz="0" w:space="0" w:color="auto"/>
        <w:right w:val="none" w:sz="0" w:space="0" w:color="auto"/>
      </w:divBdr>
    </w:div>
    <w:div w:id="1381052706">
      <w:bodyDiv w:val="1"/>
      <w:marLeft w:val="0"/>
      <w:marRight w:val="0"/>
      <w:marTop w:val="0"/>
      <w:marBottom w:val="0"/>
      <w:divBdr>
        <w:top w:val="none" w:sz="0" w:space="0" w:color="auto"/>
        <w:left w:val="none" w:sz="0" w:space="0" w:color="auto"/>
        <w:bottom w:val="none" w:sz="0" w:space="0" w:color="auto"/>
        <w:right w:val="none" w:sz="0" w:space="0" w:color="auto"/>
      </w:divBdr>
    </w:div>
    <w:div w:id="1505973987">
      <w:bodyDiv w:val="1"/>
      <w:marLeft w:val="0"/>
      <w:marRight w:val="0"/>
      <w:marTop w:val="0"/>
      <w:marBottom w:val="0"/>
      <w:divBdr>
        <w:top w:val="none" w:sz="0" w:space="0" w:color="auto"/>
        <w:left w:val="none" w:sz="0" w:space="0" w:color="auto"/>
        <w:bottom w:val="none" w:sz="0" w:space="0" w:color="auto"/>
        <w:right w:val="none" w:sz="0" w:space="0" w:color="auto"/>
      </w:divBdr>
    </w:div>
    <w:div w:id="1512797869">
      <w:bodyDiv w:val="1"/>
      <w:marLeft w:val="0"/>
      <w:marRight w:val="0"/>
      <w:marTop w:val="0"/>
      <w:marBottom w:val="0"/>
      <w:divBdr>
        <w:top w:val="none" w:sz="0" w:space="0" w:color="auto"/>
        <w:left w:val="none" w:sz="0" w:space="0" w:color="auto"/>
        <w:bottom w:val="none" w:sz="0" w:space="0" w:color="auto"/>
        <w:right w:val="none" w:sz="0" w:space="0" w:color="auto"/>
      </w:divBdr>
    </w:div>
    <w:div w:id="1604264589">
      <w:bodyDiv w:val="1"/>
      <w:marLeft w:val="0"/>
      <w:marRight w:val="0"/>
      <w:marTop w:val="0"/>
      <w:marBottom w:val="0"/>
      <w:divBdr>
        <w:top w:val="none" w:sz="0" w:space="0" w:color="auto"/>
        <w:left w:val="none" w:sz="0" w:space="0" w:color="auto"/>
        <w:bottom w:val="none" w:sz="0" w:space="0" w:color="auto"/>
        <w:right w:val="none" w:sz="0" w:space="0" w:color="auto"/>
      </w:divBdr>
    </w:div>
    <w:div w:id="1651516483">
      <w:bodyDiv w:val="1"/>
      <w:marLeft w:val="0"/>
      <w:marRight w:val="0"/>
      <w:marTop w:val="0"/>
      <w:marBottom w:val="0"/>
      <w:divBdr>
        <w:top w:val="none" w:sz="0" w:space="0" w:color="auto"/>
        <w:left w:val="none" w:sz="0" w:space="0" w:color="auto"/>
        <w:bottom w:val="none" w:sz="0" w:space="0" w:color="auto"/>
        <w:right w:val="none" w:sz="0" w:space="0" w:color="auto"/>
      </w:divBdr>
    </w:div>
    <w:div w:id="1964536028">
      <w:bodyDiv w:val="1"/>
      <w:marLeft w:val="0"/>
      <w:marRight w:val="0"/>
      <w:marTop w:val="0"/>
      <w:marBottom w:val="0"/>
      <w:divBdr>
        <w:top w:val="none" w:sz="0" w:space="0" w:color="auto"/>
        <w:left w:val="none" w:sz="0" w:space="0" w:color="auto"/>
        <w:bottom w:val="none" w:sz="0" w:space="0" w:color="auto"/>
        <w:right w:val="none" w:sz="0" w:space="0" w:color="auto"/>
      </w:divBdr>
    </w:div>
    <w:div w:id="2060981753">
      <w:bodyDiv w:val="1"/>
      <w:marLeft w:val="0"/>
      <w:marRight w:val="0"/>
      <w:marTop w:val="0"/>
      <w:marBottom w:val="0"/>
      <w:divBdr>
        <w:top w:val="none" w:sz="0" w:space="0" w:color="auto"/>
        <w:left w:val="none" w:sz="0" w:space="0" w:color="auto"/>
        <w:bottom w:val="none" w:sz="0" w:space="0" w:color="auto"/>
        <w:right w:val="none" w:sz="0" w:space="0" w:color="auto"/>
      </w:divBdr>
    </w:div>
    <w:div w:id="2062291368">
      <w:bodyDiv w:val="1"/>
      <w:marLeft w:val="0"/>
      <w:marRight w:val="0"/>
      <w:marTop w:val="0"/>
      <w:marBottom w:val="0"/>
      <w:divBdr>
        <w:top w:val="none" w:sz="0" w:space="0" w:color="auto"/>
        <w:left w:val="none" w:sz="0" w:space="0" w:color="auto"/>
        <w:bottom w:val="none" w:sz="0" w:space="0" w:color="auto"/>
        <w:right w:val="none" w:sz="0" w:space="0" w:color="auto"/>
      </w:divBdr>
    </w:div>
    <w:div w:id="2087336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 Type="http://schemas.openxmlformats.org/officeDocument/2006/relationships/fontTable" Target="fontTable.xml"/><Relationship Id="rId16" Type="http://schemas.openxmlformats.org/officeDocument/2006/relationships/theme" Target="theme/theme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1" Type="http://schemas.openxmlformats.org/officeDocument/2006/relationships/customXml" Target="../customXml/item1.xml"/><Relationship Id="rId5" Type="http://schemas.openxmlformats.org/officeDocument/2006/relationships/webSettings" Target="webSettings.xml"/><Relationship Id="rId6" Type="http://schemas.openxmlformats.org/officeDocument/2006/relationships/hyperlink" Target="consultantplus://offline/ref=C94A544D5C5447CDED3FFF66CDFDB11BE2BA10F6600F1E9ABCFF5FC8525B9DB562C00245A2FB2AE02A049A7F14F035CD70ACE8265729I6zCD" TargetMode="External"/><Relationship Id="rId7" Type="http://schemas.openxmlformats.org/officeDocument/2006/relationships/hyperlink" Target="consultantplus://offline/ref=7DF54DB516977BC54804FC4A9E8E7415116F2A4DF866BF3307E16F7C86721D90F8D1EA9468C02DAB8EA6F4B0DED92DB61A454658EAFAk0cCH" TargetMode="External"/><Relationship Id="rId8" Type="http://schemas.openxmlformats.org/officeDocument/2006/relationships/hyperlink" Target="consultantplus://offline/ref=7DF54DB516977BC54804FC4A9E8E7415116F2947F967BF3307E16F7C86721D90F8D1EA966EC42DA7DEFCE4B4978D25A91E5B595AF4F905E7kBcEH" TargetMode="External"/><Relationship Id="rId9" Type="http://schemas.openxmlformats.org/officeDocument/2006/relationships/hyperlink" Target="consultantplus://offline/ref=30283FE487D50DDB02A3A4686F6A13C0B917BD8D8FE28F209A054392F490F054A3C76D38B20FF617412EBA6358o3b2C" TargetMode="External"/><Relationship Id="rId10" Type="http://schemas.openxmlformats.org/officeDocument/2006/relationships/hyperlink" Target="consultantplus://offline/ref=5A968A5487ED534ED4000890E3AA9980AB59F76234452FCC2546F4EA75ABA57D0AA4B0578AC5982480A40464F91581A7B568161AD927kDLDK" TargetMode="External"/><Relationship Id="rId11" Type="http://schemas.openxmlformats.org/officeDocument/2006/relationships/hyperlink" Target="consultantplus://offline/ref=5A968A5487ED534ED4000890E3AA9980AB59F76234452FCC2546F4EA75ABA57D0AA4B0578AC59E2480A40464F91581A7B568161AD927kDLDK" TargetMode="External"/><Relationship Id="rId12" Type="http://schemas.openxmlformats.org/officeDocument/2006/relationships/hyperlink" Target="consultantplus://offline/ref=30283FE487D50DDB02A3A4686F6A13C0B916B78589E28F209A054392F490F054B1C73534B00AE816483BEC321E67598D9C0197D4072B80A1o1bAC" TargetMode="External"/><Relationship Id="rId13" Type="http://schemas.openxmlformats.org/officeDocument/2006/relationships/hyperlink" Target="consultantplus://offline/ref=30283FE487D50DDB02A3A4686F6A13C0B916B08D8EE18F209A054392F490F054B1C73533B10DEA1C1D61FC3657305191991789DE192Bo8b0C" TargetMode="External"/><Relationship Id="rId14" Type="http://schemas.openxmlformats.org/officeDocument/2006/relationships/hyperlink" Target="consultantplus://offline/ref=4BB13A61BC3768B18AF275B914633C3F50DFF78C9CD8C4BFC7D05A5E0C2BAA3207A90824493DD21E88E267C96Dv1z8C" TargetMode="External"/></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E7D32-2E7D-4CBD-B215-2AA942505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30</Pages>
  <Words>15017</Words>
  <Characters>85603</Characters>
  <Application>Microsoft Office Word</Application>
  <DocSecurity>0</DocSecurity>
  <Lines>713</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100420</CharactersWithSpaces>
  <SharedDoc>false</SharedDoc>
  <HLinks>
    <vt:vector size="54" baseType="variant">
      <vt:variant>
        <vt:i4>4849753</vt:i4>
      </vt:variant>
      <vt:variant>
        <vt:i4>24</vt:i4>
      </vt:variant>
      <vt:variant>
        <vt:i4>0</vt:i4>
      </vt:variant>
      <vt:variant>
        <vt:i4>5</vt:i4>
      </vt:variant>
      <vt:variant>
        <vt:lpwstr>consultantplus://offline/ref=4BB13A61BC3768B18AF275B914633C3F50DFF78C9CD8C4BFC7D05A5E0C2BAA3207A90824493DD21E88E267C96Dv1z8C</vt:lpwstr>
      </vt:variant>
      <vt:variant>
        <vt:lpwstr/>
      </vt:variant>
      <vt:variant>
        <vt:i4>8323179</vt:i4>
      </vt:variant>
      <vt:variant>
        <vt:i4>21</vt:i4>
      </vt:variant>
      <vt:variant>
        <vt:i4>0</vt:i4>
      </vt:variant>
      <vt:variant>
        <vt:i4>5</vt:i4>
      </vt:variant>
      <vt:variant>
        <vt:lpwstr>consultantplus://offline/ref=30283FE487D50DDB02A3A4686F6A13C0B916B08D8EE18F209A054392F490F054B1C73533B10DEA1C1D61FC3657305191991789DE192Bo8b0C</vt:lpwstr>
      </vt:variant>
      <vt:variant>
        <vt:lpwstr/>
      </vt:variant>
      <vt:variant>
        <vt:i4>2359354</vt:i4>
      </vt:variant>
      <vt:variant>
        <vt:i4>18</vt:i4>
      </vt:variant>
      <vt:variant>
        <vt:i4>0</vt:i4>
      </vt:variant>
      <vt:variant>
        <vt:i4>5</vt:i4>
      </vt:variant>
      <vt:variant>
        <vt:lpwstr>consultantplus://offline/ref=30283FE487D50DDB02A3A4686F6A13C0B916B78589E28F209A054392F490F054B1C73534B00AE816483BEC321E67598D9C0197D4072B80A1o1bAC</vt:lpwstr>
      </vt:variant>
      <vt:variant>
        <vt:lpwstr/>
      </vt:variant>
      <vt:variant>
        <vt:i4>8323126</vt:i4>
      </vt:variant>
      <vt:variant>
        <vt:i4>15</vt:i4>
      </vt:variant>
      <vt:variant>
        <vt:i4>0</vt:i4>
      </vt:variant>
      <vt:variant>
        <vt:i4>5</vt:i4>
      </vt:variant>
      <vt:variant>
        <vt:lpwstr>consultantplus://offline/ref=5A968A5487ED534ED4000890E3AA9980AB59F76234452FCC2546F4EA75ABA57D0AA4B0578AC59E2480A40464F91581A7B568161AD927kDLDK</vt:lpwstr>
      </vt:variant>
      <vt:variant>
        <vt:lpwstr/>
      </vt:variant>
      <vt:variant>
        <vt:i4>8323179</vt:i4>
      </vt:variant>
      <vt:variant>
        <vt:i4>12</vt:i4>
      </vt:variant>
      <vt:variant>
        <vt:i4>0</vt:i4>
      </vt:variant>
      <vt:variant>
        <vt:i4>5</vt:i4>
      </vt:variant>
      <vt:variant>
        <vt:lpwstr>consultantplus://offline/ref=5A968A5487ED534ED4000890E3AA9980AB59F76234452FCC2546F4EA75ABA57D0AA4B0578AC5982480A40464F91581A7B568161AD927kDLDK</vt:lpwstr>
      </vt:variant>
      <vt:variant>
        <vt:lpwstr/>
      </vt:variant>
      <vt:variant>
        <vt:i4>1179741</vt:i4>
      </vt:variant>
      <vt:variant>
        <vt:i4>9</vt:i4>
      </vt:variant>
      <vt:variant>
        <vt:i4>0</vt:i4>
      </vt:variant>
      <vt:variant>
        <vt:i4>5</vt:i4>
      </vt:variant>
      <vt:variant>
        <vt:lpwstr>consultantplus://offline/ref=30283FE487D50DDB02A3A4686F6A13C0B917BD8D8FE28F209A054392F490F054A3C76D38B20FF617412EBA6358o3b2C</vt:lpwstr>
      </vt:variant>
      <vt:variant>
        <vt:lpwstr/>
      </vt:variant>
      <vt:variant>
        <vt:i4>2293819</vt:i4>
      </vt:variant>
      <vt:variant>
        <vt:i4>6</vt:i4>
      </vt:variant>
      <vt:variant>
        <vt:i4>0</vt:i4>
      </vt:variant>
      <vt:variant>
        <vt:i4>5</vt:i4>
      </vt:variant>
      <vt:variant>
        <vt:lpwstr>consultantplus://offline/ref=7DF54DB516977BC54804FC4A9E8E7415116F2947F967BF3307E16F7C86721D90F8D1EA966EC42DA7DEFCE4B4978D25A91E5B595AF4F905E7kBcEH</vt:lpwstr>
      </vt:variant>
      <vt:variant>
        <vt:lpwstr/>
      </vt:variant>
      <vt:variant>
        <vt:i4>3080288</vt:i4>
      </vt:variant>
      <vt:variant>
        <vt:i4>3</vt:i4>
      </vt:variant>
      <vt:variant>
        <vt:i4>0</vt:i4>
      </vt:variant>
      <vt:variant>
        <vt:i4>5</vt:i4>
      </vt:variant>
      <vt:variant>
        <vt:lpwstr>consultantplus://offline/ref=7DF54DB516977BC54804FC4A9E8E7415116F2A4DF866BF3307E16F7C86721D90F8D1EA9468C02DAB8EA6F4B0DED92DB61A454658EAFAk0cCH</vt:lpwstr>
      </vt:variant>
      <vt:variant>
        <vt:lpwstr/>
      </vt:variant>
      <vt:variant>
        <vt:i4>3735604</vt:i4>
      </vt:variant>
      <vt:variant>
        <vt:i4>0</vt:i4>
      </vt:variant>
      <vt:variant>
        <vt:i4>0</vt:i4>
      </vt:variant>
      <vt:variant>
        <vt:i4>5</vt:i4>
      </vt:variant>
      <vt:variant>
        <vt:lpwstr>consultantplus://offline/ref=C94A544D5C5447CDED3FFF66CDFDB11BE2BA10F6600F1E9ABCFF5FC8525B9DB562C00245A2FB2AE02A049A7F14F035CD70ACE8265729I6zCD</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ws1</dc:creator>
  <cp:lastModifiedBy>Надежда</cp:lastModifiedBy>
</cp:coreProperties>
</file>