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604" w:rsidRDefault="003E2604" w:rsidP="003E2604">
      <w:pPr>
        <w:jc w:val="right"/>
      </w:pPr>
      <w:r>
        <w:t>Приложение № 4</w:t>
      </w:r>
    </w:p>
    <w:tbl>
      <w:tblPr>
        <w:tblStyle w:val="a3"/>
        <w:tblW w:w="991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4"/>
        <w:gridCol w:w="1759"/>
        <w:gridCol w:w="2669"/>
        <w:gridCol w:w="1040"/>
        <w:gridCol w:w="1040"/>
        <w:gridCol w:w="1040"/>
        <w:gridCol w:w="1834"/>
      </w:tblGrid>
      <w:tr w:rsidR="004D7167" w:rsidRPr="004D7167" w:rsidTr="003E2604">
        <w:trPr>
          <w:trHeight w:val="300"/>
        </w:trPr>
        <w:tc>
          <w:tcPr>
            <w:tcW w:w="991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D7167" w:rsidRPr="004D7167" w:rsidRDefault="004D7167" w:rsidP="004D7167">
            <w:pPr>
              <w:rPr>
                <w:b/>
                <w:bCs/>
              </w:rPr>
            </w:pPr>
            <w:r w:rsidRPr="004D7167">
              <w:rPr>
                <w:b/>
                <w:bCs/>
              </w:rPr>
              <w:t xml:space="preserve">Анализ объема финансирования муниципальной программы «Создание условий для развития сельскохозяйственного производства в поселениях </w:t>
            </w:r>
            <w:proofErr w:type="spellStart"/>
            <w:r w:rsidRPr="004D7167">
              <w:rPr>
                <w:b/>
                <w:bCs/>
              </w:rPr>
              <w:t>Слюдянского</w:t>
            </w:r>
            <w:proofErr w:type="spellEnd"/>
            <w:r w:rsidRPr="004D7167">
              <w:rPr>
                <w:b/>
                <w:bCs/>
              </w:rPr>
              <w:t xml:space="preserve"> района на 2019-2024 гг.» </w:t>
            </w:r>
          </w:p>
        </w:tc>
      </w:tr>
      <w:tr w:rsidR="003E2604" w:rsidRPr="004D7167" w:rsidTr="003E2604">
        <w:trPr>
          <w:trHeight w:val="950"/>
        </w:trPr>
        <w:tc>
          <w:tcPr>
            <w:tcW w:w="99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E2604" w:rsidRPr="004D7167" w:rsidRDefault="003E2604" w:rsidP="003E2604">
            <w:pPr>
              <w:jc w:val="center"/>
              <w:rPr>
                <w:b/>
                <w:bCs/>
              </w:rPr>
            </w:pPr>
            <w:bookmarkStart w:id="0" w:name="RANGE!B4"/>
            <w:bookmarkEnd w:id="0"/>
            <w:r w:rsidRPr="004D7167">
              <w:rPr>
                <w:b/>
                <w:bCs/>
              </w:rPr>
              <w:t>за год  2023 года</w:t>
            </w:r>
          </w:p>
        </w:tc>
      </w:tr>
      <w:tr w:rsidR="003E2604" w:rsidRPr="004D7167" w:rsidTr="003E2604">
        <w:trPr>
          <w:trHeight w:val="600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hideMark/>
          </w:tcPr>
          <w:p w:rsidR="004D7167" w:rsidRPr="004D7167" w:rsidRDefault="004D7167" w:rsidP="004D7167">
            <w:r w:rsidRPr="004D7167">
              <w:t xml:space="preserve">№ </w:t>
            </w:r>
            <w:proofErr w:type="gramStart"/>
            <w:r w:rsidRPr="004D7167">
              <w:t>п</w:t>
            </w:r>
            <w:proofErr w:type="gramEnd"/>
            <w:r w:rsidRPr="004D7167">
              <w:t>/п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</w:tcBorders>
            <w:hideMark/>
          </w:tcPr>
          <w:p w:rsidR="004D7167" w:rsidRPr="004D7167" w:rsidRDefault="004D7167" w:rsidP="004D7167">
            <w:r w:rsidRPr="004D7167">
              <w:t>Наименование мероприятий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</w:tcBorders>
            <w:hideMark/>
          </w:tcPr>
          <w:p w:rsidR="004D7167" w:rsidRPr="004D7167" w:rsidRDefault="004D7167" w:rsidP="004D7167">
            <w:r w:rsidRPr="004D7167">
              <w:t>Источники финанси</w:t>
            </w:r>
            <w:r w:rsidRPr="004D7167">
              <w:softHyphen/>
              <w:t>рования</w:t>
            </w:r>
          </w:p>
        </w:tc>
        <w:tc>
          <w:tcPr>
            <w:tcW w:w="208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4D7167" w:rsidRPr="004D7167" w:rsidRDefault="004D7167" w:rsidP="004D7167">
            <w:r w:rsidRPr="004D7167">
              <w:t>Объем финансирования, руб.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</w:tcBorders>
            <w:hideMark/>
          </w:tcPr>
          <w:p w:rsidR="004D7167" w:rsidRPr="004D7167" w:rsidRDefault="004D7167" w:rsidP="004D7167">
            <w:r w:rsidRPr="004D7167">
              <w:t>Исполнено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4D7167" w:rsidRPr="004D7167" w:rsidRDefault="004D7167" w:rsidP="004D7167">
            <w:r w:rsidRPr="004D7167">
              <w:t>Пояснения по освоению объемов финансирования</w:t>
            </w:r>
          </w:p>
        </w:tc>
      </w:tr>
      <w:tr w:rsidR="003E2604" w:rsidRPr="004D7167" w:rsidTr="003E2604">
        <w:trPr>
          <w:trHeight w:val="300"/>
        </w:trPr>
        <w:tc>
          <w:tcPr>
            <w:tcW w:w="534" w:type="dxa"/>
            <w:vMerge/>
            <w:hideMark/>
          </w:tcPr>
          <w:p w:rsidR="004D7167" w:rsidRPr="004D7167" w:rsidRDefault="004D7167"/>
        </w:tc>
        <w:tc>
          <w:tcPr>
            <w:tcW w:w="1759" w:type="dxa"/>
            <w:vMerge/>
            <w:hideMark/>
          </w:tcPr>
          <w:p w:rsidR="004D7167" w:rsidRPr="004D7167" w:rsidRDefault="004D7167"/>
        </w:tc>
        <w:tc>
          <w:tcPr>
            <w:tcW w:w="2669" w:type="dxa"/>
            <w:vMerge/>
            <w:hideMark/>
          </w:tcPr>
          <w:p w:rsidR="004D7167" w:rsidRPr="004D7167" w:rsidRDefault="004D7167"/>
        </w:tc>
        <w:tc>
          <w:tcPr>
            <w:tcW w:w="2080" w:type="dxa"/>
            <w:gridSpan w:val="2"/>
            <w:vMerge/>
            <w:hideMark/>
          </w:tcPr>
          <w:p w:rsidR="004D7167" w:rsidRPr="004D7167" w:rsidRDefault="004D7167"/>
        </w:tc>
        <w:tc>
          <w:tcPr>
            <w:tcW w:w="1040" w:type="dxa"/>
            <w:vMerge/>
            <w:hideMark/>
          </w:tcPr>
          <w:p w:rsidR="004D7167" w:rsidRPr="004D7167" w:rsidRDefault="004D7167"/>
        </w:tc>
        <w:tc>
          <w:tcPr>
            <w:tcW w:w="1834" w:type="dxa"/>
            <w:vMerge/>
            <w:hideMark/>
          </w:tcPr>
          <w:p w:rsidR="004D7167" w:rsidRPr="004D7167" w:rsidRDefault="004D7167"/>
        </w:tc>
      </w:tr>
      <w:tr w:rsidR="003E2604" w:rsidRPr="004D7167" w:rsidTr="003E2604">
        <w:trPr>
          <w:trHeight w:val="300"/>
        </w:trPr>
        <w:tc>
          <w:tcPr>
            <w:tcW w:w="534" w:type="dxa"/>
            <w:vMerge/>
            <w:hideMark/>
          </w:tcPr>
          <w:p w:rsidR="004D7167" w:rsidRPr="004D7167" w:rsidRDefault="004D7167"/>
        </w:tc>
        <w:tc>
          <w:tcPr>
            <w:tcW w:w="1759" w:type="dxa"/>
            <w:vMerge/>
            <w:hideMark/>
          </w:tcPr>
          <w:p w:rsidR="004D7167" w:rsidRPr="004D7167" w:rsidRDefault="004D7167"/>
        </w:tc>
        <w:tc>
          <w:tcPr>
            <w:tcW w:w="2669" w:type="dxa"/>
            <w:vMerge/>
            <w:hideMark/>
          </w:tcPr>
          <w:p w:rsidR="004D7167" w:rsidRPr="004D7167" w:rsidRDefault="004D7167"/>
        </w:tc>
        <w:tc>
          <w:tcPr>
            <w:tcW w:w="2080" w:type="dxa"/>
            <w:gridSpan w:val="2"/>
            <w:vMerge/>
            <w:hideMark/>
          </w:tcPr>
          <w:p w:rsidR="004D7167" w:rsidRPr="004D7167" w:rsidRDefault="004D7167"/>
        </w:tc>
        <w:tc>
          <w:tcPr>
            <w:tcW w:w="1040" w:type="dxa"/>
            <w:vMerge/>
            <w:hideMark/>
          </w:tcPr>
          <w:p w:rsidR="004D7167" w:rsidRPr="004D7167" w:rsidRDefault="004D7167"/>
        </w:tc>
        <w:tc>
          <w:tcPr>
            <w:tcW w:w="1834" w:type="dxa"/>
            <w:vMerge/>
            <w:hideMark/>
          </w:tcPr>
          <w:p w:rsidR="004D7167" w:rsidRPr="004D7167" w:rsidRDefault="004D7167"/>
        </w:tc>
      </w:tr>
      <w:tr w:rsidR="003E2604" w:rsidRPr="004D7167" w:rsidTr="003E2604">
        <w:trPr>
          <w:trHeight w:val="269"/>
        </w:trPr>
        <w:tc>
          <w:tcPr>
            <w:tcW w:w="534" w:type="dxa"/>
            <w:vMerge/>
            <w:hideMark/>
          </w:tcPr>
          <w:p w:rsidR="004D7167" w:rsidRPr="004D7167" w:rsidRDefault="004D7167"/>
        </w:tc>
        <w:tc>
          <w:tcPr>
            <w:tcW w:w="1759" w:type="dxa"/>
            <w:vMerge/>
            <w:hideMark/>
          </w:tcPr>
          <w:p w:rsidR="004D7167" w:rsidRPr="004D7167" w:rsidRDefault="004D7167"/>
        </w:tc>
        <w:tc>
          <w:tcPr>
            <w:tcW w:w="2669" w:type="dxa"/>
            <w:vMerge/>
            <w:hideMark/>
          </w:tcPr>
          <w:p w:rsidR="004D7167" w:rsidRPr="004D7167" w:rsidRDefault="004D7167"/>
        </w:tc>
        <w:tc>
          <w:tcPr>
            <w:tcW w:w="2080" w:type="dxa"/>
            <w:gridSpan w:val="2"/>
            <w:vMerge/>
            <w:hideMark/>
          </w:tcPr>
          <w:p w:rsidR="004D7167" w:rsidRPr="004D7167" w:rsidRDefault="004D7167"/>
        </w:tc>
        <w:tc>
          <w:tcPr>
            <w:tcW w:w="1040" w:type="dxa"/>
            <w:vMerge/>
            <w:hideMark/>
          </w:tcPr>
          <w:p w:rsidR="004D7167" w:rsidRPr="004D7167" w:rsidRDefault="004D7167"/>
        </w:tc>
        <w:tc>
          <w:tcPr>
            <w:tcW w:w="1834" w:type="dxa"/>
            <w:vMerge/>
            <w:hideMark/>
          </w:tcPr>
          <w:p w:rsidR="004D7167" w:rsidRPr="004D7167" w:rsidRDefault="004D7167"/>
        </w:tc>
      </w:tr>
      <w:tr w:rsidR="003E2604" w:rsidRPr="004D7167" w:rsidTr="003E2604">
        <w:trPr>
          <w:trHeight w:val="315"/>
        </w:trPr>
        <w:tc>
          <w:tcPr>
            <w:tcW w:w="534" w:type="dxa"/>
            <w:vMerge/>
            <w:hideMark/>
          </w:tcPr>
          <w:p w:rsidR="004D7167" w:rsidRPr="004D7167" w:rsidRDefault="004D7167"/>
        </w:tc>
        <w:tc>
          <w:tcPr>
            <w:tcW w:w="1759" w:type="dxa"/>
            <w:vMerge/>
            <w:hideMark/>
          </w:tcPr>
          <w:p w:rsidR="004D7167" w:rsidRPr="004D7167" w:rsidRDefault="004D7167"/>
        </w:tc>
        <w:tc>
          <w:tcPr>
            <w:tcW w:w="2669" w:type="dxa"/>
            <w:vMerge/>
            <w:hideMark/>
          </w:tcPr>
          <w:p w:rsidR="004D7167" w:rsidRPr="004D7167" w:rsidRDefault="004D7167"/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план на год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факт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%</w:t>
            </w:r>
          </w:p>
        </w:tc>
        <w:tc>
          <w:tcPr>
            <w:tcW w:w="1834" w:type="dxa"/>
            <w:vMerge/>
            <w:hideMark/>
          </w:tcPr>
          <w:p w:rsidR="004D7167" w:rsidRPr="004D7167" w:rsidRDefault="004D7167"/>
        </w:tc>
      </w:tr>
      <w:tr w:rsidR="003E2604" w:rsidRPr="004D7167" w:rsidTr="003E2604">
        <w:trPr>
          <w:trHeight w:val="315"/>
        </w:trPr>
        <w:tc>
          <w:tcPr>
            <w:tcW w:w="534" w:type="dxa"/>
            <w:hideMark/>
          </w:tcPr>
          <w:p w:rsidR="004D7167" w:rsidRPr="004D7167" w:rsidRDefault="004D7167" w:rsidP="004D7167">
            <w:r w:rsidRPr="004D7167">
              <w:t>1</w:t>
            </w:r>
          </w:p>
        </w:tc>
        <w:tc>
          <w:tcPr>
            <w:tcW w:w="1759" w:type="dxa"/>
            <w:hideMark/>
          </w:tcPr>
          <w:p w:rsidR="004D7167" w:rsidRPr="004D7167" w:rsidRDefault="004D7167" w:rsidP="004D7167">
            <w:r w:rsidRPr="004D7167">
              <w:t>2</w:t>
            </w:r>
          </w:p>
        </w:tc>
        <w:tc>
          <w:tcPr>
            <w:tcW w:w="2669" w:type="dxa"/>
            <w:hideMark/>
          </w:tcPr>
          <w:p w:rsidR="004D7167" w:rsidRPr="004D7167" w:rsidRDefault="004D7167" w:rsidP="004D7167">
            <w:r w:rsidRPr="004D7167">
              <w:t>3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4,00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5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6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7</w:t>
            </w:r>
          </w:p>
        </w:tc>
      </w:tr>
      <w:tr w:rsidR="003E2604" w:rsidRPr="004D7167" w:rsidTr="003E2604">
        <w:trPr>
          <w:trHeight w:val="1665"/>
        </w:trPr>
        <w:tc>
          <w:tcPr>
            <w:tcW w:w="5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759" w:type="dxa"/>
            <w:hideMark/>
          </w:tcPr>
          <w:p w:rsidR="004D7167" w:rsidRPr="004D7167" w:rsidRDefault="004D7167" w:rsidP="004D7167">
            <w:r w:rsidRPr="004D7167">
              <w:t xml:space="preserve">Муниципальная программа «Создание условий для развития сельскохозяйственного производства в поселениях  </w:t>
            </w:r>
            <w:proofErr w:type="spellStart"/>
            <w:r w:rsidRPr="004D7167">
              <w:t>Слюдянского</w:t>
            </w:r>
            <w:proofErr w:type="spellEnd"/>
            <w:r w:rsidRPr="004D7167">
              <w:t xml:space="preserve"> района» на 2019-2024 годы</w:t>
            </w:r>
          </w:p>
        </w:tc>
        <w:tc>
          <w:tcPr>
            <w:tcW w:w="2669" w:type="dxa"/>
            <w:hideMark/>
          </w:tcPr>
          <w:p w:rsidR="004D7167" w:rsidRPr="004D7167" w:rsidRDefault="004D7167">
            <w:proofErr w:type="spellStart"/>
            <w:r w:rsidRPr="004D7167">
              <w:t>Федеральный</w:t>
            </w:r>
            <w:proofErr w:type="gramStart"/>
            <w:r w:rsidRPr="004D7167">
              <w:t>,О</w:t>
            </w:r>
            <w:proofErr w:type="gramEnd"/>
            <w:r w:rsidRPr="004D7167">
              <w:t>бластной,Местный</w:t>
            </w:r>
            <w:proofErr w:type="spellEnd"/>
            <w:r w:rsidRPr="004D7167">
              <w:t xml:space="preserve"> бюджеты 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pPr>
              <w:rPr>
                <w:b/>
                <w:bCs/>
              </w:rPr>
            </w:pPr>
            <w:r w:rsidRPr="004D7167">
              <w:rPr>
                <w:b/>
                <w:bCs/>
              </w:rPr>
              <w:t>93100969,40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pPr>
              <w:rPr>
                <w:b/>
                <w:bCs/>
              </w:rPr>
            </w:pPr>
            <w:r w:rsidRPr="004D7167">
              <w:rPr>
                <w:b/>
                <w:bCs/>
              </w:rPr>
              <w:t>22381657,72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pPr>
              <w:rPr>
                <w:b/>
                <w:bCs/>
              </w:rPr>
            </w:pPr>
            <w:r w:rsidRPr="004D7167">
              <w:rPr>
                <w:b/>
                <w:bCs/>
              </w:rPr>
              <w:t>24,04019836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795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t>1</w:t>
            </w:r>
          </w:p>
        </w:tc>
        <w:tc>
          <w:tcPr>
            <w:tcW w:w="1759" w:type="dxa"/>
            <w:hideMark/>
          </w:tcPr>
          <w:p w:rsidR="004D7167" w:rsidRPr="004D7167" w:rsidRDefault="004D7167">
            <w:r w:rsidRPr="004D7167">
              <w:t>Подпрограмма 1 «Развитие отрасли растениеводства»</w:t>
            </w:r>
          </w:p>
        </w:tc>
        <w:tc>
          <w:tcPr>
            <w:tcW w:w="2669" w:type="dxa"/>
            <w:hideMark/>
          </w:tcPr>
          <w:p w:rsidR="004D7167" w:rsidRPr="004D7167" w:rsidRDefault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pPr>
              <w:rPr>
                <w:b/>
                <w:bCs/>
              </w:rPr>
            </w:pPr>
            <w:r w:rsidRPr="004D7167">
              <w:rPr>
                <w:b/>
                <w:bCs/>
              </w:rPr>
              <w:t>3556278,00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pPr>
              <w:rPr>
                <w:b/>
                <w:bCs/>
              </w:rPr>
            </w:pPr>
            <w:r w:rsidRPr="004D7167">
              <w:rPr>
                <w:b/>
                <w:bCs/>
              </w:rPr>
              <w:t>3474444,76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pPr>
              <w:rPr>
                <w:b/>
                <w:bCs/>
              </w:rPr>
            </w:pPr>
            <w:r w:rsidRPr="004D7167">
              <w:rPr>
                <w:b/>
                <w:bCs/>
              </w:rPr>
              <w:t>97,69890768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pPr>
              <w:rPr>
                <w:b/>
                <w:bCs/>
              </w:rPr>
            </w:pPr>
            <w:r w:rsidRPr="004D7167">
              <w:rPr>
                <w:b/>
                <w:bCs/>
              </w:rPr>
              <w:t> </w:t>
            </w:r>
          </w:p>
        </w:tc>
      </w:tr>
      <w:tr w:rsidR="003E2604" w:rsidRPr="004D7167" w:rsidTr="003E2604">
        <w:trPr>
          <w:trHeight w:val="1665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t>1.1</w:t>
            </w:r>
          </w:p>
        </w:tc>
        <w:tc>
          <w:tcPr>
            <w:tcW w:w="1759" w:type="dxa"/>
            <w:hideMark/>
          </w:tcPr>
          <w:p w:rsidR="004D7167" w:rsidRPr="004D7167" w:rsidRDefault="004D7167">
            <w:r w:rsidRPr="004D7167">
              <w:t>Основное мероприятие 1 «Развитие плодово-ягодного растениеводства»</w:t>
            </w:r>
          </w:p>
        </w:tc>
        <w:tc>
          <w:tcPr>
            <w:tcW w:w="2669" w:type="dxa"/>
            <w:hideMark/>
          </w:tcPr>
          <w:p w:rsidR="004D7167" w:rsidRPr="004D7167" w:rsidRDefault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1658678,00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1576844,76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95,06635767</w:t>
            </w:r>
          </w:p>
        </w:tc>
        <w:tc>
          <w:tcPr>
            <w:tcW w:w="1834" w:type="dxa"/>
            <w:hideMark/>
          </w:tcPr>
          <w:p w:rsidR="004D7167" w:rsidRPr="004D7167" w:rsidRDefault="004D7167" w:rsidP="003E2604">
            <w:r w:rsidRPr="004D7167">
              <w:t xml:space="preserve">Приобретены: опрыскиватели аккумуляторные, </w:t>
            </w:r>
            <w:proofErr w:type="spellStart"/>
            <w:r w:rsidRPr="004D7167">
              <w:t>бензокоса</w:t>
            </w:r>
            <w:proofErr w:type="spellEnd"/>
            <w:r w:rsidRPr="004D7167">
              <w:t>, удобрение. Произведена о</w:t>
            </w:r>
            <w:r w:rsidR="003E2604">
              <w:t>п</w:t>
            </w:r>
            <w:r w:rsidRPr="004D7167">
              <w:t xml:space="preserve">лата труда по заключенным договорам гражданско-правового характера, а так же за услуги по охране сада в п. </w:t>
            </w:r>
            <w:proofErr w:type="spellStart"/>
            <w:r w:rsidRPr="004D7167">
              <w:t>Новоснежная</w:t>
            </w:r>
            <w:proofErr w:type="spellEnd"/>
            <w:r w:rsidRPr="004D7167">
              <w:t xml:space="preserve"> с помощью видеонаблюдения. Для м</w:t>
            </w:r>
            <w:r w:rsidR="003E2604">
              <w:t>о</w:t>
            </w:r>
            <w:r w:rsidRPr="004D7167">
              <w:t>нт</w:t>
            </w:r>
            <w:r w:rsidR="003E2604">
              <w:t>а</w:t>
            </w:r>
            <w:r w:rsidRPr="004D7167">
              <w:t xml:space="preserve">жа водопровода в саду </w:t>
            </w:r>
            <w:r w:rsidRPr="004D7167">
              <w:lastRenderedPageBreak/>
              <w:t xml:space="preserve">приобретены трубы и другие необходимые материалы </w:t>
            </w:r>
          </w:p>
        </w:tc>
      </w:tr>
      <w:tr w:rsidR="003E2604" w:rsidRPr="004D7167" w:rsidTr="003E2604">
        <w:trPr>
          <w:trHeight w:val="765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lastRenderedPageBreak/>
              <w:t>1.2</w:t>
            </w:r>
          </w:p>
        </w:tc>
        <w:tc>
          <w:tcPr>
            <w:tcW w:w="1759" w:type="dxa"/>
            <w:hideMark/>
          </w:tcPr>
          <w:p w:rsidR="004D7167" w:rsidRPr="004D7167" w:rsidRDefault="004D7167" w:rsidP="004D7167">
            <w:r w:rsidRPr="004D7167">
              <w:t>Основное мероприятие 2 «Развитие овощеводства»</w:t>
            </w:r>
          </w:p>
        </w:tc>
        <w:tc>
          <w:tcPr>
            <w:tcW w:w="2669" w:type="dxa"/>
            <w:hideMark/>
          </w:tcPr>
          <w:p w:rsidR="004D7167" w:rsidRPr="004D7167" w:rsidRDefault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585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t>1.3</w:t>
            </w:r>
          </w:p>
        </w:tc>
        <w:tc>
          <w:tcPr>
            <w:tcW w:w="1759" w:type="dxa"/>
            <w:hideMark/>
          </w:tcPr>
          <w:p w:rsidR="004D7167" w:rsidRPr="004D7167" w:rsidRDefault="004D7167">
            <w:r w:rsidRPr="004D7167">
              <w:t>Основное мероприятие 3 «Повышение плодородия земель сельскохозяйственного назначения»</w:t>
            </w:r>
          </w:p>
        </w:tc>
        <w:tc>
          <w:tcPr>
            <w:tcW w:w="2669" w:type="dxa"/>
            <w:hideMark/>
          </w:tcPr>
          <w:p w:rsidR="004D7167" w:rsidRPr="004D7167" w:rsidRDefault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1290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t>1.4</w:t>
            </w:r>
          </w:p>
        </w:tc>
        <w:tc>
          <w:tcPr>
            <w:tcW w:w="1759" w:type="dxa"/>
            <w:hideMark/>
          </w:tcPr>
          <w:p w:rsidR="004D7167" w:rsidRPr="004D7167" w:rsidRDefault="004D7167">
            <w:r w:rsidRPr="004D7167">
              <w:t>Основное мероприятие 4 «Реализация проекта «Агрошкола»</w:t>
            </w:r>
          </w:p>
        </w:tc>
        <w:tc>
          <w:tcPr>
            <w:tcW w:w="2669" w:type="dxa"/>
            <w:hideMark/>
          </w:tcPr>
          <w:p w:rsidR="004D7167" w:rsidRPr="004D7167" w:rsidRDefault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1897600,00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1897600,00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100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Приобретен грунт для выращивания цветов, и земляники; саженцы, ин</w:t>
            </w:r>
            <w:r w:rsidR="003E2604">
              <w:t>с</w:t>
            </w:r>
            <w:bookmarkStart w:id="1" w:name="_GoBack"/>
            <w:bookmarkEnd w:id="1"/>
            <w:r w:rsidRPr="004D7167">
              <w:t xml:space="preserve">трументы для ухода за растениями; обучающая программа экологической направленности для дошкольников. </w:t>
            </w:r>
          </w:p>
        </w:tc>
      </w:tr>
      <w:tr w:rsidR="003E2604" w:rsidRPr="004D7167" w:rsidTr="003E2604">
        <w:trPr>
          <w:trHeight w:val="3180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t>1.4.1</w:t>
            </w:r>
          </w:p>
        </w:tc>
        <w:tc>
          <w:tcPr>
            <w:tcW w:w="1759" w:type="dxa"/>
            <w:hideMark/>
          </w:tcPr>
          <w:p w:rsidR="004D7167" w:rsidRPr="004D7167" w:rsidRDefault="004D7167">
            <w:r w:rsidRPr="004D7167">
              <w:t xml:space="preserve"> в том числе: </w:t>
            </w:r>
            <w:proofErr w:type="spellStart"/>
            <w:r w:rsidRPr="004D7167">
              <w:t>Софинансирование</w:t>
            </w:r>
            <w:proofErr w:type="spellEnd"/>
            <w:r w:rsidRPr="004D7167">
              <w:t xml:space="preserve"> расходных обязательств муниципальных образований Иркутской области на приобретение средств обучения и воспитания, необходимых для оснащения муниципальных образовательных организаций в Иркутской области, в целях создания </w:t>
            </w:r>
            <w:r w:rsidRPr="004D7167">
              <w:lastRenderedPageBreak/>
              <w:t>в них условий для развития агробизнес-образования</w:t>
            </w:r>
          </w:p>
        </w:tc>
        <w:tc>
          <w:tcPr>
            <w:tcW w:w="2669" w:type="dxa"/>
            <w:hideMark/>
          </w:tcPr>
          <w:p w:rsidR="004D7167" w:rsidRPr="004D7167" w:rsidRDefault="004D7167">
            <w:r w:rsidRPr="004D7167">
              <w:lastRenderedPageBreak/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900000,00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900000,00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100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600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lastRenderedPageBreak/>
              <w:t>2.</w:t>
            </w:r>
          </w:p>
        </w:tc>
        <w:tc>
          <w:tcPr>
            <w:tcW w:w="1759" w:type="dxa"/>
            <w:hideMark/>
          </w:tcPr>
          <w:p w:rsidR="004D7167" w:rsidRPr="004D7167" w:rsidRDefault="004D7167">
            <w:r w:rsidRPr="004D7167">
              <w:t xml:space="preserve">Подпрограмма 2 «Развитие отрасли животноводства и </w:t>
            </w:r>
            <w:proofErr w:type="spellStart"/>
            <w:r w:rsidRPr="004D7167">
              <w:t>аквакультуры</w:t>
            </w:r>
            <w:proofErr w:type="spellEnd"/>
            <w:r w:rsidRPr="004D7167">
              <w:t>»</w:t>
            </w:r>
          </w:p>
        </w:tc>
        <w:tc>
          <w:tcPr>
            <w:tcW w:w="2669" w:type="dxa"/>
            <w:hideMark/>
          </w:tcPr>
          <w:p w:rsidR="004D7167" w:rsidRPr="004D7167" w:rsidRDefault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</w:t>
            </w:r>
          </w:p>
        </w:tc>
        <w:tc>
          <w:tcPr>
            <w:tcW w:w="1834" w:type="dxa"/>
            <w:hideMark/>
          </w:tcPr>
          <w:p w:rsidR="004D7167" w:rsidRPr="004D7167" w:rsidRDefault="004D7167">
            <w:r w:rsidRPr="004D7167">
              <w:t> </w:t>
            </w:r>
          </w:p>
        </w:tc>
      </w:tr>
      <w:tr w:rsidR="003E2604" w:rsidRPr="004D7167" w:rsidTr="003E2604">
        <w:trPr>
          <w:trHeight w:val="660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t>2.1</w:t>
            </w:r>
          </w:p>
        </w:tc>
        <w:tc>
          <w:tcPr>
            <w:tcW w:w="1759" w:type="dxa"/>
            <w:hideMark/>
          </w:tcPr>
          <w:p w:rsidR="004D7167" w:rsidRPr="004D7167" w:rsidRDefault="004D7167">
            <w:r w:rsidRPr="004D7167">
              <w:t>Основное мероприятие 1 «Развитие молочной отрасли животноводства»</w:t>
            </w:r>
          </w:p>
        </w:tc>
        <w:tc>
          <w:tcPr>
            <w:tcW w:w="2669" w:type="dxa"/>
            <w:hideMark/>
          </w:tcPr>
          <w:p w:rsidR="004D7167" w:rsidRPr="004D7167" w:rsidRDefault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750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t>2.2</w:t>
            </w:r>
          </w:p>
        </w:tc>
        <w:tc>
          <w:tcPr>
            <w:tcW w:w="1759" w:type="dxa"/>
            <w:hideMark/>
          </w:tcPr>
          <w:p w:rsidR="004D7167" w:rsidRPr="004D7167" w:rsidRDefault="004D7167">
            <w:r w:rsidRPr="004D7167">
              <w:t>Основное мероприятие 2 «Развитие мясной отрасли животноводства»</w:t>
            </w:r>
          </w:p>
        </w:tc>
        <w:tc>
          <w:tcPr>
            <w:tcW w:w="2669" w:type="dxa"/>
            <w:hideMark/>
          </w:tcPr>
          <w:p w:rsidR="004D7167" w:rsidRPr="004D7167" w:rsidRDefault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675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t>2.3</w:t>
            </w:r>
          </w:p>
        </w:tc>
        <w:tc>
          <w:tcPr>
            <w:tcW w:w="1759" w:type="dxa"/>
            <w:hideMark/>
          </w:tcPr>
          <w:p w:rsidR="004D7167" w:rsidRPr="004D7167" w:rsidRDefault="004D7167">
            <w:r w:rsidRPr="004D7167">
              <w:t xml:space="preserve">Основное мероприятие 3 «Развитие </w:t>
            </w:r>
            <w:proofErr w:type="spellStart"/>
            <w:r w:rsidRPr="004D7167">
              <w:t>аквакультуры</w:t>
            </w:r>
            <w:proofErr w:type="spellEnd"/>
            <w:r w:rsidRPr="004D7167">
              <w:t>»</w:t>
            </w:r>
          </w:p>
        </w:tc>
        <w:tc>
          <w:tcPr>
            <w:tcW w:w="2669" w:type="dxa"/>
            <w:hideMark/>
          </w:tcPr>
          <w:p w:rsidR="004D7167" w:rsidRPr="004D7167" w:rsidRDefault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975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t>3</w:t>
            </w:r>
          </w:p>
        </w:tc>
        <w:tc>
          <w:tcPr>
            <w:tcW w:w="1759" w:type="dxa"/>
            <w:hideMark/>
          </w:tcPr>
          <w:p w:rsidR="004D7167" w:rsidRPr="004D7167" w:rsidRDefault="004D7167">
            <w:r w:rsidRPr="004D7167">
              <w:t>Подпрограмма 3 «Развитие рынка сельскохозяйственной продукции, сырья и продовольствия»</w:t>
            </w:r>
          </w:p>
        </w:tc>
        <w:tc>
          <w:tcPr>
            <w:tcW w:w="2669" w:type="dxa"/>
            <w:hideMark/>
          </w:tcPr>
          <w:p w:rsidR="004D7167" w:rsidRPr="004D7167" w:rsidRDefault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pPr>
              <w:rPr>
                <w:b/>
                <w:bCs/>
              </w:rPr>
            </w:pPr>
            <w:r w:rsidRPr="004D7167">
              <w:rPr>
                <w:b/>
                <w:bCs/>
              </w:rPr>
              <w:t>17827261,40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pPr>
              <w:rPr>
                <w:b/>
                <w:bCs/>
              </w:rPr>
            </w:pPr>
            <w:r w:rsidRPr="004D7167">
              <w:rPr>
                <w:b/>
                <w:bCs/>
              </w:rPr>
              <w:t>17789118,96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pPr>
              <w:rPr>
                <w:b/>
                <w:bCs/>
              </w:rPr>
            </w:pPr>
            <w:r w:rsidRPr="004D7167">
              <w:rPr>
                <w:b/>
                <w:bCs/>
              </w:rPr>
              <w:t>99,78604431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4D7167" w:rsidRPr="004D7167" w:rsidTr="003E2604">
        <w:trPr>
          <w:trHeight w:val="300"/>
        </w:trPr>
        <w:tc>
          <w:tcPr>
            <w:tcW w:w="9916" w:type="dxa"/>
            <w:gridSpan w:val="7"/>
            <w:hideMark/>
          </w:tcPr>
          <w:p w:rsidR="004D7167" w:rsidRPr="004D7167" w:rsidRDefault="004D7167">
            <w:r w:rsidRPr="004D7167">
              <w:t>В том числе:</w:t>
            </w:r>
          </w:p>
        </w:tc>
      </w:tr>
      <w:tr w:rsidR="003E2604" w:rsidRPr="004D7167" w:rsidTr="003E2604">
        <w:trPr>
          <w:trHeight w:val="990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t>3.1</w:t>
            </w:r>
          </w:p>
        </w:tc>
        <w:tc>
          <w:tcPr>
            <w:tcW w:w="1759" w:type="dxa"/>
            <w:hideMark/>
          </w:tcPr>
          <w:p w:rsidR="004D7167" w:rsidRPr="004D7167" w:rsidRDefault="004D7167">
            <w:r w:rsidRPr="004D7167">
              <w:t>Основное мероприятие 1 «Развитие различных форм хозяйствования в АПК»</w:t>
            </w:r>
          </w:p>
        </w:tc>
        <w:tc>
          <w:tcPr>
            <w:tcW w:w="2669" w:type="dxa"/>
            <w:hideMark/>
          </w:tcPr>
          <w:p w:rsidR="004D7167" w:rsidRPr="004D7167" w:rsidRDefault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14370177,70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14352115,54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99,87430803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1335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lastRenderedPageBreak/>
              <w:t>3.1.1</w:t>
            </w:r>
          </w:p>
        </w:tc>
        <w:tc>
          <w:tcPr>
            <w:tcW w:w="1759" w:type="dxa"/>
            <w:hideMark/>
          </w:tcPr>
          <w:p w:rsidR="004D7167" w:rsidRPr="004D7167" w:rsidRDefault="004D7167">
            <w:r w:rsidRPr="004D7167">
              <w:t xml:space="preserve"> Поддержка деятельности Союза садоводов </w:t>
            </w:r>
            <w:proofErr w:type="spellStart"/>
            <w:r w:rsidRPr="004D7167">
              <w:t>Слюдянского</w:t>
            </w:r>
            <w:proofErr w:type="spellEnd"/>
            <w:r w:rsidRPr="004D7167">
              <w:t xml:space="preserve"> района (субсидирование некоммерческой организации)</w:t>
            </w:r>
          </w:p>
        </w:tc>
        <w:tc>
          <w:tcPr>
            <w:tcW w:w="2669" w:type="dxa"/>
            <w:hideMark/>
          </w:tcPr>
          <w:p w:rsidR="004D7167" w:rsidRPr="004D7167" w:rsidRDefault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350000,00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350000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100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 xml:space="preserve">Субсидия Союзу Садоводов </w:t>
            </w:r>
            <w:proofErr w:type="spellStart"/>
            <w:r w:rsidRPr="004D7167">
              <w:t>Слюдянского</w:t>
            </w:r>
            <w:proofErr w:type="spellEnd"/>
            <w:r w:rsidRPr="004D7167">
              <w:t xml:space="preserve"> района предоставлена в сентябре месяце на ведение уставной деятельности и содействие исполнению муниципальной программы в части оказание финансовой помощи членам Союза садоводов по выравниванию проездов внутри территории СНТ </w:t>
            </w:r>
          </w:p>
        </w:tc>
      </w:tr>
      <w:tr w:rsidR="003E2604" w:rsidRPr="004D7167" w:rsidTr="003E2604">
        <w:trPr>
          <w:trHeight w:val="1635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t>3.1.2</w:t>
            </w:r>
          </w:p>
        </w:tc>
        <w:tc>
          <w:tcPr>
            <w:tcW w:w="1759" w:type="dxa"/>
            <w:hideMark/>
          </w:tcPr>
          <w:p w:rsidR="004D7167" w:rsidRPr="004D7167" w:rsidRDefault="004D7167">
            <w:r w:rsidRPr="004D7167">
              <w:t xml:space="preserve"> Продвижение сельскохозяйственной продукции на выставках, ярмарках и других мероприятиях (участие в областных мероприятиях, организация районной выставки-ярмарки)</w:t>
            </w:r>
          </w:p>
        </w:tc>
        <w:tc>
          <w:tcPr>
            <w:tcW w:w="2669" w:type="dxa"/>
            <w:hideMark/>
          </w:tcPr>
          <w:p w:rsidR="004D7167" w:rsidRPr="004D7167" w:rsidRDefault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366138,40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366138,40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100</w:t>
            </w:r>
          </w:p>
        </w:tc>
        <w:tc>
          <w:tcPr>
            <w:tcW w:w="1834" w:type="dxa"/>
            <w:hideMark/>
          </w:tcPr>
          <w:p w:rsidR="004D7167" w:rsidRPr="004D7167" w:rsidRDefault="004D7167" w:rsidP="003E2604">
            <w:r w:rsidRPr="004D7167">
              <w:t xml:space="preserve">Проведена районная выставка-ярмарка в августе месяце, участникам мероприятия вручены грамоты и призы. В октябре месяце 2023 года  приняли участие в областной выставке  "Агропромышленная </w:t>
            </w:r>
            <w:proofErr w:type="gramStart"/>
            <w:r w:rsidRPr="004D7167">
              <w:t>неделя</w:t>
            </w:r>
            <w:proofErr w:type="gramEnd"/>
            <w:r w:rsidRPr="004D7167">
              <w:t>"  на которой заняли 2 место среди муниципальных образований</w:t>
            </w:r>
          </w:p>
        </w:tc>
      </w:tr>
      <w:tr w:rsidR="003E2604" w:rsidRPr="004D7167" w:rsidTr="003E2604">
        <w:trPr>
          <w:trHeight w:val="2505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t>3.1.3</w:t>
            </w:r>
          </w:p>
        </w:tc>
        <w:tc>
          <w:tcPr>
            <w:tcW w:w="1759" w:type="dxa"/>
            <w:hideMark/>
          </w:tcPr>
          <w:p w:rsidR="004D7167" w:rsidRPr="004D7167" w:rsidRDefault="004D7167">
            <w:r w:rsidRPr="004D7167">
              <w:t xml:space="preserve">Оказание содействия деятельности некоммерческих организаций, выражающих интересы граждан, занимающихся садоводством на территории </w:t>
            </w:r>
            <w:proofErr w:type="spellStart"/>
            <w:r w:rsidRPr="004D7167">
              <w:t>Слюдянского</w:t>
            </w:r>
            <w:proofErr w:type="spellEnd"/>
            <w:r w:rsidRPr="004D7167">
              <w:t xml:space="preserve"> </w:t>
            </w:r>
            <w:r w:rsidRPr="004D7167">
              <w:lastRenderedPageBreak/>
              <w:t xml:space="preserve">муниципального района с участием в садоводческих некоммерческих товариществах </w:t>
            </w:r>
          </w:p>
        </w:tc>
        <w:tc>
          <w:tcPr>
            <w:tcW w:w="2669" w:type="dxa"/>
            <w:hideMark/>
          </w:tcPr>
          <w:p w:rsidR="004D7167" w:rsidRPr="004D7167" w:rsidRDefault="004D7167">
            <w:r w:rsidRPr="004D7167">
              <w:lastRenderedPageBreak/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1300000,00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1282021,14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98,61701077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По итогам проведенного отбора, субсидия на приобретение щебеночной смеси для  выравнивания проездов предоставлена 13 СНТ</w:t>
            </w:r>
          </w:p>
        </w:tc>
      </w:tr>
      <w:tr w:rsidR="003E2604" w:rsidRPr="004D7167" w:rsidTr="003E2604">
        <w:trPr>
          <w:trHeight w:val="2970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lastRenderedPageBreak/>
              <w:t>3.1.4</w:t>
            </w:r>
          </w:p>
        </w:tc>
        <w:tc>
          <w:tcPr>
            <w:tcW w:w="1759" w:type="dxa"/>
            <w:hideMark/>
          </w:tcPr>
          <w:p w:rsidR="004D7167" w:rsidRPr="004D7167" w:rsidRDefault="004D7167">
            <w:r w:rsidRPr="004D7167">
              <w:t xml:space="preserve"> </w:t>
            </w:r>
            <w:proofErr w:type="spellStart"/>
            <w:r w:rsidRPr="004D7167">
              <w:t>Софинансирование</w:t>
            </w:r>
            <w:proofErr w:type="spellEnd"/>
            <w:r w:rsidRPr="004D7167">
              <w:t xml:space="preserve"> расходных обязательств муниципальных образований Иркутской области на оказание содействия по приведению в надлежащее состояние объектов электросетевого хозяйства садоводческих или огороднических некоммерческих товариществ с последующей передачей электрических сетей территориальным сетевым организациям </w:t>
            </w:r>
          </w:p>
        </w:tc>
        <w:tc>
          <w:tcPr>
            <w:tcW w:w="2669" w:type="dxa"/>
            <w:hideMark/>
          </w:tcPr>
          <w:p w:rsidR="004D7167" w:rsidRPr="004D7167" w:rsidRDefault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12354039,30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12353956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99,99932573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По итогам  конкурсного отбора предоставлена субсидия на приведение в надлежащие состояние 2 "СНТ"  - "Кедр", "Строитель (Рудо)"</w:t>
            </w:r>
          </w:p>
        </w:tc>
      </w:tr>
      <w:tr w:rsidR="003E2604" w:rsidRPr="004D7167" w:rsidTr="003E2604">
        <w:trPr>
          <w:trHeight w:val="1575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t>3.2</w:t>
            </w:r>
          </w:p>
        </w:tc>
        <w:tc>
          <w:tcPr>
            <w:tcW w:w="1759" w:type="dxa"/>
            <w:hideMark/>
          </w:tcPr>
          <w:p w:rsidR="004D7167" w:rsidRPr="004D7167" w:rsidRDefault="004D7167">
            <w:r w:rsidRPr="004D7167">
              <w:t>Основное мероприятие 2 «Развитие переработки сельскохозяйственной продукции»</w:t>
            </w:r>
          </w:p>
        </w:tc>
        <w:tc>
          <w:tcPr>
            <w:tcW w:w="2669" w:type="dxa"/>
            <w:hideMark/>
          </w:tcPr>
          <w:p w:rsidR="004D7167" w:rsidRPr="004D7167" w:rsidRDefault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3457083,70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3418941,26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98,8966874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 xml:space="preserve">Оплачен первоначальный платеж,  а так же уплачены ежемесячные платежи в соответствии с графиком  за приобретенное специализированное оборудование по переработке плодово-ягодного сырья с мая по декабрь </w:t>
            </w:r>
            <w:r w:rsidRPr="004D7167">
              <w:lastRenderedPageBreak/>
              <w:t xml:space="preserve">месяц 2023 года. Выполнены сантехнические и электромонтажные работы в помещении по адресу: г. </w:t>
            </w:r>
            <w:proofErr w:type="spellStart"/>
            <w:r w:rsidRPr="004D7167">
              <w:t>Слюдянка</w:t>
            </w:r>
            <w:proofErr w:type="spellEnd"/>
            <w:r w:rsidRPr="004D7167">
              <w:t>, ул. Гранитная, 3Б</w:t>
            </w:r>
          </w:p>
        </w:tc>
      </w:tr>
      <w:tr w:rsidR="003E2604" w:rsidRPr="004D7167" w:rsidTr="003E2604">
        <w:trPr>
          <w:trHeight w:val="1395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lastRenderedPageBreak/>
              <w:t>4</w:t>
            </w:r>
          </w:p>
        </w:tc>
        <w:tc>
          <w:tcPr>
            <w:tcW w:w="1759" w:type="dxa"/>
            <w:hideMark/>
          </w:tcPr>
          <w:p w:rsidR="004D7167" w:rsidRPr="004D7167" w:rsidRDefault="004D7167">
            <w:r w:rsidRPr="004D7167">
              <w:t xml:space="preserve">Подпрограмма 4 «Обеспечение комплексного, пространственного и территориального развития сельских поселений </w:t>
            </w:r>
            <w:proofErr w:type="spellStart"/>
            <w:r w:rsidRPr="004D7167">
              <w:t>Слюдянского</w:t>
            </w:r>
            <w:proofErr w:type="spellEnd"/>
            <w:r w:rsidRPr="004D7167">
              <w:t xml:space="preserve"> района»</w:t>
            </w:r>
          </w:p>
        </w:tc>
        <w:tc>
          <w:tcPr>
            <w:tcW w:w="2669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71717430,00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1118094,00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1,559026864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1590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t>4.1</w:t>
            </w:r>
          </w:p>
        </w:tc>
        <w:tc>
          <w:tcPr>
            <w:tcW w:w="1759" w:type="dxa"/>
            <w:hideMark/>
          </w:tcPr>
          <w:p w:rsidR="004D7167" w:rsidRPr="004D7167" w:rsidRDefault="004D7167" w:rsidP="004D7167">
            <w:r w:rsidRPr="004D7167">
              <w:t xml:space="preserve">Основное мероприятие 1 «Внесение изменений в документы территориального планирования сельских поселений </w:t>
            </w:r>
            <w:proofErr w:type="spellStart"/>
            <w:r w:rsidRPr="004D7167">
              <w:t>Слюдянского</w:t>
            </w:r>
            <w:proofErr w:type="spellEnd"/>
            <w:r w:rsidRPr="004D7167">
              <w:t xml:space="preserve"> района»</w:t>
            </w:r>
          </w:p>
        </w:tc>
        <w:tc>
          <w:tcPr>
            <w:tcW w:w="2669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---</w:t>
            </w:r>
          </w:p>
        </w:tc>
      </w:tr>
      <w:tr w:rsidR="003E2604" w:rsidRPr="004D7167" w:rsidTr="003E2604">
        <w:trPr>
          <w:trHeight w:val="4050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t>4.2</w:t>
            </w:r>
          </w:p>
        </w:tc>
        <w:tc>
          <w:tcPr>
            <w:tcW w:w="1759" w:type="dxa"/>
            <w:hideMark/>
          </w:tcPr>
          <w:p w:rsidR="004D7167" w:rsidRPr="004D7167" w:rsidRDefault="004D7167" w:rsidP="004D7167">
            <w:r w:rsidRPr="004D7167">
              <w:t xml:space="preserve">Основное мероприятие 2 «Внесение изменений в документы градостроительного зонирования сельских поселений </w:t>
            </w:r>
            <w:proofErr w:type="spellStart"/>
            <w:r w:rsidRPr="004D7167">
              <w:t>Слюдянского</w:t>
            </w:r>
            <w:proofErr w:type="spellEnd"/>
            <w:r w:rsidRPr="004D7167">
              <w:t xml:space="preserve"> района»</w:t>
            </w:r>
          </w:p>
        </w:tc>
        <w:tc>
          <w:tcPr>
            <w:tcW w:w="2669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469000,00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469000,00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</w:t>
            </w:r>
          </w:p>
        </w:tc>
        <w:tc>
          <w:tcPr>
            <w:tcW w:w="1834" w:type="dxa"/>
            <w:hideMark/>
          </w:tcPr>
          <w:p w:rsidR="009758DB" w:rsidRDefault="009758DB" w:rsidP="009758DB">
            <w:r>
              <w:t xml:space="preserve">1) 24.07.2023г заключен муниципальный контракт №ЗК-08/07.2023 на проведение работ по подготовке проекта «Внесение изменений в Правила землепользования и застройки </w:t>
            </w:r>
            <w:proofErr w:type="spellStart"/>
            <w:r>
              <w:t>Новоснежнинского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Слюдянского</w:t>
            </w:r>
            <w:proofErr w:type="spellEnd"/>
            <w:r>
              <w:t xml:space="preserve"> района Иркутской области.</w:t>
            </w:r>
          </w:p>
          <w:p w:rsidR="009758DB" w:rsidRDefault="009758DB" w:rsidP="009758DB">
            <w:r>
              <w:lastRenderedPageBreak/>
              <w:t xml:space="preserve"> Оплата по  муниципальному контракту №ЗК-08/07.2023 в размере 169 000 руб. была произведена 27.09.2023г. (Платежное поручение от 27.09.2023г. № 1399).</w:t>
            </w:r>
          </w:p>
          <w:p w:rsidR="009758DB" w:rsidRDefault="009758DB" w:rsidP="009758DB"/>
          <w:p w:rsidR="009758DB" w:rsidRDefault="009758DB" w:rsidP="009758DB">
            <w:r>
              <w:t xml:space="preserve">2) 22.11.2023г заключен муниципальный контракт № 2023.1356133 на предоставление услуги по подготовке проекта «Внесение изменений в Правила землепользования и застройки </w:t>
            </w:r>
            <w:proofErr w:type="spellStart"/>
            <w:r>
              <w:t>Быстринского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Слюдянского</w:t>
            </w:r>
            <w:proofErr w:type="spellEnd"/>
            <w:r>
              <w:t xml:space="preserve"> района Иркутской области.</w:t>
            </w:r>
          </w:p>
          <w:p w:rsidR="004D7167" w:rsidRPr="004D7167" w:rsidRDefault="009758DB" w:rsidP="009758DB">
            <w:r>
              <w:t xml:space="preserve"> Оплата по  муниципальному контракту № 2023.1356133 в размере 300 000 руб. была произведена 25.12.2023г. (Платежное поручение от 25.12.2023г. № 1887).</w:t>
            </w:r>
          </w:p>
        </w:tc>
      </w:tr>
      <w:tr w:rsidR="009758DB" w:rsidRPr="004D7167" w:rsidTr="003E2604">
        <w:trPr>
          <w:trHeight w:val="4101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lastRenderedPageBreak/>
              <w:t>4.3</w:t>
            </w:r>
          </w:p>
        </w:tc>
        <w:tc>
          <w:tcPr>
            <w:tcW w:w="1759" w:type="dxa"/>
            <w:hideMark/>
          </w:tcPr>
          <w:p w:rsidR="004D7167" w:rsidRPr="004D7167" w:rsidRDefault="004D7167" w:rsidP="004D7167">
            <w:r w:rsidRPr="004D7167">
              <w:t xml:space="preserve">Основное мероприятие 3 Постановка границ населенных пунктов сельских поселений </w:t>
            </w:r>
            <w:proofErr w:type="spellStart"/>
            <w:r w:rsidRPr="004D7167">
              <w:t>Слюдянского</w:t>
            </w:r>
            <w:proofErr w:type="spellEnd"/>
            <w:r w:rsidRPr="004D7167">
              <w:t xml:space="preserve"> района на государственный кадастровый учет.</w:t>
            </w:r>
          </w:p>
        </w:tc>
        <w:tc>
          <w:tcPr>
            <w:tcW w:w="2669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379000,00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379000,00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</w:t>
            </w:r>
          </w:p>
        </w:tc>
        <w:tc>
          <w:tcPr>
            <w:tcW w:w="1834" w:type="dxa"/>
            <w:hideMark/>
          </w:tcPr>
          <w:p w:rsidR="009758DB" w:rsidRDefault="009758DB" w:rsidP="009758DB">
            <w:r>
              <w:t xml:space="preserve">1) 31.08.2023г заключен муниципальный контракт № ЗК-09/08.2023 на выполнение кадастровых работ по внесению сведений в Единый государственный реестр недвижимости о границах территориальных зон в населенных пунктах </w:t>
            </w:r>
            <w:proofErr w:type="spellStart"/>
            <w:r>
              <w:t>Утуликского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Слюдянского</w:t>
            </w:r>
            <w:proofErr w:type="spellEnd"/>
            <w:r>
              <w:t xml:space="preserve"> района Иркутской области.</w:t>
            </w:r>
          </w:p>
          <w:p w:rsidR="009758DB" w:rsidRDefault="009758DB" w:rsidP="009758DB">
            <w:r>
              <w:t xml:space="preserve"> Оплата по  муниципальному контракту № ЗК-09/08.2023 в размере 79 000 руб. была произведена 26.09.2023г. (Платежное поручение от 26.09.2023г. № 1351).</w:t>
            </w:r>
          </w:p>
          <w:p w:rsidR="009758DB" w:rsidRDefault="009758DB" w:rsidP="009758DB"/>
          <w:p w:rsidR="009758DB" w:rsidRDefault="009758DB" w:rsidP="009758DB">
            <w:r>
              <w:t xml:space="preserve">2) 19.10.2023г заключен муниципальный контракт № 2023.1211855  на предоставление услуги по описанию местоположения границ территориальных зон и внесению сведений о них в Единый </w:t>
            </w:r>
            <w:r>
              <w:lastRenderedPageBreak/>
              <w:t xml:space="preserve">государственный реестр недвижимости о границах территориальных зон в населенных пунктах </w:t>
            </w:r>
            <w:proofErr w:type="spellStart"/>
            <w:r>
              <w:t>Быстринского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Слюдянского</w:t>
            </w:r>
            <w:proofErr w:type="spellEnd"/>
            <w:r>
              <w:t xml:space="preserve"> района Иркутской области.</w:t>
            </w:r>
          </w:p>
          <w:p w:rsidR="009758DB" w:rsidRDefault="009758DB" w:rsidP="009758DB">
            <w:r>
              <w:t xml:space="preserve"> Оплата по  муниципальному контракту № 2023.1211855  в размере 100 000 руб. была произведена 23.11.2023г. (Платежное поручение от 23.11.2023г. № 1663).</w:t>
            </w:r>
          </w:p>
          <w:p w:rsidR="009758DB" w:rsidRDefault="009758DB" w:rsidP="009758DB"/>
          <w:p w:rsidR="009758DB" w:rsidRDefault="009758DB" w:rsidP="009758DB">
            <w:r>
              <w:t xml:space="preserve">3) 19.10.2023г заключен муниципальный контракт № 2023.1211860  на предоставление услуги по описанию местоположения границ территориальных зон и внесению сведений о них в Единый государственный реестр недвижимости о границах территориальных зон в населенных пунктах </w:t>
            </w:r>
            <w:proofErr w:type="spellStart"/>
            <w:r>
              <w:t>Портбайкальского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lastRenderedPageBreak/>
              <w:t>Слюдянского</w:t>
            </w:r>
            <w:proofErr w:type="spellEnd"/>
            <w:r>
              <w:t xml:space="preserve"> района Иркутской области.</w:t>
            </w:r>
          </w:p>
          <w:p w:rsidR="009758DB" w:rsidRDefault="009758DB" w:rsidP="009758DB">
            <w:r>
              <w:t xml:space="preserve"> Оплата по  муниципальному контракту № 2023.1211860  в размере 100 000 руб. была произведена 23.11.2023г. (Платежное поручение от 23.11.2023г. № 1662).</w:t>
            </w:r>
          </w:p>
          <w:p w:rsidR="009758DB" w:rsidRDefault="009758DB" w:rsidP="009758DB"/>
          <w:p w:rsidR="009758DB" w:rsidRDefault="009758DB" w:rsidP="009758DB">
            <w:r>
              <w:t xml:space="preserve">4) 19.10.2023г заключен муниципальный контракт № 2023.1211852  на предоставление услуги по описанию местоположения границ территориальных зон и внесению сведений о них в Единый государственный реестр недвижимости о границах территориальных зон в населенных пунктах </w:t>
            </w:r>
            <w:proofErr w:type="spellStart"/>
            <w:r>
              <w:t>Новоснежнинского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Слюдянского</w:t>
            </w:r>
            <w:proofErr w:type="spellEnd"/>
            <w:r>
              <w:t xml:space="preserve"> района Иркутской области.</w:t>
            </w:r>
          </w:p>
          <w:p w:rsidR="009758DB" w:rsidRDefault="009758DB" w:rsidP="009758DB">
            <w:r>
              <w:t xml:space="preserve"> Оплата по  муниципальному контракту № 2023.1211860  в размере 100 000 руб. была произведена </w:t>
            </w:r>
            <w:r>
              <w:lastRenderedPageBreak/>
              <w:t>23.11.2023г. (Платежное поручение от 23.11.2023г. № 1661).</w:t>
            </w:r>
          </w:p>
          <w:p w:rsidR="009758DB" w:rsidRDefault="009758DB" w:rsidP="009758DB"/>
          <w:p w:rsidR="004D7167" w:rsidRPr="004D7167" w:rsidRDefault="009758DB" w:rsidP="009758DB">
            <w:r>
              <w:t xml:space="preserve">Сведения о границах территориальных зон в границах населенных пунктов </w:t>
            </w:r>
            <w:proofErr w:type="spellStart"/>
            <w:r>
              <w:t>Утуликского</w:t>
            </w:r>
            <w:proofErr w:type="spellEnd"/>
            <w:r>
              <w:t xml:space="preserve"> муниципального образования, </w:t>
            </w:r>
            <w:proofErr w:type="spellStart"/>
            <w:r>
              <w:t>Быстринского</w:t>
            </w:r>
            <w:proofErr w:type="spellEnd"/>
            <w:r>
              <w:t xml:space="preserve"> муниципального образования, </w:t>
            </w:r>
            <w:proofErr w:type="spellStart"/>
            <w:r>
              <w:t>Порбайкальского</w:t>
            </w:r>
            <w:proofErr w:type="spellEnd"/>
            <w:r>
              <w:t xml:space="preserve"> муниципального образования, </w:t>
            </w:r>
            <w:proofErr w:type="spellStart"/>
            <w:r>
              <w:t>Новоснежнинского</w:t>
            </w:r>
            <w:proofErr w:type="spellEnd"/>
            <w:r>
              <w:t xml:space="preserve"> муниципального образования внесены в Единый государственный реестр недвижимости в полном объеме.</w:t>
            </w:r>
          </w:p>
        </w:tc>
      </w:tr>
      <w:tr w:rsidR="003E2604" w:rsidRPr="004D7167" w:rsidTr="003E2604">
        <w:trPr>
          <w:trHeight w:val="2820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lastRenderedPageBreak/>
              <w:t>4.4</w:t>
            </w:r>
          </w:p>
        </w:tc>
        <w:tc>
          <w:tcPr>
            <w:tcW w:w="1759" w:type="dxa"/>
            <w:hideMark/>
          </w:tcPr>
          <w:p w:rsidR="004D7167" w:rsidRPr="004D7167" w:rsidRDefault="004D7167" w:rsidP="004D7167">
            <w:r w:rsidRPr="004D7167">
              <w:t xml:space="preserve">Основное мероприятие 4 «Корректировка проектной документации по объекту «Строительство надземного пешеходного моста через р. Снежная в п. </w:t>
            </w:r>
            <w:proofErr w:type="spellStart"/>
            <w:r w:rsidRPr="004D7167">
              <w:t>Новоснежная</w:t>
            </w:r>
            <w:proofErr w:type="spellEnd"/>
            <w:r w:rsidRPr="004D7167">
              <w:t xml:space="preserve"> </w:t>
            </w:r>
            <w:proofErr w:type="spellStart"/>
            <w:r w:rsidRPr="004D7167">
              <w:t>Слюдянского</w:t>
            </w:r>
            <w:proofErr w:type="spellEnd"/>
            <w:r w:rsidRPr="004D7167">
              <w:t xml:space="preserve"> района Иркутской области»</w:t>
            </w:r>
          </w:p>
        </w:tc>
        <w:tc>
          <w:tcPr>
            <w:tcW w:w="2669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300000,00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270094,00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90,03133333</w:t>
            </w:r>
          </w:p>
        </w:tc>
        <w:tc>
          <w:tcPr>
            <w:tcW w:w="1834" w:type="dxa"/>
            <w:hideMark/>
          </w:tcPr>
          <w:p w:rsidR="004D7167" w:rsidRPr="004D7167" w:rsidRDefault="004D7167">
            <w:r w:rsidRPr="004D7167">
              <w:rPr>
                <w:u w:val="single"/>
              </w:rPr>
              <w:t>За 9 месяцев 2023г. выполнены следующие работы:</w:t>
            </w:r>
            <w:r w:rsidRPr="004D7167">
              <w:br/>
              <w:t xml:space="preserve">14.08.2023г заключен договор №737С на проведение государственной экспертизы, в части проверки достоверности определения сметной стоимости в отношении объекта капитального строительства: «Строительство надземного </w:t>
            </w:r>
            <w:r w:rsidRPr="004D7167">
              <w:lastRenderedPageBreak/>
              <w:t xml:space="preserve">пешеходного моста через р. </w:t>
            </w:r>
            <w:proofErr w:type="gramStart"/>
            <w:r w:rsidRPr="004D7167">
              <w:t>Снежная</w:t>
            </w:r>
            <w:proofErr w:type="gramEnd"/>
            <w:r w:rsidRPr="004D7167">
              <w:t xml:space="preserve"> в п. </w:t>
            </w:r>
            <w:proofErr w:type="spellStart"/>
            <w:r w:rsidRPr="004D7167">
              <w:t>Новоснежная</w:t>
            </w:r>
            <w:proofErr w:type="spellEnd"/>
            <w:r w:rsidRPr="004D7167">
              <w:t xml:space="preserve"> </w:t>
            </w:r>
            <w:proofErr w:type="spellStart"/>
            <w:r w:rsidRPr="004D7167">
              <w:t>Слюдянского</w:t>
            </w:r>
            <w:proofErr w:type="spellEnd"/>
            <w:r w:rsidRPr="004D7167">
              <w:t xml:space="preserve"> района Иркутской области».</w:t>
            </w:r>
            <w:r w:rsidRPr="004D7167">
              <w:br/>
              <w:t>Оплата по  договор №737С в размере 270 094,00 рублей была произведена 18.08.2023г. (Платежное поручение от 18.08.2023г №1160).</w:t>
            </w:r>
            <w:r w:rsidRPr="004D7167">
              <w:br/>
              <w:t>Следовательно, по основному мероприятию 4. сумма фактического расхода составила – 270 094,00 руб., в том числе: ОБ – 0,00 руб., МБ – 270 094,00 руб., что составило 90% освоение денежных средств.</w:t>
            </w:r>
          </w:p>
        </w:tc>
      </w:tr>
      <w:tr w:rsidR="003E2604" w:rsidRPr="004D7167" w:rsidTr="003E2604">
        <w:trPr>
          <w:trHeight w:val="2430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lastRenderedPageBreak/>
              <w:t>4.5</w:t>
            </w:r>
          </w:p>
        </w:tc>
        <w:tc>
          <w:tcPr>
            <w:tcW w:w="1759" w:type="dxa"/>
            <w:hideMark/>
          </w:tcPr>
          <w:p w:rsidR="004D7167" w:rsidRPr="004D7167" w:rsidRDefault="004D7167" w:rsidP="004D7167">
            <w:r w:rsidRPr="004D7167">
              <w:t xml:space="preserve">Основное мероприятие 5 "Постановка границ территориальных зон в населенных пунктах сельских поселений </w:t>
            </w:r>
            <w:proofErr w:type="spellStart"/>
            <w:r w:rsidRPr="004D7167">
              <w:t>Слюдянского</w:t>
            </w:r>
            <w:proofErr w:type="spellEnd"/>
            <w:r w:rsidRPr="004D7167">
              <w:t xml:space="preserve"> района на государственный кадастровый учет"</w:t>
            </w:r>
          </w:p>
        </w:tc>
        <w:tc>
          <w:tcPr>
            <w:tcW w:w="2669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</w:t>
            </w:r>
          </w:p>
        </w:tc>
        <w:tc>
          <w:tcPr>
            <w:tcW w:w="1834" w:type="dxa"/>
            <w:hideMark/>
          </w:tcPr>
          <w:p w:rsidR="004D7167" w:rsidRPr="004D7167" w:rsidRDefault="004D7167">
            <w:r w:rsidRPr="004D7167">
              <w:br/>
            </w:r>
            <w:proofErr w:type="gramStart"/>
            <w:r w:rsidR="009758DB" w:rsidRPr="009758DB">
              <w:t>В связи с ошибочным отнесением денежных средств необходимых для выполнения кадастровых работ по внесению в Единый государственный реестр</w:t>
            </w:r>
            <w:proofErr w:type="gramEnd"/>
            <w:r w:rsidR="009758DB" w:rsidRPr="009758DB">
              <w:t xml:space="preserve"> недвижимости (ЕГРН) сведений о границах территориальных зон в населенных </w:t>
            </w:r>
            <w:r w:rsidR="009758DB" w:rsidRPr="009758DB">
              <w:lastRenderedPageBreak/>
              <w:t xml:space="preserve">пунктах </w:t>
            </w:r>
            <w:proofErr w:type="spellStart"/>
            <w:r w:rsidR="009758DB" w:rsidRPr="009758DB">
              <w:t>Утуликского</w:t>
            </w:r>
            <w:proofErr w:type="spellEnd"/>
            <w:r w:rsidR="009758DB" w:rsidRPr="009758DB">
              <w:t xml:space="preserve">, </w:t>
            </w:r>
            <w:proofErr w:type="spellStart"/>
            <w:r w:rsidR="009758DB" w:rsidRPr="009758DB">
              <w:t>Новоснежнинского</w:t>
            </w:r>
            <w:proofErr w:type="spellEnd"/>
            <w:r w:rsidR="009758DB" w:rsidRPr="009758DB">
              <w:t xml:space="preserve">, </w:t>
            </w:r>
            <w:proofErr w:type="spellStart"/>
            <w:r w:rsidR="009758DB" w:rsidRPr="009758DB">
              <w:t>Быстринского</w:t>
            </w:r>
            <w:proofErr w:type="spellEnd"/>
            <w:r w:rsidR="009758DB" w:rsidRPr="009758DB">
              <w:t xml:space="preserve">, </w:t>
            </w:r>
            <w:proofErr w:type="spellStart"/>
            <w:r w:rsidR="009758DB" w:rsidRPr="009758DB">
              <w:t>Портбайкальского</w:t>
            </w:r>
            <w:proofErr w:type="spellEnd"/>
            <w:r w:rsidR="009758DB" w:rsidRPr="009758DB">
              <w:t xml:space="preserve"> сельских поселений в основное мероприятие 2, работы по основному мероприятию 5 не проводятся.</w:t>
            </w:r>
          </w:p>
        </w:tc>
      </w:tr>
      <w:tr w:rsidR="003E2604" w:rsidRPr="004D7167" w:rsidTr="003E2604">
        <w:trPr>
          <w:trHeight w:val="3662"/>
        </w:trPr>
        <w:tc>
          <w:tcPr>
            <w:tcW w:w="534" w:type="dxa"/>
            <w:hideMark/>
          </w:tcPr>
          <w:p w:rsidR="004D7167" w:rsidRPr="004D7167" w:rsidRDefault="004D7167">
            <w:r w:rsidRPr="004D7167">
              <w:lastRenderedPageBreak/>
              <w:t>4.6</w:t>
            </w:r>
          </w:p>
        </w:tc>
        <w:tc>
          <w:tcPr>
            <w:tcW w:w="1759" w:type="dxa"/>
            <w:hideMark/>
          </w:tcPr>
          <w:p w:rsidR="004D7167" w:rsidRPr="004D7167" w:rsidRDefault="004D7167">
            <w:r w:rsidRPr="004D7167">
              <w:t xml:space="preserve">Основное мероприятие 6  «Строительство надземного пешеходного моста через р. </w:t>
            </w:r>
            <w:proofErr w:type="gramStart"/>
            <w:r w:rsidRPr="004D7167">
              <w:t>Снежная</w:t>
            </w:r>
            <w:proofErr w:type="gramEnd"/>
            <w:r w:rsidRPr="004D7167">
              <w:t xml:space="preserve"> в п. </w:t>
            </w:r>
            <w:proofErr w:type="spellStart"/>
            <w:r w:rsidRPr="004D7167">
              <w:t>Новоснежная</w:t>
            </w:r>
            <w:proofErr w:type="spellEnd"/>
            <w:r w:rsidRPr="004D7167">
              <w:t xml:space="preserve"> </w:t>
            </w:r>
            <w:proofErr w:type="spellStart"/>
            <w:r w:rsidRPr="004D7167">
              <w:t>Слюдянского</w:t>
            </w:r>
            <w:proofErr w:type="spellEnd"/>
            <w:r w:rsidRPr="004D7167">
              <w:t xml:space="preserve"> района Иркутской области»</w:t>
            </w:r>
          </w:p>
        </w:tc>
        <w:tc>
          <w:tcPr>
            <w:tcW w:w="2669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70569430,00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</w:t>
            </w:r>
          </w:p>
        </w:tc>
        <w:tc>
          <w:tcPr>
            <w:tcW w:w="1834" w:type="dxa"/>
            <w:hideMark/>
          </w:tcPr>
          <w:p w:rsidR="009758DB" w:rsidRPr="009758DB" w:rsidRDefault="009758DB" w:rsidP="009758D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надземного пешеходного моста через р. </w:t>
            </w:r>
            <w:proofErr w:type="gramStart"/>
            <w:r w:rsidRPr="0097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Снежная</w:t>
            </w:r>
            <w:proofErr w:type="gramEnd"/>
            <w:r w:rsidRPr="0097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п. </w:t>
            </w:r>
            <w:proofErr w:type="spellStart"/>
            <w:r w:rsidRPr="0097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Новоснежная</w:t>
            </w:r>
            <w:proofErr w:type="spellEnd"/>
            <w:r w:rsidRPr="0097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Слюдянского</w:t>
            </w:r>
            <w:proofErr w:type="spellEnd"/>
            <w:r w:rsidRPr="0097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Иркутской области»</w:t>
            </w:r>
            <w:r w:rsidRPr="00975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2023 год запланировано всего  - </w:t>
            </w:r>
            <w:r w:rsidRPr="0097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70 569 430,00 </w:t>
            </w:r>
            <w:r w:rsidRPr="00975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руб., в том числе: ОБ  - </w:t>
            </w:r>
            <w:r w:rsidRPr="0097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64 218 100,00</w:t>
            </w:r>
            <w:r w:rsidRPr="009758DB">
              <w:rPr>
                <w:rFonts w:ascii="Times New Roman" w:eastAsia="Calibri" w:hAnsi="Times New Roman" w:cs="Times New Roman"/>
                <w:sz w:val="24"/>
                <w:szCs w:val="24"/>
              </w:rPr>
              <w:t>руб., МБ –</w:t>
            </w:r>
            <w:r w:rsidRPr="0097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6 351 330,00 </w:t>
            </w:r>
            <w:r w:rsidRPr="00975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руб. </w:t>
            </w:r>
          </w:p>
          <w:p w:rsidR="004D7167" w:rsidRPr="004D7167" w:rsidRDefault="009758DB" w:rsidP="009758DB">
            <w:r w:rsidRPr="0097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 перенесено на 2024 год.</w:t>
            </w:r>
          </w:p>
        </w:tc>
      </w:tr>
      <w:tr w:rsidR="003E2604" w:rsidRPr="004D7167" w:rsidTr="003E2604">
        <w:trPr>
          <w:trHeight w:val="510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pPr>
              <w:rPr>
                <w:b/>
                <w:bCs/>
              </w:rPr>
            </w:pPr>
            <w:r w:rsidRPr="004D7167">
              <w:rPr>
                <w:b/>
                <w:bCs/>
              </w:rPr>
              <w:t>Итого по подпрограмме 1</w:t>
            </w:r>
            <w:r w:rsidRPr="004D7167">
              <w:t>, в том числе: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pPr>
              <w:rPr>
                <w:b/>
                <w:bCs/>
              </w:rPr>
            </w:pPr>
            <w:r w:rsidRPr="004D7167">
              <w:rPr>
                <w:b/>
                <w:bCs/>
              </w:rPr>
              <w:t>3556278,00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pPr>
              <w:rPr>
                <w:b/>
                <w:bCs/>
              </w:rPr>
            </w:pPr>
            <w:r w:rsidRPr="004D7167">
              <w:rPr>
                <w:b/>
                <w:bCs/>
              </w:rPr>
              <w:t>3474444,76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97,69890768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300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r w:rsidRPr="004D7167">
              <w:t>федеральный бюджет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300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r w:rsidRPr="004D7167">
              <w:t>бюджет Иркутской области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900000,00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900000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100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300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r w:rsidRPr="004D7167">
              <w:t xml:space="preserve">бюджет </w:t>
            </w:r>
            <w:proofErr w:type="spellStart"/>
            <w:r w:rsidRPr="004D7167">
              <w:t>Слюдянского</w:t>
            </w:r>
            <w:proofErr w:type="spellEnd"/>
            <w:r w:rsidRPr="004D7167">
              <w:t xml:space="preserve"> района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2656278,00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2574444,76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96,91925167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300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r w:rsidRPr="004D7167">
              <w:t>другие источники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495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pPr>
              <w:rPr>
                <w:b/>
                <w:bCs/>
              </w:rPr>
            </w:pPr>
            <w:r w:rsidRPr="004D7167">
              <w:rPr>
                <w:b/>
                <w:bCs/>
              </w:rPr>
              <w:t>Итого по подпрограмме 2, в том числе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300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r w:rsidRPr="004D7167">
              <w:t>Федеральный бюджет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300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r w:rsidRPr="004D7167">
              <w:t>Бюджет Иркутской области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300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r w:rsidRPr="004D7167">
              <w:t xml:space="preserve">Бюджет </w:t>
            </w:r>
            <w:proofErr w:type="spellStart"/>
            <w:r w:rsidRPr="004D7167">
              <w:t>Слюдянского</w:t>
            </w:r>
            <w:proofErr w:type="spellEnd"/>
            <w:r w:rsidRPr="004D7167">
              <w:t xml:space="preserve"> района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300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r w:rsidRPr="004D7167">
              <w:t>Другие источники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465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pPr>
              <w:rPr>
                <w:b/>
                <w:bCs/>
              </w:rPr>
            </w:pPr>
            <w:r w:rsidRPr="004D7167">
              <w:rPr>
                <w:b/>
                <w:bCs/>
              </w:rPr>
              <w:t>Итого по подпрограмме 3, в том числе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17827261,40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17789118,96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99,78604431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300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r w:rsidRPr="004D7167">
              <w:lastRenderedPageBreak/>
              <w:t>Федеральный бюджет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300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r w:rsidRPr="004D7167">
              <w:t>Бюджет Иркутской области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9376900,00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9376900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100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300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r w:rsidRPr="004D7167">
              <w:t xml:space="preserve">Бюджет </w:t>
            </w:r>
            <w:proofErr w:type="spellStart"/>
            <w:r w:rsidRPr="004D7167">
              <w:t>Слюдянского</w:t>
            </w:r>
            <w:proofErr w:type="spellEnd"/>
            <w:r w:rsidRPr="004D7167">
              <w:t xml:space="preserve"> района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8450361,40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8412218,96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99,54862948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300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r w:rsidRPr="004D7167">
              <w:t>Другие источники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465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pPr>
              <w:rPr>
                <w:b/>
                <w:bCs/>
              </w:rPr>
            </w:pPr>
            <w:r w:rsidRPr="004D7167">
              <w:rPr>
                <w:b/>
                <w:bCs/>
              </w:rPr>
              <w:t>Итого по подпрограмме 4, в том числе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71717430,00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1118094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1,559026864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300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r w:rsidRPr="004D7167">
              <w:t>Федеральный бюджет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300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r w:rsidRPr="004D7167">
              <w:t>Бюджет Иркутской области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64218100,00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0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300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r w:rsidRPr="004D7167">
              <w:t xml:space="preserve">Бюджет </w:t>
            </w:r>
            <w:proofErr w:type="spellStart"/>
            <w:r w:rsidRPr="004D7167">
              <w:t>Слюдянского</w:t>
            </w:r>
            <w:proofErr w:type="spellEnd"/>
            <w:r w:rsidRPr="004D7167">
              <w:t xml:space="preserve"> района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7499330,00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1118094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14,90925189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300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r w:rsidRPr="004D7167">
              <w:t>Другие источники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300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pPr>
              <w:rPr>
                <w:b/>
                <w:bCs/>
              </w:rPr>
            </w:pPr>
            <w:r w:rsidRPr="004D7167">
              <w:rPr>
                <w:b/>
                <w:bCs/>
              </w:rPr>
              <w:t xml:space="preserve">Итого по программе 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pPr>
              <w:rPr>
                <w:b/>
                <w:bCs/>
              </w:rPr>
            </w:pPr>
            <w:r w:rsidRPr="004D7167">
              <w:rPr>
                <w:b/>
                <w:bCs/>
              </w:rPr>
              <w:t>93100969,40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pPr>
              <w:rPr>
                <w:b/>
                <w:bCs/>
              </w:rPr>
            </w:pPr>
            <w:r w:rsidRPr="004D7167">
              <w:rPr>
                <w:b/>
                <w:bCs/>
              </w:rPr>
              <w:t>22381657,72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24,04019836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300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r w:rsidRPr="004D7167">
              <w:t>федеральный бюджет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300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r w:rsidRPr="004D7167">
              <w:t>бюджет Иркутской области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74495000,00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10276900,00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13,79542251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300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r w:rsidRPr="004D7167">
              <w:t xml:space="preserve">бюджет </w:t>
            </w:r>
            <w:proofErr w:type="spellStart"/>
            <w:r w:rsidRPr="004D7167">
              <w:t>Слюдянского</w:t>
            </w:r>
            <w:proofErr w:type="spellEnd"/>
            <w:r w:rsidRPr="004D7167">
              <w:t xml:space="preserve"> района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18605969,40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12104757,72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65,05846301</w:t>
            </w:r>
          </w:p>
        </w:tc>
        <w:tc>
          <w:tcPr>
            <w:tcW w:w="1834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</w:tr>
      <w:tr w:rsidR="003E2604" w:rsidRPr="004D7167" w:rsidTr="003E2604">
        <w:trPr>
          <w:trHeight w:val="300"/>
        </w:trPr>
        <w:tc>
          <w:tcPr>
            <w:tcW w:w="4962" w:type="dxa"/>
            <w:gridSpan w:val="3"/>
            <w:hideMark/>
          </w:tcPr>
          <w:p w:rsidR="004D7167" w:rsidRPr="004D7167" w:rsidRDefault="004D7167">
            <w:r w:rsidRPr="004D7167">
              <w:t>другие источники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040" w:type="dxa"/>
            <w:hideMark/>
          </w:tcPr>
          <w:p w:rsidR="004D7167" w:rsidRPr="004D7167" w:rsidRDefault="004D7167" w:rsidP="004D7167">
            <w:r w:rsidRPr="004D7167">
              <w:t> </w:t>
            </w:r>
          </w:p>
        </w:tc>
        <w:tc>
          <w:tcPr>
            <w:tcW w:w="1834" w:type="dxa"/>
            <w:hideMark/>
          </w:tcPr>
          <w:p w:rsidR="004D7167" w:rsidRPr="004D7167" w:rsidRDefault="004D7167">
            <w:r w:rsidRPr="004D7167">
              <w:t> </w:t>
            </w:r>
          </w:p>
        </w:tc>
      </w:tr>
    </w:tbl>
    <w:p w:rsidR="00FA2A46" w:rsidRDefault="00FF2621"/>
    <w:p w:rsidR="003E2604" w:rsidRDefault="003E2604"/>
    <w:p w:rsidR="003E2604" w:rsidRDefault="003E2604">
      <w:r>
        <w:t xml:space="preserve">Начальник управления </w:t>
      </w:r>
    </w:p>
    <w:p w:rsidR="003E2604" w:rsidRDefault="003E2604">
      <w:r>
        <w:t xml:space="preserve">Социально-экономического развития                                                                                     О.В. </w:t>
      </w:r>
      <w:proofErr w:type="spellStart"/>
      <w:r>
        <w:t>Проворова</w:t>
      </w:r>
      <w:proofErr w:type="spellEnd"/>
    </w:p>
    <w:sectPr w:rsidR="003E2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167"/>
    <w:rsid w:val="003E2604"/>
    <w:rsid w:val="00483B0D"/>
    <w:rsid w:val="004D7167"/>
    <w:rsid w:val="009758DB"/>
    <w:rsid w:val="00F1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8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1707</Words>
  <Characters>9731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Наталья Юрьевна</dc:creator>
  <cp:lastModifiedBy>Иванова Наталья Юрьевна</cp:lastModifiedBy>
  <cp:revision>2</cp:revision>
  <dcterms:created xsi:type="dcterms:W3CDTF">2024-03-12T03:24:00Z</dcterms:created>
  <dcterms:modified xsi:type="dcterms:W3CDTF">2024-03-12T03:24:00Z</dcterms:modified>
</cp:coreProperties>
</file>