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25.05.2026г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22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по даче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сборах, </w:t>
      </w:r>
      <w:r>
        <w:rPr>
          <w:rFonts w:cs="Times New Roman" w:ascii="Times New Roman" w:hAnsi="Times New Roman"/>
          <w:sz w:val="28"/>
          <w:szCs w:val="28"/>
        </w:rPr>
        <w:t>утвержденный постановлением администрации Портбайкальского муниципального образования от 16.03.2023 № 14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 даче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</w:t>
      </w:r>
      <w:r>
        <w:rPr>
          <w:rFonts w:cs="Times New Roman" w:ascii="Times New Roman" w:hAnsi="Times New Roman"/>
          <w:sz w:val="28"/>
          <w:szCs w:val="28"/>
        </w:rPr>
        <w:t xml:space="preserve">, утвержденном постановлением администрации Портбайкальского муниципального образования от 16.03.2023 № 14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 xml:space="preserve">. Досудебный (внесудебный) порядок обжалования решений и действий (бездействия) администрации либо ее должностного лица, муниципального служащего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LibreOffice/26.2.1.2$Windows_X86_64 LibreOffice_project/620$Build-2</Application>
  <AppVersion>15.0000</AppVersion>
  <Pages>1</Pages>
  <Words>201</Words>
  <Characters>1659</Characters>
  <CharactersWithSpaces>1889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2026-05-31T12:05:00Z</dcterms:created>
  <dc:creator>Админ</dc:creator>
  <dc:description/>
  <dc:language>ru-RU</dc:language>
  <cp:lastModifiedBy/>
  <cp:lastPrinted>2026-06-01T13:39:17Z</cp:lastPrinted>
  <dcterms:modified xsi:type="dcterms:W3CDTF">2026-06-01T13:41:28Z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