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C1D" w:rsidRDefault="00672749" w:rsidP="002C7B22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00C1D">
        <w:rPr>
          <w:rFonts w:ascii="Times New Roman" w:hAnsi="Times New Roman" w:cs="Times New Roman"/>
          <w:sz w:val="24"/>
          <w:szCs w:val="24"/>
        </w:rPr>
        <w:t>2</w:t>
      </w:r>
      <w:r w:rsidR="007A6161">
        <w:rPr>
          <w:rFonts w:ascii="Times New Roman" w:hAnsi="Times New Roman" w:cs="Times New Roman"/>
          <w:sz w:val="24"/>
          <w:szCs w:val="24"/>
        </w:rPr>
        <w:t>3</w:t>
      </w:r>
      <w:r w:rsidR="00200C1D" w:rsidRPr="00200C1D">
        <w:rPr>
          <w:rFonts w:ascii="Times New Roman" w:hAnsi="Times New Roman" w:cs="Times New Roman"/>
          <w:sz w:val="24"/>
          <w:szCs w:val="24"/>
        </w:rPr>
        <w:t>.</w:t>
      </w:r>
      <w:r w:rsidR="00A20F30">
        <w:rPr>
          <w:rFonts w:ascii="Times New Roman" w:hAnsi="Times New Roman" w:cs="Times New Roman"/>
          <w:sz w:val="24"/>
          <w:szCs w:val="24"/>
        </w:rPr>
        <w:t>1</w:t>
      </w:r>
      <w:r w:rsidR="007A6161">
        <w:rPr>
          <w:rFonts w:ascii="Times New Roman" w:hAnsi="Times New Roman" w:cs="Times New Roman"/>
          <w:sz w:val="24"/>
          <w:szCs w:val="24"/>
        </w:rPr>
        <w:t>2</w:t>
      </w:r>
      <w:r w:rsidR="00200C1D" w:rsidRPr="00200C1D">
        <w:rPr>
          <w:rFonts w:ascii="Times New Roman" w:hAnsi="Times New Roman" w:cs="Times New Roman"/>
          <w:sz w:val="24"/>
          <w:szCs w:val="24"/>
        </w:rPr>
        <w:t>.2024</w:t>
      </w:r>
      <w:r w:rsidR="00200C1D" w:rsidRPr="00200C1D">
        <w:rPr>
          <w:rFonts w:ascii="Times New Roman" w:hAnsi="Times New Roman" w:cs="Times New Roman"/>
          <w:sz w:val="24"/>
          <w:szCs w:val="24"/>
        </w:rPr>
        <w:tab/>
        <w:t xml:space="preserve">КСП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подготовлено ЗАКЛЮЧЕНИЕ по результатам экспертизы  проекта решения Думы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«О внесении изменений  в решение Думы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«О  бюджете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на 2024 год и на плановый период 2025 и 2026 годов». </w:t>
      </w:r>
      <w:proofErr w:type="gramStart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В ходе  экспертизы установлены следующие изменения основных характеристик бюджета на 2024 год:  прогнозируемый общий объем доходов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у</w:t>
      </w:r>
      <w:r w:rsidR="005375EE">
        <w:rPr>
          <w:rFonts w:ascii="Times New Roman" w:hAnsi="Times New Roman" w:cs="Times New Roman"/>
          <w:sz w:val="24"/>
          <w:szCs w:val="24"/>
        </w:rPr>
        <w:t>меньшится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на </w:t>
      </w:r>
      <w:r w:rsidR="007A6161">
        <w:rPr>
          <w:rFonts w:ascii="Times New Roman" w:hAnsi="Times New Roman" w:cs="Times New Roman"/>
          <w:sz w:val="24"/>
          <w:szCs w:val="24"/>
        </w:rPr>
        <w:t>47 448,3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тыс. руб. и составит 2</w:t>
      </w:r>
      <w:r w:rsidR="007A6161">
        <w:rPr>
          <w:rFonts w:ascii="Times New Roman" w:hAnsi="Times New Roman" w:cs="Times New Roman"/>
          <w:sz w:val="24"/>
          <w:szCs w:val="24"/>
        </w:rPr>
        <w:t> </w:t>
      </w:r>
      <w:r w:rsidR="005375EE">
        <w:rPr>
          <w:rFonts w:ascii="Times New Roman" w:hAnsi="Times New Roman" w:cs="Times New Roman"/>
          <w:sz w:val="24"/>
          <w:szCs w:val="24"/>
        </w:rPr>
        <w:t>4</w:t>
      </w:r>
      <w:r w:rsidR="007A6161">
        <w:rPr>
          <w:rFonts w:ascii="Times New Roman" w:hAnsi="Times New Roman" w:cs="Times New Roman"/>
          <w:sz w:val="24"/>
          <w:szCs w:val="24"/>
        </w:rPr>
        <w:t>24 705,7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тыс. руб., общий объем расходов у</w:t>
      </w:r>
      <w:r w:rsidR="005375EE">
        <w:rPr>
          <w:rFonts w:ascii="Times New Roman" w:hAnsi="Times New Roman" w:cs="Times New Roman"/>
          <w:sz w:val="24"/>
          <w:szCs w:val="24"/>
        </w:rPr>
        <w:t>меньшится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на </w:t>
      </w:r>
      <w:r w:rsidR="007A6161">
        <w:rPr>
          <w:rFonts w:ascii="Times New Roman" w:hAnsi="Times New Roman" w:cs="Times New Roman"/>
          <w:sz w:val="24"/>
          <w:szCs w:val="24"/>
        </w:rPr>
        <w:t>48 599,0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 тыс. руб. и составит  2</w:t>
      </w:r>
      <w:r w:rsidR="007A6161">
        <w:rPr>
          <w:rFonts w:ascii="Times New Roman" w:hAnsi="Times New Roman" w:cs="Times New Roman"/>
          <w:sz w:val="24"/>
          <w:szCs w:val="24"/>
        </w:rPr>
        <w:t> 477 236,1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 тыс. руб.  Размер дефицита бюджета составит 5</w:t>
      </w:r>
      <w:r w:rsidR="007A6161">
        <w:rPr>
          <w:rFonts w:ascii="Times New Roman" w:hAnsi="Times New Roman" w:cs="Times New Roman"/>
          <w:sz w:val="24"/>
          <w:szCs w:val="24"/>
        </w:rPr>
        <w:t>2 530,4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тыс. руб., с учетом снижения остатков</w:t>
      </w:r>
      <w:proofErr w:type="gram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дефицит бюджета составит 3</w:t>
      </w:r>
      <w:r w:rsidR="007A6161">
        <w:rPr>
          <w:rFonts w:ascii="Times New Roman" w:hAnsi="Times New Roman" w:cs="Times New Roman"/>
          <w:sz w:val="24"/>
          <w:szCs w:val="24"/>
        </w:rPr>
        <w:t>2 216,4</w:t>
      </w:r>
      <w:bookmarkStart w:id="0" w:name="_GoBack"/>
      <w:bookmarkEnd w:id="0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ст.92.1 Бюджетного кодекса РФ.</w:t>
      </w:r>
    </w:p>
    <w:p w:rsidR="006164E0" w:rsidRDefault="006164E0" w:rsidP="00200C1D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</w:p>
    <w:p w:rsidR="0028101C" w:rsidRDefault="0028101C" w:rsidP="002A0AB9"/>
    <w:sectPr w:rsidR="002810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167EB"/>
    <w:multiLevelType w:val="multilevel"/>
    <w:tmpl w:val="EA507D5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21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</w:lvl>
    <w:lvl w:ilvl="3">
      <w:start w:val="1"/>
      <w:numFmt w:val="decimal"/>
      <w:isLgl/>
      <w:lvlText w:val="%1.%2.%3.%4."/>
      <w:lvlJc w:val="left"/>
      <w:pPr>
        <w:ind w:left="1942" w:hanging="720"/>
      </w:pPr>
    </w:lvl>
    <w:lvl w:ilvl="4">
      <w:start w:val="1"/>
      <w:numFmt w:val="decimal"/>
      <w:isLgl/>
      <w:lvlText w:val="%1.%2.%3.%4.%5."/>
      <w:lvlJc w:val="left"/>
      <w:pPr>
        <w:ind w:left="2662" w:hanging="1080"/>
      </w:pPr>
    </w:lvl>
    <w:lvl w:ilvl="5">
      <w:start w:val="1"/>
      <w:numFmt w:val="decimal"/>
      <w:isLgl/>
      <w:lvlText w:val="%1.%2.%3.%4.%5.%6."/>
      <w:lvlJc w:val="left"/>
      <w:pPr>
        <w:ind w:left="3022" w:hanging="1080"/>
      </w:pPr>
    </w:lvl>
    <w:lvl w:ilvl="6">
      <w:start w:val="1"/>
      <w:numFmt w:val="decimal"/>
      <w:isLgl/>
      <w:lvlText w:val="%1.%2.%3.%4.%5.%6.%7."/>
      <w:lvlJc w:val="left"/>
      <w:pPr>
        <w:ind w:left="3742" w:hanging="1440"/>
      </w:p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8D8"/>
    <w:rsid w:val="000F7EAE"/>
    <w:rsid w:val="001B2E74"/>
    <w:rsid w:val="00200C1D"/>
    <w:rsid w:val="0024323F"/>
    <w:rsid w:val="0028101C"/>
    <w:rsid w:val="002A0AB9"/>
    <w:rsid w:val="002C7B22"/>
    <w:rsid w:val="005375EE"/>
    <w:rsid w:val="00545F7F"/>
    <w:rsid w:val="006164E0"/>
    <w:rsid w:val="00672749"/>
    <w:rsid w:val="007A6161"/>
    <w:rsid w:val="00962ABA"/>
    <w:rsid w:val="00A20F30"/>
    <w:rsid w:val="00A744D7"/>
    <w:rsid w:val="00AC08D8"/>
    <w:rsid w:val="00EF0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8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Тугаринова Лариса Николаевна</cp:lastModifiedBy>
  <cp:revision>13</cp:revision>
  <dcterms:created xsi:type="dcterms:W3CDTF">2024-08-08T02:15:00Z</dcterms:created>
  <dcterms:modified xsi:type="dcterms:W3CDTF">2025-01-09T04:57:00Z</dcterms:modified>
</cp:coreProperties>
</file>