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От 28.11.2024г № 25-Д</w:t>
      </w:r>
    </w:p>
    <w:p w14:paraId="00000006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РОССИЙСКАЯ ФЕДЕРАЦИЯ</w:t>
      </w:r>
    </w:p>
    <w:p w14:paraId="00000007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ИРКУТСКАЯ ОБЛАСТЬ</w:t>
      </w:r>
    </w:p>
    <w:p w14:paraId="00000008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СЛЮДЯНСКИЙ МУНИЦИПАЛЬНЫЙ РАЙОН</w:t>
      </w:r>
    </w:p>
    <w:p w14:paraId="00000009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ПОРТБАЙКАЛЬСКОЕ МУНИЦИПАЛЬНОЕ ОБРАЗОВАНИЕ</w:t>
      </w:r>
    </w:p>
    <w:p w14:paraId="0000000A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ДУМА</w:t>
      </w:r>
    </w:p>
    <w:p w14:paraId="0000000B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РЕШЕНИЕ</w:t>
      </w:r>
    </w:p>
    <w:p w14:paraId="0000000C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</w:p>
    <w:p w14:paraId="0000000D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i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ОБ УТВЕРЖДЕНИИ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ПОРЯДКА НАЗНАЧЕНИЯ, ПЕРЕРАСЧЕТА, ИНДЕКСАНЦИИ И ВЫПЛАТЫ ПЕНСИИ ЗА ВЫСЛУГУ ЛЕТ ГРАЖДАНАМ, ЗАМЕЩАВЩИМ ДОЛЖНОСТИ МУНИЦИПАЛЬНОЙ СЛУЖБЫ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МУНИЦИПАЛЬНОГО ОБРАЗОВАНИЯ </w:t>
      </w:r>
    </w:p>
    <w:p w14:paraId="0000000E">
      <w:pPr>
        <w:spacing w:after="0" w:line="240" w:lineRule="auto"/>
        <w:ind w:firstLine="709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</w:p>
    <w:p w14:paraId="0000000F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 соответствии </w:t>
      </w:r>
      <w:r>
        <w:rPr>
          <w:rFonts w:ascii="Times New Roman" w:cs="Times New Roman" w:hAnsi="Times New Roman"/>
          <w:sz w:val="28"/>
          <w:szCs w:val="28"/>
        </w:rPr>
        <w:t>с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Федеральн</w:t>
      </w:r>
      <w:r>
        <w:rPr>
          <w:rFonts w:ascii="Times New Roman" w:cs="Times New Roman" w:hAnsi="Times New Roman"/>
          <w:sz w:val="28"/>
          <w:szCs w:val="28"/>
        </w:rPr>
        <w:t>ым</w:t>
      </w:r>
      <w:r>
        <w:rPr>
          <w:rFonts w:ascii="Times New Roman" w:cs="Times New Roman" w:hAnsi="Times New Roman"/>
          <w:sz w:val="28"/>
          <w:szCs w:val="28"/>
        </w:rPr>
        <w:t xml:space="preserve"> закон</w:t>
      </w:r>
      <w:r>
        <w:rPr>
          <w:rFonts w:ascii="Times New Roman" w:cs="Times New Roman" w:hAnsi="Times New Roman"/>
          <w:sz w:val="28"/>
          <w:szCs w:val="28"/>
        </w:rPr>
        <w:t>ом</w:t>
      </w:r>
      <w:r>
        <w:rPr>
          <w:rFonts w:ascii="Times New Roman" w:cs="Times New Roman" w:hAnsi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 Федеральным законом от 2 марта 2007 года № 25-ФЗ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 xml:space="preserve">«О муниципальной службе в Российской Федерации», Федеральным законом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 xml:space="preserve">от 15 декабря 2001 года № 166-ФЗ «О государственном пенсионном обеспечении в Российской Федерации», Законом Иркутской области от 15 октября 2007 года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 xml:space="preserve">№ 88-оз «Об отдельных вопросах муниципальной службы в Иркутской области», </w:t>
      </w:r>
      <w:r>
        <w:rPr>
          <w:rFonts w:ascii="Times New Roman" w:cs="Times New Roman" w:hAnsi="Times New Roman"/>
          <w:sz w:val="28"/>
          <w:szCs w:val="28"/>
        </w:rPr>
        <w:t>статьями 40, 44</w:t>
      </w:r>
      <w:r>
        <w:rPr>
          <w:rFonts w:ascii="Times New Roman" w:cs="Times New Roman" w:hAnsi="Times New Roman"/>
          <w:sz w:val="28"/>
          <w:szCs w:val="28"/>
        </w:rPr>
        <w:t xml:space="preserve"> Устава </w:t>
      </w:r>
      <w:r>
        <w:rPr>
          <w:rFonts w:ascii="Times New Roman" w:cs="Times New Roman" w:hAnsi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Дума Портбайкальского</w:t>
      </w:r>
      <w:r>
        <w:rPr>
          <w:rFonts w:ascii="Times New Roman" w:cs="Times New Roman" w:hAnsi="Times New Roman"/>
          <w:sz w:val="28"/>
          <w:szCs w:val="28"/>
        </w:rPr>
        <w:t xml:space="preserve"> муниципального образования</w:t>
      </w:r>
      <w:r>
        <w:rPr>
          <w:rFonts w:ascii="Times New Roman" w:cs="Times New Roman" w:hAnsi="Times New Roman"/>
          <w:sz w:val="28"/>
          <w:szCs w:val="28"/>
        </w:rPr>
        <w:t xml:space="preserve"> решила:</w:t>
      </w:r>
    </w:p>
    <w:p w14:paraId="00000010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</w:p>
    <w:p w14:paraId="00000011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 Утвердить прилагаем</w:t>
      </w:r>
      <w:r>
        <w:rPr>
          <w:rFonts w:ascii="Times New Roman" w:cs="Times New Roman" w:hAnsi="Times New Roman"/>
          <w:sz w:val="28"/>
          <w:szCs w:val="28"/>
        </w:rPr>
        <w:t>ый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Порядок назначения, перерасч</w:t>
      </w:r>
      <w:r>
        <w:rPr>
          <w:rFonts w:ascii="Times New Roman" w:cs="Times New Roman" w:hAnsi="Times New Roman"/>
          <w:sz w:val="28"/>
          <w:szCs w:val="28"/>
        </w:rPr>
        <w:t>е</w:t>
      </w:r>
      <w:r>
        <w:rPr>
          <w:rFonts w:ascii="Times New Roman" w:cs="Times New Roman" w:hAnsi="Times New Roman"/>
          <w:sz w:val="28"/>
          <w:szCs w:val="28"/>
        </w:rPr>
        <w:t>т</w:t>
      </w:r>
      <w:r>
        <w:rPr>
          <w:rFonts w:ascii="Times New Roman" w:cs="Times New Roman" w:hAnsi="Times New Roman"/>
          <w:sz w:val="28"/>
          <w:szCs w:val="28"/>
        </w:rPr>
        <w:t>а, индексации и выплаты пенсии за выслугу лет гражданам, замещавшим должности муниципальной службы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hAnsi="Times New Roman"/>
          <w:sz w:val="28"/>
          <w:szCs w:val="28"/>
        </w:rPr>
        <w:t>муниципального образования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12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hAnsi="Times New Roman"/>
          <w:sz w:val="28"/>
          <w:szCs w:val="28"/>
        </w:rPr>
        <w:t>Настоящее решение вступает в силу после дня его официального опубликования.</w:t>
      </w:r>
    </w:p>
    <w:p w14:paraId="00000013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tbl>
      <w:tblPr>
        <w:tblW w:w="9923" w:type="dxa"/>
        <w:tblLook w:val="04A0"/>
      </w:tblPr>
      <w:tblGrid>
        <w:gridCol w:w="4395"/>
        <w:gridCol w:w="5528"/>
      </w:tblGrid>
      <w:tr>
        <w:trPr/>
        <w:tc>
          <w:tcPr>
            <w:cnfStyle w:val="101000000000"/>
            <w:tcW w:w="4395" w:type="dxa"/>
          </w:tcPr>
          <w:p w14:paraId="00000014">
            <w:pPr>
              <w:spacing w:after="0" w:line="240" w:lineRule="exact"/>
              <w:jc w:val="lef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Думы,</w:t>
            </w:r>
          </w:p>
          <w:p w14:paraId="00000015">
            <w:pPr>
              <w:spacing w:after="0" w:line="240" w:lineRule="exact"/>
              <w:jc w:val="lef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Портбайкальского муниципального образования</w:t>
            </w:r>
          </w:p>
          <w:p w14:paraId="00000016">
            <w:pPr>
              <w:spacing w:after="0" w:line="240" w:lineRule="exact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  <w:p w14:paraId="00000017">
            <w:pPr>
              <w:spacing w:after="0" w:line="240" w:lineRule="auto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  <w:tc>
          <w:tcPr>
            <w:cnfStyle w:val="100000000000"/>
            <w:tcW w:w="5528" w:type="dxa"/>
          </w:tcPr>
          <w:p w14:paraId="00000018">
            <w:pPr>
              <w:spacing w:after="0" w:line="240" w:lineRule="exact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  <w:p w14:paraId="00000019">
            <w:pPr>
              <w:spacing w:after="0" w:line="240" w:lineRule="exact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  <w:p w14:paraId="0000001A">
            <w:pPr>
              <w:spacing w:after="0" w:line="240" w:lineRule="exact"/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            Н.И. Симакова</w:t>
            </w:r>
          </w:p>
        </w:tc>
      </w:tr>
    </w:tbl>
    <w:p w14:paraId="0000001B">
      <w:pPr>
        <w:pStyle w:val="ConsPlusTitle"/>
        <w:widowControl w:val="on"/>
        <w:jc w:val="right"/>
        <w:rPr>
          <w:sz w:val="16"/>
          <w:szCs w:val="16"/>
        </w:rPr>
        <w:sectPr>
          <w:headerReference w:type="default" r:id="rId25"/>
          <w:headerReference w:type="first" r:id="rId26"/>
          <w:pgSz w:w="11906" w:h="16838"/>
          <w:pgMar w:top="1134" w:right="567" w:bottom="851" w:left="1418" w:header="709" w:footer="709" w:gutter="0"/>
          <w:cols w:space="708"/>
          <w:titlePg/>
        </w:sectPr>
      </w:pPr>
    </w:p>
    <w:tbl>
      <w:tblPr>
        <w:tblW w:w="0" w:type="auto"/>
        <w:jc w:val="right"/>
        <w:tblLook w:val="00A0"/>
      </w:tblPr>
      <w:tblGrid>
        <w:gridCol w:w="4217"/>
      </w:tblGrid>
      <w:tr>
        <w:trPr>
          <w:jc w:val="right"/>
        </w:trPr>
        <w:tc>
          <w:tcPr>
            <w:cnfStyle w:val="101000000000"/>
            <w:tcW w:w="4217" w:type="dxa"/>
          </w:tcPr>
          <w:p w14:paraId="0000001C">
            <w:pPr>
              <w:spacing w:after="0" w:line="240" w:lineRule="auto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УТВЕРЖДЕНО</w:t>
            </w:r>
          </w:p>
          <w:p w14:paraId="0000001D">
            <w:pPr>
              <w:spacing w:after="0" w:line="240" w:lineRule="auto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решением Думы Портбайкальского муниципального образования </w:t>
            </w:r>
          </w:p>
          <w:p w14:paraId="0000001E">
            <w:pPr>
              <w:spacing w:after="0" w:line="240" w:lineRule="auto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от «28» ноября 2024г.  № 25-д</w:t>
            </w:r>
          </w:p>
        </w:tc>
      </w:tr>
    </w:tbl>
    <w:p w14:paraId="0000001F">
      <w:pPr>
        <w:keepNext w:val="on"/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 w14:paraId="00000020">
      <w:pPr>
        <w:keepNext w:val="on"/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 w14:paraId="00000021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ПОРЯДОК</w:t>
      </w:r>
    </w:p>
    <w:p w14:paraId="00000022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i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НАЗНАЧЕНИЯ, ПЕРЕРАСЧЕТА, ИНДЕКСАНЦИИ И ВЫПЛАТЫ ПЕНСИИ ЗА ВЫСЛУГУ ЛЕТ ГРАЖДАНАМ, ЗАМЕЩАВЩИМ ДОЛЖНОСТИ МУНИЦИПАЛЬНОЙ СЛУЖБЫ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МУНИЦИПАЛЬНОГО ОБРАЗОВАНИЯ </w:t>
      </w:r>
    </w:p>
    <w:p w14:paraId="00000023">
      <w:pPr>
        <w:keepNext w:val="on"/>
        <w:spacing w:after="0" w:line="240" w:lineRule="auto"/>
        <w:jc w:val="center"/>
        <w:rPr>
          <w:rFonts w:ascii="Times New Roman" w:cs="Times New Roman" w:hAnsi="Times New Roman"/>
          <w:b/>
          <w:sz w:val="28"/>
          <w:szCs w:val="28"/>
        </w:rPr>
      </w:pPr>
    </w:p>
    <w:p w14:paraId="00000024">
      <w:pPr>
        <w:spacing w:after="0" w:line="240" w:lineRule="auto"/>
        <w:ind w:firstLine="709"/>
        <w:jc w:val="center"/>
        <w:rPr>
          <w:rFonts w:ascii="Times New Roman" w:cs="Times New Roman" w:hAnsi="Times New Roman"/>
          <w:bCs/>
          <w:sz w:val="28"/>
          <w:szCs w:val="28"/>
        </w:rPr>
      </w:pPr>
      <w:r>
        <w:rPr>
          <w:rFonts w:ascii="Times New Roman" w:cs="Times New Roman" w:hAnsi="Times New Roman"/>
          <w:bCs/>
          <w:sz w:val="28"/>
          <w:szCs w:val="28"/>
        </w:rPr>
        <w:t>1</w:t>
      </w:r>
      <w:r>
        <w:rPr>
          <w:rFonts w:ascii="Times New Roman" w:cs="Times New Roman" w:hAnsi="Times New Roman"/>
          <w:bCs/>
          <w:sz w:val="28"/>
          <w:szCs w:val="28"/>
        </w:rPr>
        <w:t>.</w:t>
      </w:r>
      <w:r>
        <w:rPr>
          <w:rFonts w:ascii="Times New Roman" w:cs="Times New Roman" w:hAnsi="Times New Roman"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bCs/>
          <w:sz w:val="28"/>
          <w:szCs w:val="28"/>
        </w:rPr>
        <w:t>ОБЩИЕ ПОЛОЖЕНИЯ</w:t>
      </w:r>
    </w:p>
    <w:p w14:paraId="00000025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8"/>
          <w:szCs w:val="28"/>
        </w:rPr>
      </w:pPr>
    </w:p>
    <w:p w14:paraId="00000026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</w:t>
      </w:r>
      <w:r>
        <w:rPr>
          <w:rFonts w:ascii="Times New Roman" w:cs="Times New Roman" w:hAnsi="Times New Roman"/>
          <w:sz w:val="28"/>
          <w:szCs w:val="28"/>
        </w:rPr>
        <w:t>1.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Настоящий Порядок разработан в соответствии с Федеральными законами от 15 декабря 2001 года </w:t>
      </w:r>
      <w:r>
        <w:fldChar w:fldCharType="begin"/>
      </w:r>
      <w:r>
        <w:instrText xml:space="preserve">HYPERLINK "consultantplus://offline/ref=F5C165E910F748BF91A89F9F66BEC0EB46FEF23FF0E50784CB946C872277DC50A2E997AA2FEDA411F3630CEBB7GAnCC"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№ 166-ФЗ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«О государственном пенсионном обеспечен</w:t>
      </w:r>
      <w:r>
        <w:rPr>
          <w:rFonts w:ascii="Times New Roman" w:cs="Times New Roman" w:hAnsi="Times New Roman"/>
          <w:sz w:val="28"/>
          <w:szCs w:val="28"/>
        </w:rPr>
        <w:t xml:space="preserve">ии в Российской Федерации», от </w:t>
      </w:r>
      <w:r>
        <w:rPr>
          <w:rFonts w:ascii="Times New Roman" w:cs="Times New Roman" w:hAnsi="Times New Roman"/>
          <w:sz w:val="28"/>
          <w:szCs w:val="28"/>
        </w:rPr>
        <w:t xml:space="preserve">6 октября 2003 года </w:t>
      </w:r>
      <w:r>
        <w:fldChar w:fldCharType="begin"/>
      </w:r>
      <w:r>
        <w:instrText xml:space="preserve">HYPERLINK "consultantplus://offline/ref=F5C165E910F748BF91A89F9F66BEC0EB46F8F538F6E20784CB946C872277DC50A2E997AA2FEDA411F3630CEBB7GAnCC"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№ 131-ФЗ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от 2 марта 2007 года </w:t>
      </w:r>
      <w:r>
        <w:fldChar w:fldCharType="begin"/>
      </w:r>
      <w:r>
        <w:instrText xml:space="preserve">HYPERLINK "consultantplus://offline/ref=F5C165E910F748BF91A89F9F66BEC0EB46F9F639F5EA0784CB946C872277DC50A2E997AA2FEDA411F3630CEBB7GAnCC"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№ 25-ФЗ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«О муниципальной службе в Российской Федерации», </w:t>
      </w:r>
      <w:r>
        <w:fldChar w:fldCharType="begin"/>
      </w:r>
      <w:r>
        <w:instrText xml:space="preserve">HYPERLINK "consultantplus://offline/ref=F5C165E910F748BF91A8819270D29AE744F6A837F2E508DA97C06AD07D27DA05F0A9C9F36CAAB710F57D0FEBB3A718C24C525B8217D8BEC843EDF402G4n8C"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Законом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Иркутской области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>от 15 октября 2007 года № 88-оз «Об отдельных вопросах муниципальной службы в Иркутской области»</w:t>
      </w:r>
      <w:r>
        <w:rPr>
          <w:rFonts w:ascii="Times New Roman" w:cs="Times New Roman" w:hAnsi="Times New Roman"/>
          <w:sz w:val="28"/>
          <w:szCs w:val="28"/>
        </w:rPr>
        <w:t xml:space="preserve"> (далее – Закон области № 88-оз)</w:t>
      </w:r>
      <w:r>
        <w:rPr>
          <w:rFonts w:ascii="Times New Roman" w:cs="Times New Roman" w:hAnsi="Times New Roman"/>
          <w:sz w:val="28"/>
          <w:szCs w:val="28"/>
        </w:rPr>
        <w:t>, Уставом</w:t>
      </w:r>
      <w:r>
        <w:rPr>
          <w:rFonts w:ascii="Times New Roman" w:cs="Times New Roman" w:hAnsi="Times New Roman"/>
          <w:sz w:val="28"/>
          <w:szCs w:val="28"/>
        </w:rPr>
        <w:t xml:space="preserve"> Портбайкальского муниципального образования.</w:t>
      </w:r>
    </w:p>
    <w:p w14:paraId="00000027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</w:t>
      </w:r>
      <w:r>
        <w:rPr>
          <w:rFonts w:ascii="Times New Roman" w:cs="Times New Roman" w:hAnsi="Times New Roman"/>
          <w:sz w:val="28"/>
          <w:szCs w:val="28"/>
        </w:rPr>
        <w:t xml:space="preserve">2. </w:t>
      </w:r>
      <w:r>
        <w:rPr>
          <w:rFonts w:ascii="Times New Roman" w:cs="Times New Roman" w:hAnsi="Times New Roman"/>
          <w:sz w:val="28"/>
          <w:szCs w:val="28"/>
        </w:rPr>
        <w:t xml:space="preserve">Право на пенсию за выслугу лет имеют граждане, замещавшие должности муниципальной службы </w:t>
      </w:r>
      <w:r>
        <w:rPr>
          <w:rFonts w:ascii="Times New Roman" w:cs="Times New Roman" w:hAnsi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cs="Times New Roman" w:hAnsi="Times New Roman"/>
          <w:i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(далее – пенсия за выслугу лет)</w:t>
      </w:r>
      <w:r>
        <w:rPr>
          <w:rFonts w:ascii="Times New Roman" w:cs="Times New Roman" w:hAnsi="Times New Roman"/>
          <w:sz w:val="28"/>
          <w:szCs w:val="28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при наличии условий, предусмотренных </w:t>
      </w:r>
      <w:r>
        <w:fldChar w:fldCharType="begin"/>
      </w:r>
      <w:r>
        <w:instrText xml:space="preserve">HYPERLINK "consultantplus://offline/ref=C792EE376762FFFFF1FE1913345DB824230C2A2AB28E9F794A2310FC6910D567FF7B393282032C77445EB28485669C76723292359509B4E775EA04D0P3O4G"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частью 1 статьи 11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Закона</w:t>
      </w:r>
      <w:r>
        <w:rPr>
          <w:rFonts w:ascii="Times New Roman" w:cs="Times New Roman" w:hAnsi="Times New Roman"/>
          <w:sz w:val="28"/>
          <w:szCs w:val="28"/>
        </w:rPr>
        <w:t xml:space="preserve"> области</w:t>
      </w:r>
      <w:r>
        <w:rPr>
          <w:rFonts w:ascii="Times New Roman" w:cs="Times New Roman" w:hAnsi="Times New Roman"/>
          <w:sz w:val="28"/>
          <w:szCs w:val="28"/>
        </w:rPr>
        <w:t xml:space="preserve"> № 88-оз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 xml:space="preserve">(далее – </w:t>
      </w:r>
      <w:r>
        <w:rPr>
          <w:rFonts w:ascii="Times New Roman" w:cs="Times New Roman" w:hAnsi="Times New Roman"/>
          <w:sz w:val="28"/>
          <w:szCs w:val="28"/>
        </w:rPr>
        <w:t>заявитель</w:t>
      </w:r>
      <w:r>
        <w:rPr>
          <w:rFonts w:ascii="Times New Roman" w:cs="Times New Roman" w:hAnsi="Times New Roman"/>
          <w:sz w:val="28"/>
          <w:szCs w:val="28"/>
        </w:rPr>
        <w:t>).</w:t>
      </w:r>
    </w:p>
    <w:p w14:paraId="00000028">
      <w:pPr>
        <w:spacing w:after="0" w:line="24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1.3. Выплата пенсии за выслугу лет приостанавливается </w:t>
      </w:r>
      <w:r>
        <w:rPr>
          <w:rFonts w:ascii="Times New Roman" w:cs="Times New Roman" w:hAnsi="Times New Roman"/>
          <w:sz w:val="28"/>
          <w:szCs w:val="28"/>
        </w:rPr>
        <w:t>и возобновляется по основаниям, установленным частью 5 статьи 11 Закона области № 88-оз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29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1.4. Выплата пенсии за выслугу лет прекращается по основаниям, предусмотренным </w:t>
      </w:r>
      <w:r>
        <w:fldChar w:fldCharType="begin"/>
      </w:r>
      <w:r>
        <w:instrText xml:space="preserve">HYPERLINK "consultantplus://offline/ref=F89CC3D4683BF6DF580DCE14ECBF87650523DB89FF0C0786F65CA06337CD913AD980DC3D671DA315DD7900073698BD403063847587D649FB70181C12x5g2H"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частью 6 статьи 11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Закона области № 88-оз.</w:t>
      </w:r>
    </w:p>
    <w:p w14:paraId="0000002A">
      <w:pPr>
        <w:spacing w:after="0" w:line="240" w:lineRule="auto"/>
        <w:ind w:firstLine="709"/>
        <w:jc w:val="both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</w:t>
      </w:r>
      <w:r>
        <w:rPr>
          <w:rFonts w:ascii="Times New Roman" w:cs="Times New Roman" w:hAnsi="Times New Roman"/>
          <w:sz w:val="28"/>
          <w:szCs w:val="28"/>
        </w:rPr>
        <w:t>5</w:t>
      </w:r>
      <w:r>
        <w:rPr>
          <w:rFonts w:ascii="Times New Roman" w:cs="Times New Roman" w:hAnsi="Times New Roman"/>
          <w:sz w:val="28"/>
          <w:szCs w:val="28"/>
        </w:rPr>
        <w:t>. Пенсия за выслугу лет выплачивается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за счет средств бюджета </w:t>
      </w:r>
      <w:r>
        <w:rPr>
          <w:rFonts w:ascii="Times New Roman" w:cs="Times New Roman" w:hAnsi="Times New Roman"/>
          <w:sz w:val="28"/>
          <w:szCs w:val="28"/>
        </w:rPr>
        <w:t>Портбайкальского муниципального образования.</w:t>
      </w:r>
    </w:p>
    <w:p w14:paraId="0000002B">
      <w:pPr>
        <w:spacing w:after="0" w:line="240" w:lineRule="auto"/>
        <w:ind w:firstLine="709"/>
        <w:jc w:val="both"/>
        <w:rPr>
          <w:rFonts w:ascii="Times New Roman" w:cs="Times New Roman" w:hAnsi="Times New Roman"/>
          <w:i/>
          <w:sz w:val="28"/>
          <w:szCs w:val="28"/>
        </w:rPr>
      </w:pPr>
    </w:p>
    <w:p w14:paraId="0000002C">
      <w:pPr>
        <w:spacing w:after="0" w:line="240" w:lineRule="auto"/>
        <w:ind w:firstLine="709"/>
        <w:jc w:val="center"/>
        <w:rPr>
          <w:rFonts w:ascii="Times New Roman" w:cs="Times New Roman" w:hAnsi="Times New Roman"/>
          <w:bCs/>
          <w:sz w:val="28"/>
          <w:szCs w:val="28"/>
        </w:rPr>
      </w:pPr>
      <w:r>
        <w:rPr>
          <w:rFonts w:ascii="Times New Roman" w:cs="Times New Roman" w:hAnsi="Times New Roman"/>
          <w:bCs/>
          <w:sz w:val="28"/>
          <w:szCs w:val="28"/>
        </w:rPr>
        <w:t xml:space="preserve">2. </w:t>
      </w:r>
      <w:r>
        <w:rPr>
          <w:rFonts w:ascii="Times New Roman" w:cs="Times New Roman" w:hAnsi="Times New Roman"/>
          <w:bCs/>
          <w:sz w:val="28"/>
          <w:szCs w:val="28"/>
        </w:rPr>
        <w:t xml:space="preserve">ПОРЯДОК НАЗНАЧЕНИЯ ПЕНСИИ ЗА ВЫСЛУГУ ЛЕТ </w:t>
      </w:r>
    </w:p>
    <w:p w14:paraId="0000002D">
      <w:pPr>
        <w:spacing w:after="0" w:line="240" w:lineRule="auto"/>
        <w:ind w:firstLine="709"/>
        <w:jc w:val="center"/>
        <w:rPr>
          <w:rFonts w:ascii="Times New Roman" w:cs="Times New Roman" w:hAnsi="Times New Roman"/>
          <w:bCs/>
          <w:sz w:val="28"/>
          <w:szCs w:val="28"/>
        </w:rPr>
      </w:pPr>
    </w:p>
    <w:p w14:paraId="0000002E">
      <w:pPr>
        <w:spacing w:after="0" w:line="240" w:lineRule="auto"/>
        <w:ind w:firstLine="709"/>
        <w:jc w:val="both"/>
        <w:rPr>
          <w:rFonts w:ascii="Times New Roman" w:cs="Times New Roman" w:eastAsia="Calibri" w:hAnsi="Times New Roman"/>
          <w:sz w:val="28"/>
          <w:szCs w:val="28"/>
        </w:rPr>
      </w:pPr>
      <w:bookmarkStart w:id="0" w:name="Par0"/>
      <w:bookmarkEnd w:id="0"/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>.1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eastAsia="Calibri" w:hAnsi="Times New Roman"/>
          <w:sz w:val="28"/>
          <w:szCs w:val="28"/>
        </w:rPr>
        <w:t>Пенсия за выслугу лет назначается со дня п</w:t>
      </w:r>
      <w:r>
        <w:rPr>
          <w:rFonts w:ascii="Times New Roman" w:cs="Times New Roman" w:eastAsia="Calibri" w:hAnsi="Times New Roman"/>
          <w:sz w:val="28"/>
          <w:szCs w:val="28"/>
        </w:rPr>
        <w:t>одачи заявления о ее назначении в администраци</w:t>
      </w:r>
      <w:r>
        <w:rPr>
          <w:rFonts w:ascii="Times New Roman" w:cs="Times New Roman" w:eastAsia="Calibri" w:hAnsi="Times New Roman"/>
          <w:sz w:val="28"/>
          <w:szCs w:val="28"/>
        </w:rPr>
        <w:t>ю</w:t>
      </w:r>
      <w:r>
        <w:rPr>
          <w:rFonts w:ascii="Times New Roman" w:cs="Times New Roman" w:eastAsia="Calibri" w:hAnsi="Times New Roman"/>
          <w:sz w:val="28"/>
          <w:szCs w:val="28"/>
        </w:rPr>
        <w:t xml:space="preserve"> </w:t>
      </w:r>
      <w:r>
        <w:rPr>
          <w:rFonts w:ascii="Times New Roman" w:cs="Times New Roman" w:eastAsia="Calibri" w:hAnsi="Times New Roman"/>
          <w:sz w:val="28"/>
          <w:szCs w:val="28"/>
        </w:rPr>
        <w:t xml:space="preserve">Портбайкальского </w:t>
      </w:r>
      <w:r>
        <w:rPr>
          <w:rFonts w:ascii="Times New Roman" w:cs="Times New Roman" w:eastAsia="Calibri" w:hAnsi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cs="Times New Roman" w:hAnsi="Times New Roman"/>
          <w:sz w:val="28"/>
          <w:szCs w:val="28"/>
        </w:rPr>
        <w:t>(далее – уполномоченный орган)</w:t>
      </w:r>
      <w:r>
        <w:rPr>
          <w:rFonts w:ascii="Times New Roman" w:cs="Times New Roman" w:hAnsi="Times New Roman"/>
          <w:sz w:val="28"/>
          <w:szCs w:val="28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eastAsia="Calibri" w:hAnsi="Times New Roman"/>
          <w:sz w:val="28"/>
          <w:szCs w:val="28"/>
        </w:rPr>
        <w:t>но не ранее чем со дня возникновения права на нее.</w:t>
      </w:r>
    </w:p>
    <w:p w14:paraId="0000002F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2.2. </w:t>
      </w:r>
      <w:r>
        <w:rPr>
          <w:rFonts w:ascii="Times New Roman" w:cs="Times New Roman" w:hAnsi="Times New Roman"/>
          <w:sz w:val="28"/>
          <w:szCs w:val="28"/>
        </w:rPr>
        <w:t>Для назначения</w:t>
      </w:r>
      <w:r>
        <w:rPr>
          <w:rFonts w:ascii="Times New Roman" w:cs="Times New Roman" w:hAnsi="Times New Roman"/>
          <w:sz w:val="28"/>
          <w:szCs w:val="28"/>
        </w:rPr>
        <w:t xml:space="preserve"> пенсии за выслугу лет </w:t>
      </w:r>
      <w:r>
        <w:rPr>
          <w:rFonts w:ascii="Times New Roman" w:cs="Times New Roman" w:hAnsi="Times New Roman"/>
          <w:sz w:val="28"/>
          <w:szCs w:val="28"/>
        </w:rPr>
        <w:t>необходимы следующие документы</w:t>
      </w:r>
      <w:r>
        <w:rPr>
          <w:rFonts w:ascii="Times New Roman" w:cs="Times New Roman" w:hAnsi="Times New Roman"/>
          <w:sz w:val="28"/>
          <w:szCs w:val="28"/>
        </w:rPr>
        <w:t>:</w:t>
      </w:r>
    </w:p>
    <w:p w14:paraId="00000030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1) заявление о назначении пенсии за выслугу лет по форме, согласно приложению 1 к </w:t>
      </w:r>
      <w:r>
        <w:rPr>
          <w:rFonts w:ascii="Times New Roman" w:cs="Times New Roman" w:hAnsi="Times New Roman"/>
          <w:sz w:val="28"/>
          <w:szCs w:val="28"/>
        </w:rPr>
        <w:t xml:space="preserve">настоящему </w:t>
      </w:r>
      <w:r>
        <w:rPr>
          <w:rFonts w:ascii="Times New Roman" w:cs="Times New Roman" w:hAnsi="Times New Roman"/>
          <w:sz w:val="28"/>
          <w:szCs w:val="28"/>
        </w:rPr>
        <w:t>Порядку;</w:t>
      </w:r>
    </w:p>
    <w:p w14:paraId="00000031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>) документ, удостоверяющий личность гражданина;</w:t>
      </w:r>
    </w:p>
    <w:p w14:paraId="00000032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</w:t>
      </w:r>
      <w:r>
        <w:rPr>
          <w:rFonts w:ascii="Times New Roman" w:cs="Times New Roman" w:hAnsi="Times New Roman"/>
          <w:sz w:val="28"/>
          <w:szCs w:val="28"/>
        </w:rPr>
        <w:t xml:space="preserve">) документ, удостоверяющий личность представителя </w:t>
      </w:r>
      <w:r>
        <w:rPr>
          <w:rFonts w:ascii="Times New Roman" w:cs="Times New Roman" w:hAnsi="Times New Roman"/>
          <w:sz w:val="28"/>
          <w:szCs w:val="28"/>
        </w:rPr>
        <w:t>заявителя</w:t>
      </w:r>
      <w:r>
        <w:rPr>
          <w:rFonts w:ascii="Times New Roman" w:cs="Times New Roman" w:hAnsi="Times New Roman"/>
          <w:sz w:val="28"/>
          <w:szCs w:val="28"/>
        </w:rPr>
        <w:t xml:space="preserve"> - в случае, когда заявление и прилагаемые к нему документы подаются представителем </w:t>
      </w:r>
      <w:r>
        <w:rPr>
          <w:rFonts w:ascii="Times New Roman" w:cs="Times New Roman" w:hAnsi="Times New Roman"/>
          <w:sz w:val="28"/>
          <w:szCs w:val="28"/>
        </w:rPr>
        <w:t>заявителя</w:t>
      </w:r>
      <w:r>
        <w:rPr>
          <w:rFonts w:ascii="Times New Roman" w:cs="Times New Roman" w:hAnsi="Times New Roman"/>
          <w:sz w:val="28"/>
          <w:szCs w:val="28"/>
        </w:rPr>
        <w:t>;</w:t>
      </w:r>
    </w:p>
    <w:p w14:paraId="00000033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</w:t>
      </w:r>
      <w:r>
        <w:rPr>
          <w:rFonts w:ascii="Times New Roman" w:cs="Times New Roman" w:hAnsi="Times New Roman"/>
          <w:sz w:val="28"/>
          <w:szCs w:val="28"/>
        </w:rPr>
        <w:t xml:space="preserve">) документ, подтверждающий полномочия представителя </w:t>
      </w:r>
      <w:r>
        <w:rPr>
          <w:rFonts w:ascii="Times New Roman" w:cs="Times New Roman" w:hAnsi="Times New Roman"/>
          <w:sz w:val="28"/>
          <w:szCs w:val="28"/>
        </w:rPr>
        <w:t>заявителя</w:t>
      </w:r>
      <w:r>
        <w:rPr>
          <w:rFonts w:ascii="Times New Roman" w:cs="Times New Roman" w:hAnsi="Times New Roman"/>
          <w:sz w:val="28"/>
          <w:szCs w:val="28"/>
        </w:rPr>
        <w:t xml:space="preserve">, - в случае, когда заявление и прилагаемые к нему документы подаются представителем </w:t>
      </w:r>
      <w:r>
        <w:rPr>
          <w:rFonts w:ascii="Times New Roman" w:cs="Times New Roman" w:hAnsi="Times New Roman"/>
          <w:sz w:val="28"/>
          <w:szCs w:val="28"/>
        </w:rPr>
        <w:t>заявителя</w:t>
      </w:r>
      <w:r>
        <w:rPr>
          <w:rFonts w:ascii="Times New Roman" w:cs="Times New Roman" w:hAnsi="Times New Roman"/>
          <w:sz w:val="28"/>
          <w:szCs w:val="28"/>
        </w:rPr>
        <w:t>;</w:t>
      </w:r>
    </w:p>
    <w:p w14:paraId="0000003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cs="Times New Roman" w:hAnsi="Times New Roman"/>
          <w:sz w:val="28"/>
          <w:szCs w:val="28"/>
        </w:rPr>
        <w:t>5</w:t>
      </w:r>
      <w:r>
        <w:rPr>
          <w:rFonts w:ascii="Times New Roman" w:cs="Times New Roman" w:hAnsi="Times New Roman"/>
          <w:sz w:val="28"/>
          <w:szCs w:val="28"/>
        </w:rPr>
        <w:t xml:space="preserve">) </w:t>
      </w:r>
      <w:r>
        <w:rPr>
          <w:rFonts w:ascii="Times New Roman" w:cs="Times New Roman" w:hAnsi="Times New Roman"/>
          <w:sz w:val="28"/>
          <w:szCs w:val="28"/>
        </w:rPr>
        <w:t>документы, подтверждающие стаж: трудов</w:t>
      </w:r>
      <w:r>
        <w:rPr>
          <w:rFonts w:ascii="Times New Roman" w:cs="Times New Roman" w:hAnsi="Times New Roman"/>
          <w:sz w:val="28"/>
          <w:szCs w:val="28"/>
        </w:rPr>
        <w:t>ая</w:t>
      </w:r>
      <w:r>
        <w:rPr>
          <w:rFonts w:ascii="Times New Roman" w:cs="Times New Roman" w:hAnsi="Times New Roman"/>
          <w:sz w:val="28"/>
          <w:szCs w:val="28"/>
        </w:rPr>
        <w:t xml:space="preserve"> книжк</w:t>
      </w:r>
      <w:r>
        <w:rPr>
          <w:rFonts w:ascii="Times New Roman" w:cs="Times New Roman" w:hAnsi="Times New Roman"/>
          <w:sz w:val="28"/>
          <w:szCs w:val="28"/>
        </w:rPr>
        <w:t>а</w:t>
      </w:r>
      <w:r>
        <w:rPr>
          <w:rFonts w:ascii="Times New Roman" w:cs="Times New Roman" w:hAnsi="Times New Roman"/>
          <w:sz w:val="28"/>
          <w:szCs w:val="28"/>
        </w:rPr>
        <w:t xml:space="preserve"> и (или) сведения о трудовой деятельности</w:t>
      </w:r>
      <w:r>
        <w:rPr>
          <w:rFonts w:ascii="Times New Roman" w:cs="Times New Roman" w:hAnsi="Times New Roman"/>
          <w:sz w:val="28"/>
          <w:szCs w:val="28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оформленные в установленном законодательством порядке</w:t>
      </w:r>
      <w:r>
        <w:rPr>
          <w:rFonts w:ascii="Times New Roman" w:cs="Times New Roman" w:hAnsi="Times New Roman"/>
          <w:sz w:val="28"/>
          <w:szCs w:val="28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военн</w:t>
      </w:r>
      <w:r>
        <w:rPr>
          <w:rFonts w:ascii="Times New Roman" w:cs="Times New Roman" w:hAnsi="Times New Roman"/>
          <w:sz w:val="28"/>
          <w:szCs w:val="28"/>
        </w:rPr>
        <w:t>ый</w:t>
      </w:r>
      <w:r>
        <w:rPr>
          <w:rFonts w:ascii="Times New Roman" w:cs="Times New Roman" w:hAnsi="Times New Roman"/>
          <w:sz w:val="28"/>
          <w:szCs w:val="28"/>
        </w:rPr>
        <w:t xml:space="preserve"> билет</w:t>
      </w:r>
      <w:r>
        <w:rPr>
          <w:rFonts w:ascii="Times New Roman" w:cs="Times New Roman" w:hAnsi="Times New Roman"/>
          <w:sz w:val="28"/>
          <w:szCs w:val="28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справка военного комиссариата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и (или) ины</w:t>
      </w:r>
      <w:r>
        <w:rPr>
          <w:rFonts w:ascii="Times New Roman" w:cs="Times New Roman" w:hAnsi="Times New Roman"/>
          <w:sz w:val="28"/>
          <w:szCs w:val="28"/>
        </w:rPr>
        <w:t>е</w:t>
      </w:r>
      <w:r>
        <w:rPr>
          <w:rFonts w:ascii="Times New Roman" w:cs="Times New Roman" w:hAnsi="Times New Roman"/>
          <w:sz w:val="28"/>
          <w:szCs w:val="28"/>
        </w:rPr>
        <w:t xml:space="preserve"> документ</w:t>
      </w:r>
      <w:r>
        <w:rPr>
          <w:rFonts w:ascii="Times New Roman" w:cs="Times New Roman" w:hAnsi="Times New Roman"/>
          <w:sz w:val="28"/>
          <w:szCs w:val="28"/>
        </w:rPr>
        <w:t xml:space="preserve">ы </w:t>
      </w:r>
      <w:r>
        <w:rPr>
          <w:rFonts w:ascii="Times New Roman" w:cs="Times New Roman" w:hAnsi="Times New Roman"/>
          <w:sz w:val="28"/>
          <w:szCs w:val="28"/>
        </w:rPr>
        <w:t>государственных органов, архивных учреждений;</w:t>
      </w:r>
    </w:p>
    <w:p w14:paraId="00000035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6</w:t>
      </w:r>
      <w:r>
        <w:rPr>
          <w:rFonts w:ascii="Times New Roman" w:cs="Times New Roman" w:hAnsi="Times New Roman"/>
          <w:sz w:val="28"/>
          <w:szCs w:val="28"/>
        </w:rPr>
        <w:t xml:space="preserve">) справку банка о реквизитах лицевого счета </w:t>
      </w:r>
      <w:r>
        <w:rPr>
          <w:rFonts w:ascii="Times New Roman" w:cs="Times New Roman" w:hAnsi="Times New Roman"/>
          <w:sz w:val="28"/>
          <w:szCs w:val="28"/>
        </w:rPr>
        <w:t>заявителя</w:t>
      </w:r>
      <w:r>
        <w:rPr>
          <w:rFonts w:ascii="Times New Roman" w:cs="Times New Roman" w:hAnsi="Times New Roman"/>
          <w:sz w:val="28"/>
          <w:szCs w:val="28"/>
        </w:rPr>
        <w:t>;</w:t>
      </w:r>
    </w:p>
    <w:p w14:paraId="00000036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7</w:t>
      </w:r>
      <w:r>
        <w:rPr>
          <w:rFonts w:ascii="Times New Roman" w:cs="Times New Roman" w:hAnsi="Times New Roman"/>
          <w:sz w:val="28"/>
          <w:szCs w:val="28"/>
        </w:rPr>
        <w:t xml:space="preserve">) </w:t>
      </w:r>
      <w:r>
        <w:rPr>
          <w:rFonts w:ascii="Times New Roman" w:cs="Times New Roman" w:hAnsi="Times New Roman"/>
          <w:sz w:val="28"/>
          <w:szCs w:val="28"/>
        </w:rPr>
        <w:t xml:space="preserve">пенсионное удостоверение или справку, выданную территориальным органом </w:t>
      </w:r>
      <w:r>
        <w:rPr>
          <w:rFonts w:ascii="Times New Roman" w:hAnsi="Times New Roman"/>
          <w:sz w:val="28"/>
          <w:szCs w:val="28"/>
          <w:u w:val="single"/>
        </w:rPr>
        <w:t>Фонда пенсионного и социального страхования Российской Федерации</w:t>
      </w:r>
      <w:r>
        <w:rPr>
          <w:rFonts w:ascii="Times New Roman" w:cs="Times New Roman" w:hAnsi="Times New Roman"/>
          <w:sz w:val="28"/>
          <w:szCs w:val="28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об установлении страховой пенсии по старости, страховой пенсии по инвалидности, назначенн</w:t>
      </w:r>
      <w:r>
        <w:rPr>
          <w:rFonts w:ascii="Times New Roman" w:cs="Times New Roman" w:hAnsi="Times New Roman"/>
          <w:sz w:val="28"/>
          <w:szCs w:val="28"/>
        </w:rPr>
        <w:t>ой</w:t>
      </w:r>
      <w:r>
        <w:rPr>
          <w:rFonts w:ascii="Times New Roman" w:cs="Times New Roman" w:hAnsi="Times New Roman"/>
          <w:sz w:val="28"/>
          <w:szCs w:val="28"/>
        </w:rPr>
        <w:t xml:space="preserve"> в соответствии с Федеральным </w:t>
      </w:r>
      <w:r>
        <w:fldChar w:fldCharType="begin"/>
      </w:r>
      <w:r>
        <w:instrText xml:space="preserve">HYPERLINK "consultantplus://offline/ref=4AE19ADE3F6987AE568F874B8205A65AF33990D3B036D0AAD842AA9E37AE7176B4A0CCD2CE1AE783EA47FB0113ZBaBG"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законом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от 28 декабря 2013 года № 400-ФЗ </w:t>
      </w:r>
      <w:r>
        <w:rPr>
          <w:rFonts w:ascii="Times New Roman" w:cs="Times New Roman" w:hAnsi="Times New Roman"/>
          <w:sz w:val="28"/>
          <w:szCs w:val="28"/>
        </w:rPr>
        <w:t>«</w:t>
      </w:r>
      <w:r>
        <w:rPr>
          <w:rFonts w:ascii="Times New Roman" w:cs="Times New Roman" w:hAnsi="Times New Roman"/>
          <w:sz w:val="28"/>
          <w:szCs w:val="28"/>
        </w:rPr>
        <w:t>О страховых пенсиях</w:t>
      </w:r>
      <w:r>
        <w:rPr>
          <w:rFonts w:ascii="Times New Roman" w:cs="Times New Roman" w:hAnsi="Times New Roman"/>
          <w:sz w:val="28"/>
          <w:szCs w:val="28"/>
        </w:rPr>
        <w:t>»</w:t>
      </w:r>
      <w:r>
        <w:rPr>
          <w:rFonts w:ascii="Times New Roman" w:cs="Times New Roman" w:hAnsi="Times New Roman"/>
          <w:sz w:val="28"/>
          <w:szCs w:val="28"/>
        </w:rPr>
        <w:t xml:space="preserve"> (далее – Федеральный закон № 400-ФЗ)</w:t>
      </w:r>
      <w:r>
        <w:rPr>
          <w:rFonts w:ascii="Times New Roman" w:cs="Times New Roman" w:hAnsi="Times New Roman"/>
          <w:sz w:val="28"/>
          <w:szCs w:val="28"/>
        </w:rPr>
        <w:t xml:space="preserve">, пенсии, назначенной в соответствии с </w:t>
      </w:r>
      <w:r>
        <w:fldChar w:fldCharType="begin"/>
      </w:r>
      <w:r>
        <w:instrText xml:space="preserve">HYPERLINK "consultantplus://offline/ref=4AE19ADE3F6987AE568F874B8205A65AF33F95D4B33ED0AAD842AA9E37AE7176B4A0CCD2CE1AE783EA47FB0113ZBaBG"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Законом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Российской Федерации от 19 апреля 1991 года № 1032-1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 xml:space="preserve">«О занятости населения в Российской Федерации» (далее </w:t>
      </w:r>
      <w:r>
        <w:rPr>
          <w:rFonts w:ascii="Times New Roman" w:cs="Times New Roman" w:hAnsi="Times New Roman"/>
          <w:sz w:val="28"/>
          <w:szCs w:val="28"/>
        </w:rPr>
        <w:t>–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Закон </w:t>
      </w:r>
      <w:r>
        <w:rPr>
          <w:rFonts w:ascii="Times New Roman" w:cs="Times New Roman" w:hAnsi="Times New Roman"/>
          <w:sz w:val="28"/>
          <w:szCs w:val="28"/>
        </w:rPr>
        <w:t>Российской Федерации № 1032-1);</w:t>
      </w:r>
    </w:p>
    <w:p w14:paraId="00000037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8</w:t>
      </w:r>
      <w:r>
        <w:rPr>
          <w:rFonts w:ascii="Times New Roman" w:cs="Times New Roman" w:hAnsi="Times New Roman"/>
          <w:sz w:val="28"/>
          <w:szCs w:val="28"/>
        </w:rPr>
        <w:t>) справку из федерального учреждения медико-социальной экспертизы, подтверждающую факт установления инвалидности</w:t>
      </w:r>
      <w:r>
        <w:rPr>
          <w:rFonts w:ascii="Times New Roman" w:cs="Times New Roman" w:hAnsi="Times New Roman"/>
          <w:sz w:val="28"/>
          <w:szCs w:val="28"/>
        </w:rPr>
        <w:t xml:space="preserve">, </w:t>
      </w:r>
      <w:r>
        <w:rPr>
          <w:rFonts w:ascii="Times New Roman" w:cs="Times New Roman" w:hAnsi="Times New Roman"/>
          <w:sz w:val="28"/>
          <w:szCs w:val="28"/>
        </w:rPr>
        <w:t xml:space="preserve">- </w:t>
      </w:r>
      <w:r>
        <w:rPr>
          <w:rFonts w:ascii="Times New Roman" w:cs="Times New Roman" w:hAnsi="Times New Roman"/>
          <w:sz w:val="28"/>
          <w:szCs w:val="28"/>
        </w:rPr>
        <w:t>в случае назначения страховой пенсии по инвалидности</w:t>
      </w:r>
      <w:r>
        <w:rPr>
          <w:rFonts w:ascii="Times New Roman" w:cs="Times New Roman" w:hAnsi="Times New Roman"/>
          <w:sz w:val="28"/>
          <w:szCs w:val="28"/>
        </w:rPr>
        <w:t>, назначенной в соответствии с Федеральным законом № 400-ФЗ</w:t>
      </w:r>
      <w:r>
        <w:rPr>
          <w:rFonts w:ascii="Times New Roman" w:cs="Times New Roman" w:hAnsi="Times New Roman"/>
          <w:sz w:val="28"/>
          <w:szCs w:val="28"/>
        </w:rPr>
        <w:t>;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</w:p>
    <w:p w14:paraId="00000038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9</w:t>
      </w:r>
      <w:r>
        <w:rPr>
          <w:rFonts w:ascii="Times New Roman" w:cs="Times New Roman" w:hAnsi="Times New Roman"/>
          <w:sz w:val="28"/>
          <w:szCs w:val="28"/>
        </w:rPr>
        <w:t xml:space="preserve">) </w:t>
      </w:r>
      <w:r>
        <w:fldChar w:fldCharType="begin"/>
      </w:r>
      <w:r>
        <w:instrText xml:space="preserve">HYPERLINK "consultantplus://offline/ref=CC760F36DB43CE0FC1B3378C71ACB4DA61A1A168AF13EB875ED22E1F5863ADB962DAEDF60187D9C22836E4521597A37B8C1060CBE9678887P8mAG"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документ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>, подтверждающий регистрацию в системе индивидуального (персонифицированного) учета, в том числе в форме электронного документа;</w:t>
      </w:r>
    </w:p>
    <w:p w14:paraId="00000039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</w:t>
      </w:r>
      <w:r>
        <w:rPr>
          <w:rFonts w:ascii="Times New Roman" w:cs="Times New Roman" w:hAnsi="Times New Roman"/>
          <w:sz w:val="28"/>
          <w:szCs w:val="28"/>
        </w:rPr>
        <w:t>0</w:t>
      </w:r>
      <w:r>
        <w:rPr>
          <w:rFonts w:ascii="Times New Roman" w:cs="Times New Roman" w:hAnsi="Times New Roman"/>
          <w:sz w:val="28"/>
          <w:szCs w:val="28"/>
        </w:rPr>
        <w:t xml:space="preserve">) справка о размере должностного оклада и ежемесячной надбавки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 xml:space="preserve">к должностному окладу за классный чин муниципального служащего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>на день его увольнения с муниципальной службы по форме, согласно приложению 2 к</w:t>
      </w:r>
      <w:r>
        <w:rPr>
          <w:rFonts w:ascii="Times New Roman" w:cs="Times New Roman" w:hAnsi="Times New Roman"/>
          <w:sz w:val="28"/>
          <w:szCs w:val="28"/>
        </w:rPr>
        <w:t xml:space="preserve"> настоящему</w:t>
      </w:r>
      <w:r>
        <w:rPr>
          <w:rFonts w:ascii="Times New Roman" w:cs="Times New Roman" w:hAnsi="Times New Roman"/>
          <w:sz w:val="28"/>
          <w:szCs w:val="28"/>
        </w:rPr>
        <w:t xml:space="preserve"> Порядку;</w:t>
      </w:r>
    </w:p>
    <w:p w14:paraId="0000003A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</w:t>
      </w:r>
      <w:r>
        <w:rPr>
          <w:rFonts w:ascii="Times New Roman" w:cs="Times New Roman" w:hAnsi="Times New Roman"/>
          <w:sz w:val="28"/>
          <w:szCs w:val="28"/>
        </w:rPr>
        <w:t>1</w:t>
      </w:r>
      <w:r>
        <w:rPr>
          <w:rFonts w:ascii="Times New Roman" w:cs="Times New Roman" w:hAnsi="Times New Roman"/>
          <w:sz w:val="28"/>
          <w:szCs w:val="28"/>
        </w:rPr>
        <w:t xml:space="preserve">) справка о периодах службы (работы), учитываемых при исчислении стажа </w:t>
      </w:r>
      <w:r>
        <w:rPr>
          <w:rFonts w:ascii="Times New Roman" w:cs="Times New Roman" w:hAnsi="Times New Roman"/>
          <w:sz w:val="28"/>
          <w:szCs w:val="28"/>
        </w:rPr>
        <w:t>замещения должностей муниципальной службы, по форме согласно приложению 3 к</w:t>
      </w:r>
      <w:r>
        <w:rPr>
          <w:rFonts w:ascii="Times New Roman" w:cs="Times New Roman" w:hAnsi="Times New Roman"/>
          <w:sz w:val="28"/>
          <w:szCs w:val="28"/>
        </w:rPr>
        <w:t xml:space="preserve"> настоящему</w:t>
      </w:r>
      <w:r>
        <w:rPr>
          <w:rFonts w:ascii="Times New Roman" w:cs="Times New Roman" w:hAnsi="Times New Roman"/>
          <w:sz w:val="28"/>
          <w:szCs w:val="28"/>
        </w:rPr>
        <w:t xml:space="preserve"> Порядку.</w:t>
      </w:r>
      <w:bookmarkStart w:id="1" w:name="Par8"/>
      <w:bookmarkEnd w:id="1"/>
    </w:p>
    <w:p w14:paraId="0000003B">
      <w:pPr>
        <w:spacing w:after="0"/>
        <w:ind w:firstLine="54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hAnsi="Times New Roman"/>
          <w:sz w:val="28"/>
          <w:szCs w:val="28"/>
        </w:rPr>
        <w:t>2.</w:t>
      </w:r>
      <w:r>
        <w:rPr>
          <w:rFonts w:ascii="Times New Roman" w:cs="Times New Roman" w:hAnsi="Times New Roman"/>
          <w:sz w:val="28"/>
          <w:szCs w:val="28"/>
        </w:rPr>
        <w:t>3</w:t>
      </w:r>
      <w:r>
        <w:rPr>
          <w:rFonts w:ascii="Times New Roman" w:cs="Times New Roman" w:hAnsi="Times New Roman"/>
          <w:sz w:val="28"/>
          <w:szCs w:val="28"/>
        </w:rPr>
        <w:t xml:space="preserve">. Документы, указанные в </w:t>
      </w:r>
      <w:r>
        <w:fldChar w:fldCharType="begin"/>
      </w:r>
      <w:r>
        <w:instrText xml:space="preserve">HYPERLINK \l "Par1"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подпунктах 1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– </w:t>
      </w:r>
      <w:r>
        <w:rPr>
          <w:rFonts w:ascii="Times New Roman" w:cs="Times New Roman" w:hAnsi="Times New Roman"/>
          <w:sz w:val="28"/>
          <w:szCs w:val="28"/>
        </w:rPr>
        <w:t xml:space="preserve">4, </w:t>
      </w:r>
      <w:r>
        <w:rPr>
          <w:rFonts w:ascii="Times New Roman" w:cs="Times New Roman" w:hAnsi="Times New Roman"/>
          <w:sz w:val="28"/>
          <w:szCs w:val="28"/>
          <w:u w:val="single"/>
        </w:rPr>
        <w:t xml:space="preserve">5 </w:t>
      </w:r>
      <w:r>
        <w:rPr>
          <w:rFonts w:ascii="Times New Roman" w:cs="Times New Roman" w:hAnsi="Times New Roman"/>
          <w:sz w:val="28"/>
          <w:szCs w:val="28"/>
          <w:u w:val="single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в части трудовой книжки за периоды трудовой деятельности до 1 января 2020 года)</w:t>
      </w: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fldChar w:fldCharType="begin"/>
      </w:r>
      <w:r>
        <w:instrText xml:space="preserve">HYPERLINK \l "Par4"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6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>пункта 2.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 xml:space="preserve"> настоящего</w:t>
      </w:r>
      <w:r>
        <w:rPr>
          <w:rFonts w:ascii="Times New Roman" w:cs="Times New Roman" w:hAnsi="Times New Roman"/>
          <w:sz w:val="28"/>
          <w:szCs w:val="28"/>
        </w:rPr>
        <w:t xml:space="preserve"> Порядка, представляются заявителем самостоятельно.</w:t>
      </w:r>
    </w:p>
    <w:p w14:paraId="0000003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cs="Times New Roman" w:hAnsi="Times New Roman"/>
          <w:sz w:val="28"/>
          <w:szCs w:val="28"/>
        </w:rPr>
        <w:t xml:space="preserve">Заявитель вправе самостоятельно представить документы, указанные в </w:t>
      </w:r>
      <w:r>
        <w:fldChar w:fldCharType="begin"/>
      </w:r>
      <w:r>
        <w:instrText xml:space="preserve">HYPERLINK \l "Par5"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 xml:space="preserve">подпунктах </w:t>
      </w:r>
      <w:r>
        <w:fldChar w:fldCharType="end"/>
      </w:r>
      <w:r>
        <w:rPr>
          <w:rFonts w:ascii="Times New Roman" w:cs="Times New Roman" w:hAnsi="Times New Roman"/>
          <w:sz w:val="28"/>
          <w:szCs w:val="28"/>
          <w:u w:val="single"/>
        </w:rPr>
        <w:t>5</w:t>
      </w:r>
      <w:r>
        <w:rPr>
          <w:rFonts w:ascii="Times New Roman" w:cs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cs="Times New Roman" w:hAnsi="Times New Roman"/>
          <w:sz w:val="28"/>
          <w:szCs w:val="28"/>
          <w:u w:val="single"/>
        </w:rPr>
        <w:t>(в части трудовой книжки за периоды трудовой деятельности с 1 января 2020 года, сведений о трудовой деятельности, оформленных в установленном законодательством порядке)</w:t>
      </w:r>
      <w:r>
        <w:rPr>
          <w:rFonts w:ascii="Times New Roman" w:hAnsi="Times New Roman"/>
          <w:sz w:val="28"/>
          <w:szCs w:val="28"/>
          <w:u w:val="single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7</w:t>
      </w:r>
      <w:r>
        <w:rPr>
          <w:rFonts w:ascii="Times New Roman" w:cs="Times New Roman" w:hAnsi="Times New Roman"/>
          <w:sz w:val="28"/>
          <w:szCs w:val="28"/>
        </w:rPr>
        <w:t xml:space="preserve"> – </w:t>
      </w:r>
      <w:r>
        <w:fldChar w:fldCharType="begin"/>
      </w:r>
      <w:r>
        <w:instrText xml:space="preserve">HYPERLINK \l "Par10"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1</w:t>
      </w:r>
      <w:r>
        <w:rPr>
          <w:rFonts w:ascii="Times New Roman" w:cs="Times New Roman" w:hAnsi="Times New Roman"/>
          <w:sz w:val="28"/>
          <w:szCs w:val="28"/>
        </w:rPr>
        <w:t>1</w:t>
      </w:r>
      <w:r>
        <w:rPr>
          <w:rFonts w:ascii="Times New Roman" w:cs="Times New Roman" w:hAnsi="Times New Roman"/>
          <w:sz w:val="28"/>
          <w:szCs w:val="28"/>
        </w:rPr>
        <w:t xml:space="preserve"> пункта 2.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настоящего </w:t>
      </w:r>
      <w:r>
        <w:rPr>
          <w:rFonts w:ascii="Times New Roman" w:cs="Times New Roman" w:hAnsi="Times New Roman"/>
          <w:sz w:val="28"/>
          <w:szCs w:val="28"/>
        </w:rPr>
        <w:t>Порядка.</w:t>
      </w:r>
    </w:p>
    <w:p w14:paraId="0000003D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Документы, указанные в </w:t>
      </w:r>
      <w:r>
        <w:fldChar w:fldCharType="begin"/>
      </w:r>
      <w:r>
        <w:instrText xml:space="preserve">HYPERLINK \l "Par5"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подпунктах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  <w:u w:val="single"/>
        </w:rPr>
        <w:t>5</w:t>
      </w:r>
      <w:r>
        <w:rPr>
          <w:rFonts w:ascii="Times New Roman" w:cs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cs="Times New Roman" w:hAnsi="Times New Roman"/>
          <w:sz w:val="28"/>
          <w:szCs w:val="28"/>
          <w:u w:val="single"/>
        </w:rPr>
        <w:t>(в части трудовой книжки за периоды трудовой деятельности с 1 января 2020 года, сведений о трудовой деятельности, оформленных в установленном законодательством порядке)</w:t>
      </w:r>
      <w:r>
        <w:rPr>
          <w:rFonts w:ascii="Times New Roman" w:hAnsi="Times New Roman"/>
          <w:sz w:val="28"/>
          <w:szCs w:val="28"/>
          <w:u w:val="single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>7</w:t>
      </w:r>
      <w:r>
        <w:rPr>
          <w:rFonts w:ascii="Times New Roman" w:cs="Times New Roman" w:hAnsi="Times New Roman"/>
          <w:sz w:val="28"/>
          <w:szCs w:val="28"/>
        </w:rPr>
        <w:t xml:space="preserve"> – </w:t>
      </w:r>
      <w:r>
        <w:fldChar w:fldCharType="begin"/>
      </w:r>
      <w:r>
        <w:instrText xml:space="preserve">HYPERLINK \l "Par10" </w:instrText>
      </w:r>
      <w:r>
        <w:fldChar w:fldCharType="separate"/>
      </w:r>
      <w:r>
        <w:rPr>
          <w:rFonts w:ascii="Times New Roman" w:cs="Times New Roman" w:hAnsi="Times New Roman"/>
          <w:sz w:val="28"/>
          <w:szCs w:val="28"/>
        </w:rPr>
        <w:t>1</w:t>
      </w:r>
      <w:r>
        <w:rPr>
          <w:rFonts w:ascii="Times New Roman" w:cs="Times New Roman" w:hAnsi="Times New Roman"/>
          <w:sz w:val="28"/>
          <w:szCs w:val="28"/>
        </w:rPr>
        <w:t>1</w:t>
      </w:r>
      <w:r>
        <w:rPr>
          <w:rFonts w:ascii="Times New Roman" w:cs="Times New Roman" w:hAnsi="Times New Roman"/>
          <w:sz w:val="28"/>
          <w:szCs w:val="28"/>
        </w:rPr>
        <w:t xml:space="preserve"> пункта 2.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 xml:space="preserve"> Порядка, запрашиваются уполномоченным органом самостоятельно.</w:t>
      </w:r>
    </w:p>
    <w:p w14:paraId="0000003E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2.4</w:t>
      </w:r>
      <w:r>
        <w:rPr>
          <w:rFonts w:ascii="Times New Roman" w:cs="Times New Roman" w:hAnsi="Times New Roman"/>
          <w:sz w:val="28"/>
          <w:szCs w:val="28"/>
        </w:rPr>
        <w:t>. Заявление о назначении пенсии за выслугу лет с приложением документов регистрируется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уполномоченным органом</w:t>
      </w:r>
      <w:r>
        <w:rPr>
          <w:rFonts w:ascii="Times New Roman" w:cs="Times New Roman" w:hAnsi="Times New Roman"/>
          <w:sz w:val="28"/>
          <w:szCs w:val="28"/>
        </w:rPr>
        <w:t xml:space="preserve"> в день </w:t>
      </w:r>
      <w:r>
        <w:rPr>
          <w:rFonts w:ascii="Times New Roman" w:cs="Times New Roman" w:hAnsi="Times New Roman"/>
          <w:sz w:val="28"/>
          <w:szCs w:val="28"/>
        </w:rPr>
        <w:t>поступлени</w:t>
      </w:r>
      <w:r>
        <w:rPr>
          <w:rFonts w:ascii="Times New Roman" w:cs="Times New Roman" w:hAnsi="Times New Roman"/>
          <w:sz w:val="28"/>
          <w:szCs w:val="28"/>
        </w:rPr>
        <w:t xml:space="preserve">я. </w:t>
      </w:r>
    </w:p>
    <w:p w14:paraId="0000003F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2.</w:t>
      </w:r>
      <w:r>
        <w:rPr>
          <w:rFonts w:ascii="Times New Roman" w:cs="Times New Roman" w:hAnsi="Times New Roman"/>
          <w:sz w:val="28"/>
          <w:szCs w:val="28"/>
        </w:rPr>
        <w:t>5</w:t>
      </w:r>
      <w:r>
        <w:rPr>
          <w:rFonts w:ascii="Times New Roman" w:cs="Times New Roman" w:hAnsi="Times New Roman"/>
          <w:sz w:val="28"/>
          <w:szCs w:val="28"/>
        </w:rPr>
        <w:t xml:space="preserve">. Уполномоченный орган в </w:t>
      </w:r>
      <w:r>
        <w:rPr>
          <w:rFonts w:ascii="Times New Roman" w:cs="Times New Roman" w:hAnsi="Times New Roman"/>
          <w:sz w:val="28"/>
          <w:szCs w:val="28"/>
        </w:rPr>
        <w:t>течение 10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рабочих </w:t>
      </w:r>
      <w:r>
        <w:rPr>
          <w:rFonts w:ascii="Times New Roman" w:cs="Times New Roman" w:hAnsi="Times New Roman"/>
          <w:sz w:val="28"/>
          <w:szCs w:val="28"/>
        </w:rPr>
        <w:t>дней</w:t>
      </w:r>
      <w:r>
        <w:rPr>
          <w:rFonts w:ascii="Times New Roman" w:cs="Times New Roman" w:hAnsi="Times New Roman"/>
          <w:sz w:val="28"/>
          <w:szCs w:val="28"/>
        </w:rPr>
        <w:t xml:space="preserve"> со дня подачи (регистрации) заявления</w:t>
      </w:r>
      <w:r>
        <w:rPr>
          <w:rFonts w:ascii="Times New Roman" w:cs="Times New Roman" w:hAnsi="Times New Roman"/>
          <w:sz w:val="28"/>
          <w:szCs w:val="28"/>
        </w:rPr>
        <w:t xml:space="preserve"> осуществляет проверку </w:t>
      </w:r>
      <w:r>
        <w:rPr>
          <w:rFonts w:ascii="Times New Roman" w:cs="Times New Roman" w:hAnsi="Times New Roman"/>
          <w:sz w:val="28"/>
          <w:szCs w:val="28"/>
        </w:rPr>
        <w:t>наличи</w:t>
      </w:r>
      <w:r>
        <w:rPr>
          <w:rFonts w:ascii="Times New Roman" w:cs="Times New Roman" w:hAnsi="Times New Roman"/>
          <w:sz w:val="28"/>
          <w:szCs w:val="28"/>
        </w:rPr>
        <w:t>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(</w:t>
      </w:r>
      <w:r>
        <w:rPr>
          <w:rFonts w:ascii="Times New Roman" w:cs="Times New Roman" w:hAnsi="Times New Roman"/>
          <w:sz w:val="28"/>
          <w:szCs w:val="28"/>
        </w:rPr>
        <w:t>отсутстви</w:t>
      </w:r>
      <w:r>
        <w:rPr>
          <w:rFonts w:ascii="Times New Roman" w:cs="Times New Roman" w:hAnsi="Times New Roman"/>
          <w:sz w:val="28"/>
          <w:szCs w:val="28"/>
        </w:rPr>
        <w:t>я</w:t>
      </w:r>
      <w:r>
        <w:rPr>
          <w:rFonts w:ascii="Times New Roman" w:cs="Times New Roman" w:hAnsi="Times New Roman"/>
          <w:sz w:val="28"/>
          <w:szCs w:val="28"/>
        </w:rPr>
        <w:t>)</w:t>
      </w:r>
      <w:r>
        <w:rPr>
          <w:rFonts w:ascii="Times New Roman" w:cs="Times New Roman" w:hAnsi="Times New Roman"/>
          <w:sz w:val="28"/>
          <w:szCs w:val="28"/>
        </w:rPr>
        <w:t xml:space="preserve"> оснований </w:t>
      </w:r>
      <w:r>
        <w:rPr>
          <w:rFonts w:ascii="Times New Roman" w:cs="Times New Roman" w:hAnsi="Times New Roman"/>
          <w:sz w:val="28"/>
          <w:szCs w:val="28"/>
        </w:rPr>
        <w:t>для назначения пенсии за выслугу лет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</w:p>
    <w:p w14:paraId="00000040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2.</w:t>
      </w:r>
      <w:r>
        <w:rPr>
          <w:rFonts w:ascii="Times New Roman" w:cs="Times New Roman" w:hAnsi="Times New Roman"/>
          <w:sz w:val="28"/>
          <w:szCs w:val="28"/>
        </w:rPr>
        <w:t>6</w:t>
      </w:r>
      <w:r>
        <w:rPr>
          <w:rFonts w:ascii="Times New Roman" w:cs="Times New Roman" w:hAnsi="Times New Roman"/>
          <w:sz w:val="28"/>
          <w:szCs w:val="28"/>
        </w:rPr>
        <w:t>. Основаниями для отказа в назначении пенсии за выслугу лет являются отсутствие</w:t>
      </w:r>
      <w:r>
        <w:rPr>
          <w:rFonts w:ascii="Times New Roman" w:cs="Times New Roman" w:hAnsi="Times New Roman"/>
          <w:sz w:val="28"/>
          <w:szCs w:val="28"/>
        </w:rPr>
        <w:t xml:space="preserve"> условий и</w:t>
      </w:r>
      <w:r>
        <w:rPr>
          <w:rFonts w:ascii="Times New Roman" w:cs="Times New Roman" w:hAnsi="Times New Roman"/>
          <w:sz w:val="28"/>
          <w:szCs w:val="28"/>
        </w:rPr>
        <w:t xml:space="preserve"> оснований для назначения и выплаты пенсии за выслугу лет, предусмотренных </w:t>
      </w:r>
      <w:r>
        <w:fldChar w:fldCharType="begin"/>
      </w:r>
      <w:r>
        <w:instrText xml:space="preserve">HYPERLINK "consultantplus://offline/ref=28EDF50C331365D7464F284248DC6F8B02D45872EB5D2710CD9E0B472E7DEA3318B9E64D52C06E42FBD95F236D54657700A00045F869216854D7500CQ0q1C" </w:instrText>
      </w:r>
      <w:r>
        <w:fldChar w:fldCharType="separate"/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u w:val="none"/>
        </w:rPr>
        <w:t>частями 1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, </w:t>
      </w:r>
      <w:r>
        <w:fldChar w:fldCharType="begin"/>
      </w:r>
      <w:r>
        <w:instrText xml:space="preserve">HYPERLINK "consultantplus://offline/ref=28EDF50C331365D7464F284248DC6F8B02D45872EB5D2710CD9E0B472E7DEA3318B9E64D52C06E42FBD959236854657700A00045F869216854D7500CQ0q1C" </w:instrText>
      </w:r>
      <w:r>
        <w:fldChar w:fldCharType="separate"/>
      </w:r>
      <w:r>
        <w:rPr>
          <w:rStyle w:val="Hyperlink"/>
          <w:rFonts w:ascii="Times New Roman" w:cs="Times New Roman" w:hAnsi="Times New Roman"/>
          <w:color w:val="auto"/>
          <w:sz w:val="28"/>
          <w:szCs w:val="28"/>
          <w:u w:val="none"/>
        </w:rPr>
        <w:t>2 статьи 11</w: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 xml:space="preserve"> Закона </w:t>
      </w:r>
      <w:r>
        <w:rPr>
          <w:rFonts w:ascii="Times New Roman" w:cs="Times New Roman" w:hAnsi="Times New Roman"/>
          <w:sz w:val="28"/>
          <w:szCs w:val="28"/>
        </w:rPr>
        <w:t xml:space="preserve">области </w:t>
      </w:r>
      <w:r>
        <w:rPr>
          <w:rFonts w:ascii="Times New Roman" w:cs="Times New Roman" w:hAnsi="Times New Roman"/>
          <w:sz w:val="28"/>
          <w:szCs w:val="28"/>
        </w:rPr>
        <w:br w:type="textWrapping"/>
      </w:r>
      <w:r>
        <w:rPr>
          <w:rFonts w:ascii="Times New Roman" w:cs="Times New Roman" w:hAnsi="Times New Roman"/>
          <w:sz w:val="28"/>
          <w:szCs w:val="28"/>
        </w:rPr>
        <w:t>№</w:t>
      </w:r>
      <w:r>
        <w:rPr>
          <w:rFonts w:ascii="Times New Roman" w:cs="Times New Roman" w:hAnsi="Times New Roman"/>
          <w:sz w:val="28"/>
          <w:szCs w:val="28"/>
        </w:rPr>
        <w:t xml:space="preserve"> 88-оз</w:t>
      </w:r>
      <w:r>
        <w:rPr>
          <w:rFonts w:ascii="Times New Roman" w:cs="Times New Roman" w:hAnsi="Times New Roman"/>
          <w:sz w:val="28"/>
          <w:szCs w:val="28"/>
        </w:rPr>
        <w:t xml:space="preserve">, </w:t>
      </w:r>
      <w:r>
        <w:rPr>
          <w:rFonts w:ascii="Times New Roman" w:cs="Times New Roman" w:hAnsi="Times New Roman"/>
          <w:sz w:val="28"/>
          <w:szCs w:val="28"/>
        </w:rPr>
        <w:t>недостоверность сведений, содержащихся в представленных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 документах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</w:p>
    <w:p w14:paraId="00000041">
      <w:pPr>
        <w:spacing w:after="0" w:line="240" w:lineRule="auto"/>
        <w:ind w:firstLine="709"/>
        <w:jc w:val="both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2.</w:t>
      </w:r>
      <w:r>
        <w:rPr>
          <w:rFonts w:ascii="Times New Roman" w:cs="Times New Roman" w:hAnsi="Times New Roman"/>
          <w:sz w:val="28"/>
          <w:szCs w:val="28"/>
        </w:rPr>
        <w:t>7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hAnsi="Times New Roman"/>
          <w:sz w:val="28"/>
          <w:szCs w:val="28"/>
        </w:rPr>
        <w:t>По результатам проверки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уполномоченный орган </w:t>
      </w:r>
      <w:r>
        <w:rPr>
          <w:rFonts w:ascii="Times New Roman" w:cs="Times New Roman" w:hAnsi="Times New Roman"/>
          <w:sz w:val="28"/>
          <w:szCs w:val="28"/>
        </w:rPr>
        <w:t>п</w:t>
      </w:r>
      <w:r>
        <w:rPr>
          <w:rFonts w:ascii="Times New Roman" w:cs="Times New Roman" w:hAnsi="Times New Roman"/>
          <w:sz w:val="28"/>
          <w:szCs w:val="28"/>
        </w:rPr>
        <w:t>о</w:t>
      </w:r>
      <w:r>
        <w:rPr>
          <w:rFonts w:ascii="Times New Roman" w:cs="Times New Roman" w:hAnsi="Times New Roman"/>
          <w:sz w:val="28"/>
          <w:szCs w:val="28"/>
        </w:rPr>
        <w:t xml:space="preserve">дготавливает </w:t>
      </w:r>
      <w:r>
        <w:rPr>
          <w:rFonts w:ascii="Times New Roman" w:cs="Times New Roman" w:hAnsi="Times New Roman"/>
          <w:sz w:val="28"/>
          <w:szCs w:val="28"/>
        </w:rPr>
        <w:t xml:space="preserve"> проект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распоряжения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Главы </w:t>
      </w:r>
      <w:r>
        <w:rPr>
          <w:rFonts w:ascii="Times New Roman" w:cs="Times New Roman" w:hAnsi="Times New Roman"/>
          <w:sz w:val="28"/>
          <w:szCs w:val="28"/>
        </w:rPr>
        <w:t>Портбайкальского муниципального образования:</w:t>
      </w:r>
    </w:p>
    <w:p w14:paraId="00000042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1)</w:t>
      </w:r>
      <w:r>
        <w:rPr>
          <w:rFonts w:ascii="Times New Roman" w:cs="Times New Roman" w:hAnsi="Times New Roman"/>
          <w:sz w:val="28"/>
          <w:szCs w:val="28"/>
        </w:rPr>
        <w:t> </w:t>
      </w:r>
      <w:r>
        <w:rPr>
          <w:rFonts w:ascii="Times New Roman" w:cs="Times New Roman" w:hAnsi="Times New Roman"/>
          <w:sz w:val="28"/>
          <w:szCs w:val="28"/>
        </w:rPr>
        <w:t xml:space="preserve">о назначении пенсии за выслугу лет - в случае отсутствия оснований, предусмотренных </w:t>
      </w:r>
      <w:r>
        <w:fldChar w:fldCharType="begin"/>
      </w:r>
      <w:r>
        <w:instrText xml:space="preserve">HYPERLINK \l "Par0" </w:instrText>
      </w:r>
      <w:r>
        <w:fldChar w:fldCharType="end"/>
      </w:r>
      <w:r>
        <w:rPr>
          <w:rFonts w:ascii="Times New Roman" w:cs="Times New Roman" w:hAnsi="Times New Roman"/>
          <w:sz w:val="28"/>
          <w:szCs w:val="28"/>
        </w:rPr>
        <w:t>п</w:t>
      </w:r>
      <w:r>
        <w:rPr>
          <w:rFonts w:ascii="Times New Roman" w:cs="Times New Roman" w:hAnsi="Times New Roman"/>
          <w:sz w:val="28"/>
          <w:szCs w:val="28"/>
        </w:rPr>
        <w:t>унктом 2.</w:t>
      </w:r>
      <w:r>
        <w:rPr>
          <w:rFonts w:ascii="Times New Roman" w:cs="Times New Roman" w:hAnsi="Times New Roman"/>
          <w:sz w:val="28"/>
          <w:szCs w:val="28"/>
        </w:rPr>
        <w:t>6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настоящего Порядка;</w:t>
      </w:r>
    </w:p>
    <w:p w14:paraId="00000043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2) об отказе в назначении пенсии за выслугу лет - в случае наличия оснований, предусмотренных </w:t>
      </w:r>
      <w:r>
        <w:rPr>
          <w:rFonts w:ascii="Times New Roman" w:cs="Times New Roman" w:hAnsi="Times New Roman"/>
          <w:sz w:val="28"/>
          <w:szCs w:val="28"/>
        </w:rPr>
        <w:t xml:space="preserve"> пунктом 2.</w:t>
      </w:r>
      <w:r>
        <w:rPr>
          <w:rFonts w:ascii="Times New Roman" w:cs="Times New Roman" w:hAnsi="Times New Roman"/>
          <w:sz w:val="28"/>
          <w:szCs w:val="28"/>
        </w:rPr>
        <w:t>6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hAnsi="Times New Roman"/>
          <w:sz w:val="28"/>
          <w:szCs w:val="28"/>
        </w:rPr>
        <w:t>настоящего Порядка.</w:t>
      </w:r>
    </w:p>
    <w:p w14:paraId="00000044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2.</w:t>
      </w:r>
      <w:r>
        <w:rPr>
          <w:rFonts w:ascii="Times New Roman" w:cs="Times New Roman" w:hAnsi="Times New Roman"/>
          <w:sz w:val="28"/>
          <w:szCs w:val="28"/>
        </w:rPr>
        <w:t>8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hAnsi="Times New Roman"/>
          <w:sz w:val="28"/>
          <w:szCs w:val="28"/>
        </w:rPr>
        <w:t xml:space="preserve">Распоряжение Главы </w:t>
      </w:r>
      <w:r>
        <w:rPr>
          <w:rFonts w:ascii="Times New Roman" w:cs="Times New Roman" w:hAnsi="Times New Roman"/>
          <w:sz w:val="28"/>
          <w:szCs w:val="28"/>
        </w:rPr>
        <w:t xml:space="preserve">Портбайкальского муниципального образования </w:t>
      </w:r>
      <w:r>
        <w:rPr>
          <w:rFonts w:ascii="Times New Roman" w:cs="Times New Roman" w:hAnsi="Times New Roman"/>
          <w:sz w:val="28"/>
          <w:szCs w:val="28"/>
        </w:rPr>
        <w:t xml:space="preserve">о назначении пенсии за выслугу лет вместе с заявлением </w:t>
      </w:r>
      <w:r>
        <w:rPr>
          <w:rFonts w:ascii="Times New Roman" w:cs="Times New Roman" w:hAnsi="Times New Roman"/>
          <w:sz w:val="28"/>
          <w:szCs w:val="28"/>
        </w:rPr>
        <w:t>заявителя</w:t>
      </w:r>
      <w:r>
        <w:rPr>
          <w:rFonts w:ascii="Times New Roman" w:cs="Times New Roman" w:hAnsi="Times New Roman"/>
          <w:sz w:val="28"/>
          <w:szCs w:val="28"/>
        </w:rPr>
        <w:t xml:space="preserve"> о назначении ему пенсии за выслугу лет и </w:t>
      </w:r>
      <w:r>
        <w:rPr>
          <w:rFonts w:ascii="Times New Roman" w:cs="Times New Roman" w:hAnsi="Times New Roman"/>
          <w:sz w:val="28"/>
          <w:szCs w:val="28"/>
        </w:rPr>
        <w:t xml:space="preserve">документами </w:t>
      </w:r>
      <w:r>
        <w:rPr>
          <w:rFonts w:ascii="Times New Roman" w:cs="Times New Roman" w:hAnsi="Times New Roman"/>
          <w:sz w:val="28"/>
          <w:szCs w:val="28"/>
        </w:rPr>
        <w:t xml:space="preserve">формируется в пенсионное дело и хранится в </w:t>
      </w:r>
      <w:r>
        <w:rPr>
          <w:rFonts w:ascii="Times New Roman" w:cs="Times New Roman" w:hAnsi="Times New Roman"/>
          <w:sz w:val="28"/>
          <w:szCs w:val="28"/>
        </w:rPr>
        <w:t>уполномоченном органе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45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2.</w:t>
      </w:r>
      <w:r>
        <w:rPr>
          <w:rFonts w:ascii="Times New Roman" w:cs="Times New Roman" w:hAnsi="Times New Roman"/>
          <w:sz w:val="28"/>
          <w:szCs w:val="28"/>
        </w:rPr>
        <w:t>9</w:t>
      </w:r>
      <w:r>
        <w:rPr>
          <w:rFonts w:ascii="Times New Roman" w:cs="Times New Roman" w:hAnsi="Times New Roman"/>
          <w:sz w:val="28"/>
          <w:szCs w:val="28"/>
        </w:rPr>
        <w:t>. У</w:t>
      </w:r>
      <w:r>
        <w:rPr>
          <w:rFonts w:ascii="Times New Roman" w:cs="Times New Roman" w:hAnsi="Times New Roman"/>
          <w:sz w:val="28"/>
          <w:szCs w:val="28"/>
        </w:rPr>
        <w:t xml:space="preserve">полномоченный орган </w:t>
      </w:r>
      <w:r>
        <w:rPr>
          <w:rFonts w:ascii="Times New Roman" w:cs="Times New Roman" w:hAnsi="Times New Roman"/>
          <w:sz w:val="28"/>
          <w:szCs w:val="28"/>
        </w:rPr>
        <w:t xml:space="preserve">не позднее </w:t>
      </w:r>
      <w:r>
        <w:rPr>
          <w:rFonts w:ascii="Times New Roman" w:cs="Times New Roman" w:hAnsi="Times New Roman"/>
          <w:sz w:val="28"/>
          <w:szCs w:val="28"/>
        </w:rPr>
        <w:t>10</w:t>
      </w:r>
      <w:r>
        <w:rPr>
          <w:rFonts w:ascii="Times New Roman" w:cs="Times New Roman" w:hAnsi="Times New Roman"/>
          <w:sz w:val="28"/>
          <w:szCs w:val="28"/>
        </w:rPr>
        <w:t xml:space="preserve"> рабочих дней после дня </w:t>
      </w:r>
      <w:r>
        <w:rPr>
          <w:rFonts w:ascii="Times New Roman" w:cs="Times New Roman" w:hAnsi="Times New Roman"/>
          <w:sz w:val="28"/>
          <w:szCs w:val="28"/>
        </w:rPr>
        <w:t xml:space="preserve">подписания и регистрации </w:t>
      </w:r>
      <w:r>
        <w:rPr>
          <w:rFonts w:ascii="Times New Roman" w:cs="Times New Roman" w:hAnsi="Times New Roman"/>
          <w:sz w:val="28"/>
          <w:szCs w:val="28"/>
        </w:rPr>
        <w:t>распоряжения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Главы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Портбайкальского</w:t>
      </w:r>
      <w:r>
        <w:rPr>
          <w:rFonts w:ascii="Times New Roman" w:cs="Times New Roman" w:hAnsi="Times New Roman"/>
          <w:sz w:val="28"/>
          <w:szCs w:val="28"/>
        </w:rPr>
        <w:t xml:space="preserve"> муниципального образования</w:t>
      </w:r>
      <w:r>
        <w:rPr>
          <w:rFonts w:ascii="Times New Roman" w:cs="Times New Roman" w:hAnsi="Times New Roman"/>
          <w:i/>
          <w:sz w:val="28"/>
          <w:szCs w:val="28"/>
        </w:rPr>
        <w:t>,</w:t>
      </w:r>
      <w:r>
        <w:rPr>
          <w:rFonts w:ascii="Times New Roman" w:cs="Times New Roman" w:hAnsi="Times New Roman"/>
          <w:i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указанного в пункте 2.</w:t>
      </w:r>
      <w:r>
        <w:rPr>
          <w:rFonts w:ascii="Times New Roman" w:cs="Times New Roman" w:hAnsi="Times New Roman"/>
          <w:sz w:val="28"/>
          <w:szCs w:val="28"/>
        </w:rPr>
        <w:t>7</w:t>
      </w:r>
      <w:r>
        <w:rPr>
          <w:rFonts w:ascii="Times New Roman" w:cs="Times New Roman" w:hAnsi="Times New Roman"/>
          <w:sz w:val="28"/>
          <w:szCs w:val="28"/>
        </w:rPr>
        <w:t xml:space="preserve"> настоящего Порядка,</w:t>
      </w:r>
      <w:r>
        <w:rPr>
          <w:rFonts w:ascii="Times New Roman" w:cs="Times New Roman" w:hAnsi="Times New Roman"/>
          <w:sz w:val="28"/>
          <w:szCs w:val="28"/>
        </w:rPr>
        <w:t xml:space="preserve"> п</w:t>
      </w:r>
      <w:r>
        <w:rPr>
          <w:rFonts w:ascii="Times New Roman" w:cs="Times New Roman" w:hAnsi="Times New Roman"/>
          <w:sz w:val="28"/>
          <w:szCs w:val="28"/>
        </w:rPr>
        <w:t xml:space="preserve">исьменно </w:t>
      </w:r>
      <w:r>
        <w:rPr>
          <w:rFonts w:ascii="Times New Roman" w:cs="Times New Roman" w:hAnsi="Times New Roman"/>
          <w:sz w:val="28"/>
          <w:szCs w:val="28"/>
        </w:rPr>
        <w:t>уведомляет заявителя о назначении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пенсии за выслугу лет либо </w:t>
      </w:r>
      <w:r>
        <w:rPr>
          <w:rFonts w:ascii="Times New Roman" w:cs="Times New Roman" w:hAnsi="Times New Roman"/>
          <w:sz w:val="28"/>
          <w:szCs w:val="28"/>
        </w:rPr>
        <w:t>об отказе в ее назначении</w:t>
      </w:r>
      <w:r>
        <w:rPr>
          <w:rFonts w:ascii="Times New Roman" w:cs="Times New Roman" w:hAnsi="Times New Roman"/>
          <w:sz w:val="28"/>
          <w:szCs w:val="28"/>
        </w:rPr>
        <w:t xml:space="preserve"> с обоснованием причин отказа.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</w:p>
    <w:p w14:paraId="00000046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>.</w:t>
      </w:r>
      <w:r>
        <w:rPr>
          <w:rFonts w:ascii="Times New Roman" w:cs="Times New Roman" w:hAnsi="Times New Roman"/>
          <w:sz w:val="28"/>
          <w:szCs w:val="28"/>
        </w:rPr>
        <w:t>1</w:t>
      </w:r>
      <w:r>
        <w:rPr>
          <w:rFonts w:ascii="Times New Roman" w:cs="Times New Roman" w:hAnsi="Times New Roman"/>
          <w:sz w:val="28"/>
          <w:szCs w:val="28"/>
        </w:rPr>
        <w:t>0</w:t>
      </w:r>
      <w:r>
        <w:rPr>
          <w:rFonts w:ascii="Times New Roman" w:cs="Times New Roman" w:hAnsi="Times New Roman"/>
          <w:sz w:val="28"/>
          <w:szCs w:val="28"/>
        </w:rPr>
        <w:t xml:space="preserve">. При несогласии гражданина с решением об отказе в назначении </w:t>
      </w:r>
      <w:r>
        <w:rPr>
          <w:rFonts w:ascii="Times New Roman" w:cs="Times New Roman" w:hAnsi="Times New Roman"/>
          <w:sz w:val="28"/>
          <w:szCs w:val="28"/>
        </w:rPr>
        <w:t xml:space="preserve">  </w:t>
      </w:r>
      <w:r>
        <w:rPr>
          <w:rFonts w:ascii="Times New Roman" w:cs="Times New Roman" w:hAnsi="Times New Roman"/>
          <w:sz w:val="28"/>
          <w:szCs w:val="28"/>
        </w:rPr>
        <w:t>пенсии за выслугу лет</w:t>
      </w:r>
      <w:r>
        <w:rPr>
          <w:rFonts w:ascii="Times New Roman" w:cs="Times New Roman" w:hAnsi="Times New Roman"/>
          <w:sz w:val="28"/>
          <w:szCs w:val="28"/>
        </w:rPr>
        <w:t xml:space="preserve">, </w:t>
      </w:r>
      <w:r>
        <w:rPr>
          <w:rFonts w:ascii="Times New Roman" w:cs="Times New Roman" w:hAnsi="Times New Roman"/>
          <w:sz w:val="28"/>
          <w:szCs w:val="28"/>
        </w:rPr>
        <w:t>оно может быть обжаловано в судебном порядке.</w:t>
      </w:r>
    </w:p>
    <w:p w14:paraId="00000047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</w:p>
    <w:p w14:paraId="00000048">
      <w:pPr>
        <w:spacing w:after="0" w:line="240" w:lineRule="auto"/>
        <w:ind w:firstLine="709"/>
        <w:jc w:val="center"/>
        <w:rPr>
          <w:rFonts w:ascii="Times New Roman" w:cs="Times New Roman" w:hAnsi="Times New Roman"/>
          <w:bCs/>
          <w:sz w:val="28"/>
          <w:szCs w:val="28"/>
        </w:rPr>
      </w:pPr>
      <w:r>
        <w:rPr>
          <w:rFonts w:ascii="Times New Roman" w:cs="Times New Roman" w:hAnsi="Times New Roman"/>
          <w:bCs/>
          <w:sz w:val="28"/>
          <w:szCs w:val="28"/>
        </w:rPr>
        <w:t>3. ВЫПЛАТА ПЕНСИИ ЗА ВЫСЛУГУ ЛЕТ</w:t>
      </w:r>
    </w:p>
    <w:p w14:paraId="00000049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</w:p>
    <w:p w14:paraId="0000004A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3.1</w:t>
      </w:r>
      <w:r>
        <w:rPr>
          <w:rFonts w:ascii="Times New Roman" w:cs="Times New Roman" w:hAnsi="Times New Roman"/>
          <w:sz w:val="28"/>
          <w:szCs w:val="28"/>
        </w:rPr>
        <w:t>.</w:t>
      </w:r>
      <w:r>
        <w:t xml:space="preserve"> </w:t>
      </w:r>
      <w:r>
        <w:rPr>
          <w:rFonts w:ascii="Times New Roman" w:cs="Times New Roman" w:hAnsi="Times New Roman"/>
          <w:sz w:val="28"/>
          <w:szCs w:val="28"/>
        </w:rPr>
        <w:t>П</w:t>
      </w:r>
      <w:r>
        <w:rPr>
          <w:rFonts w:ascii="Times New Roman" w:cs="Times New Roman" w:hAnsi="Times New Roman"/>
          <w:sz w:val="28"/>
          <w:szCs w:val="28"/>
        </w:rPr>
        <w:t>енсия за выслугу лет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выплачивается на основании </w:t>
      </w:r>
      <w:r>
        <w:rPr>
          <w:rFonts w:ascii="Times New Roman" w:cs="Times New Roman" w:hAnsi="Times New Roman"/>
          <w:sz w:val="28"/>
          <w:szCs w:val="28"/>
        </w:rPr>
        <w:t xml:space="preserve">распоряжения </w:t>
      </w:r>
      <w:r>
        <w:rPr>
          <w:rFonts w:ascii="Times New Roman" w:cs="Times New Roman" w:hAnsi="Times New Roman"/>
          <w:sz w:val="28"/>
          <w:szCs w:val="28"/>
        </w:rPr>
        <w:t>Глав</w:t>
      </w:r>
      <w:r>
        <w:rPr>
          <w:rFonts w:ascii="Times New Roman" w:cs="Times New Roman" w:hAnsi="Times New Roman"/>
          <w:sz w:val="28"/>
          <w:szCs w:val="28"/>
        </w:rPr>
        <w:t>ы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Портбайкальского</w:t>
      </w:r>
      <w:r>
        <w:rPr>
          <w:rFonts w:ascii="Times New Roman" w:cs="Times New Roman" w:hAnsi="Times New Roman"/>
          <w:sz w:val="28"/>
          <w:szCs w:val="28"/>
        </w:rPr>
        <w:t xml:space="preserve"> муниципального образования</w:t>
      </w:r>
      <w:r>
        <w:rPr>
          <w:rFonts w:ascii="Times New Roman" w:cs="Times New Roman" w:hAnsi="Times New Roman"/>
          <w:sz w:val="28"/>
          <w:szCs w:val="28"/>
        </w:rPr>
        <w:t xml:space="preserve"> о назначении пенсии за выслугу лет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4B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3.2.</w:t>
      </w:r>
      <w:r>
        <w:rPr>
          <w:rFonts w:ascii="Times New Roman" w:cs="Times New Roman" w:hAnsi="Times New Roman"/>
          <w:sz w:val="28"/>
          <w:szCs w:val="28"/>
        </w:rPr>
        <w:t xml:space="preserve"> Выплата пенсии за выслугу лет назначается с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первого </w:t>
      </w:r>
      <w:r>
        <w:rPr>
          <w:rFonts w:ascii="Times New Roman" w:cs="Times New Roman" w:hAnsi="Times New Roman"/>
          <w:sz w:val="28"/>
          <w:szCs w:val="28"/>
        </w:rPr>
        <w:t>числа месяца, в котором было зарегистрировано заявление, но не ранее дня возникновения права на нее.</w:t>
      </w:r>
    </w:p>
    <w:p w14:paraId="0000004C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3.3</w:t>
      </w:r>
      <w:r>
        <w:rPr>
          <w:rFonts w:ascii="Times New Roman" w:cs="Times New Roman" w:hAnsi="Times New Roman"/>
          <w:sz w:val="28"/>
          <w:szCs w:val="28"/>
        </w:rPr>
        <w:t>. Первая выплата пенсии за выслугу лет производится с</w:t>
      </w:r>
      <w:r>
        <w:rPr>
          <w:rFonts w:ascii="Times New Roman" w:cs="Times New Roman" w:hAnsi="Times New Roman"/>
          <w:sz w:val="28"/>
          <w:szCs w:val="28"/>
        </w:rPr>
        <w:t xml:space="preserve"> первого </w:t>
      </w:r>
      <w:r>
        <w:rPr>
          <w:rFonts w:ascii="Times New Roman" w:cs="Times New Roman" w:hAnsi="Times New Roman"/>
          <w:sz w:val="28"/>
          <w:szCs w:val="28"/>
        </w:rPr>
        <w:t xml:space="preserve">числа месяца, следующего за месяцем, в котором заявитель обратился с заявлением о назначении пенсии за выслугу лет, посредством зачисления денежных средств на лицевой счет </w:t>
      </w:r>
      <w:r>
        <w:rPr>
          <w:rFonts w:ascii="Times New Roman" w:cs="Times New Roman" w:hAnsi="Times New Roman"/>
          <w:sz w:val="28"/>
          <w:szCs w:val="28"/>
        </w:rPr>
        <w:t>заявителя</w:t>
      </w:r>
      <w:r>
        <w:rPr>
          <w:rFonts w:ascii="Times New Roman" w:cs="Times New Roman" w:hAnsi="Times New Roman"/>
          <w:sz w:val="28"/>
          <w:szCs w:val="28"/>
        </w:rPr>
        <w:t>, открытый в банке.</w:t>
      </w:r>
    </w:p>
    <w:p w14:paraId="0000004D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Последующее ежемесячное перечисление суммы пенсии за выслугу лет производится не позднее последнего дня текущего календарного месяца.</w:t>
      </w:r>
    </w:p>
    <w:p w14:paraId="0000004E">
      <w:pPr>
        <w:spacing w:after="0" w:line="240" w:lineRule="auto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3.4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hAnsi="Times New Roman"/>
          <w:sz w:val="28"/>
          <w:szCs w:val="28"/>
        </w:rPr>
        <w:t>Пенсия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за выслугу лет выплачиваетс</w:t>
      </w:r>
      <w:r>
        <w:rPr>
          <w:rFonts w:ascii="Times New Roman" w:cs="Times New Roman" w:hAnsi="Times New Roman"/>
          <w:sz w:val="28"/>
          <w:szCs w:val="28"/>
        </w:rPr>
        <w:t xml:space="preserve">я по желанию </w:t>
      </w:r>
      <w:r>
        <w:rPr>
          <w:rFonts w:ascii="Times New Roman" w:cs="Times New Roman" w:hAnsi="Times New Roman"/>
          <w:sz w:val="28"/>
          <w:szCs w:val="28"/>
        </w:rPr>
        <w:t>заявителя</w:t>
      </w:r>
      <w:r>
        <w:rPr>
          <w:rFonts w:ascii="Times New Roman" w:cs="Times New Roman" w:hAnsi="Times New Roman"/>
          <w:sz w:val="28"/>
          <w:szCs w:val="28"/>
        </w:rPr>
        <w:t xml:space="preserve"> через кредитную организацию путем зачисления </w:t>
      </w:r>
      <w:r>
        <w:rPr>
          <w:rFonts w:ascii="Times New Roman" w:cs="Times New Roman" w:hAnsi="Times New Roman"/>
          <w:sz w:val="28"/>
          <w:szCs w:val="28"/>
        </w:rPr>
        <w:t xml:space="preserve">на его </w:t>
      </w:r>
      <w:r>
        <w:rPr>
          <w:rFonts w:ascii="Times New Roman" w:cs="Times New Roman" w:hAnsi="Times New Roman"/>
          <w:sz w:val="28"/>
          <w:szCs w:val="28"/>
        </w:rPr>
        <w:t>счет в этой кредитной организации либо через организации</w:t>
      </w:r>
      <w:r>
        <w:rPr>
          <w:rFonts w:ascii="Times New Roman" w:cs="Times New Roman" w:hAnsi="Times New Roman"/>
          <w:sz w:val="28"/>
          <w:szCs w:val="28"/>
        </w:rPr>
        <w:t xml:space="preserve"> почтовой связи.</w:t>
      </w:r>
    </w:p>
    <w:p w14:paraId="0000004F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</w:p>
    <w:p w14:paraId="00000050">
      <w:pPr>
        <w:spacing w:after="0" w:line="240" w:lineRule="auto"/>
        <w:ind w:firstLine="709"/>
        <w:jc w:val="center"/>
        <w:rPr>
          <w:rFonts w:ascii="Times New Roman" w:cs="Times New Roman" w:hAnsi="Times New Roman"/>
          <w:bCs/>
          <w:sz w:val="28"/>
          <w:szCs w:val="28"/>
        </w:rPr>
      </w:pPr>
      <w:r>
        <w:rPr>
          <w:rFonts w:ascii="Times New Roman" w:cs="Times New Roman" w:hAnsi="Times New Roman"/>
          <w:bCs/>
          <w:sz w:val="28"/>
          <w:szCs w:val="28"/>
        </w:rPr>
        <w:t>4</w:t>
      </w:r>
      <w:r>
        <w:rPr>
          <w:rFonts w:ascii="Times New Roman" w:cs="Times New Roman" w:hAnsi="Times New Roman"/>
          <w:bCs/>
          <w:sz w:val="28"/>
          <w:szCs w:val="28"/>
        </w:rPr>
        <w:t>. ПЕРЕРАСЧЕТ, ИНДЕКСАЦИЯ ПЕНСИИ ЗА ВЫСЛУГУ ЛЕТ</w:t>
      </w:r>
    </w:p>
    <w:p w14:paraId="00000051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</w:p>
    <w:p w14:paraId="00000052">
      <w:pPr>
        <w:spacing w:after="0" w:line="240" w:lineRule="auto"/>
        <w:ind w:firstLine="709"/>
        <w:jc w:val="both"/>
        <w:rPr>
          <w:rFonts w:ascii="Times New Roman" w:cs="Times New Roman" w:eastAsia="Calibri" w:hAnsi="Times New Roman"/>
          <w:i/>
          <w:sz w:val="28"/>
          <w:szCs w:val="28"/>
        </w:rPr>
      </w:pPr>
      <w:r>
        <w:rPr>
          <w:rFonts w:ascii="Times New Roman" w:cs="Times New Roman" w:eastAsia="Calibri" w:hAnsi="Times New Roman"/>
          <w:sz w:val="28"/>
          <w:szCs w:val="28"/>
        </w:rPr>
        <w:t xml:space="preserve">4.1. Пенсия за выслугу лет индексируется при увеличении (индексации) размера должностного оклада и (или) ежемесячной надбавки к должностному окладу за классный чин муниципальных служащих органов местного самоуправления </w:t>
      </w:r>
      <w:r>
        <w:rPr>
          <w:rFonts w:ascii="Times New Roman" w:cs="Times New Roman" w:hAnsi="Times New Roman"/>
          <w:sz w:val="28"/>
          <w:szCs w:val="28"/>
        </w:rPr>
        <w:t>Портбайкальского</w:t>
      </w:r>
      <w:r>
        <w:rPr>
          <w:rFonts w:ascii="Times New Roman" w:cs="Times New Roman" w:eastAsia="Calibri" w:hAnsi="Times New Roman"/>
          <w:sz w:val="28"/>
          <w:szCs w:val="28"/>
        </w:rPr>
        <w:t xml:space="preserve"> </w:t>
      </w:r>
      <w:r>
        <w:rPr>
          <w:rFonts w:ascii="Times New Roman" w:cs="Times New Roman" w:eastAsia="Calibri" w:hAnsi="Times New Roman"/>
          <w:sz w:val="28"/>
          <w:szCs w:val="28"/>
        </w:rPr>
        <w:t>муниципального образования</w:t>
      </w:r>
      <w:r>
        <w:rPr>
          <w:rFonts w:ascii="Times New Roman" w:cs="Times New Roman" w:eastAsia="Calibri" w:hAnsi="Times New Roman"/>
          <w:sz w:val="28"/>
          <w:szCs w:val="28"/>
        </w:rPr>
        <w:t xml:space="preserve"> установленных муниципальными правовыми актами</w:t>
      </w:r>
      <w:r>
        <w:rPr>
          <w:rFonts w:ascii="Times New Roman" w:cs="Times New Roman" w:eastAsia="Calibri" w:hAnsi="Times New Roman"/>
          <w:sz w:val="28"/>
          <w:szCs w:val="28"/>
        </w:rPr>
        <w:t>.</w:t>
      </w:r>
    </w:p>
    <w:p w14:paraId="00000053">
      <w:pPr>
        <w:spacing w:after="0" w:line="240" w:lineRule="auto"/>
        <w:ind w:firstLine="709"/>
        <w:jc w:val="both"/>
        <w:rPr>
          <w:rFonts w:ascii="Times New Roman" w:cs="Times New Roman" w:eastAsia="Calibri" w:hAnsi="Times New Roman"/>
          <w:sz w:val="28"/>
          <w:szCs w:val="28"/>
        </w:rPr>
      </w:pPr>
      <w:r>
        <w:rPr>
          <w:rFonts w:ascii="Times New Roman" w:cs="Times New Roman" w:eastAsia="Calibri" w:hAnsi="Times New Roman"/>
          <w:sz w:val="28"/>
          <w:szCs w:val="28"/>
        </w:rPr>
        <w:t xml:space="preserve">4.2. Перерасчет размера пенсии за выслугу лет производится: </w:t>
      </w:r>
    </w:p>
    <w:p w14:paraId="00000054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bookmarkStart w:id="2" w:name="Par4"/>
      <w:bookmarkEnd w:id="2"/>
      <w:r>
        <w:rPr>
          <w:rFonts w:ascii="Times New Roman" w:cs="Times New Roman" w:eastAsia="Calibri" w:hAnsi="Times New Roman"/>
          <w:sz w:val="28"/>
          <w:szCs w:val="28"/>
        </w:rPr>
        <w:t>1</w:t>
      </w:r>
      <w:r>
        <w:rPr>
          <w:rFonts w:ascii="Times New Roman" w:cs="Times New Roman" w:eastAsia="Calibri" w:hAnsi="Times New Roman"/>
          <w:sz w:val="28"/>
          <w:szCs w:val="28"/>
        </w:rPr>
        <w:t>) при увеличении (индексации) размеров должностного оклада и (или) ежемесячной надбавки к должностному окладу за классный чин</w:t>
      </w:r>
      <w:r>
        <w:rPr>
          <w:rFonts w:ascii="Times New Roman" w:cs="Times New Roman" w:eastAsia="Calibri" w:hAnsi="Times New Roman"/>
          <w:sz w:val="28"/>
          <w:szCs w:val="28"/>
        </w:rPr>
        <w:t xml:space="preserve"> </w:t>
      </w:r>
      <w:r>
        <w:rPr>
          <w:rFonts w:ascii="Times New Roman" w:cs="Times New Roman" w:eastAsia="Calibri" w:hAnsi="Times New Roman"/>
          <w:sz w:val="28"/>
          <w:szCs w:val="28"/>
        </w:rPr>
        <w:t>в</w:t>
      </w:r>
      <w:r>
        <w:rPr>
          <w:rFonts w:ascii="Times New Roman" w:cs="Times New Roman" w:eastAsia="Calibri" w:hAnsi="Times New Roman"/>
          <w:sz w:val="28"/>
          <w:szCs w:val="28"/>
        </w:rPr>
        <w:t xml:space="preserve"> соответствии с пунктом</w:t>
      </w:r>
      <w:r>
        <w:rPr>
          <w:rFonts w:ascii="Times New Roman" w:cs="Times New Roman" w:eastAsia="Calibri" w:hAnsi="Times New Roman"/>
          <w:sz w:val="28"/>
          <w:szCs w:val="28"/>
        </w:rPr>
        <w:t xml:space="preserve"> 4.1 </w:t>
      </w:r>
      <w:r>
        <w:rPr>
          <w:rFonts w:ascii="Times New Roman" w:cs="Times New Roman" w:eastAsia="Calibri" w:hAnsi="Times New Roman"/>
          <w:sz w:val="28"/>
          <w:szCs w:val="28"/>
        </w:rPr>
        <w:t xml:space="preserve">настоящего </w:t>
      </w:r>
      <w:r>
        <w:rPr>
          <w:rFonts w:ascii="Times New Roman" w:cs="Times New Roman" w:eastAsia="Calibri" w:hAnsi="Times New Roman"/>
          <w:sz w:val="28"/>
          <w:szCs w:val="28"/>
        </w:rPr>
        <w:t>Порядка</w:t>
      </w:r>
      <w:r>
        <w:rPr>
          <w:rFonts w:ascii="Times New Roman" w:cs="Times New Roman" w:eastAsia="Calibri" w:hAnsi="Times New Roman"/>
          <w:sz w:val="28"/>
          <w:szCs w:val="28"/>
        </w:rPr>
        <w:t xml:space="preserve"> </w:t>
      </w:r>
      <w:r>
        <w:rPr>
          <w:rFonts w:ascii="Times New Roman" w:cs="Times New Roman" w:eastAsia="Calibri" w:hAnsi="Times New Roman"/>
          <w:sz w:val="28"/>
          <w:szCs w:val="28"/>
        </w:rPr>
        <w:t>в соответствии с решением о местном бюджете, утвержденным</w:t>
      </w:r>
      <w:r>
        <w:rPr>
          <w:rFonts w:ascii="Times New Roman" w:cs="Times New Roman" w:eastAsia="Calibri" w:hAnsi="Times New Roman"/>
          <w:i/>
          <w:sz w:val="28"/>
          <w:szCs w:val="28"/>
        </w:rPr>
        <w:t xml:space="preserve"> </w:t>
      </w:r>
      <w:r>
        <w:rPr>
          <w:rFonts w:ascii="Times New Roman" w:cs="Times New Roman" w:eastAsia="Calibri" w:hAnsi="Times New Roman"/>
          <w:sz w:val="28"/>
          <w:szCs w:val="28"/>
        </w:rPr>
        <w:t xml:space="preserve">Думой Портбайкальского муниципального образования </w:t>
      </w:r>
      <w:r>
        <w:rPr>
          <w:rFonts w:ascii="Times New Roman" w:cs="Times New Roman" w:hAnsi="Times New Roman"/>
          <w:sz w:val="28"/>
          <w:szCs w:val="28"/>
        </w:rPr>
        <w:t xml:space="preserve">с первого </w:t>
      </w:r>
      <w:r>
        <w:rPr>
          <w:rFonts w:ascii="Times New Roman" w:cs="Times New Roman" w:hAnsi="Times New Roman"/>
          <w:sz w:val="28"/>
          <w:szCs w:val="28"/>
        </w:rPr>
        <w:t>числа месяца, в котором произошло увеличение;</w:t>
      </w:r>
    </w:p>
    <w:p w14:paraId="00000055">
      <w:pPr>
        <w:spacing w:after="0" w:line="240" w:lineRule="auto"/>
        <w:ind w:firstLine="709"/>
        <w:jc w:val="both"/>
        <w:rPr>
          <w:rFonts w:ascii="Times New Roman" w:cs="Times New Roman" w:eastAsia="Calibri" w:hAnsi="Times New Roman"/>
          <w:sz w:val="28"/>
          <w:szCs w:val="28"/>
        </w:rPr>
      </w:pPr>
      <w:r>
        <w:rPr>
          <w:rFonts w:ascii="Times New Roman" w:cs="Times New Roman" w:eastAsia="Calibri" w:hAnsi="Times New Roman"/>
          <w:sz w:val="28"/>
          <w:szCs w:val="28"/>
        </w:rPr>
        <w:t>2</w:t>
      </w:r>
      <w:r>
        <w:rPr>
          <w:rFonts w:ascii="Times New Roman" w:cs="Times New Roman" w:eastAsia="Calibri" w:hAnsi="Times New Roman"/>
          <w:sz w:val="28"/>
          <w:szCs w:val="28"/>
        </w:rPr>
        <w:t xml:space="preserve">) при изменении размера страховой пенсии по старости или страховой пенсии по инвалидности, изменении размера фиксированной выплаты к страховой пенсии и (или) повышений фиксированной выплаты к страховой пенсии либо при изменении размера пенсии, назначенной в соответствии с </w:t>
      </w:r>
      <w:r>
        <w:rPr>
          <w:rFonts w:ascii="Times New Roman" w:cs="Times New Roman" w:hAnsi="Times New Roman"/>
          <w:sz w:val="28"/>
          <w:szCs w:val="28"/>
        </w:rPr>
        <w:t>Закон</w:t>
      </w:r>
      <w:r>
        <w:rPr>
          <w:rFonts w:ascii="Times New Roman" w:cs="Times New Roman" w:hAnsi="Times New Roman"/>
          <w:sz w:val="28"/>
          <w:szCs w:val="28"/>
        </w:rPr>
        <w:t>ом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Российской Федерации № 1032-1</w:t>
      </w:r>
      <w:r>
        <w:rPr>
          <w:rFonts w:ascii="Times New Roman" w:cs="Times New Roman" w:eastAsia="Calibri" w:hAnsi="Times New Roman"/>
          <w:sz w:val="28"/>
          <w:szCs w:val="28"/>
        </w:rPr>
        <w:t>, с первого</w:t>
      </w:r>
      <w:r>
        <w:rPr>
          <w:rFonts w:ascii="Times New Roman" w:cs="Times New Roman" w:eastAsia="Calibri" w:hAnsi="Times New Roman"/>
          <w:sz w:val="28"/>
          <w:szCs w:val="28"/>
        </w:rPr>
        <w:t xml:space="preserve"> числа месяца, в котором произошло соответствующее изменение. </w:t>
      </w:r>
    </w:p>
    <w:p w14:paraId="00000056">
      <w:pPr>
        <w:spacing w:after="0" w:line="240" w:lineRule="auto"/>
        <w:ind w:firstLine="709"/>
        <w:jc w:val="both"/>
        <w:rPr>
          <w:rFonts w:ascii="Times New Roman" w:cs="Times New Roman" w:eastAsia="Calibri" w:hAnsi="Times New Roman"/>
          <w:sz w:val="28"/>
          <w:szCs w:val="28"/>
        </w:rPr>
      </w:pPr>
      <w:r>
        <w:rPr>
          <w:rFonts w:ascii="Times New Roman" w:cs="Times New Roman" w:eastAsia="Calibri" w:hAnsi="Times New Roman"/>
          <w:sz w:val="28"/>
          <w:szCs w:val="28"/>
        </w:rPr>
        <w:t xml:space="preserve">3) </w:t>
      </w:r>
      <w:r>
        <w:rPr>
          <w:rFonts w:ascii="Times New Roman" w:cs="Times New Roman" w:eastAsia="Calibri" w:hAnsi="Times New Roman"/>
          <w:sz w:val="28"/>
          <w:szCs w:val="28"/>
        </w:rPr>
        <w:t>в иных случаях в соотве</w:t>
      </w:r>
      <w:r>
        <w:rPr>
          <w:rFonts w:ascii="Times New Roman" w:cs="Times New Roman" w:eastAsia="Calibri" w:hAnsi="Times New Roman"/>
          <w:sz w:val="28"/>
          <w:szCs w:val="28"/>
        </w:rPr>
        <w:t>тствии с законодательством с первого</w:t>
      </w:r>
      <w:r>
        <w:rPr>
          <w:rFonts w:ascii="Times New Roman" w:cs="Times New Roman" w:eastAsia="Calibri" w:hAnsi="Times New Roman"/>
          <w:sz w:val="28"/>
          <w:szCs w:val="28"/>
        </w:rPr>
        <w:t xml:space="preserve"> числа месяца, в котором произош</w:t>
      </w:r>
      <w:r>
        <w:rPr>
          <w:rFonts w:ascii="Times New Roman" w:cs="Times New Roman" w:eastAsia="Calibri" w:hAnsi="Times New Roman"/>
          <w:sz w:val="28"/>
          <w:szCs w:val="28"/>
        </w:rPr>
        <w:t>ло соответствующее изменение.</w:t>
      </w:r>
    </w:p>
    <w:p w14:paraId="00000057">
      <w:pPr>
        <w:spacing w:after="0" w:line="240" w:lineRule="auto"/>
        <w:ind w:firstLine="540"/>
        <w:jc w:val="both"/>
        <w:rPr>
          <w:rFonts w:ascii="Times New Roman" w:cs="Times New Roman" w:eastAsia="Calibri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</w:t>
      </w:r>
      <w:r>
        <w:rPr>
          <w:rFonts w:ascii="Times New Roman" w:cs="Times New Roman" w:hAnsi="Times New Roman"/>
          <w:sz w:val="28"/>
          <w:szCs w:val="28"/>
        </w:rPr>
        <w:t>3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eastAsia="Calibri" w:hAnsi="Times New Roman"/>
          <w:sz w:val="28"/>
          <w:szCs w:val="28"/>
        </w:rPr>
        <w:t xml:space="preserve">При возникновении обстоятельств, предусмотренных </w:t>
      </w:r>
      <w:r>
        <w:fldChar w:fldCharType="begin"/>
      </w:r>
      <w:r>
        <w:instrText xml:space="preserve">HYPERLINK \l "Par6" </w:instrText>
      </w:r>
      <w:r>
        <w:fldChar w:fldCharType="separate"/>
      </w:r>
      <w:r>
        <w:rPr>
          <w:rFonts w:ascii="Times New Roman" w:cs="Times New Roman" w:eastAsia="Calibri" w:hAnsi="Times New Roman"/>
          <w:sz w:val="28"/>
          <w:szCs w:val="28"/>
        </w:rPr>
        <w:t>подпунктами 1</w:t>
      </w:r>
      <w:r>
        <w:fldChar w:fldCharType="end"/>
      </w:r>
      <w:r>
        <w:rPr>
          <w:rFonts w:ascii="Times New Roman" w:cs="Times New Roman" w:eastAsia="Calibri" w:hAnsi="Times New Roman"/>
          <w:sz w:val="28"/>
          <w:szCs w:val="28"/>
        </w:rPr>
        <w:t xml:space="preserve"> и </w:t>
      </w:r>
      <w:r>
        <w:fldChar w:fldCharType="begin"/>
      </w:r>
      <w:r>
        <w:instrText xml:space="preserve">HYPERLINK \l "Par7" </w:instrText>
      </w:r>
      <w:r>
        <w:fldChar w:fldCharType="separate"/>
      </w:r>
      <w:r>
        <w:rPr>
          <w:rFonts w:ascii="Times New Roman" w:cs="Times New Roman" w:eastAsia="Calibri" w:hAnsi="Times New Roman"/>
          <w:sz w:val="28"/>
          <w:szCs w:val="28"/>
        </w:rPr>
        <w:t>2</w:t>
      </w:r>
      <w:r>
        <w:fldChar w:fldCharType="end"/>
      </w:r>
      <w:r>
        <w:rPr>
          <w:rFonts w:ascii="Times New Roman" w:cs="Times New Roman" w:eastAsia="Calibri" w:hAnsi="Times New Roman"/>
          <w:sz w:val="28"/>
          <w:szCs w:val="28"/>
        </w:rPr>
        <w:t xml:space="preserve"> пункта</w:t>
      </w:r>
      <w:r>
        <w:rPr>
          <w:rFonts w:ascii="Times New Roman" w:cs="Times New Roman" w:eastAsia="Calibri" w:hAnsi="Times New Roman"/>
          <w:sz w:val="28"/>
          <w:szCs w:val="28"/>
        </w:rPr>
        <w:t xml:space="preserve"> 4.2 </w:t>
      </w:r>
      <w:r>
        <w:rPr>
          <w:rFonts w:ascii="Times New Roman" w:cs="Times New Roman" w:eastAsia="Calibri" w:hAnsi="Times New Roman"/>
          <w:sz w:val="28"/>
          <w:szCs w:val="28"/>
        </w:rPr>
        <w:t xml:space="preserve">настоящего </w:t>
      </w:r>
      <w:r>
        <w:rPr>
          <w:rFonts w:ascii="Times New Roman" w:cs="Times New Roman" w:eastAsia="Calibri" w:hAnsi="Times New Roman"/>
          <w:sz w:val="28"/>
          <w:szCs w:val="28"/>
        </w:rPr>
        <w:t>Порядка</w:t>
      </w:r>
      <w:r>
        <w:rPr>
          <w:rFonts w:ascii="Times New Roman" w:cs="Times New Roman" w:eastAsia="Calibri" w:hAnsi="Times New Roman"/>
          <w:sz w:val="28"/>
          <w:szCs w:val="28"/>
        </w:rPr>
        <w:t>, перерасчет производится без подачи гражданином соответствующего заявления.</w:t>
      </w:r>
    </w:p>
    <w:p w14:paraId="00000058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</w:p>
    <w:p w14:paraId="00000059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5A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5B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5C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5D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5E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5F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60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61">
      <w:pPr>
        <w:spacing w:after="0" w:line="240" w:lineRule="auto"/>
        <w:ind w:firstLine="540"/>
        <w:jc w:val="both"/>
        <w:rPr>
          <w:rFonts w:ascii="Times New Roman" w:cs="Times New Roman" w:hAnsi="Times New Roman"/>
          <w:sz w:val="28"/>
          <w:szCs w:val="28"/>
        </w:rPr>
      </w:pPr>
    </w:p>
    <w:p w14:paraId="00000062">
      <w:pPr>
        <w:spacing w:after="0" w:line="240" w:lineRule="auto"/>
        <w:jc w:val="both"/>
        <w:rPr>
          <w:rFonts w:ascii="Times New Roman" w:cs="Times New Roman" w:hAnsi="Times New Roman"/>
          <w:sz w:val="28"/>
          <w:szCs w:val="28"/>
        </w:rPr>
      </w:pPr>
    </w:p>
    <w:p w14:paraId="00000063">
      <w:pPr>
        <w:spacing w:after="0" w:line="240" w:lineRule="auto"/>
        <w:jc w:val="both"/>
        <w:rPr>
          <w:rFonts w:ascii="Times New Roman" w:cs="Times New Roman" w:hAnsi="Times New Roman"/>
          <w:sz w:val="28"/>
          <w:szCs w:val="28"/>
        </w:rPr>
      </w:pPr>
    </w:p>
    <w:p w14:paraId="00000064">
      <w:pPr>
        <w:spacing w:after="0" w:line="240" w:lineRule="auto"/>
        <w:jc w:val="both"/>
        <w:rPr>
          <w:rFonts w:ascii="Times New Roman" w:cs="Times New Roman" w:hAnsi="Times New Roman"/>
          <w:sz w:val="28"/>
          <w:szCs w:val="28"/>
        </w:rPr>
      </w:pPr>
    </w:p>
    <w:tbl>
      <w:tblPr>
        <w:tblStyle w:val="TableGrid"/>
        <w:tblW w:w="0" w:type="auto"/>
        <w:tblBorders>
          <w:top w:val="none" w:sz="4" w:space="0"/>
          <w:left w:val="none" w:sz="4" w:space="0"/>
          <w:bottom w:val="none" w:sz="4" w:space="0"/>
          <w:right w:val="none" w:sz="4" w:space="0"/>
          <w:insideH w:val="none" w:sz="4" w:space="0"/>
          <w:insideV w:val="none" w:sz="4" w:space="0"/>
        </w:tblBorders>
        <w:tblLook w:val="04A0"/>
      </w:tblPr>
      <w:tblGrid>
        <w:gridCol w:w="4077"/>
        <w:gridCol w:w="5245"/>
      </w:tblGrid>
      <w:tr>
        <w:trPr/>
        <w:tc>
          <w:tcPr>
            <w:cnfStyle w:val="101000000000"/>
            <w:tcW w:w="4077" w:type="dxa"/>
          </w:tcPr>
          <w:p w14:paraId="00000065">
            <w:pPr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</w:p>
        </w:tc>
        <w:tc>
          <w:tcPr>
            <w:cnfStyle w:val="100000000000"/>
            <w:tcW w:w="5245" w:type="dxa"/>
          </w:tcPr>
          <w:p w14:paraId="00000066">
            <w:pPr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Приложение 1</w:t>
            </w:r>
          </w:p>
          <w:p w14:paraId="00000067">
            <w:pPr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к Порядку назначения, перерасчета, индексации и выплаты пенсии за выслугу лет гражданам, замещавшим должности муниципальной службы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Портбайкальского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муниципального образования</w:t>
            </w:r>
          </w:p>
        </w:tc>
      </w:tr>
    </w:tbl>
    <w:p w14:paraId="00000068">
      <w:pPr>
        <w:spacing w:after="0" w:line="240" w:lineRule="auto"/>
        <w:jc w:val="both"/>
        <w:rPr>
          <w:rFonts w:ascii="Times New Roman" w:cs="Times New Roman" w:hAnsi="Times New Roman"/>
          <w:sz w:val="28"/>
          <w:szCs w:val="28"/>
        </w:rPr>
      </w:pPr>
    </w:p>
    <w:tbl>
      <w:tblPr>
        <w:tblStyle w:val="TableGrid"/>
        <w:tblW w:w="0" w:type="auto"/>
        <w:tblBorders>
          <w:top w:val="none" w:sz="4" w:space="0"/>
          <w:left w:val="none" w:sz="4" w:space="0"/>
          <w:bottom w:val="none" w:sz="4" w:space="0"/>
          <w:right w:val="none" w:sz="4" w:space="0"/>
          <w:insideH w:val="none" w:sz="4" w:space="0"/>
          <w:insideV w:val="none" w:sz="4" w:space="0"/>
        </w:tblBorders>
        <w:tblLook w:val="04A0"/>
      </w:tblPr>
      <w:tblGrid>
        <w:gridCol w:w="4077"/>
        <w:gridCol w:w="5245"/>
      </w:tblGrid>
      <w:tr>
        <w:trPr/>
        <w:tc>
          <w:tcPr>
            <w:cnfStyle w:val="101000000000"/>
            <w:tcW w:w="4077" w:type="dxa"/>
          </w:tcPr>
          <w:p w14:paraId="00000069">
            <w:pPr>
              <w:jc w:val="both"/>
              <w:rPr>
                <w:rFonts w:ascii="Times New Roman" w:cs="Times New Roman" w:hAnsi="Times New Roman"/>
              </w:rPr>
            </w:pPr>
          </w:p>
        </w:tc>
        <w:tc>
          <w:tcPr>
            <w:cnfStyle w:val="100000000000"/>
            <w:tcW w:w="5245" w:type="dxa"/>
          </w:tcPr>
          <w:p w14:paraId="0000006A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Главе муниципального образования</w:t>
            </w:r>
          </w:p>
          <w:p w14:paraId="0000006B">
            <w:r>
              <w:rPr>
                <w:rFonts w:ascii="Times New Roman" w:cs="Times New Roman" w:hAnsi="Times New Roman"/>
                <w:b/>
                <w:bCs/>
              </w:rPr>
              <w:t>_______________________________________</w:t>
            </w:r>
          </w:p>
          <w:p w14:paraId="0000006C">
            <w:pPr>
              <w:rPr>
                <w:rFonts w:ascii="Times New Roman" w:cs="Times New Roman" w:hAnsi="Times New Roman"/>
                <w:b/>
                <w:bCs/>
              </w:rPr>
            </w:pPr>
            <w:r>
              <w:rPr>
                <w:rFonts w:ascii="Times New Roman" w:cs="Times New Roman" w:hAnsi="Times New Roman"/>
                <w:bCs/>
              </w:rPr>
              <w:t xml:space="preserve">от </w:t>
            </w:r>
            <w:r>
              <w:rPr>
                <w:rFonts w:ascii="Times New Roman" w:cs="Times New Roman" w:hAnsi="Times New Roman"/>
                <w:b/>
                <w:bCs/>
              </w:rPr>
              <w:t>____________________________________</w:t>
            </w:r>
          </w:p>
          <w:p w14:paraId="0000006D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 xml:space="preserve">                 Ф.И.О. заявителя</w:t>
            </w:r>
          </w:p>
          <w:p w14:paraId="0000006E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_______________________________________</w:t>
            </w:r>
          </w:p>
          <w:p w14:paraId="0000006F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Дата рождения _________________________</w:t>
            </w:r>
          </w:p>
          <w:p w14:paraId="00000070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Адрес: ________________________________</w:t>
            </w:r>
          </w:p>
          <w:p w14:paraId="00000071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_______________________________________</w:t>
            </w:r>
          </w:p>
          <w:p w14:paraId="00000072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Телефон: ______________________________</w:t>
            </w:r>
          </w:p>
          <w:p w14:paraId="00000073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Паспортные данные:</w:t>
            </w:r>
          </w:p>
          <w:p w14:paraId="00000074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серия ___________ № ___________________</w:t>
            </w:r>
          </w:p>
          <w:p w14:paraId="00000075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выдан _________________________________</w:t>
            </w:r>
          </w:p>
          <w:p w14:paraId="00000076">
            <w:pPr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дата выдачи ___________________________</w:t>
            </w:r>
          </w:p>
        </w:tc>
      </w:tr>
    </w:tbl>
    <w:p w14:paraId="00000077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78">
      <w:pPr>
        <w:spacing w:after="0" w:line="240" w:lineRule="auto"/>
        <w:jc w:val="center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ЗАЯВЛЕНИЕ</w:t>
      </w:r>
    </w:p>
    <w:p w14:paraId="00000079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7A">
      <w:pPr>
        <w:spacing w:after="0" w:line="240" w:lineRule="auto"/>
        <w:ind w:firstLine="709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В соответствии с </w:t>
      </w:r>
      <w:r>
        <w:fldChar w:fldCharType="begin"/>
      </w:r>
      <w:r>
        <w:instrText xml:space="preserve">HYPERLINK "consultantplus://offline/ref=50F129D99C7F428F58C702B799F76BF587ED59D7C2ADF89E3F59537BBAE968FE22A9D63119FAACFD6A272535D5DF1853AF2BRDD" </w:instrText>
      </w:r>
      <w:r>
        <w:fldChar w:fldCharType="separate"/>
      </w:r>
      <w:r>
        <w:rPr>
          <w:rFonts w:ascii="Times New Roman" w:cs="Times New Roman" w:hAnsi="Times New Roman"/>
        </w:rPr>
        <w:t>Законом</w:t>
      </w:r>
      <w:r>
        <w:fldChar w:fldCharType="end"/>
      </w:r>
      <w:r>
        <w:rPr>
          <w:rFonts w:ascii="Times New Roman" w:cs="Times New Roman" w:hAnsi="Times New Roman"/>
        </w:rPr>
        <w:t xml:space="preserve"> Иркутской области </w:t>
      </w:r>
      <w:r>
        <w:rPr>
          <w:rFonts w:ascii="Times New Roman" w:cs="Times New Roman" w:hAnsi="Times New Roman"/>
        </w:rPr>
        <w:t>от 15</w:t>
      </w:r>
      <w:r>
        <w:rPr>
          <w:rFonts w:ascii="Times New Roman" w:cs="Times New Roman" w:hAnsi="Times New Roman"/>
        </w:rPr>
        <w:t xml:space="preserve"> октября </w:t>
      </w:r>
      <w:r>
        <w:rPr>
          <w:rFonts w:ascii="Times New Roman" w:cs="Times New Roman" w:hAnsi="Times New Roman"/>
        </w:rPr>
        <w:t xml:space="preserve">2007 </w:t>
      </w:r>
      <w:r>
        <w:rPr>
          <w:rFonts w:ascii="Times New Roman" w:cs="Times New Roman" w:hAnsi="Times New Roman"/>
        </w:rPr>
        <w:t>года №</w:t>
      </w:r>
      <w:r>
        <w:rPr>
          <w:rFonts w:ascii="Times New Roman" w:cs="Times New Roman" w:hAnsi="Times New Roman"/>
        </w:rPr>
        <w:t xml:space="preserve"> 88-оз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>«Об отдельных вопросах муниципальной службы в Иркутской области»</w:t>
      </w:r>
      <w:r>
        <w:rPr>
          <w:rFonts w:ascii="Times New Roman" w:cs="Times New Roman" w:hAnsi="Times New Roman"/>
        </w:rPr>
        <w:t>,</w:t>
      </w:r>
      <w:r>
        <w:rPr>
          <w:rFonts w:ascii="Times New Roman" w:cs="Times New Roman" w:hAnsi="Times New Roman"/>
        </w:rPr>
        <w:t xml:space="preserve"> Порядком назначения, перерасчета, </w:t>
      </w:r>
      <w:r>
        <w:rPr>
          <w:rFonts w:ascii="Times New Roman" w:cs="Times New Roman" w:hAnsi="Times New Roman"/>
        </w:rPr>
        <w:t>индексации и выплаты пенсии за выслугу</w:t>
      </w:r>
      <w:r>
        <w:rPr>
          <w:rFonts w:ascii="Times New Roman" w:cs="Times New Roman" w:hAnsi="Times New Roman"/>
        </w:rPr>
        <w:t xml:space="preserve"> лет </w:t>
      </w:r>
      <w:r>
        <w:rPr>
          <w:rFonts w:ascii="Times New Roman" w:cs="Times New Roman" w:hAnsi="Times New Roman"/>
        </w:rPr>
        <w:t xml:space="preserve">гражданам, </w:t>
      </w:r>
      <w:r>
        <w:rPr>
          <w:rFonts w:ascii="Times New Roman" w:cs="Times New Roman" w:hAnsi="Times New Roman"/>
        </w:rPr>
        <w:t>замещавшим должности муниципальной службы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 xml:space="preserve">Портбайкальского </w:t>
      </w:r>
      <w:r>
        <w:rPr>
          <w:rFonts w:ascii="Times New Roman" w:cs="Times New Roman" w:hAnsi="Times New Roman"/>
        </w:rPr>
        <w:t>муниципального образования</w:t>
      </w:r>
      <w:r>
        <w:rPr>
          <w:rFonts w:ascii="Times New Roman" w:cs="Times New Roman" w:hAnsi="Times New Roman"/>
        </w:rPr>
        <w:t>, утвержденным решением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 xml:space="preserve">Думы </w:t>
      </w:r>
      <w:r>
        <w:rPr>
          <w:rFonts w:ascii="Times New Roman" w:cs="Times New Roman" w:hAnsi="Times New Roman"/>
        </w:rPr>
        <w:t>Портбайкальского</w:t>
      </w:r>
      <w:r>
        <w:rPr>
          <w:rFonts w:ascii="Times New Roman" w:cs="Times New Roman" w:hAnsi="Times New Roman"/>
        </w:rPr>
        <w:t xml:space="preserve"> муниципального образования</w:t>
      </w:r>
      <w:r>
        <w:rPr>
          <w:rFonts w:ascii="Times New Roman" w:cs="Times New Roman" w:hAnsi="Times New Roman"/>
          <w:i/>
        </w:rPr>
        <w:t xml:space="preserve"> </w:t>
      </w:r>
      <w:r>
        <w:rPr>
          <w:rFonts w:ascii="Times New Roman" w:cs="Times New Roman" w:hAnsi="Times New Roman"/>
        </w:rPr>
        <w:t>от «___»_______20___</w:t>
      </w:r>
      <w:r>
        <w:rPr>
          <w:rFonts w:ascii="Times New Roman" w:cs="Times New Roman" w:hAnsi="Times New Roman"/>
        </w:rPr>
        <w:t>года №__</w:t>
      </w:r>
      <w:r>
        <w:rPr>
          <w:rFonts w:ascii="Times New Roman" w:cs="Times New Roman" w:hAnsi="Times New Roman"/>
        </w:rPr>
        <w:t xml:space="preserve">, прошу назначить </w:t>
      </w:r>
      <w:r>
        <w:rPr>
          <w:rFonts w:ascii="Times New Roman" w:cs="Times New Roman" w:hAnsi="Times New Roman"/>
        </w:rPr>
        <w:t xml:space="preserve">(возобновить) </w:t>
      </w:r>
      <w:r>
        <w:rPr>
          <w:rFonts w:ascii="Times New Roman" w:cs="Times New Roman" w:hAnsi="Times New Roman"/>
        </w:rPr>
        <w:t>мне пенсию за выслугу лет.</w:t>
      </w:r>
      <w:r>
        <w:rPr>
          <w:rFonts w:ascii="Times New Roman" w:cs="Times New Roman" w:hAnsi="Times New Roman"/>
        </w:rPr>
        <w:t xml:space="preserve"> </w:t>
      </w:r>
    </w:p>
    <w:p w14:paraId="0000007B">
      <w:pPr>
        <w:spacing w:after="0" w:line="240" w:lineRule="auto"/>
        <w:ind w:firstLine="709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Я предупрежден(на) об </w:t>
      </w:r>
      <w:r>
        <w:rPr>
          <w:rFonts w:ascii="Times New Roman" w:cs="Times New Roman" w:hAnsi="Times New Roman"/>
        </w:rPr>
        <w:t xml:space="preserve">обязанности в </w:t>
      </w:r>
      <w:r>
        <w:rPr>
          <w:rFonts w:ascii="Times New Roman" w:cs="Times New Roman" w:hAnsi="Times New Roman"/>
        </w:rPr>
        <w:t>течение 30</w:t>
      </w:r>
      <w:r>
        <w:rPr>
          <w:rFonts w:ascii="Times New Roman" w:cs="Times New Roman" w:hAnsi="Times New Roman"/>
        </w:rPr>
        <w:t xml:space="preserve"> дней</w:t>
      </w:r>
      <w:r>
        <w:rPr>
          <w:rFonts w:ascii="Times New Roman" w:cs="Times New Roman" w:hAnsi="Times New Roman"/>
        </w:rPr>
        <w:t xml:space="preserve"> в письменном виде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>сообщить в уполномоченный орган обо всех обстоятельствах, влекущих за собой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>изменение размера и/или прекращение (приостановление) мне выплаты пенсии за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>выслугу лет.</w:t>
      </w:r>
    </w:p>
    <w:p w14:paraId="0000007C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10"/>
          <w:szCs w:val="10"/>
        </w:rPr>
      </w:pPr>
      <w:r>
        <w:rPr>
          <w:rFonts w:ascii="Times New Roman" w:cs="Times New Roman" w:hAnsi="Times New Roman"/>
        </w:rPr>
        <w:t xml:space="preserve">Я даю согласие администрации муниципального образования </w:t>
      </w:r>
      <w:r>
        <w:rPr>
          <w:rFonts w:ascii="Times New Roman" w:cs="Times New Roman" w:hAnsi="Times New Roman"/>
        </w:rPr>
        <w:t xml:space="preserve">Портбайкальского </w:t>
      </w:r>
      <w:r>
        <w:rPr>
          <w:rFonts w:ascii="Times New Roman" w:cs="Times New Roman" w:hAnsi="Times New Roman"/>
        </w:rPr>
        <w:t xml:space="preserve">осуществлять обработку моих </w:t>
      </w:r>
      <w:r>
        <w:rPr>
          <w:rFonts w:ascii="Times New Roman" w:cs="Times New Roman" w:hAnsi="Times New Roman"/>
        </w:rPr>
        <w:t>персональных данных (фамилия, имя, отчество</w:t>
      </w:r>
      <w:r>
        <w:rPr>
          <w:rFonts w:ascii="Times New Roman" w:cs="Times New Roman" w:hAnsi="Times New Roman"/>
        </w:rPr>
        <w:t xml:space="preserve"> (при наличии))</w:t>
      </w:r>
      <w:r>
        <w:rPr>
          <w:rFonts w:ascii="Times New Roman" w:cs="Times New Roman" w:hAnsi="Times New Roman"/>
        </w:rPr>
        <w:t>,</w:t>
      </w:r>
      <w:r>
        <w:rPr>
          <w:rFonts w:ascii="Times New Roman" w:cs="Times New Roman" w:hAnsi="Times New Roman"/>
        </w:rPr>
        <w:t xml:space="preserve"> дата рождения, </w:t>
      </w:r>
      <w:r>
        <w:rPr>
          <w:rFonts w:ascii="Times New Roman" w:cs="Times New Roman" w:hAnsi="Times New Roman"/>
        </w:rPr>
        <w:t>место рождения,</w:t>
      </w:r>
      <w:r>
        <w:rPr>
          <w:rFonts w:ascii="Times New Roman" w:cs="Times New Roman" w:hAnsi="Times New Roman"/>
        </w:rPr>
        <w:t xml:space="preserve"> адрес, контактный телефон, </w:t>
      </w:r>
      <w:r>
        <w:rPr>
          <w:rFonts w:ascii="Times New Roman" w:cs="Times New Roman" w:hAnsi="Times New Roman"/>
        </w:rPr>
        <w:t>паспортные</w:t>
      </w:r>
      <w:r>
        <w:rPr>
          <w:rFonts w:ascii="Times New Roman" w:cs="Times New Roman" w:hAnsi="Times New Roman"/>
        </w:rPr>
        <w:t xml:space="preserve"> данные) в целях назначения</w:t>
      </w:r>
      <w:r>
        <w:rPr>
          <w:rFonts w:ascii="Times New Roman" w:cs="Times New Roman" w:hAnsi="Times New Roman"/>
        </w:rPr>
        <w:t xml:space="preserve"> и выплаты пенсии </w:t>
      </w:r>
      <w:r>
        <w:rPr>
          <w:rFonts w:ascii="Times New Roman" w:cs="Times New Roman" w:hAnsi="Times New Roman"/>
        </w:rPr>
        <w:t>за выслугу лет, для чего</w:t>
      </w:r>
      <w:r>
        <w:rPr>
          <w:rFonts w:ascii="Times New Roman" w:cs="Times New Roman" w:hAnsi="Times New Roman"/>
        </w:rPr>
        <w:t xml:space="preserve"> разрешаю совершать в отношении моих персональных</w:t>
      </w:r>
      <w:r>
        <w:rPr>
          <w:rFonts w:ascii="Times New Roman" w:cs="Times New Roman" w:hAnsi="Times New Roman"/>
        </w:rPr>
        <w:t xml:space="preserve"> данных сбор, запись,</w:t>
      </w:r>
      <w:r>
        <w:rPr>
          <w:rFonts w:ascii="Times New Roman" w:cs="Times New Roman" w:hAnsi="Times New Roman"/>
        </w:rPr>
        <w:t xml:space="preserve"> систематизацию, накопление, хранение, </w:t>
      </w:r>
      <w:r>
        <w:rPr>
          <w:rFonts w:ascii="Times New Roman" w:cs="Times New Roman" w:hAnsi="Times New Roman"/>
        </w:rPr>
        <w:t>уточнение (обновление, изменение),</w:t>
      </w:r>
      <w:r>
        <w:rPr>
          <w:rFonts w:ascii="Times New Roman" w:cs="Times New Roman" w:hAnsi="Times New Roman"/>
        </w:rPr>
        <w:t xml:space="preserve"> извлечение, использование, передачу (распространение,</w:t>
      </w:r>
      <w:r>
        <w:rPr>
          <w:rFonts w:ascii="Times New Roman" w:cs="Times New Roman" w:hAnsi="Times New Roman"/>
        </w:rPr>
        <w:t xml:space="preserve"> предоставление,</w:t>
      </w:r>
      <w:r>
        <w:rPr>
          <w:rFonts w:ascii="Times New Roman" w:cs="Times New Roman" w:hAnsi="Times New Roman"/>
        </w:rPr>
        <w:t xml:space="preserve"> доступ), обезличивание, блокирование, </w:t>
      </w:r>
      <w:r>
        <w:rPr>
          <w:rFonts w:ascii="Times New Roman" w:cs="Times New Roman" w:hAnsi="Times New Roman"/>
        </w:rPr>
        <w:t>удаление, уничтожение персональных</w:t>
      </w:r>
      <w:r>
        <w:rPr>
          <w:rFonts w:ascii="Times New Roman" w:cs="Times New Roman" w:hAnsi="Times New Roman"/>
        </w:rPr>
        <w:t xml:space="preserve"> данных. </w:t>
      </w:r>
    </w:p>
    <w:p w14:paraId="0000007D">
      <w:pPr>
        <w:spacing w:after="0" w:line="240" w:lineRule="auto"/>
        <w:ind w:firstLine="709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Дата ________________                 Подпись _____________________________</w:t>
      </w:r>
    </w:p>
    <w:p w14:paraId="0000007E">
      <w:pPr>
        <w:spacing w:after="0" w:line="240" w:lineRule="auto"/>
        <w:jc w:val="both"/>
        <w:rPr>
          <w:rFonts w:ascii="Times New Roman" w:cs="Times New Roman" w:hAnsi="Times New Roman"/>
          <w:sz w:val="10"/>
          <w:szCs w:val="10"/>
        </w:rPr>
      </w:pPr>
    </w:p>
    <w:p w14:paraId="0000007F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Документы приняты </w:t>
      </w:r>
      <w:r>
        <w:rPr>
          <w:rFonts w:ascii="Times New Roman" w:cs="Times New Roman" w:hAnsi="Times New Roman"/>
        </w:rPr>
        <w:t>«</w:t>
      </w:r>
      <w:r>
        <w:rPr>
          <w:rFonts w:ascii="Times New Roman" w:cs="Times New Roman" w:hAnsi="Times New Roman"/>
        </w:rPr>
        <w:t>___</w:t>
      </w:r>
      <w:r>
        <w:rPr>
          <w:rFonts w:ascii="Times New Roman" w:cs="Times New Roman" w:hAnsi="Times New Roman"/>
        </w:rPr>
        <w:t>»</w:t>
      </w:r>
      <w:r>
        <w:rPr>
          <w:rFonts w:ascii="Times New Roman" w:cs="Times New Roman" w:hAnsi="Times New Roman"/>
        </w:rPr>
        <w:t xml:space="preserve"> ___________ 20___ г. и зарегистрированы под </w:t>
      </w:r>
      <w:r>
        <w:rPr>
          <w:rFonts w:ascii="Times New Roman" w:cs="Times New Roman" w:hAnsi="Times New Roman"/>
        </w:rPr>
        <w:t>№</w:t>
      </w:r>
      <w:r>
        <w:rPr>
          <w:rFonts w:ascii="Times New Roman" w:cs="Times New Roman" w:hAnsi="Times New Roman"/>
        </w:rPr>
        <w:t xml:space="preserve"> _____</w:t>
      </w:r>
    </w:p>
    <w:p w14:paraId="00000080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________________________               ____________________________________</w:t>
      </w:r>
    </w:p>
    <w:p w14:paraId="00000081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  (подпись сотрудника,                    </w:t>
      </w:r>
      <w:r>
        <w:rPr>
          <w:rFonts w:ascii="Times New Roman" w:cs="Times New Roman" w:hAnsi="Times New Roman"/>
        </w:rPr>
        <w:t xml:space="preserve">                      </w:t>
      </w:r>
      <w:r>
        <w:rPr>
          <w:rFonts w:ascii="Times New Roman" w:cs="Times New Roman" w:hAnsi="Times New Roman"/>
        </w:rPr>
        <w:t xml:space="preserve">   (расшифровка подписи)</w:t>
      </w:r>
    </w:p>
    <w:p w14:paraId="00000082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>принявшего заявление)</w:t>
      </w:r>
    </w:p>
    <w:p w14:paraId="00000083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4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5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6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7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8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9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A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B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8C">
      <w:pPr>
        <w:spacing w:after="0" w:line="240" w:lineRule="auto"/>
        <w:jc w:val="both"/>
        <w:rPr>
          <w:rFonts w:ascii="Times New Roman" w:cs="Times New Roman" w:hAnsi="Times New Roman"/>
        </w:rPr>
      </w:pPr>
    </w:p>
    <w:tbl>
      <w:tblPr>
        <w:tblStyle w:val="TableGrid"/>
        <w:tblW w:w="0" w:type="auto"/>
        <w:tblBorders>
          <w:top w:val="none" w:sz="4" w:space="0"/>
          <w:left w:val="none" w:sz="4" w:space="0"/>
          <w:bottom w:val="none" w:sz="4" w:space="0"/>
          <w:right w:val="none" w:sz="4" w:space="0"/>
          <w:insideH w:val="none" w:sz="4" w:space="0"/>
          <w:insideV w:val="none" w:sz="4" w:space="0"/>
        </w:tblBorders>
        <w:tblLook w:val="04A0"/>
      </w:tblPr>
      <w:tblGrid>
        <w:gridCol w:w="4169"/>
        <w:gridCol w:w="5184"/>
      </w:tblGrid>
      <w:tr>
        <w:trPr/>
        <w:tc>
          <w:tcPr>
            <w:cnfStyle w:val="101000000000"/>
            <w:tcW w:w="4219" w:type="dxa"/>
          </w:tcPr>
          <w:p w14:paraId="0000008D"/>
        </w:tc>
        <w:tc>
          <w:tcPr>
            <w:cnfStyle w:val="100000000000"/>
            <w:tcW w:w="5245" w:type="dxa"/>
          </w:tcPr>
          <w:p w14:paraId="0000008E">
            <w:pPr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Приложение 2</w:t>
            </w:r>
          </w:p>
          <w:p w14:paraId="0000008F">
            <w:pPr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к Порядку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назначения, перерасчета, индексации и выплаты пенсии за выслугу лет гражданам, замещавшим должности муниципальной службы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Портбайкальского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муниципального образования</w:t>
            </w:r>
          </w:p>
        </w:tc>
      </w:tr>
    </w:tbl>
    <w:p w14:paraId="00000090"/>
    <w:p w14:paraId="00000091">
      <w:pPr>
        <w:spacing w:after="0" w:line="240" w:lineRule="auto"/>
        <w:jc w:val="center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СПРАВКА </w:t>
      </w:r>
      <w:r>
        <w:rPr>
          <w:rFonts w:ascii="Times New Roman" w:cs="Times New Roman" w:hAnsi="Times New Roman"/>
        </w:rPr>
        <w:t>№</w:t>
      </w:r>
      <w:r>
        <w:rPr>
          <w:rFonts w:ascii="Times New Roman" w:cs="Times New Roman" w:hAnsi="Times New Roman"/>
        </w:rPr>
        <w:t xml:space="preserve"> ____</w:t>
      </w:r>
    </w:p>
    <w:p w14:paraId="00000092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93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Дана </w:t>
      </w:r>
      <w:r>
        <w:rPr>
          <w:rFonts w:ascii="Times New Roman" w:cs="Times New Roman" w:hAnsi="Times New Roman"/>
        </w:rPr>
        <w:t>_________________________________</w:t>
      </w:r>
      <w:r>
        <w:rPr>
          <w:rFonts w:ascii="Times New Roman" w:cs="Times New Roman" w:hAnsi="Times New Roman"/>
        </w:rPr>
        <w:t>_____________________________</w:t>
      </w:r>
      <w:r>
        <w:rPr>
          <w:rFonts w:ascii="Times New Roman" w:cs="Times New Roman" w:hAnsi="Times New Roman"/>
        </w:rPr>
        <w:t>__________________</w:t>
      </w:r>
    </w:p>
    <w:p w14:paraId="00000094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                                </w:t>
      </w:r>
      <w:r>
        <w:rPr>
          <w:rFonts w:ascii="Times New Roman" w:cs="Times New Roman" w:hAnsi="Times New Roman"/>
        </w:rPr>
        <w:t xml:space="preserve">                            </w:t>
      </w:r>
      <w:r>
        <w:rPr>
          <w:rFonts w:ascii="Times New Roman" w:cs="Times New Roman" w:hAnsi="Times New Roman"/>
        </w:rPr>
        <w:t>(Ф.И.О.)</w:t>
      </w:r>
    </w:p>
    <w:p w14:paraId="00000095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в том, что размер его(ее) должностного оклада составляет _____________ руб._______________  коп., размер ежемесячной надбавки к должностному окладу за</w:t>
      </w:r>
      <w:r>
        <w:rPr>
          <w:rFonts w:ascii="Times New Roman" w:cs="Times New Roman" w:hAnsi="Times New Roman"/>
        </w:rPr>
        <w:t xml:space="preserve"> классный чин муниципального</w:t>
      </w:r>
      <w:r>
        <w:rPr>
          <w:rFonts w:ascii="Times New Roman" w:cs="Times New Roman" w:hAnsi="Times New Roman"/>
        </w:rPr>
        <w:t xml:space="preserve"> служащего на день увольнения с муниципальной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>службы составляет __________________________________ руб. ____________ коп.</w:t>
      </w:r>
    </w:p>
    <w:p w14:paraId="00000096">
      <w:pPr>
        <w:spacing w:after="0"/>
        <w:rPr/>
      </w:pPr>
    </w:p>
    <w:p w14:paraId="00000097">
      <w:pPr>
        <w:spacing w:after="0"/>
        <w:rPr/>
      </w:pPr>
    </w:p>
    <w:p w14:paraId="00000098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Дата выдачи справки ____________________________</w:t>
      </w:r>
    </w:p>
    <w:p w14:paraId="00000099">
      <w:pPr>
        <w:spacing w:after="0"/>
        <w:rPr/>
      </w:pPr>
    </w:p>
    <w:p w14:paraId="0000009A">
      <w:pPr>
        <w:spacing w:after="0"/>
        <w:rPr/>
      </w:pPr>
    </w:p>
    <w:p w14:paraId="0000009B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Глава муниципального образования</w:t>
      </w:r>
    </w:p>
    <w:p w14:paraId="0000009C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Портбайкальского муниципального образования  </w:t>
      </w:r>
      <w:r>
        <w:rPr>
          <w:rFonts w:ascii="Times New Roman" w:cs="Times New Roman" w:hAnsi="Times New Roman"/>
        </w:rPr>
        <w:t xml:space="preserve"> _______ _________________________</w:t>
      </w:r>
    </w:p>
    <w:p w14:paraId="0000009D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                                                                  </w:t>
      </w:r>
      <w:r>
        <w:rPr>
          <w:rFonts w:ascii="Times New Roman" w:cs="Times New Roman" w:hAnsi="Times New Roman"/>
        </w:rPr>
        <w:t xml:space="preserve">                   </w:t>
      </w:r>
      <w:r>
        <w:rPr>
          <w:rFonts w:ascii="Times New Roman" w:cs="Times New Roman" w:hAnsi="Times New Roman"/>
        </w:rPr>
        <w:t xml:space="preserve"> (подпись)      (расшифровка подписи)</w:t>
      </w:r>
    </w:p>
    <w:p w14:paraId="0000009E">
      <w:pPr>
        <w:spacing w:after="0" w:line="240" w:lineRule="auto"/>
        <w:jc w:val="both"/>
        <w:rPr>
          <w:rFonts w:ascii="Times New Roman" w:cs="Times New Roman" w:hAnsi="Times New Roman"/>
          <w:sz w:val="28"/>
          <w:szCs w:val="28"/>
        </w:rPr>
      </w:pPr>
    </w:p>
    <w:p w14:paraId="0000009F">
      <w:pPr>
        <w:spacing w:after="0" w:line="240" w:lineRule="auto"/>
        <w:jc w:val="both"/>
        <w:rPr>
          <w:rFonts w:ascii="Calibri" w:cs="Calibri" w:hAnsi="Calibri"/>
        </w:rPr>
      </w:pPr>
    </w:p>
    <w:p w14:paraId="000000A0">
      <w:pPr>
        <w:spacing w:after="0" w:line="240" w:lineRule="auto"/>
        <w:jc w:val="both"/>
        <w:rPr>
          <w:rFonts w:ascii="Calibri" w:cs="Calibri" w:hAnsi="Calibri"/>
        </w:rPr>
      </w:pPr>
    </w:p>
    <w:p w14:paraId="000000A1">
      <w:pPr>
        <w:spacing w:after="0" w:line="240" w:lineRule="auto"/>
        <w:jc w:val="both"/>
        <w:rPr>
          <w:rFonts w:ascii="Calibri" w:cs="Calibri" w:hAnsi="Calibri"/>
        </w:rPr>
      </w:pPr>
    </w:p>
    <w:p w14:paraId="000000A2">
      <w:pPr>
        <w:spacing w:after="0" w:line="240" w:lineRule="auto"/>
        <w:jc w:val="both"/>
        <w:rPr>
          <w:rFonts w:ascii="Calibri" w:cs="Calibri" w:hAnsi="Calibri"/>
        </w:rPr>
      </w:pPr>
    </w:p>
    <w:p w14:paraId="000000A3">
      <w:pPr>
        <w:spacing w:after="0" w:line="240" w:lineRule="auto"/>
        <w:jc w:val="both"/>
        <w:rPr>
          <w:rFonts w:ascii="Calibri" w:cs="Calibri" w:hAnsi="Calibri"/>
        </w:rPr>
      </w:pPr>
    </w:p>
    <w:p w14:paraId="000000A4">
      <w:pPr>
        <w:spacing w:after="0" w:line="240" w:lineRule="auto"/>
        <w:jc w:val="both"/>
        <w:rPr>
          <w:rFonts w:ascii="Calibri" w:cs="Calibri" w:hAnsi="Calibri"/>
        </w:rPr>
      </w:pPr>
    </w:p>
    <w:p w14:paraId="000000A5">
      <w:pPr>
        <w:spacing w:after="0" w:line="240" w:lineRule="auto"/>
        <w:jc w:val="both"/>
        <w:rPr>
          <w:rFonts w:ascii="Calibri" w:cs="Calibri" w:hAnsi="Calibri"/>
        </w:rPr>
      </w:pPr>
    </w:p>
    <w:p w14:paraId="000000A6">
      <w:pPr>
        <w:spacing w:after="0" w:line="240" w:lineRule="auto"/>
        <w:jc w:val="both"/>
        <w:rPr>
          <w:rFonts w:ascii="Calibri" w:cs="Calibri" w:hAnsi="Calibri"/>
        </w:rPr>
      </w:pPr>
    </w:p>
    <w:p w14:paraId="000000A7">
      <w:pPr>
        <w:spacing w:after="0" w:line="240" w:lineRule="auto"/>
        <w:jc w:val="both"/>
        <w:rPr>
          <w:rFonts w:ascii="Calibri" w:cs="Calibri" w:hAnsi="Calibri"/>
        </w:rPr>
      </w:pPr>
    </w:p>
    <w:p w14:paraId="000000A8">
      <w:pPr>
        <w:spacing w:after="0" w:line="240" w:lineRule="auto"/>
        <w:jc w:val="both"/>
        <w:rPr>
          <w:rFonts w:ascii="Calibri" w:cs="Calibri" w:hAnsi="Calibri"/>
        </w:rPr>
      </w:pPr>
    </w:p>
    <w:p w14:paraId="000000A9">
      <w:pPr>
        <w:spacing w:after="0" w:line="240" w:lineRule="auto"/>
        <w:jc w:val="both"/>
        <w:rPr>
          <w:rFonts w:ascii="Calibri" w:cs="Calibri" w:hAnsi="Calibri"/>
        </w:rPr>
      </w:pPr>
    </w:p>
    <w:p w14:paraId="000000AA">
      <w:pPr>
        <w:spacing w:after="0" w:line="240" w:lineRule="auto"/>
        <w:jc w:val="both"/>
        <w:rPr>
          <w:rFonts w:ascii="Calibri" w:cs="Calibri" w:hAnsi="Calibri"/>
        </w:rPr>
      </w:pPr>
    </w:p>
    <w:p w14:paraId="000000AB">
      <w:pPr>
        <w:spacing w:after="0" w:line="240" w:lineRule="auto"/>
        <w:jc w:val="both"/>
        <w:rPr>
          <w:rFonts w:ascii="Calibri" w:cs="Calibri" w:hAnsi="Calibri"/>
        </w:rPr>
      </w:pPr>
    </w:p>
    <w:p w14:paraId="000000AC">
      <w:pPr>
        <w:spacing w:after="0" w:line="240" w:lineRule="auto"/>
        <w:jc w:val="both"/>
        <w:rPr>
          <w:rFonts w:ascii="Calibri" w:cs="Calibri" w:hAnsi="Calibri"/>
        </w:rPr>
      </w:pPr>
    </w:p>
    <w:p w14:paraId="000000AD">
      <w:pPr>
        <w:spacing w:after="0" w:line="240" w:lineRule="auto"/>
        <w:jc w:val="both"/>
        <w:rPr>
          <w:rFonts w:ascii="Calibri" w:cs="Calibri" w:hAnsi="Calibri"/>
        </w:rPr>
      </w:pPr>
    </w:p>
    <w:p w14:paraId="000000AE">
      <w:pPr>
        <w:spacing w:after="0" w:line="240" w:lineRule="auto"/>
        <w:jc w:val="both"/>
        <w:rPr>
          <w:rFonts w:ascii="Calibri" w:cs="Calibri" w:hAnsi="Calibri"/>
        </w:rPr>
      </w:pPr>
    </w:p>
    <w:p w14:paraId="000000AF">
      <w:pPr>
        <w:spacing w:after="0" w:line="240" w:lineRule="auto"/>
        <w:jc w:val="both"/>
        <w:rPr>
          <w:rFonts w:ascii="Calibri" w:cs="Calibri" w:hAnsi="Calibri"/>
        </w:rPr>
      </w:pPr>
    </w:p>
    <w:p w14:paraId="000000B0">
      <w:pPr>
        <w:spacing w:after="0" w:line="240" w:lineRule="auto"/>
        <w:jc w:val="both"/>
        <w:rPr>
          <w:rFonts w:ascii="Calibri" w:cs="Calibri" w:hAnsi="Calibri"/>
        </w:rPr>
      </w:pPr>
    </w:p>
    <w:p w14:paraId="000000B1">
      <w:pPr>
        <w:spacing w:after="0" w:line="240" w:lineRule="auto"/>
        <w:jc w:val="both"/>
        <w:rPr>
          <w:rFonts w:ascii="Calibri" w:cs="Calibri" w:hAnsi="Calibri"/>
        </w:rPr>
      </w:pPr>
    </w:p>
    <w:p w14:paraId="000000B2">
      <w:pPr>
        <w:spacing w:after="0" w:line="240" w:lineRule="auto"/>
        <w:jc w:val="both"/>
        <w:rPr>
          <w:rFonts w:ascii="Calibri" w:cs="Calibri" w:hAnsi="Calibri"/>
        </w:rPr>
      </w:pPr>
    </w:p>
    <w:p w14:paraId="000000B3">
      <w:pPr>
        <w:spacing w:after="0" w:line="240" w:lineRule="auto"/>
        <w:jc w:val="both"/>
        <w:rPr>
          <w:rFonts w:ascii="Calibri" w:cs="Calibri" w:hAnsi="Calibri"/>
        </w:rPr>
      </w:pPr>
    </w:p>
    <w:p w14:paraId="000000B4">
      <w:pPr>
        <w:spacing w:after="0" w:line="240" w:lineRule="auto"/>
        <w:jc w:val="both"/>
        <w:rPr>
          <w:rFonts w:ascii="Calibri" w:cs="Calibri" w:hAnsi="Calibri"/>
        </w:rPr>
      </w:pPr>
    </w:p>
    <w:p w14:paraId="000000B5">
      <w:pPr>
        <w:spacing w:after="0" w:line="240" w:lineRule="auto"/>
        <w:jc w:val="both"/>
        <w:rPr>
          <w:rFonts w:ascii="Calibri" w:cs="Calibri" w:hAnsi="Calibri"/>
        </w:rPr>
      </w:pPr>
    </w:p>
    <w:p w14:paraId="000000B6">
      <w:pPr>
        <w:spacing w:after="0" w:line="240" w:lineRule="auto"/>
        <w:jc w:val="both"/>
        <w:rPr>
          <w:rFonts w:ascii="Calibri" w:cs="Calibri" w:hAnsi="Calibri"/>
        </w:rPr>
      </w:pPr>
    </w:p>
    <w:p w14:paraId="000000B7">
      <w:pPr>
        <w:spacing w:after="0" w:line="240" w:lineRule="auto"/>
        <w:jc w:val="both"/>
        <w:rPr>
          <w:rFonts w:ascii="Calibri" w:cs="Calibri" w:hAnsi="Calibri"/>
        </w:rPr>
      </w:pPr>
    </w:p>
    <w:p w14:paraId="000000B8">
      <w:pPr>
        <w:spacing w:after="0" w:line="240" w:lineRule="auto"/>
        <w:jc w:val="both"/>
        <w:rPr>
          <w:rFonts w:ascii="Calibri" w:cs="Calibri" w:hAnsi="Calibri"/>
        </w:rPr>
      </w:pPr>
    </w:p>
    <w:tbl>
      <w:tblPr>
        <w:tblStyle w:val="TableGrid"/>
        <w:tblW w:w="9606" w:type="dxa"/>
        <w:tblBorders>
          <w:top w:val="none" w:sz="4" w:space="0"/>
          <w:left w:val="none" w:sz="4" w:space="0"/>
          <w:bottom w:val="none" w:sz="4" w:space="0"/>
          <w:right w:val="none" w:sz="4" w:space="0"/>
          <w:insideH w:val="none" w:sz="4" w:space="0"/>
          <w:insideV w:val="none" w:sz="4" w:space="0"/>
        </w:tblBorders>
        <w:tblLook w:val="04A0"/>
      </w:tblPr>
      <w:tblGrid>
        <w:gridCol w:w="3936"/>
        <w:gridCol w:w="5670"/>
      </w:tblGrid>
      <w:tr>
        <w:trPr/>
        <w:tc>
          <w:tcPr>
            <w:cnfStyle w:val="101000000000"/>
            <w:tcW w:w="3936" w:type="dxa"/>
          </w:tcPr>
          <w:p w14:paraId="000000B9">
            <w:pPr>
              <w:jc w:val="both"/>
              <w:rPr>
                <w:rFonts w:ascii="Calibri" w:cs="Calibri" w:hAnsi="Calibri"/>
              </w:rPr>
            </w:pPr>
          </w:p>
        </w:tc>
        <w:tc>
          <w:tcPr>
            <w:cnfStyle w:val="100000000000"/>
            <w:tcW w:w="5670" w:type="dxa"/>
          </w:tcPr>
          <w:p w14:paraId="000000BA">
            <w:pPr>
              <w:jc w:val="both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Приложение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3</w:t>
            </w:r>
          </w:p>
          <w:p w14:paraId="000000BB">
            <w:pPr>
              <w:jc w:val="both"/>
              <w:rPr>
                <w:rFonts w:ascii="Calibri" w:cs="Calibri" w:hAnsi="Calibri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к Порядку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назначения, перерасчета, индексации и выплаты пенсии за выслугу лет гражданам, замещавшим должности муниципальной службы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Портбайкальского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муниципального образования</w:t>
            </w:r>
          </w:p>
        </w:tc>
      </w:tr>
    </w:tbl>
    <w:p w14:paraId="000000BC">
      <w:pPr>
        <w:spacing w:after="0" w:line="240" w:lineRule="auto"/>
        <w:jc w:val="both"/>
        <w:rPr>
          <w:rFonts w:ascii="Calibri" w:cs="Calibri" w:hAnsi="Calibri"/>
        </w:rPr>
      </w:pPr>
    </w:p>
    <w:p w14:paraId="000000BD">
      <w:pPr>
        <w:spacing w:after="0" w:line="240" w:lineRule="auto"/>
        <w:jc w:val="both"/>
        <w:rPr>
          <w:rFonts w:ascii="Arial" w:cs="Arial" w:hAnsi="Arial"/>
          <w:sz w:val="24"/>
          <w:szCs w:val="24"/>
        </w:rPr>
      </w:pPr>
    </w:p>
    <w:p w14:paraId="000000BE">
      <w:pPr>
        <w:spacing w:after="0" w:line="240" w:lineRule="auto"/>
        <w:jc w:val="center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СПРАВКА</w:t>
      </w:r>
    </w:p>
    <w:p w14:paraId="000000BF">
      <w:pPr>
        <w:spacing w:after="0" w:line="240" w:lineRule="auto"/>
        <w:jc w:val="center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О ПЕРИОДАХ СЛУЖБЫ (РАБОТЫ), УЧИТЫВАЕМЫХ ПРИ ИСЧИСЛЕНИИ</w:t>
      </w:r>
      <w:r>
        <w:rPr>
          <w:rFonts w:ascii="Times New Roman" w:cs="Times New Roman" w:hAnsi="Times New Roman"/>
        </w:rPr>
        <w:t xml:space="preserve"> </w:t>
      </w:r>
      <w:r>
        <w:rPr>
          <w:rFonts w:ascii="Times New Roman" w:cs="Times New Roman" w:hAnsi="Times New Roman"/>
        </w:rPr>
        <w:t>СТАЖА ЗАМЕЩЕНИЯ ДОЛЖНОСТЕЙ МУНИЦИПАЛЬНОЙ СЛУЖБЫ                __________________________________________</w:t>
      </w:r>
    </w:p>
    <w:p w14:paraId="000000C0">
      <w:pPr>
        <w:spacing w:after="0" w:line="240" w:lineRule="auto"/>
        <w:jc w:val="center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(Ф.И.О.)</w:t>
      </w:r>
    </w:p>
    <w:p w14:paraId="000000C1">
      <w:pPr>
        <w:spacing w:after="0" w:line="240" w:lineRule="auto"/>
        <w:jc w:val="both"/>
        <w:rPr>
          <w:rFonts w:ascii="Times New Roman" w:cs="Times New Roman" w:hAnsi="Times New Roman"/>
          <w:sz w:val="28"/>
          <w:szCs w:val="28"/>
        </w:rPr>
      </w:pPr>
    </w:p>
    <w:tbl>
      <w:tblPr>
        <w:tblW w:w="984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30"/>
        <w:gridCol w:w="907"/>
        <w:gridCol w:w="2086"/>
        <w:gridCol w:w="1644"/>
        <w:gridCol w:w="1361"/>
        <w:gridCol w:w="1304"/>
        <w:gridCol w:w="510"/>
        <w:gridCol w:w="1020"/>
        <w:gridCol w:w="680"/>
      </w:tblGrid>
      <w:tr>
        <w:trPr/>
        <w:tc>
          <w:tcPr>
            <w:cnfStyle w:val="000010100000"/>
            <w:tcW w:w="3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2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№</w:t>
            </w:r>
          </w:p>
        </w:tc>
        <w:tc>
          <w:tcPr>
            <w:cnfStyle w:val="000001100000"/>
            <w:tcW w:w="46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3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Принят</w:t>
            </w:r>
          </w:p>
        </w:tc>
        <w:tc>
          <w:tcPr>
            <w:cnfStyle w:val="000010100000"/>
            <w:tcW w:w="26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4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Уволен</w:t>
            </w:r>
          </w:p>
        </w:tc>
        <w:tc>
          <w:tcPr>
            <w:cnfStyle w:val="000001100000"/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5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Стаж службы (работы)</w:t>
            </w:r>
          </w:p>
        </w:tc>
      </w:tr>
      <w:tr>
        <w:trPr/>
        <w:tc>
          <w:tcPr>
            <w:cnfStyle w:val="000010010000"/>
            <w:tcW w:w="3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6">
            <w:pPr>
              <w:spacing w:after="0" w:line="240" w:lineRule="auto"/>
              <w:jc w:val="both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010000"/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7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Дата приема</w:t>
            </w:r>
          </w:p>
        </w:tc>
        <w:tc>
          <w:tcPr>
            <w:cnfStyle w:val="000010010000"/>
            <w:tcW w:w="2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8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организации</w:t>
            </w:r>
          </w:p>
        </w:tc>
        <w:tc>
          <w:tcPr>
            <w:cnfStyle w:val="000001010000"/>
            <w:tcW w:w="1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9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cnfStyle w:val="000010010000"/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A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Дата увольнения</w:t>
            </w:r>
          </w:p>
        </w:tc>
        <w:tc>
          <w:tcPr>
            <w:cnfStyle w:val="000001010000"/>
            <w:tcW w:w="13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B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Основание увольнения</w:t>
            </w:r>
          </w:p>
        </w:tc>
        <w:tc>
          <w:tcPr>
            <w:cnfStyle w:val="000010010000"/>
            <w:tcW w:w="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C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Лет</w:t>
            </w:r>
          </w:p>
        </w:tc>
        <w:tc>
          <w:tcPr>
            <w:cnfStyle w:val="000001010000"/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D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Месяцев</w:t>
            </w:r>
          </w:p>
        </w:tc>
        <w:tc>
          <w:tcPr>
            <w:cnfStyle w:val="000010010000"/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E">
            <w:pPr>
              <w:spacing w:after="0" w:line="240" w:lineRule="auto"/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Дней</w:t>
            </w:r>
          </w:p>
        </w:tc>
      </w:tr>
      <w:tr>
        <w:trPr/>
        <w:tc>
          <w:tcPr>
            <w:cnfStyle w:val="000010100000"/>
            <w:tcW w:w="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CF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100000"/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0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2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1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100000"/>
            <w:tcW w:w="1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2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3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100000"/>
            <w:tcW w:w="13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4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5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100000"/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6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7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</w:tr>
      <w:tr>
        <w:trPr/>
        <w:tc>
          <w:tcPr>
            <w:cnfStyle w:val="000010010000"/>
            <w:tcW w:w="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8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010000"/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9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010000"/>
            <w:tcW w:w="2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A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010000"/>
            <w:tcW w:w="1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B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010000"/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C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010000"/>
            <w:tcW w:w="13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D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010000"/>
            <w:tcW w:w="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E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010000"/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DF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010000"/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0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</w:tr>
      <w:tr>
        <w:trPr/>
        <w:tc>
          <w:tcPr>
            <w:cnfStyle w:val="000010100000"/>
            <w:tcW w:w="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1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100000"/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2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2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3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100000"/>
            <w:tcW w:w="1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4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5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100000"/>
            <w:tcW w:w="13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6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7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01100000"/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8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cnfStyle w:val="000010100000"/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E9">
            <w:pPr>
              <w:spacing w:after="0" w:line="240" w:lineRule="auto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</w:tr>
    </w:tbl>
    <w:p w14:paraId="000000EA">
      <w:pPr>
        <w:spacing w:after="0" w:line="240" w:lineRule="auto"/>
        <w:jc w:val="both"/>
        <w:rPr>
          <w:rFonts w:ascii="Times New Roman" w:cs="Times New Roman" w:hAnsi="Times New Roman"/>
          <w:sz w:val="28"/>
          <w:szCs w:val="28"/>
        </w:rPr>
      </w:pPr>
    </w:p>
    <w:p w14:paraId="000000EB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Общий стаж замещения должностей муницип</w:t>
      </w:r>
      <w:r>
        <w:rPr>
          <w:rFonts w:ascii="Times New Roman" w:cs="Times New Roman" w:hAnsi="Times New Roman"/>
        </w:rPr>
        <w:t>альной службы: ____________</w:t>
      </w:r>
    </w:p>
    <w:p w14:paraId="000000EC">
      <w:pPr>
        <w:spacing w:after="0" w:line="240" w:lineRule="auto"/>
        <w:jc w:val="both"/>
        <w:rPr>
          <w:rFonts w:ascii="Times New Roman" w:cs="Times New Roman" w:hAnsi="Times New Roman"/>
        </w:rPr>
      </w:pPr>
    </w:p>
    <w:p w14:paraId="000000ED">
      <w:pPr>
        <w:spacing w:after="0"/>
        <w:rPr/>
      </w:pPr>
    </w:p>
    <w:p w14:paraId="000000EE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Глава муниципального образования</w:t>
      </w:r>
    </w:p>
    <w:p w14:paraId="000000EF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Портбайкальского муниципального образования   _______ _________________________</w:t>
      </w:r>
    </w:p>
    <w:p w14:paraId="000000F0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                                                                                      (подпись)      (расшифровка подписи)</w:t>
      </w:r>
    </w:p>
    <w:p w14:paraId="000000F1">
      <w:pPr>
        <w:spacing w:after="0" w:line="240" w:lineRule="auto"/>
        <w:jc w:val="both"/>
        <w:rPr>
          <w:rFonts w:ascii="Times New Roman" w:cs="Times New Roman" w:hAnsi="Times New Roman"/>
        </w:rPr>
      </w:pPr>
      <w:bookmarkStart w:id="3" w:name="_GoBack"/>
      <w:bookmarkEnd w:id="3"/>
    </w:p>
    <w:p w14:paraId="000000F2">
      <w:pPr>
        <w:spacing w:after="0" w:line="240" w:lineRule="auto"/>
        <w:jc w:val="both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Дата выдачи ____________</w:t>
      </w:r>
    </w:p>
    <w:p w14:paraId="000000F3">
      <w:pPr>
        <w:spacing w:after="0" w:line="240" w:lineRule="auto"/>
        <w:jc w:val="both"/>
        <w:rPr>
          <w:rFonts w:ascii="Times New Roman" w:cs="Times New Roman" w:hAnsi="Times New Roman"/>
          <w:sz w:val="28"/>
          <w:szCs w:val="28"/>
        </w:rPr>
      </w:pPr>
    </w:p>
    <w:sectPr>
      <w:pgSz w:w="11906" w:h="16838"/>
      <w:pgMar w:top="1134" w:right="851" w:bottom="1134" w:left="1701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pPr>
        <w:spacing w:after="0" w:line="240" w:lineRule="auto"/>
        <w:rPr/>
      </w:pPr>
      <w:r>
        <w:rPr/>
        <w:separator/>
      </w:r>
    </w:p>
  </w:endnote>
  <w:endnote w:type="continuationSeparator" w:id="1">
    <w:p w14:paraId="00000004">
      <w:pPr>
        <w:spacing w:after="0" w:line="240" w:lineRule="auto"/>
        <w:rPr/>
      </w:pPr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00000000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00000000" w:usb1="00000000" w:usb2="00000009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pPr>
        <w:spacing w:after="0" w:line="240" w:lineRule="auto"/>
        <w:rPr/>
      </w:pPr>
      <w:r>
        <w:rPr/>
        <w:separator/>
      </w:r>
    </w:p>
  </w:footnote>
  <w:footnote w:type="continuationSeparator" w:id="1">
    <w:p w14:paraId="00000002">
      <w:pPr>
        <w:spacing w:after="0" w:line="240" w:lineRule="auto"/>
        <w:rPr/>
      </w:pPr>
      <w:r>
        <w:rPr/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F4">
    <w:pPr>
      <w:pStyle w:val="Header"/>
      <w:jc w:val="center"/>
      <w:rPr>
        <w:rFonts w:ascii="Times New Roman" w:cs="Times New Roman" w:hAnsi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F5">
    <w:pPr>
      <w:pStyle w:val="Header"/>
      <w:jc w:val="center"/>
      <w:rPr/>
    </w:pPr>
  </w:p>
  <w:p w14:paraId="000000F6">
    <w:pPr>
      <w:pStyle w:val="Header"/>
      <w:rPr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2B5"/>
    <w:rsid w:val="0000146D"/>
    <w:rsid w:val="0000211D"/>
    <w:rsid w:val="00002E63"/>
    <w:rsid w:val="00005BA6"/>
    <w:rsid w:val="00015335"/>
    <w:rsid w:val="00017DE4"/>
    <w:rsid w:val="00033F58"/>
    <w:rsid w:val="00034B0F"/>
    <w:rsid w:val="00040FD2"/>
    <w:rsid w:val="00041857"/>
    <w:rsid w:val="0005258C"/>
    <w:rsid w:val="00055265"/>
    <w:rsid w:val="0005577D"/>
    <w:rsid w:val="000622A5"/>
    <w:rsid w:val="00077365"/>
    <w:rsid w:val="00082B40"/>
    <w:rsid w:val="00086D77"/>
    <w:rsid w:val="000915B8"/>
    <w:rsid w:val="000C4D49"/>
    <w:rsid w:val="000C6EF5"/>
    <w:rsid w:val="000C7851"/>
    <w:rsid w:val="000D0054"/>
    <w:rsid w:val="000E2E79"/>
    <w:rsid w:val="000E765C"/>
    <w:rsid w:val="000F4CB3"/>
    <w:rsid w:val="000F6832"/>
    <w:rsid w:val="001003B1"/>
    <w:rsid w:val="00102BC8"/>
    <w:rsid w:val="00106B75"/>
    <w:rsid w:val="00116E67"/>
    <w:rsid w:val="00120551"/>
    <w:rsid w:val="00120FD3"/>
    <w:rsid w:val="00122325"/>
    <w:rsid w:val="001231B4"/>
    <w:rsid w:val="001259D4"/>
    <w:rsid w:val="00135416"/>
    <w:rsid w:val="00142A18"/>
    <w:rsid w:val="00143DE8"/>
    <w:rsid w:val="00150BDE"/>
    <w:rsid w:val="00160BF5"/>
    <w:rsid w:val="00164AA1"/>
    <w:rsid w:val="001758F4"/>
    <w:rsid w:val="001802F9"/>
    <w:rsid w:val="00182D1E"/>
    <w:rsid w:val="0018366E"/>
    <w:rsid w:val="00187A60"/>
    <w:rsid w:val="00191E1D"/>
    <w:rsid w:val="00197395"/>
    <w:rsid w:val="001A0DC6"/>
    <w:rsid w:val="001A2916"/>
    <w:rsid w:val="001B1BDC"/>
    <w:rsid w:val="001B3A77"/>
    <w:rsid w:val="001C1720"/>
    <w:rsid w:val="001D1AD5"/>
    <w:rsid w:val="001D213C"/>
    <w:rsid w:val="001D2C2C"/>
    <w:rsid w:val="001D484B"/>
    <w:rsid w:val="001D5C13"/>
    <w:rsid w:val="001D5DD9"/>
    <w:rsid w:val="001E5295"/>
    <w:rsid w:val="00201B46"/>
    <w:rsid w:val="00206EE5"/>
    <w:rsid w:val="00217D39"/>
    <w:rsid w:val="002226B2"/>
    <w:rsid w:val="00242CBB"/>
    <w:rsid w:val="00247C5C"/>
    <w:rsid w:val="00251114"/>
    <w:rsid w:val="00253626"/>
    <w:rsid w:val="0025481A"/>
    <w:rsid w:val="002632A1"/>
    <w:rsid w:val="002674E8"/>
    <w:rsid w:val="002717A0"/>
    <w:rsid w:val="00280FC7"/>
    <w:rsid w:val="00283C75"/>
    <w:rsid w:val="002A7BC6"/>
    <w:rsid w:val="002D1CE7"/>
    <w:rsid w:val="002E4D55"/>
    <w:rsid w:val="002F0D32"/>
    <w:rsid w:val="002F2ECD"/>
    <w:rsid w:val="003027BA"/>
    <w:rsid w:val="003047D3"/>
    <w:rsid w:val="00306D70"/>
    <w:rsid w:val="00310D3C"/>
    <w:rsid w:val="0031148C"/>
    <w:rsid w:val="00326041"/>
    <w:rsid w:val="00331EB2"/>
    <w:rsid w:val="00331EEE"/>
    <w:rsid w:val="00343B4E"/>
    <w:rsid w:val="00344545"/>
    <w:rsid w:val="003607DA"/>
    <w:rsid w:val="00363859"/>
    <w:rsid w:val="0036652A"/>
    <w:rsid w:val="00371C74"/>
    <w:rsid w:val="00373B70"/>
    <w:rsid w:val="00375FC5"/>
    <w:rsid w:val="00386905"/>
    <w:rsid w:val="003876BB"/>
    <w:rsid w:val="00390889"/>
    <w:rsid w:val="003A13DC"/>
    <w:rsid w:val="003B1903"/>
    <w:rsid w:val="003B2D4E"/>
    <w:rsid w:val="003B72D9"/>
    <w:rsid w:val="003C197F"/>
    <w:rsid w:val="003D2485"/>
    <w:rsid w:val="003D6022"/>
    <w:rsid w:val="003D6801"/>
    <w:rsid w:val="003E50A4"/>
    <w:rsid w:val="003E6DD3"/>
    <w:rsid w:val="003F38AC"/>
    <w:rsid w:val="0040228C"/>
    <w:rsid w:val="00411CFE"/>
    <w:rsid w:val="00414DFC"/>
    <w:rsid w:val="004171EE"/>
    <w:rsid w:val="00424AE2"/>
    <w:rsid w:val="004259A4"/>
    <w:rsid w:val="00427991"/>
    <w:rsid w:val="00432434"/>
    <w:rsid w:val="00434489"/>
    <w:rsid w:val="004364C4"/>
    <w:rsid w:val="004369B1"/>
    <w:rsid w:val="004372E5"/>
    <w:rsid w:val="004441C1"/>
    <w:rsid w:val="00444A63"/>
    <w:rsid w:val="00444B30"/>
    <w:rsid w:val="00447F10"/>
    <w:rsid w:val="00450CD4"/>
    <w:rsid w:val="0045453F"/>
    <w:rsid w:val="00456363"/>
    <w:rsid w:val="00456CA2"/>
    <w:rsid w:val="00457B87"/>
    <w:rsid w:val="00464AEF"/>
    <w:rsid w:val="00467CF8"/>
    <w:rsid w:val="00472107"/>
    <w:rsid w:val="004779C5"/>
    <w:rsid w:val="00482307"/>
    <w:rsid w:val="004841C4"/>
    <w:rsid w:val="004855A1"/>
    <w:rsid w:val="00494A06"/>
    <w:rsid w:val="004A469B"/>
    <w:rsid w:val="004B1C3C"/>
    <w:rsid w:val="004B20A4"/>
    <w:rsid w:val="004B5609"/>
    <w:rsid w:val="004D593B"/>
    <w:rsid w:val="004D610F"/>
    <w:rsid w:val="004E025D"/>
    <w:rsid w:val="004E0856"/>
    <w:rsid w:val="00501483"/>
    <w:rsid w:val="00505AE3"/>
    <w:rsid w:val="00511A4E"/>
    <w:rsid w:val="00514D51"/>
    <w:rsid w:val="005220BF"/>
    <w:rsid w:val="00533B2E"/>
    <w:rsid w:val="005366D7"/>
    <w:rsid w:val="005401FB"/>
    <w:rsid w:val="00545075"/>
    <w:rsid w:val="00552D18"/>
    <w:rsid w:val="00553272"/>
    <w:rsid w:val="005534BF"/>
    <w:rsid w:val="00557D78"/>
    <w:rsid w:val="00562A4D"/>
    <w:rsid w:val="005669A5"/>
    <w:rsid w:val="00567E28"/>
    <w:rsid w:val="00575BA2"/>
    <w:rsid w:val="0058213A"/>
    <w:rsid w:val="005824BF"/>
    <w:rsid w:val="0058617A"/>
    <w:rsid w:val="005871F8"/>
    <w:rsid w:val="00592A00"/>
    <w:rsid w:val="005970FE"/>
    <w:rsid w:val="005A042A"/>
    <w:rsid w:val="005A0B90"/>
    <w:rsid w:val="005A133C"/>
    <w:rsid w:val="005A2196"/>
    <w:rsid w:val="005A2962"/>
    <w:rsid w:val="005A577A"/>
    <w:rsid w:val="005B3DCB"/>
    <w:rsid w:val="005B4821"/>
    <w:rsid w:val="005C30B3"/>
    <w:rsid w:val="005D7055"/>
    <w:rsid w:val="005E4A76"/>
    <w:rsid w:val="005E5CC2"/>
    <w:rsid w:val="005F3B5F"/>
    <w:rsid w:val="0061273C"/>
    <w:rsid w:val="0061740A"/>
    <w:rsid w:val="006218EA"/>
    <w:rsid w:val="0062757A"/>
    <w:rsid w:val="006360A9"/>
    <w:rsid w:val="00645546"/>
    <w:rsid w:val="00646B8B"/>
    <w:rsid w:val="00650480"/>
    <w:rsid w:val="00665048"/>
    <w:rsid w:val="006674CD"/>
    <w:rsid w:val="00671766"/>
    <w:rsid w:val="00672B4D"/>
    <w:rsid w:val="00681EFC"/>
    <w:rsid w:val="00682AEC"/>
    <w:rsid w:val="00684284"/>
    <w:rsid w:val="00684F91"/>
    <w:rsid w:val="00694EFB"/>
    <w:rsid w:val="00696FD3"/>
    <w:rsid w:val="006A0174"/>
    <w:rsid w:val="006A1038"/>
    <w:rsid w:val="006A26D9"/>
    <w:rsid w:val="006A2895"/>
    <w:rsid w:val="006A67F8"/>
    <w:rsid w:val="006B26A7"/>
    <w:rsid w:val="006B2B0F"/>
    <w:rsid w:val="006B67E1"/>
    <w:rsid w:val="006E4236"/>
    <w:rsid w:val="006E76D5"/>
    <w:rsid w:val="006F1292"/>
    <w:rsid w:val="006F2C98"/>
    <w:rsid w:val="006F4F8E"/>
    <w:rsid w:val="006F6B92"/>
    <w:rsid w:val="00700622"/>
    <w:rsid w:val="00712D2F"/>
    <w:rsid w:val="0072731F"/>
    <w:rsid w:val="00730ACD"/>
    <w:rsid w:val="00737049"/>
    <w:rsid w:val="00745110"/>
    <w:rsid w:val="00752B8E"/>
    <w:rsid w:val="0075750F"/>
    <w:rsid w:val="00762277"/>
    <w:rsid w:val="00763A3B"/>
    <w:rsid w:val="0077354C"/>
    <w:rsid w:val="00784B21"/>
    <w:rsid w:val="007918D5"/>
    <w:rsid w:val="007967A6"/>
    <w:rsid w:val="007B62F1"/>
    <w:rsid w:val="007C2E97"/>
    <w:rsid w:val="007C4942"/>
    <w:rsid w:val="007D1A6D"/>
    <w:rsid w:val="007E50D9"/>
    <w:rsid w:val="007E5BA5"/>
    <w:rsid w:val="007F0DB1"/>
    <w:rsid w:val="007F27E6"/>
    <w:rsid w:val="007F3FE5"/>
    <w:rsid w:val="007F4726"/>
    <w:rsid w:val="007F6E33"/>
    <w:rsid w:val="007F76F4"/>
    <w:rsid w:val="007F7FBD"/>
    <w:rsid w:val="00803E44"/>
    <w:rsid w:val="008072EB"/>
    <w:rsid w:val="008146D1"/>
    <w:rsid w:val="0082112F"/>
    <w:rsid w:val="00827639"/>
    <w:rsid w:val="008375DA"/>
    <w:rsid w:val="0084361F"/>
    <w:rsid w:val="00847FA4"/>
    <w:rsid w:val="00855BCF"/>
    <w:rsid w:val="00855C3A"/>
    <w:rsid w:val="00856930"/>
    <w:rsid w:val="008640D0"/>
    <w:rsid w:val="00864A2F"/>
    <w:rsid w:val="00873F6F"/>
    <w:rsid w:val="00875C83"/>
    <w:rsid w:val="008766F6"/>
    <w:rsid w:val="008822B4"/>
    <w:rsid w:val="00885100"/>
    <w:rsid w:val="00892105"/>
    <w:rsid w:val="008A6240"/>
    <w:rsid w:val="008A6F65"/>
    <w:rsid w:val="008B0878"/>
    <w:rsid w:val="008B09C6"/>
    <w:rsid w:val="008B13A3"/>
    <w:rsid w:val="008B43BB"/>
    <w:rsid w:val="008C0748"/>
    <w:rsid w:val="008D0034"/>
    <w:rsid w:val="008D4A8F"/>
    <w:rsid w:val="008D6A3C"/>
    <w:rsid w:val="008F0C4C"/>
    <w:rsid w:val="008F202B"/>
    <w:rsid w:val="008F46E2"/>
    <w:rsid w:val="009015A5"/>
    <w:rsid w:val="00901ECD"/>
    <w:rsid w:val="009222B5"/>
    <w:rsid w:val="0092537E"/>
    <w:rsid w:val="00935F93"/>
    <w:rsid w:val="009470E1"/>
    <w:rsid w:val="00955F03"/>
    <w:rsid w:val="00963632"/>
    <w:rsid w:val="009639A7"/>
    <w:rsid w:val="00966092"/>
    <w:rsid w:val="0097254F"/>
    <w:rsid w:val="00973FDE"/>
    <w:rsid w:val="00974D31"/>
    <w:rsid w:val="00976A27"/>
    <w:rsid w:val="00990BE4"/>
    <w:rsid w:val="00993512"/>
    <w:rsid w:val="0099449E"/>
    <w:rsid w:val="009B07DE"/>
    <w:rsid w:val="009C125D"/>
    <w:rsid w:val="009E1C85"/>
    <w:rsid w:val="009F230B"/>
    <w:rsid w:val="009F54D3"/>
    <w:rsid w:val="009F7095"/>
    <w:rsid w:val="00A03714"/>
    <w:rsid w:val="00A039AC"/>
    <w:rsid w:val="00A0640A"/>
    <w:rsid w:val="00A07755"/>
    <w:rsid w:val="00A15486"/>
    <w:rsid w:val="00A20B17"/>
    <w:rsid w:val="00A24775"/>
    <w:rsid w:val="00A25F1B"/>
    <w:rsid w:val="00A302E2"/>
    <w:rsid w:val="00A34918"/>
    <w:rsid w:val="00A46D7A"/>
    <w:rsid w:val="00A5456F"/>
    <w:rsid w:val="00A56971"/>
    <w:rsid w:val="00A61741"/>
    <w:rsid w:val="00A673D5"/>
    <w:rsid w:val="00A73893"/>
    <w:rsid w:val="00A756C9"/>
    <w:rsid w:val="00A762C4"/>
    <w:rsid w:val="00A80C15"/>
    <w:rsid w:val="00A87214"/>
    <w:rsid w:val="00A91BA6"/>
    <w:rsid w:val="00A92348"/>
    <w:rsid w:val="00A927A1"/>
    <w:rsid w:val="00A97EA0"/>
    <w:rsid w:val="00AA5871"/>
    <w:rsid w:val="00AB0FAD"/>
    <w:rsid w:val="00AB46F2"/>
    <w:rsid w:val="00AB5904"/>
    <w:rsid w:val="00AB5FD2"/>
    <w:rsid w:val="00AC506F"/>
    <w:rsid w:val="00AD120A"/>
    <w:rsid w:val="00AD600D"/>
    <w:rsid w:val="00AD73D8"/>
    <w:rsid w:val="00AE4403"/>
    <w:rsid w:val="00AF38D6"/>
    <w:rsid w:val="00B267EA"/>
    <w:rsid w:val="00B45B8E"/>
    <w:rsid w:val="00B46C86"/>
    <w:rsid w:val="00B56995"/>
    <w:rsid w:val="00B57EAA"/>
    <w:rsid w:val="00B62A58"/>
    <w:rsid w:val="00B62C3E"/>
    <w:rsid w:val="00B63419"/>
    <w:rsid w:val="00B673F3"/>
    <w:rsid w:val="00B6778B"/>
    <w:rsid w:val="00B701E3"/>
    <w:rsid w:val="00B74A72"/>
    <w:rsid w:val="00B77205"/>
    <w:rsid w:val="00B84021"/>
    <w:rsid w:val="00B858B9"/>
    <w:rsid w:val="00B85F44"/>
    <w:rsid w:val="00B91EE3"/>
    <w:rsid w:val="00B92614"/>
    <w:rsid w:val="00B92949"/>
    <w:rsid w:val="00BA0A1A"/>
    <w:rsid w:val="00BA7458"/>
    <w:rsid w:val="00BB0EE9"/>
    <w:rsid w:val="00BD3701"/>
    <w:rsid w:val="00BD5C49"/>
    <w:rsid w:val="00BD6201"/>
    <w:rsid w:val="00BD7C9F"/>
    <w:rsid w:val="00BF0E8F"/>
    <w:rsid w:val="00BF23F3"/>
    <w:rsid w:val="00C00DFC"/>
    <w:rsid w:val="00C10927"/>
    <w:rsid w:val="00C141B3"/>
    <w:rsid w:val="00C144FF"/>
    <w:rsid w:val="00C2009D"/>
    <w:rsid w:val="00C212FA"/>
    <w:rsid w:val="00C279D2"/>
    <w:rsid w:val="00C314D3"/>
    <w:rsid w:val="00C50569"/>
    <w:rsid w:val="00C527AD"/>
    <w:rsid w:val="00C55E65"/>
    <w:rsid w:val="00C61E7A"/>
    <w:rsid w:val="00C64566"/>
    <w:rsid w:val="00C64CB1"/>
    <w:rsid w:val="00C65781"/>
    <w:rsid w:val="00C77D1D"/>
    <w:rsid w:val="00C83F43"/>
    <w:rsid w:val="00C85B74"/>
    <w:rsid w:val="00C905D6"/>
    <w:rsid w:val="00C94F45"/>
    <w:rsid w:val="00CA05DD"/>
    <w:rsid w:val="00CA143D"/>
    <w:rsid w:val="00CA2B57"/>
    <w:rsid w:val="00CA3186"/>
    <w:rsid w:val="00CA49AC"/>
    <w:rsid w:val="00CA713D"/>
    <w:rsid w:val="00CC2A5B"/>
    <w:rsid w:val="00CC3D4B"/>
    <w:rsid w:val="00CF0C9D"/>
    <w:rsid w:val="00CF4CD2"/>
    <w:rsid w:val="00CF534B"/>
    <w:rsid w:val="00CF78F7"/>
    <w:rsid w:val="00D013BB"/>
    <w:rsid w:val="00D07CCD"/>
    <w:rsid w:val="00D12707"/>
    <w:rsid w:val="00D229F0"/>
    <w:rsid w:val="00D279E2"/>
    <w:rsid w:val="00D32FC5"/>
    <w:rsid w:val="00D4009F"/>
    <w:rsid w:val="00D43439"/>
    <w:rsid w:val="00D5474B"/>
    <w:rsid w:val="00D56364"/>
    <w:rsid w:val="00D80933"/>
    <w:rsid w:val="00D81124"/>
    <w:rsid w:val="00D96692"/>
    <w:rsid w:val="00DB7F07"/>
    <w:rsid w:val="00DC10B1"/>
    <w:rsid w:val="00DE248D"/>
    <w:rsid w:val="00DE487D"/>
    <w:rsid w:val="00DF2D34"/>
    <w:rsid w:val="00DF44A8"/>
    <w:rsid w:val="00E02757"/>
    <w:rsid w:val="00E05561"/>
    <w:rsid w:val="00E06569"/>
    <w:rsid w:val="00E20B9D"/>
    <w:rsid w:val="00E3219D"/>
    <w:rsid w:val="00E40308"/>
    <w:rsid w:val="00E4457A"/>
    <w:rsid w:val="00E503AC"/>
    <w:rsid w:val="00E50930"/>
    <w:rsid w:val="00E51CA0"/>
    <w:rsid w:val="00E530BD"/>
    <w:rsid w:val="00E541BF"/>
    <w:rsid w:val="00E63BF8"/>
    <w:rsid w:val="00E669F9"/>
    <w:rsid w:val="00E72C7B"/>
    <w:rsid w:val="00E75E07"/>
    <w:rsid w:val="00E82489"/>
    <w:rsid w:val="00E82FFE"/>
    <w:rsid w:val="00E91ADD"/>
    <w:rsid w:val="00EB7B27"/>
    <w:rsid w:val="00EC52FF"/>
    <w:rsid w:val="00ED217D"/>
    <w:rsid w:val="00ED22DC"/>
    <w:rsid w:val="00ED4CD4"/>
    <w:rsid w:val="00ED51A3"/>
    <w:rsid w:val="00EE2158"/>
    <w:rsid w:val="00EE6857"/>
    <w:rsid w:val="00EF0C3F"/>
    <w:rsid w:val="00F05741"/>
    <w:rsid w:val="00F16AFC"/>
    <w:rsid w:val="00F262D6"/>
    <w:rsid w:val="00F31312"/>
    <w:rsid w:val="00F40BE2"/>
    <w:rsid w:val="00F47702"/>
    <w:rsid w:val="00F57B0F"/>
    <w:rsid w:val="00F6621F"/>
    <w:rsid w:val="00F6732B"/>
    <w:rsid w:val="00F67BBA"/>
    <w:rsid w:val="00F70795"/>
    <w:rsid w:val="00F70CA2"/>
    <w:rsid w:val="00F74F2E"/>
    <w:rsid w:val="00F76154"/>
    <w:rsid w:val="00F80ECE"/>
    <w:rsid w:val="00F8386B"/>
    <w:rsid w:val="00F84A5D"/>
    <w:rsid w:val="00F86960"/>
    <w:rsid w:val="00FA3B45"/>
    <w:rsid w:val="00FC2729"/>
    <w:rsid w:val="00FC3F5D"/>
    <w:rsid w:val="00FC6067"/>
    <w:rsid w:val="00FD258F"/>
    <w:rsid w:val="00FE23DB"/>
    <w:rsid w:val="00FE6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AD04F"/>
  <w15:docId w15:val="{7A158D38-42D4-4A3B-B407-1EA10D474F58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ConsPlusNormal">
    <w:name w:val="ConsPlusNormal"/>
    <w:uiPriority w:val="99"/>
    <w:pPr>
      <w:widowControl w:val="off"/>
      <w:spacing w:after="0" w:line="240" w:lineRule="auto"/>
    </w:pPr>
    <w:rPr>
      <w:rFonts w:ascii="Calibri" w:cs="Calibri" w:eastAsia="Times New Roman" w:hAnsi="Calibri"/>
      <w:szCs w:val="20"/>
      <w:lang w:eastAsia="ru-RU"/>
    </w:rPr>
  </w:style>
  <w:style w:type="paragraph" w:customStyle="1" w:styleId="ConsPlusTitle">
    <w:name w:val="ConsPlusTitle"/>
    <w:uiPriority w:val="99"/>
    <w:pPr>
      <w:widowControl w:val="off"/>
      <w:spacing w:after="0" w:line="240" w:lineRule="auto"/>
    </w:pPr>
    <w:rPr>
      <w:rFonts w:ascii="Calibri" w:cs="Calibri" w:eastAsia="Times New Roman" w:hAnsi="Calibri"/>
      <w:b/>
      <w:szCs w:val="20"/>
      <w:lang w:eastAsia="ru-RU"/>
    </w:rPr>
  </w:style>
  <w:style w:type="paragraph" w:customStyle="1" w:styleId="ConsPlusTitlePage">
    <w:name w:val="ConsPlusTitlePage"/>
    <w:uiPriority w:val="99"/>
    <w:pPr>
      <w:widowControl w:val="off"/>
      <w:spacing w:after="0" w:line="240" w:lineRule="auto"/>
    </w:pPr>
    <w:rPr>
      <w:rFonts w:ascii="Tahoma" w:cs="Tahoma" w:eastAsia="Times New Roman" w:hAnsi="Tahoma"/>
      <w:sz w:val="20"/>
      <w:szCs w:val="20"/>
      <w:lang w:eastAsia="ru-RU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Calibri" w:hAnsi="Calibri"/>
      <w:sz w:val="18"/>
      <w:szCs w:val="18"/>
    </w:rPr>
  </w:style>
  <w:style w:type="paragraph" w:styleId="Footnotetext">
    <w:name w:val="Footnote text"/>
    <w:basedOn w:val="Normal"/>
    <w:link w:val="ТекстсноскиЗнак"/>
    <w:uiPriority w:val="99"/>
    <w:pPr>
      <w:spacing w:after="0" w:line="240" w:lineRule="auto"/>
    </w:pPr>
    <w:rPr>
      <w:rFonts w:ascii="Times New Roman" w:cs="Times New Roman" w:eastAsia="Times New Roman" w:hAnsi="Times New Roman"/>
      <w:sz w:val="20"/>
      <w:szCs w:val="20"/>
    </w:rPr>
  </w:style>
  <w:style w:type="character" w:customStyle="1" w:styleId="ТекстсноскиЗнак">
    <w:name w:val="Текст сноски Знак"/>
    <w:basedOn w:val="DefaultParagraphFont"/>
    <w:link w:val="Footnotetext"/>
    <w:uiPriority w:val="99"/>
    <w:rPr>
      <w:rFonts w:ascii="Times New Roman" w:cs="Times New Roman" w:eastAsia="Times New Roman" w:hAnsi="Times New Roman"/>
      <w:sz w:val="20"/>
      <w:szCs w:val="20"/>
    </w:rPr>
  </w:style>
  <w:style w:type="character" w:styleId="Footnotereference">
    <w:name w:val="Footnote reference"/>
    <w:uiPriority w:val="99"/>
    <w:rPr>
      <w:vertAlign w:val="superscript"/>
    </w:rPr>
  </w:style>
  <w:style w:type="paragraph" w:styleId="Header">
    <w:name w:val="Header"/>
    <w:basedOn w:val="Normal"/>
    <w:link w:val="Верх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</w:style>
  <w:style w:type="paragraph" w:styleId="Normal(Web)">
    <w:name w:val="Normal (Web)"/>
    <w:basedOn w:val="Normal"/>
    <w:uiPriority w:val="99"/>
    <w:unhideWhenUsed w:val="on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unhideWhenUsed w:val="on"/>
    <w:rPr>
      <w:color w:val="0000ff"/>
      <w:u w:val="single"/>
    </w:rPr>
  </w:style>
  <w:style w:type="character" w:customStyle="1" w:styleId="Гиперссылка1">
    <w:name w:val="Гиперссылка1"/>
    <w:basedOn w:val="DefaultParagraphFont"/>
    <w:uiPriority w:val="99"/>
  </w:style>
  <w:style w:type="table" w:styleId="TableGrid">
    <w:name w:val="Table Grid"/>
    <w:basedOn w:val="NormalTable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20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" Type="http://schemas.openxmlformats.org/officeDocument/2006/relationships/styles" Target="styles.xml"/><Relationship Id="rId21" Type="http://schemas.openxmlformats.org/officeDocument/2006/relationships/fontTable" Target="fontTable.xml"/><Relationship Id="rId22" Type="http://schemas.openxmlformats.org/officeDocument/2006/relationships/theme" Target="theme/theme1.xml"/><Relationship Id="rId25" Type="http://schemas.openxmlformats.org/officeDocument/2006/relationships/header" Target="header1.xm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1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5C165E910F748BF91A89F9F66BEC0EB46FEF23FF0E50784CB946C872277DC50A2E997AA2FEDA411F3630CEBB7GAnCC" TargetMode="External"/><Relationship Id="rId10" Type="http://schemas.openxmlformats.org/officeDocument/2006/relationships/hyperlink" Target="consultantplus://offline/ref=F5C165E910F748BF91A89F9F66BEC0EB46F8F538F6E20784CB946C872277DC50A2E997AA2FEDA411F3630CEBB7GAnCC" TargetMode="External"/><Relationship Id="rId11" Type="http://schemas.openxmlformats.org/officeDocument/2006/relationships/hyperlink" Target="consultantplus://offline/ref=F5C165E910F748BF91A89F9F66BEC0EB46F9F639F5EA0784CB946C872277DC50A2E997AA2FEDA411F3630CEBB7GAnCC" TargetMode="External"/><Relationship Id="rId12" Type="http://schemas.openxmlformats.org/officeDocument/2006/relationships/hyperlink" Target="consultantplus://offline/ref=F5C165E910F748BF91A8819270D29AE744F6A837F2E508DA97C06AD07D27DA05F0A9C9F36CAAB710F57D0FEBB3A718C24C525B8217D8BEC843EDF402G4n8C" TargetMode="External"/><Relationship Id="rId13" Type="http://schemas.openxmlformats.org/officeDocument/2006/relationships/hyperlink" Target="consultantplus://offline/ref=C792EE376762FFFFF1FE1913345DB824230C2A2AB28E9F794A2310FC6910D567FF7B393282032C77445EB28485669C76723292359509B4E775EA04D0P3O4G" TargetMode="External"/><Relationship Id="rId14" Type="http://schemas.openxmlformats.org/officeDocument/2006/relationships/hyperlink" Target="consultantplus://offline/ref=F89CC3D4683BF6DF580DCE14ECBF87650523DB89FF0C0786F65CA06337CD913AD980DC3D671DA315DD7900073698BD403063847587D649FB70181C12x5g2H" TargetMode="External"/><Relationship Id="rId15" Type="http://schemas.openxmlformats.org/officeDocument/2006/relationships/hyperlink" Target="consultantplus://offline/ref=4AE19ADE3F6987AE568F874B8205A65AF33990D3B036D0AAD842AA9E37AE7176B4A0CCD2CE1AE783EA47FB0113ZBaBG" TargetMode="External"/><Relationship Id="rId16" Type="http://schemas.openxmlformats.org/officeDocument/2006/relationships/hyperlink" Target="consultantplus://offline/ref=4AE19ADE3F6987AE568F874B8205A65AF33F95D4B33ED0AAD842AA9E37AE7176B4A0CCD2CE1AE783EA47FB0113ZBaBG" TargetMode="External"/><Relationship Id="rId17" Type="http://schemas.openxmlformats.org/officeDocument/2006/relationships/hyperlink" Target="consultantplus://offline/ref=CC760F36DB43CE0FC1B3378C71ACB4DA61A1A168AF13EB875ED22E1F5863ADB962DAEDF60187D9C22836E4521597A37B8C1060CBE9678887P8mAG" TargetMode="External"/><Relationship Id="rId18" Type="http://schemas.openxmlformats.org/officeDocument/2006/relationships/hyperlink" Target="consultantplus://offline/ref=28EDF50C331365D7464F284248DC6F8B02D45872EB5D2710CD9E0B472E7DEA3318B9E64D52C06E42FBD95F236D54657700A00045F869216854D7500CQ0q1C" TargetMode="External"/><Relationship Id="rId19" Type="http://schemas.openxmlformats.org/officeDocument/2006/relationships/hyperlink" Target="consultantplus://offline/ref=28EDF50C331365D7464F284248DC6F8B02D45872EB5D2710CD9E0B472E7DEA3318B9E64D52C06E42FBD959236854657700A00045F869216854D7500CQ0q1C" TargetMode="External"/><Relationship Id="rId20" Type="http://schemas.openxmlformats.org/officeDocument/2006/relationships/hyperlink" Target="consultantplus://offline/ref=50F129D99C7F428F58C702B799F76BF587ED59D7C2ADF89E3F59537BBAE968FE22A9D63119FAACFD6A272535D5DF1853AF2BRDD" TargetMode="Externa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header1.xml.rels><?xml version="1.0" encoding="UTF-8" standalone="yes"?>
<Relationships xmlns="http://schemas.openxmlformats.org/package/2006/relationships"></Relationships>
</file>

<file path=word/_rels/header2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9401D2-425D-4723-93D4-8F8104409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2445</Words>
  <Characters>13937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ИЗПИ</Company>
  <LinksUpToDate>false</LinksUpToDate>
  <CharactersWithSpaces>16350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Надежда</cp:lastModifiedBy>
</cp:coreProperties>
</file>