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A371C" w:rsidRPr="00267B54" w:rsidRDefault="00BA371C" w:rsidP="00BA371C">
      <w:pPr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о</w:t>
      </w:r>
      <w:r w:rsidRPr="00267B54">
        <w:rPr>
          <w:rFonts w:ascii="Arial" w:hAnsi="Arial" w:cs="Arial"/>
          <w:b/>
          <w:sz w:val="32"/>
          <w:szCs w:val="32"/>
        </w:rPr>
        <w:t>т</w:t>
      </w:r>
      <w:r>
        <w:rPr>
          <w:rFonts w:ascii="Arial" w:hAnsi="Arial" w:cs="Arial"/>
          <w:b/>
          <w:sz w:val="32"/>
          <w:szCs w:val="32"/>
        </w:rPr>
        <w:t xml:space="preserve"> </w:t>
      </w:r>
      <w:r w:rsidR="00CA249C">
        <w:rPr>
          <w:rFonts w:ascii="Arial" w:hAnsi="Arial" w:cs="Arial"/>
          <w:b/>
          <w:sz w:val="32"/>
          <w:szCs w:val="32"/>
        </w:rPr>
        <w:t>21</w:t>
      </w:r>
      <w:r>
        <w:rPr>
          <w:rFonts w:ascii="Arial" w:hAnsi="Arial" w:cs="Arial"/>
          <w:b/>
          <w:sz w:val="32"/>
          <w:szCs w:val="32"/>
        </w:rPr>
        <w:t>.</w:t>
      </w:r>
      <w:r w:rsidR="00CA249C">
        <w:rPr>
          <w:rFonts w:ascii="Arial" w:hAnsi="Arial" w:cs="Arial"/>
          <w:b/>
          <w:sz w:val="32"/>
          <w:szCs w:val="32"/>
        </w:rPr>
        <w:t>12</w:t>
      </w:r>
      <w:r>
        <w:rPr>
          <w:rFonts w:ascii="Arial" w:hAnsi="Arial" w:cs="Arial"/>
          <w:b/>
          <w:sz w:val="32"/>
          <w:szCs w:val="32"/>
        </w:rPr>
        <w:t>.</w:t>
      </w:r>
      <w:r w:rsidRPr="00267B54">
        <w:rPr>
          <w:rFonts w:ascii="Arial" w:hAnsi="Arial" w:cs="Arial"/>
          <w:b/>
          <w:sz w:val="32"/>
          <w:szCs w:val="32"/>
        </w:rPr>
        <w:t>202</w:t>
      </w:r>
      <w:r w:rsidR="00CA249C">
        <w:rPr>
          <w:rFonts w:ascii="Arial" w:hAnsi="Arial" w:cs="Arial"/>
          <w:b/>
          <w:sz w:val="32"/>
          <w:szCs w:val="32"/>
        </w:rPr>
        <w:t>2</w:t>
      </w:r>
      <w:r w:rsidRPr="00267B54">
        <w:rPr>
          <w:rFonts w:ascii="Arial" w:hAnsi="Arial" w:cs="Arial"/>
          <w:b/>
          <w:sz w:val="32"/>
          <w:szCs w:val="32"/>
        </w:rPr>
        <w:t xml:space="preserve">г. № </w:t>
      </w:r>
      <w:r w:rsidR="00CA249C">
        <w:rPr>
          <w:rFonts w:ascii="Arial" w:hAnsi="Arial" w:cs="Arial"/>
          <w:b/>
          <w:sz w:val="32"/>
          <w:szCs w:val="32"/>
        </w:rPr>
        <w:t>59</w:t>
      </w:r>
    </w:p>
    <w:p w:rsidR="00BA371C" w:rsidRPr="00267B54" w:rsidRDefault="00BA371C" w:rsidP="00BA371C">
      <w:pPr>
        <w:jc w:val="center"/>
        <w:rPr>
          <w:rFonts w:ascii="Arial" w:hAnsi="Arial" w:cs="Arial"/>
          <w:b/>
          <w:sz w:val="32"/>
          <w:szCs w:val="32"/>
        </w:rPr>
      </w:pPr>
      <w:r w:rsidRPr="00267B54">
        <w:rPr>
          <w:rFonts w:ascii="Arial" w:hAnsi="Arial" w:cs="Arial"/>
          <w:b/>
          <w:sz w:val="32"/>
          <w:szCs w:val="32"/>
        </w:rPr>
        <w:t>РОССИЙСКАЯ ФЕДЕРАЦИЯ</w:t>
      </w:r>
    </w:p>
    <w:p w:rsidR="00BA371C" w:rsidRPr="00267B54" w:rsidRDefault="00BA371C" w:rsidP="00BA371C">
      <w:pPr>
        <w:jc w:val="center"/>
        <w:rPr>
          <w:rFonts w:ascii="Arial" w:hAnsi="Arial" w:cs="Arial"/>
          <w:b/>
          <w:sz w:val="32"/>
          <w:szCs w:val="32"/>
        </w:rPr>
      </w:pPr>
      <w:r w:rsidRPr="00267B54">
        <w:rPr>
          <w:rFonts w:ascii="Arial" w:hAnsi="Arial" w:cs="Arial"/>
          <w:b/>
          <w:sz w:val="32"/>
          <w:szCs w:val="32"/>
        </w:rPr>
        <w:t>СЛЮДЯНСКИЙ МУНИЦИПАЛЬНЫЙ РАЙОН</w:t>
      </w:r>
    </w:p>
    <w:p w:rsidR="00BA371C" w:rsidRPr="00267B54" w:rsidRDefault="0071002C" w:rsidP="00BA371C">
      <w:pPr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ПОРТБАЙКАЛЬСКОЕ</w:t>
      </w:r>
      <w:r w:rsidR="00BA371C" w:rsidRPr="00267B54">
        <w:rPr>
          <w:rFonts w:ascii="Arial" w:hAnsi="Arial" w:cs="Arial"/>
          <w:b/>
          <w:sz w:val="32"/>
          <w:szCs w:val="32"/>
        </w:rPr>
        <w:t xml:space="preserve"> СЕЛЬСКОЕ ПОСЕЛЕНИЕ</w:t>
      </w:r>
    </w:p>
    <w:p w:rsidR="00BA371C" w:rsidRPr="001D1B8F" w:rsidRDefault="00BA371C" w:rsidP="00BA371C">
      <w:pPr>
        <w:jc w:val="center"/>
        <w:rPr>
          <w:rFonts w:ascii="Arial" w:hAnsi="Arial" w:cs="Arial"/>
          <w:sz w:val="32"/>
          <w:szCs w:val="32"/>
        </w:rPr>
      </w:pPr>
      <w:r w:rsidRPr="00267B54">
        <w:rPr>
          <w:rFonts w:ascii="Arial" w:hAnsi="Arial" w:cs="Arial"/>
          <w:b/>
          <w:sz w:val="32"/>
          <w:szCs w:val="32"/>
        </w:rPr>
        <w:t>АДМИНИСТРАЦИЯ</w:t>
      </w:r>
    </w:p>
    <w:p w:rsidR="0046272C" w:rsidRPr="0046272C" w:rsidRDefault="00BA371C" w:rsidP="00BA371C">
      <w:pPr>
        <w:widowControl w:val="0"/>
        <w:jc w:val="center"/>
        <w:rPr>
          <w:rFonts w:ascii="Tahoma" w:eastAsia="Tahoma" w:hAnsi="Tahoma" w:cs="Tahoma"/>
          <w:color w:val="000000"/>
          <w:sz w:val="24"/>
          <w:szCs w:val="24"/>
          <w:lang w:bidi="ru-RU"/>
        </w:rPr>
      </w:pPr>
      <w:r>
        <w:rPr>
          <w:rFonts w:ascii="Arial" w:hAnsi="Arial" w:cs="Arial"/>
          <w:b/>
          <w:sz w:val="32"/>
          <w:szCs w:val="32"/>
        </w:rPr>
        <w:t>ПОСТАНОВЛЕНИЕ</w:t>
      </w:r>
    </w:p>
    <w:p w:rsidR="00B846E7" w:rsidRPr="00B846E7" w:rsidRDefault="00B846E7" w:rsidP="008F7FBB">
      <w:pPr>
        <w:rPr>
          <w:b/>
          <w:sz w:val="24"/>
          <w:szCs w:val="24"/>
        </w:rPr>
      </w:pPr>
    </w:p>
    <w:p w:rsidR="00BA371C" w:rsidRDefault="00BA371C" w:rsidP="00BA371C">
      <w:pPr>
        <w:jc w:val="center"/>
        <w:rPr>
          <w:rFonts w:ascii="Arial" w:hAnsi="Arial" w:cs="Arial"/>
          <w:b/>
          <w:sz w:val="32"/>
          <w:szCs w:val="32"/>
        </w:rPr>
      </w:pPr>
      <w:bookmarkStart w:id="0" w:name="_Hlk74213706"/>
      <w:r>
        <w:rPr>
          <w:rFonts w:ascii="Arial" w:hAnsi="Arial" w:cs="Arial"/>
          <w:b/>
          <w:sz w:val="32"/>
          <w:szCs w:val="32"/>
        </w:rPr>
        <w:t xml:space="preserve"> </w:t>
      </w:r>
      <w:r w:rsidRPr="00570605">
        <w:rPr>
          <w:rFonts w:ascii="Arial" w:hAnsi="Arial" w:cs="Arial"/>
          <w:b/>
          <w:sz w:val="32"/>
          <w:szCs w:val="32"/>
        </w:rPr>
        <w:t>«</w:t>
      </w:r>
      <w:r w:rsidR="0003492B" w:rsidRPr="0003492B">
        <w:rPr>
          <w:rFonts w:ascii="Arial" w:hAnsi="Arial" w:cs="Arial"/>
          <w:b/>
          <w:sz w:val="32"/>
          <w:szCs w:val="32"/>
        </w:rPr>
        <w:t>ОБ УТВЕРЖДЕНИИ ПОРЯДКА ОСУЩЕСТВЛЕНИЯ ФИНАНСОВЫМ ОРГАНОМ МУНИЦИПАЛЬНОГО ОБРАЗОВАНИЯ КАЗНАЧЕЙСКОГО СОПРОВОЖДЕНИЯ СРЕДСТВ</w:t>
      </w:r>
      <w:r w:rsidRPr="00BA371C">
        <w:rPr>
          <w:rFonts w:ascii="Arial" w:hAnsi="Arial" w:cs="Arial"/>
          <w:b/>
          <w:sz w:val="32"/>
          <w:szCs w:val="32"/>
        </w:rPr>
        <w:t>»</w:t>
      </w:r>
      <w:bookmarkEnd w:id="0"/>
    </w:p>
    <w:p w:rsidR="00BA371C" w:rsidRPr="00570605" w:rsidRDefault="00BA371C" w:rsidP="00BA371C">
      <w:pPr>
        <w:jc w:val="center"/>
        <w:rPr>
          <w:rFonts w:ascii="Arial" w:hAnsi="Arial" w:cs="Arial"/>
          <w:b/>
          <w:sz w:val="32"/>
          <w:szCs w:val="32"/>
        </w:rPr>
      </w:pPr>
    </w:p>
    <w:p w:rsidR="00561F1F" w:rsidRPr="0046272C" w:rsidRDefault="0003492B" w:rsidP="008F7FBB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4"/>
          <w:szCs w:val="24"/>
        </w:rPr>
      </w:pPr>
      <w:r w:rsidRPr="0003492B">
        <w:rPr>
          <w:rFonts w:ascii="Arial" w:hAnsi="Arial" w:cs="Arial"/>
          <w:sz w:val="24"/>
          <w:szCs w:val="24"/>
        </w:rPr>
        <w:t xml:space="preserve">В соответствии с пунктом 5 статьи 242.23 Бюджетного кодекса Российской Федерации, общими требованиями к порядку осуществления финансовыми органами субъектов Российской Федерации (муниципальных образований) казначейского сопровождения средств, утвержденными постановлением Правительства Российской Федерации от 01.12.2021 № 2155 "Об утверждении общих требований к порядку осуществления финансовыми органами субъектов Российской Федерации (муниципальных образований) казначейского сопровождения средств", администрация </w:t>
      </w:r>
      <w:r w:rsidR="0071002C">
        <w:rPr>
          <w:rFonts w:ascii="Arial" w:hAnsi="Arial" w:cs="Arial"/>
          <w:sz w:val="24"/>
          <w:szCs w:val="24"/>
        </w:rPr>
        <w:t>Портбайкальского</w:t>
      </w:r>
      <w:r>
        <w:rPr>
          <w:rFonts w:ascii="Arial" w:hAnsi="Arial" w:cs="Arial"/>
          <w:sz w:val="24"/>
          <w:szCs w:val="24"/>
        </w:rPr>
        <w:t xml:space="preserve"> </w:t>
      </w:r>
      <w:r w:rsidRPr="0003492B">
        <w:rPr>
          <w:rFonts w:ascii="Arial" w:hAnsi="Arial" w:cs="Arial"/>
          <w:sz w:val="24"/>
          <w:szCs w:val="24"/>
        </w:rPr>
        <w:t>муниципального образовани</w:t>
      </w:r>
      <w:r>
        <w:rPr>
          <w:rFonts w:ascii="Arial" w:hAnsi="Arial" w:cs="Arial"/>
          <w:sz w:val="24"/>
          <w:szCs w:val="24"/>
        </w:rPr>
        <w:t>я</w:t>
      </w:r>
      <w:r w:rsidR="005732BD" w:rsidRPr="0046272C">
        <w:rPr>
          <w:rFonts w:ascii="Arial" w:hAnsi="Arial" w:cs="Arial"/>
          <w:sz w:val="24"/>
          <w:szCs w:val="24"/>
        </w:rPr>
        <w:t>,</w:t>
      </w:r>
    </w:p>
    <w:p w:rsidR="00B846E7" w:rsidRPr="00B846E7" w:rsidRDefault="00B846E7" w:rsidP="008F7FBB">
      <w:pPr>
        <w:spacing w:before="20" w:after="20"/>
        <w:jc w:val="both"/>
        <w:rPr>
          <w:b/>
        </w:rPr>
      </w:pPr>
    </w:p>
    <w:p w:rsidR="00B846E7" w:rsidRPr="0046272C" w:rsidRDefault="00B846E7" w:rsidP="008F7FBB">
      <w:pPr>
        <w:spacing w:before="20" w:after="20"/>
        <w:jc w:val="both"/>
        <w:rPr>
          <w:rFonts w:ascii="Arial" w:hAnsi="Arial" w:cs="Arial"/>
          <w:b/>
          <w:sz w:val="32"/>
          <w:szCs w:val="32"/>
        </w:rPr>
      </w:pPr>
      <w:r w:rsidRPr="0046272C">
        <w:rPr>
          <w:rFonts w:ascii="Arial" w:hAnsi="Arial" w:cs="Arial"/>
          <w:b/>
          <w:sz w:val="32"/>
          <w:szCs w:val="32"/>
        </w:rPr>
        <w:t>ПОСТАНОВЛ</w:t>
      </w:r>
      <w:r w:rsidR="00CD7CE7" w:rsidRPr="0046272C">
        <w:rPr>
          <w:rFonts w:ascii="Arial" w:hAnsi="Arial" w:cs="Arial"/>
          <w:b/>
          <w:sz w:val="32"/>
          <w:szCs w:val="32"/>
        </w:rPr>
        <w:t>ЯЕТ</w:t>
      </w:r>
      <w:r w:rsidRPr="0046272C">
        <w:rPr>
          <w:rFonts w:ascii="Arial" w:hAnsi="Arial" w:cs="Arial"/>
          <w:b/>
          <w:sz w:val="32"/>
          <w:szCs w:val="32"/>
        </w:rPr>
        <w:t>:</w:t>
      </w:r>
    </w:p>
    <w:p w:rsidR="00B846E7" w:rsidRPr="006D739C" w:rsidRDefault="00B846E7" w:rsidP="008F7FBB">
      <w:pPr>
        <w:spacing w:before="20" w:after="20"/>
        <w:jc w:val="both"/>
        <w:rPr>
          <w:b/>
          <w:sz w:val="24"/>
        </w:rPr>
      </w:pPr>
    </w:p>
    <w:p w:rsidR="005732BD" w:rsidRPr="0046272C" w:rsidRDefault="0003492B" w:rsidP="0000340B">
      <w:pPr>
        <w:pStyle w:val="a5"/>
        <w:numPr>
          <w:ilvl w:val="0"/>
          <w:numId w:val="5"/>
        </w:numPr>
        <w:tabs>
          <w:tab w:val="left" w:pos="993"/>
        </w:tabs>
        <w:ind w:left="0" w:firstLine="709"/>
        <w:jc w:val="both"/>
        <w:rPr>
          <w:rFonts w:ascii="Arial" w:hAnsi="Arial" w:cs="Arial"/>
          <w:sz w:val="24"/>
        </w:rPr>
      </w:pPr>
      <w:r w:rsidRPr="0003492B">
        <w:rPr>
          <w:rFonts w:ascii="Arial" w:hAnsi="Arial" w:cs="Arial"/>
          <w:sz w:val="24"/>
        </w:rPr>
        <w:t xml:space="preserve">Утвердить прилагаемый Порядок осуществления финансовым органом </w:t>
      </w:r>
      <w:r w:rsidR="0071002C">
        <w:rPr>
          <w:rFonts w:ascii="Arial" w:hAnsi="Arial" w:cs="Arial"/>
          <w:sz w:val="24"/>
        </w:rPr>
        <w:t>Портбайкальского</w:t>
      </w:r>
      <w:r>
        <w:rPr>
          <w:rFonts w:ascii="Arial" w:hAnsi="Arial" w:cs="Arial"/>
          <w:sz w:val="24"/>
        </w:rPr>
        <w:t xml:space="preserve"> </w:t>
      </w:r>
      <w:r w:rsidRPr="0003492B">
        <w:rPr>
          <w:rFonts w:ascii="Arial" w:hAnsi="Arial" w:cs="Arial"/>
          <w:sz w:val="24"/>
        </w:rPr>
        <w:t>муниципального образования казначейского сопровождения средств.</w:t>
      </w:r>
    </w:p>
    <w:p w:rsidR="00CD7CE7" w:rsidRPr="0046272C" w:rsidRDefault="0003492B" w:rsidP="0071002C">
      <w:pPr>
        <w:pStyle w:val="a5"/>
        <w:numPr>
          <w:ilvl w:val="0"/>
          <w:numId w:val="5"/>
        </w:numPr>
        <w:tabs>
          <w:tab w:val="left" w:pos="993"/>
        </w:tabs>
        <w:autoSpaceDE w:val="0"/>
        <w:autoSpaceDN w:val="0"/>
        <w:adjustRightInd w:val="0"/>
        <w:ind w:left="0" w:firstLine="567"/>
        <w:jc w:val="both"/>
        <w:rPr>
          <w:rFonts w:ascii="Arial" w:hAnsi="Arial" w:cs="Arial"/>
          <w:sz w:val="24"/>
        </w:rPr>
      </w:pPr>
      <w:r w:rsidRPr="0003492B">
        <w:rPr>
          <w:rFonts w:ascii="Arial" w:hAnsi="Arial" w:cs="Arial"/>
          <w:sz w:val="24"/>
        </w:rPr>
        <w:t>Настоящее постановление вступает в силу 1 января 202</w:t>
      </w:r>
      <w:r>
        <w:rPr>
          <w:rFonts w:ascii="Arial" w:hAnsi="Arial" w:cs="Arial"/>
          <w:sz w:val="24"/>
        </w:rPr>
        <w:t>3</w:t>
      </w:r>
      <w:r w:rsidRPr="0003492B">
        <w:rPr>
          <w:rFonts w:ascii="Arial" w:hAnsi="Arial" w:cs="Arial"/>
          <w:sz w:val="24"/>
        </w:rPr>
        <w:t xml:space="preserve"> года</w:t>
      </w:r>
      <w:r w:rsidR="00CD7CE7" w:rsidRPr="0046272C">
        <w:rPr>
          <w:rFonts w:ascii="Arial" w:hAnsi="Arial" w:cs="Arial"/>
          <w:sz w:val="24"/>
        </w:rPr>
        <w:t>.</w:t>
      </w:r>
    </w:p>
    <w:p w:rsidR="0071002C" w:rsidRPr="0071002C" w:rsidRDefault="0071002C" w:rsidP="0071002C">
      <w:pPr>
        <w:pStyle w:val="a5"/>
        <w:numPr>
          <w:ilvl w:val="0"/>
          <w:numId w:val="5"/>
        </w:numPr>
        <w:tabs>
          <w:tab w:val="left" w:pos="993"/>
        </w:tabs>
        <w:autoSpaceDE w:val="0"/>
        <w:autoSpaceDN w:val="0"/>
        <w:adjustRightInd w:val="0"/>
        <w:ind w:left="0" w:firstLine="567"/>
        <w:jc w:val="both"/>
        <w:rPr>
          <w:rFonts w:ascii="Arial" w:hAnsi="Arial" w:cs="Arial"/>
          <w:sz w:val="24"/>
        </w:rPr>
      </w:pPr>
      <w:r w:rsidRPr="0071002C">
        <w:rPr>
          <w:rFonts w:ascii="Arial" w:hAnsi="Arial"/>
          <w:sz w:val="24"/>
          <w:szCs w:val="24"/>
        </w:rPr>
        <w:t>Опубликовать настоящее постановление в печатном издании «Портбайкальские вести», а также разместить на официальном сайте администрации муниципального образования Слюдянский район, а именно  http://www.sludyanka.ru, в разделе «Городские и сельские поселения МО Слюдянский район» в разделе Портбайкальское сельское поселение.</w:t>
      </w:r>
    </w:p>
    <w:p w:rsidR="006D739C" w:rsidRPr="0046272C" w:rsidRDefault="006D739C" w:rsidP="0071002C">
      <w:pPr>
        <w:pStyle w:val="a5"/>
        <w:numPr>
          <w:ilvl w:val="0"/>
          <w:numId w:val="5"/>
        </w:numPr>
        <w:tabs>
          <w:tab w:val="left" w:pos="993"/>
        </w:tabs>
        <w:autoSpaceDE w:val="0"/>
        <w:autoSpaceDN w:val="0"/>
        <w:adjustRightInd w:val="0"/>
        <w:ind w:left="0" w:firstLine="567"/>
        <w:jc w:val="both"/>
        <w:rPr>
          <w:rFonts w:ascii="Arial" w:hAnsi="Arial" w:cs="Arial"/>
          <w:sz w:val="24"/>
        </w:rPr>
      </w:pPr>
      <w:r w:rsidRPr="0046272C">
        <w:rPr>
          <w:rFonts w:ascii="Arial" w:hAnsi="Arial" w:cs="Arial"/>
          <w:sz w:val="24"/>
        </w:rPr>
        <w:t>Контроль за исполнением настоящего постановления оставляю за собой.</w:t>
      </w:r>
    </w:p>
    <w:p w:rsidR="0000132E" w:rsidRPr="0046272C" w:rsidRDefault="0000132E" w:rsidP="008F7FBB">
      <w:pPr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</w:p>
    <w:p w:rsidR="00BA371C" w:rsidRDefault="006D739C" w:rsidP="008F7FBB">
      <w:pPr>
        <w:spacing w:before="20" w:after="20"/>
        <w:jc w:val="both"/>
        <w:rPr>
          <w:rFonts w:ascii="Arial" w:hAnsi="Arial" w:cs="Arial"/>
          <w:sz w:val="24"/>
          <w:szCs w:val="24"/>
        </w:rPr>
      </w:pPr>
      <w:r w:rsidRPr="0046272C">
        <w:rPr>
          <w:rFonts w:ascii="Arial" w:hAnsi="Arial" w:cs="Arial"/>
          <w:sz w:val="24"/>
          <w:szCs w:val="24"/>
        </w:rPr>
        <w:t xml:space="preserve">Глава </w:t>
      </w:r>
      <w:r w:rsidR="0071002C">
        <w:rPr>
          <w:rFonts w:ascii="Arial" w:hAnsi="Arial" w:cs="Arial"/>
          <w:sz w:val="24"/>
          <w:szCs w:val="24"/>
        </w:rPr>
        <w:t>Портбайкальского</w:t>
      </w:r>
      <w:r w:rsidRPr="0046272C">
        <w:rPr>
          <w:rFonts w:ascii="Arial" w:hAnsi="Arial" w:cs="Arial"/>
          <w:sz w:val="24"/>
          <w:szCs w:val="24"/>
        </w:rPr>
        <w:t xml:space="preserve"> </w:t>
      </w:r>
    </w:p>
    <w:p w:rsidR="0046272C" w:rsidRDefault="006D739C" w:rsidP="008F7FBB">
      <w:pPr>
        <w:spacing w:before="20" w:after="20"/>
        <w:jc w:val="both"/>
        <w:rPr>
          <w:rFonts w:ascii="Arial" w:hAnsi="Arial" w:cs="Arial"/>
          <w:sz w:val="24"/>
          <w:szCs w:val="24"/>
        </w:rPr>
      </w:pPr>
      <w:r w:rsidRPr="0046272C">
        <w:rPr>
          <w:rFonts w:ascii="Arial" w:hAnsi="Arial" w:cs="Arial"/>
          <w:sz w:val="24"/>
          <w:szCs w:val="24"/>
        </w:rPr>
        <w:t>муниципального образования</w:t>
      </w:r>
    </w:p>
    <w:p w:rsidR="0003492B" w:rsidRDefault="0071002C" w:rsidP="008F7FBB">
      <w:pPr>
        <w:spacing w:before="20" w:after="2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Симакова Н.И.</w:t>
      </w:r>
    </w:p>
    <w:p w:rsidR="006D739C" w:rsidRDefault="0000340B" w:rsidP="008F7FBB">
      <w:pPr>
        <w:spacing w:before="20" w:after="20"/>
        <w:jc w:val="both"/>
        <w:rPr>
          <w:rFonts w:ascii="Arial" w:hAnsi="Arial" w:cs="Arial"/>
          <w:sz w:val="24"/>
          <w:szCs w:val="24"/>
        </w:rPr>
      </w:pPr>
      <w:r w:rsidRPr="0046272C">
        <w:rPr>
          <w:rFonts w:ascii="Arial" w:hAnsi="Arial" w:cs="Arial"/>
          <w:sz w:val="24"/>
          <w:szCs w:val="24"/>
        </w:rPr>
        <w:br w:type="page"/>
      </w:r>
    </w:p>
    <w:p w:rsidR="0084224C" w:rsidRPr="0003492B" w:rsidRDefault="0084224C" w:rsidP="0046272C">
      <w:pPr>
        <w:ind w:left="4956"/>
        <w:jc w:val="right"/>
        <w:rPr>
          <w:rFonts w:ascii="Arial" w:hAnsi="Arial" w:cs="Arial"/>
          <w:sz w:val="22"/>
          <w:szCs w:val="22"/>
        </w:rPr>
      </w:pPr>
      <w:r w:rsidRPr="0003492B">
        <w:rPr>
          <w:rFonts w:ascii="Arial" w:hAnsi="Arial" w:cs="Arial"/>
          <w:sz w:val="22"/>
          <w:szCs w:val="22"/>
        </w:rPr>
        <w:t xml:space="preserve">Приложение к постановлению администрации </w:t>
      </w:r>
      <w:r w:rsidR="0071002C">
        <w:rPr>
          <w:rFonts w:ascii="Arial" w:hAnsi="Arial" w:cs="Arial"/>
          <w:sz w:val="22"/>
          <w:szCs w:val="22"/>
        </w:rPr>
        <w:t>Портбайкальского</w:t>
      </w:r>
      <w:r w:rsidR="006D739C" w:rsidRPr="0003492B">
        <w:rPr>
          <w:rFonts w:ascii="Arial" w:hAnsi="Arial" w:cs="Arial"/>
          <w:sz w:val="22"/>
          <w:szCs w:val="22"/>
        </w:rPr>
        <w:t xml:space="preserve"> </w:t>
      </w:r>
      <w:r w:rsidRPr="0003492B">
        <w:rPr>
          <w:rFonts w:ascii="Arial" w:hAnsi="Arial" w:cs="Arial"/>
          <w:sz w:val="22"/>
          <w:szCs w:val="22"/>
        </w:rPr>
        <w:t xml:space="preserve">муниципального образования </w:t>
      </w:r>
      <w:r w:rsidR="006D739C" w:rsidRPr="0003492B">
        <w:rPr>
          <w:rFonts w:ascii="Arial" w:hAnsi="Arial" w:cs="Arial"/>
          <w:sz w:val="22"/>
          <w:szCs w:val="22"/>
        </w:rPr>
        <w:t xml:space="preserve">от </w:t>
      </w:r>
      <w:r w:rsidR="00CA249C">
        <w:rPr>
          <w:rFonts w:ascii="Arial" w:hAnsi="Arial" w:cs="Arial"/>
          <w:sz w:val="22"/>
          <w:szCs w:val="22"/>
        </w:rPr>
        <w:t>21</w:t>
      </w:r>
      <w:r w:rsidR="007578A9" w:rsidRPr="0003492B">
        <w:rPr>
          <w:rFonts w:ascii="Arial" w:hAnsi="Arial" w:cs="Arial"/>
          <w:sz w:val="22"/>
          <w:szCs w:val="22"/>
        </w:rPr>
        <w:t>.</w:t>
      </w:r>
      <w:r w:rsidR="00CA249C">
        <w:rPr>
          <w:rFonts w:ascii="Arial" w:hAnsi="Arial" w:cs="Arial"/>
          <w:sz w:val="22"/>
          <w:szCs w:val="22"/>
        </w:rPr>
        <w:t>12</w:t>
      </w:r>
      <w:r w:rsidR="007578A9" w:rsidRPr="0003492B">
        <w:rPr>
          <w:rFonts w:ascii="Arial" w:hAnsi="Arial" w:cs="Arial"/>
          <w:sz w:val="22"/>
          <w:szCs w:val="22"/>
        </w:rPr>
        <w:t>.202</w:t>
      </w:r>
      <w:r w:rsidR="00CA249C">
        <w:rPr>
          <w:rFonts w:ascii="Arial" w:hAnsi="Arial" w:cs="Arial"/>
          <w:sz w:val="22"/>
          <w:szCs w:val="22"/>
        </w:rPr>
        <w:t>2</w:t>
      </w:r>
      <w:r w:rsidR="007578A9" w:rsidRPr="0003492B">
        <w:rPr>
          <w:rFonts w:ascii="Arial" w:hAnsi="Arial" w:cs="Arial"/>
          <w:sz w:val="22"/>
          <w:szCs w:val="22"/>
        </w:rPr>
        <w:t xml:space="preserve"> года №</w:t>
      </w:r>
      <w:r w:rsidR="00CA249C">
        <w:rPr>
          <w:rFonts w:ascii="Arial" w:hAnsi="Arial" w:cs="Arial"/>
          <w:sz w:val="22"/>
          <w:szCs w:val="22"/>
        </w:rPr>
        <w:t xml:space="preserve"> 59</w:t>
      </w:r>
      <w:r w:rsidR="007578A9" w:rsidRPr="0003492B">
        <w:rPr>
          <w:rFonts w:ascii="Arial" w:hAnsi="Arial" w:cs="Arial"/>
          <w:sz w:val="22"/>
          <w:szCs w:val="22"/>
        </w:rPr>
        <w:t xml:space="preserve"> </w:t>
      </w:r>
    </w:p>
    <w:p w:rsidR="0084224C" w:rsidRPr="00693EF7" w:rsidRDefault="0084224C" w:rsidP="008F7FBB">
      <w:pPr>
        <w:widowControl w:val="0"/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  <w:bookmarkStart w:id="1" w:name="Par25"/>
      <w:bookmarkEnd w:id="1"/>
    </w:p>
    <w:p w:rsidR="0084224C" w:rsidRPr="0046272C" w:rsidRDefault="0084224C" w:rsidP="008F7FBB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/>
          <w:bCs/>
          <w:sz w:val="24"/>
          <w:szCs w:val="24"/>
        </w:rPr>
      </w:pPr>
      <w:bookmarkStart w:id="2" w:name="Par30"/>
      <w:bookmarkEnd w:id="2"/>
      <w:r w:rsidRPr="0046272C">
        <w:rPr>
          <w:rFonts w:ascii="Arial" w:hAnsi="Arial" w:cs="Arial"/>
          <w:b/>
          <w:bCs/>
          <w:sz w:val="24"/>
          <w:szCs w:val="24"/>
        </w:rPr>
        <w:t>ПОРЯДОК</w:t>
      </w:r>
    </w:p>
    <w:p w:rsidR="00BA0B7D" w:rsidRPr="0046272C" w:rsidRDefault="0003492B" w:rsidP="008F7FBB">
      <w:pPr>
        <w:autoSpaceDE w:val="0"/>
        <w:autoSpaceDN w:val="0"/>
        <w:adjustRightInd w:val="0"/>
        <w:jc w:val="center"/>
        <w:rPr>
          <w:rFonts w:ascii="Arial" w:hAnsi="Arial" w:cs="Arial"/>
          <w:sz w:val="24"/>
          <w:szCs w:val="24"/>
        </w:rPr>
      </w:pPr>
      <w:r w:rsidRPr="0003492B">
        <w:rPr>
          <w:rFonts w:ascii="Arial" w:hAnsi="Arial" w:cs="Arial"/>
          <w:b/>
          <w:bCs/>
          <w:sz w:val="24"/>
          <w:szCs w:val="24"/>
        </w:rPr>
        <w:t xml:space="preserve">осуществления финансовым органом </w:t>
      </w:r>
      <w:r w:rsidR="0071002C">
        <w:rPr>
          <w:rFonts w:ascii="Arial" w:hAnsi="Arial" w:cs="Arial"/>
          <w:b/>
          <w:bCs/>
          <w:sz w:val="24"/>
          <w:szCs w:val="24"/>
        </w:rPr>
        <w:t>Портбайкальского</w:t>
      </w:r>
      <w:r w:rsidRPr="0003492B">
        <w:rPr>
          <w:rFonts w:ascii="Arial" w:hAnsi="Arial" w:cs="Arial"/>
          <w:b/>
          <w:bCs/>
          <w:sz w:val="24"/>
          <w:szCs w:val="24"/>
        </w:rPr>
        <w:t xml:space="preserve"> муниципального образования казначейского сопровождения средств</w:t>
      </w:r>
    </w:p>
    <w:p w:rsidR="0003492B" w:rsidRDefault="0003492B" w:rsidP="00140A96">
      <w:pPr>
        <w:widowControl w:val="0"/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4"/>
          <w:szCs w:val="24"/>
        </w:rPr>
      </w:pPr>
    </w:p>
    <w:p w:rsidR="0003492B" w:rsidRPr="0003492B" w:rsidRDefault="0003492B" w:rsidP="0003492B">
      <w:pPr>
        <w:widowControl w:val="0"/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4"/>
          <w:szCs w:val="24"/>
        </w:rPr>
      </w:pPr>
      <w:r w:rsidRPr="0003492B">
        <w:rPr>
          <w:rFonts w:ascii="Arial" w:hAnsi="Arial" w:cs="Arial"/>
          <w:sz w:val="24"/>
          <w:szCs w:val="24"/>
        </w:rPr>
        <w:t xml:space="preserve">1. Настоящий Порядок разработан в соответствии с пунктом 5 статьи 242.23 Бюджетного кодекса Российской Федерации, общими требованиями к порядку осуществления финансовыми органами субъектов Российской Федерации (муниципальных образований) казначейского сопровождения средств, утвержденными постановлением Правительства Российской Федерации от 01.12.2021 N 2155 "Об утверждении общих требований к порядку осуществления финансовыми органами субъектов Российской Федерации (муниципальных образований) казначейского сопровождения средств", и устанавливает правила осуществления финансовым органом </w:t>
      </w:r>
      <w:r w:rsidR="0071002C">
        <w:rPr>
          <w:rFonts w:ascii="Arial" w:hAnsi="Arial" w:cs="Arial"/>
          <w:sz w:val="24"/>
          <w:szCs w:val="24"/>
        </w:rPr>
        <w:t>Портбайкальского</w:t>
      </w:r>
      <w:r>
        <w:rPr>
          <w:rFonts w:ascii="Arial" w:hAnsi="Arial" w:cs="Arial"/>
          <w:sz w:val="24"/>
          <w:szCs w:val="24"/>
        </w:rPr>
        <w:t xml:space="preserve"> </w:t>
      </w:r>
      <w:r w:rsidRPr="0003492B">
        <w:rPr>
          <w:rFonts w:ascii="Arial" w:hAnsi="Arial" w:cs="Arial"/>
          <w:sz w:val="24"/>
          <w:szCs w:val="24"/>
        </w:rPr>
        <w:t>муниципального образования (далее – финансовый орган) казначейского сопровождения средств, определенных решением представительного органа муниципального образования о бюджете на текущий финансовый год и на плановый период  в соответствии с подпунктом 1 пункта 1 статьи 242.26 Бюджетного кодекса Российской Федерации, и средств, определенных федеральными законами, решениями Правительства Российской Федерации в соответствии с подпунктом 2 пункта 1 статьи 242.26 Бюджетного кодекса Российской Федерации (далее - целевые средства), получаемых (полученных) участниками казначейского сопровождения на основании:</w:t>
      </w:r>
    </w:p>
    <w:p w:rsidR="0003492B" w:rsidRPr="0003492B" w:rsidRDefault="0003492B" w:rsidP="0003492B">
      <w:pPr>
        <w:widowControl w:val="0"/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4"/>
          <w:szCs w:val="24"/>
        </w:rPr>
      </w:pPr>
      <w:r w:rsidRPr="0003492B">
        <w:rPr>
          <w:rFonts w:ascii="Arial" w:hAnsi="Arial" w:cs="Arial"/>
          <w:sz w:val="24"/>
          <w:szCs w:val="24"/>
        </w:rPr>
        <w:t>1) муниципальных контрактов о поставке товаров, выполнении работ, оказании услуг (далее - муниципальный контракт);</w:t>
      </w:r>
    </w:p>
    <w:p w:rsidR="0003492B" w:rsidRPr="0003492B" w:rsidRDefault="0003492B" w:rsidP="0003492B">
      <w:pPr>
        <w:widowControl w:val="0"/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4"/>
          <w:szCs w:val="24"/>
        </w:rPr>
      </w:pPr>
      <w:r w:rsidRPr="0003492B">
        <w:rPr>
          <w:rFonts w:ascii="Arial" w:hAnsi="Arial" w:cs="Arial"/>
          <w:sz w:val="24"/>
          <w:szCs w:val="24"/>
        </w:rPr>
        <w:t>2) договоров (соглашений) о предоставлении субсидий, договоров о предоставлении бюджетных инвестиций в соответствии со статьей 80 Бюджетного кодекса Российской Федерации, договоров о предоставлении взносов в уставные (складочные) капиталы (вкладов в имущество) юридических лиц (их дочерних обществ), источником финансового обеспечения исполнения которых являются указанные субсидии и бюджетные инвестиции (далее - договор (соглашение);</w:t>
      </w:r>
    </w:p>
    <w:p w:rsidR="0003492B" w:rsidRPr="0003492B" w:rsidRDefault="0003492B" w:rsidP="0003492B">
      <w:pPr>
        <w:widowControl w:val="0"/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4"/>
          <w:szCs w:val="24"/>
        </w:rPr>
      </w:pPr>
      <w:r w:rsidRPr="0003492B">
        <w:rPr>
          <w:rFonts w:ascii="Arial" w:hAnsi="Arial" w:cs="Arial"/>
          <w:sz w:val="24"/>
          <w:szCs w:val="24"/>
        </w:rPr>
        <w:t>3) контрактов (договоров) о поставке товаров, выполнении работ, оказании услуг, источником финансового обеспечения исполнения обязательств по которым являются средства, предоставленные в рамках исполнения муниципальных контрактов и договоров (соглашений), указанных в подпунктах 1 и 2 настоящего пункта (далее - контракт (договор)).</w:t>
      </w:r>
    </w:p>
    <w:p w:rsidR="0003492B" w:rsidRPr="0003492B" w:rsidRDefault="0003492B" w:rsidP="0003492B">
      <w:pPr>
        <w:widowControl w:val="0"/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4"/>
          <w:szCs w:val="24"/>
        </w:rPr>
      </w:pPr>
      <w:r w:rsidRPr="0003492B">
        <w:rPr>
          <w:rFonts w:ascii="Arial" w:hAnsi="Arial" w:cs="Arial"/>
          <w:sz w:val="24"/>
          <w:szCs w:val="24"/>
        </w:rPr>
        <w:t xml:space="preserve">Казначейское сопровождение средств в соответствии с абзацем первым настоящего пункта может осуществляться Управлением Федерального казначейства по </w:t>
      </w:r>
      <w:r w:rsidR="00B67619">
        <w:rPr>
          <w:rFonts w:ascii="Arial" w:hAnsi="Arial" w:cs="Arial"/>
          <w:sz w:val="24"/>
          <w:szCs w:val="24"/>
        </w:rPr>
        <w:t>Иркутской области</w:t>
      </w:r>
      <w:r w:rsidRPr="0003492B">
        <w:rPr>
          <w:rFonts w:ascii="Arial" w:hAnsi="Arial" w:cs="Arial"/>
          <w:sz w:val="24"/>
          <w:szCs w:val="24"/>
        </w:rPr>
        <w:t xml:space="preserve"> при передаче ему отдельных функций финансового органа в соответствии со статьей 220.2 Бюджетного Кодекса Российской Федерации.</w:t>
      </w:r>
    </w:p>
    <w:p w:rsidR="0003492B" w:rsidRPr="0003492B" w:rsidRDefault="0003492B" w:rsidP="0003492B">
      <w:pPr>
        <w:widowControl w:val="0"/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4"/>
          <w:szCs w:val="24"/>
        </w:rPr>
      </w:pPr>
      <w:r w:rsidRPr="0003492B">
        <w:rPr>
          <w:rFonts w:ascii="Arial" w:hAnsi="Arial" w:cs="Arial"/>
          <w:sz w:val="24"/>
          <w:szCs w:val="24"/>
        </w:rPr>
        <w:t>2. Положения настоящего Порядка, установленные для:</w:t>
      </w:r>
    </w:p>
    <w:p w:rsidR="0003492B" w:rsidRPr="0003492B" w:rsidRDefault="0003492B" w:rsidP="0003492B">
      <w:pPr>
        <w:widowControl w:val="0"/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4"/>
          <w:szCs w:val="24"/>
        </w:rPr>
      </w:pPr>
      <w:r w:rsidRPr="0003492B">
        <w:rPr>
          <w:rFonts w:ascii="Arial" w:hAnsi="Arial" w:cs="Arial"/>
          <w:sz w:val="24"/>
          <w:szCs w:val="24"/>
        </w:rPr>
        <w:t xml:space="preserve">1) договоров (соглашений), контрактов (договоров) распространяются на концессионные соглашения, соглашения о муниципально-частном партнерстве, контракты (договоры), источником финансового обеспечения исполнения обязательств по которым являются средства, предоставленные в рамках </w:t>
      </w:r>
      <w:r w:rsidRPr="0003492B">
        <w:rPr>
          <w:rFonts w:ascii="Arial" w:hAnsi="Arial" w:cs="Arial"/>
          <w:sz w:val="24"/>
          <w:szCs w:val="24"/>
        </w:rPr>
        <w:lastRenderedPageBreak/>
        <w:t>исполнения указанных соглашений, если федеральными законами, решениями Правительства Российской Федерации, предусмотренными подпунктом 2 пункта 1 статьи 242.26 Бюджетного кодекса Российской Федерации, установлены требования об осуществлении финансовым органом казначейского сопровождения средств, предоставляемых на основании таких концессионных соглашений, соглашений о муниципально-частном партнерстве, контрактов (договоров);</w:t>
      </w:r>
    </w:p>
    <w:p w:rsidR="0003492B" w:rsidRPr="0003492B" w:rsidRDefault="0003492B" w:rsidP="0003492B">
      <w:pPr>
        <w:widowControl w:val="0"/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4"/>
          <w:szCs w:val="24"/>
        </w:rPr>
      </w:pPr>
      <w:r w:rsidRPr="0003492B">
        <w:rPr>
          <w:rFonts w:ascii="Arial" w:hAnsi="Arial" w:cs="Arial"/>
          <w:sz w:val="24"/>
          <w:szCs w:val="24"/>
        </w:rPr>
        <w:t>2) участников казначейского сопровождения, распространяются на обособленные (структурные) подразделения участников казначейского сопровождения, являющихся юридическими лицами.</w:t>
      </w:r>
    </w:p>
    <w:p w:rsidR="0003492B" w:rsidRPr="0003492B" w:rsidRDefault="0003492B" w:rsidP="0003492B">
      <w:pPr>
        <w:widowControl w:val="0"/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4"/>
          <w:szCs w:val="24"/>
        </w:rPr>
      </w:pPr>
      <w:r w:rsidRPr="0003492B">
        <w:rPr>
          <w:rFonts w:ascii="Arial" w:hAnsi="Arial" w:cs="Arial"/>
          <w:sz w:val="24"/>
          <w:szCs w:val="24"/>
        </w:rPr>
        <w:t xml:space="preserve">3. Обмен информацией и документами между финансовым органом, получателем средств бюджета </w:t>
      </w:r>
      <w:r w:rsidR="0071002C">
        <w:rPr>
          <w:rFonts w:ascii="Arial" w:hAnsi="Arial" w:cs="Arial"/>
          <w:sz w:val="24"/>
          <w:szCs w:val="24"/>
        </w:rPr>
        <w:t>Портбайкальского</w:t>
      </w:r>
      <w:r w:rsidR="00B67619">
        <w:rPr>
          <w:rFonts w:ascii="Arial" w:hAnsi="Arial" w:cs="Arial"/>
          <w:sz w:val="24"/>
          <w:szCs w:val="24"/>
        </w:rPr>
        <w:t xml:space="preserve"> </w:t>
      </w:r>
      <w:r w:rsidRPr="0003492B">
        <w:rPr>
          <w:rFonts w:ascii="Arial" w:hAnsi="Arial" w:cs="Arial"/>
          <w:sz w:val="24"/>
          <w:szCs w:val="24"/>
        </w:rPr>
        <w:t>муниципального образования, которому доведены лимиты бюджетных обязательств на заключение муниципальных контрактов, на предоставление субсидий и бюджетных инвестиций (далее - получатель бюджетных средств), и участником казначейского сопровождения осуществляется в электронном виде в информационной системе (далее - ИС) с применением усиленной квалифицированной электронной подписи лица, уполномоченного действовать от имени получателя бюджетных средств, участника казначейского сопровождения, а при невозможности взаимодействия в электронном виде в ИС обмен информацией и документами осуществляется на бумажном носителе.</w:t>
      </w:r>
    </w:p>
    <w:p w:rsidR="0003492B" w:rsidRPr="0003492B" w:rsidRDefault="0003492B" w:rsidP="0003492B">
      <w:pPr>
        <w:widowControl w:val="0"/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4"/>
          <w:szCs w:val="24"/>
        </w:rPr>
      </w:pPr>
      <w:r w:rsidRPr="0003492B">
        <w:rPr>
          <w:rFonts w:ascii="Arial" w:hAnsi="Arial" w:cs="Arial"/>
          <w:sz w:val="24"/>
          <w:szCs w:val="24"/>
        </w:rPr>
        <w:t>4. Казначейское сопровождение целевых средств, предоставляемых на основании муниципальных контрактов, договоров (соглашений), контрактов (договоров), содержащих сведения, составляющие государственную или иную охраняемую законом тайну (далее - сведения, составляющие государственную тайну), осуществляется с соблюдением требований, установленных действующим о государственной и иной охраняемой законом тайне.</w:t>
      </w:r>
    </w:p>
    <w:p w:rsidR="0003492B" w:rsidRPr="0003492B" w:rsidRDefault="0003492B" w:rsidP="0003492B">
      <w:pPr>
        <w:widowControl w:val="0"/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4"/>
          <w:szCs w:val="24"/>
        </w:rPr>
      </w:pPr>
      <w:r w:rsidRPr="0003492B">
        <w:rPr>
          <w:rFonts w:ascii="Arial" w:hAnsi="Arial" w:cs="Arial"/>
          <w:sz w:val="24"/>
          <w:szCs w:val="24"/>
        </w:rPr>
        <w:t>Представление и хранение информации и документов, содержащих сведения, составляющие государственную тайну, осуществляется с соблюдением требований, установленных законодательством Российской Федерации о государственной и иной охраняемой законом тайне.</w:t>
      </w:r>
    </w:p>
    <w:p w:rsidR="0003492B" w:rsidRPr="0003492B" w:rsidRDefault="0003492B" w:rsidP="0003492B">
      <w:pPr>
        <w:widowControl w:val="0"/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4"/>
          <w:szCs w:val="24"/>
        </w:rPr>
      </w:pPr>
      <w:r w:rsidRPr="0003492B">
        <w:rPr>
          <w:rFonts w:ascii="Arial" w:hAnsi="Arial" w:cs="Arial"/>
          <w:sz w:val="24"/>
          <w:szCs w:val="24"/>
        </w:rPr>
        <w:t xml:space="preserve">5. Операции с целевыми средствами участников казначейского сопровождения производятся на предусмотренном подпунктом 6.1 пункта 1 статьи 242.14 Бюджетного кодекса Российской Федерации казначейском счете для осуществления и отражения операций с денежными средствами участников казначейского сопровождения, открытом финансовому органу в Управлении Федерального казначейства по </w:t>
      </w:r>
      <w:r w:rsidR="00B67619">
        <w:rPr>
          <w:rFonts w:ascii="Arial" w:hAnsi="Arial" w:cs="Arial"/>
          <w:sz w:val="24"/>
          <w:szCs w:val="24"/>
        </w:rPr>
        <w:t>Иркутской области</w:t>
      </w:r>
      <w:r w:rsidRPr="0003492B">
        <w:rPr>
          <w:rFonts w:ascii="Arial" w:hAnsi="Arial" w:cs="Arial"/>
          <w:sz w:val="24"/>
          <w:szCs w:val="24"/>
        </w:rPr>
        <w:t>.</w:t>
      </w:r>
    </w:p>
    <w:p w:rsidR="0003492B" w:rsidRPr="0003492B" w:rsidRDefault="0003492B" w:rsidP="0003492B">
      <w:pPr>
        <w:widowControl w:val="0"/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4"/>
          <w:szCs w:val="24"/>
        </w:rPr>
      </w:pPr>
      <w:r w:rsidRPr="0003492B">
        <w:rPr>
          <w:rFonts w:ascii="Arial" w:hAnsi="Arial" w:cs="Arial"/>
          <w:sz w:val="24"/>
          <w:szCs w:val="24"/>
        </w:rPr>
        <w:t>6. Операции по зачислению и списанию целевых средств на казначейском счете, указанном в пункте 5 настоящего Порядка, отражаются в установленном финансовым органом порядке на открываемых по каждому муниципальному  контракту, договору (соглашению), контракту (договору) лицевых счетах для учета операций со средствами участников казначейского сопровождения (далее - лицевой счет).</w:t>
      </w:r>
    </w:p>
    <w:p w:rsidR="0003492B" w:rsidRPr="0003492B" w:rsidRDefault="0003492B" w:rsidP="0003492B">
      <w:pPr>
        <w:widowControl w:val="0"/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4"/>
          <w:szCs w:val="24"/>
        </w:rPr>
      </w:pPr>
      <w:r w:rsidRPr="0003492B">
        <w:rPr>
          <w:rFonts w:ascii="Arial" w:hAnsi="Arial" w:cs="Arial"/>
          <w:sz w:val="24"/>
          <w:szCs w:val="24"/>
        </w:rPr>
        <w:t>Лицевые счета открываются участникам казначейского сопровождения в финансовом органе в установленном финансовым органом порядке.</w:t>
      </w:r>
    </w:p>
    <w:p w:rsidR="0003492B" w:rsidRPr="0003492B" w:rsidRDefault="0003492B" w:rsidP="0003492B">
      <w:pPr>
        <w:widowControl w:val="0"/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4"/>
          <w:szCs w:val="24"/>
        </w:rPr>
      </w:pPr>
      <w:r w:rsidRPr="0003492B">
        <w:rPr>
          <w:rFonts w:ascii="Arial" w:hAnsi="Arial" w:cs="Arial"/>
          <w:sz w:val="24"/>
          <w:szCs w:val="24"/>
        </w:rPr>
        <w:t xml:space="preserve">7. При открытии участникам казначейского сопровождения в финансовом органе лицевых счетов и осуществлении операций на указанных лицевых счетах Управление Федерального казначейства по </w:t>
      </w:r>
      <w:r w:rsidR="00B67619">
        <w:rPr>
          <w:rFonts w:ascii="Arial" w:hAnsi="Arial" w:cs="Arial"/>
          <w:sz w:val="24"/>
          <w:szCs w:val="24"/>
        </w:rPr>
        <w:t>Иркутской области</w:t>
      </w:r>
      <w:r w:rsidRPr="0003492B">
        <w:rPr>
          <w:rFonts w:ascii="Arial" w:hAnsi="Arial" w:cs="Arial"/>
          <w:sz w:val="24"/>
          <w:szCs w:val="24"/>
        </w:rPr>
        <w:t xml:space="preserve"> проводит бюджетный мониторинг в порядке, установленном Правительством Российской Федерации в соответствии со статьей 242.13-1 Бюджетного кодекса Российской Федерации.</w:t>
      </w:r>
    </w:p>
    <w:p w:rsidR="0003492B" w:rsidRPr="0003492B" w:rsidRDefault="0003492B" w:rsidP="0003492B">
      <w:pPr>
        <w:widowControl w:val="0"/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4"/>
          <w:szCs w:val="24"/>
        </w:rPr>
      </w:pPr>
      <w:r w:rsidRPr="0003492B">
        <w:rPr>
          <w:rFonts w:ascii="Arial" w:hAnsi="Arial" w:cs="Arial"/>
          <w:sz w:val="24"/>
          <w:szCs w:val="24"/>
        </w:rPr>
        <w:t xml:space="preserve">8. Операции с целевыми средствами по расходам участников </w:t>
      </w:r>
      <w:r w:rsidRPr="0003492B">
        <w:rPr>
          <w:rFonts w:ascii="Arial" w:hAnsi="Arial" w:cs="Arial"/>
          <w:sz w:val="24"/>
          <w:szCs w:val="24"/>
        </w:rPr>
        <w:lastRenderedPageBreak/>
        <w:t>казначейского сопровождения, отраженными на лицевых счетах, проводятся после осуществления финансовым органом санкционирования операций с целевыми средствами участников казначейского сопровождения в установленном финансовым органом порядке (далее - порядок санкционирования) на основании представленных участниками казначейского сопровождения документов, подтверждающих возникновение денежных обязательств участников казначейского сопровождения (далее - документы-основания).</w:t>
      </w:r>
    </w:p>
    <w:p w:rsidR="0003492B" w:rsidRPr="0003492B" w:rsidRDefault="0003492B" w:rsidP="0003492B">
      <w:pPr>
        <w:widowControl w:val="0"/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4"/>
          <w:szCs w:val="24"/>
        </w:rPr>
      </w:pPr>
      <w:r w:rsidRPr="0003492B">
        <w:rPr>
          <w:rFonts w:ascii="Arial" w:hAnsi="Arial" w:cs="Arial"/>
          <w:sz w:val="24"/>
          <w:szCs w:val="24"/>
        </w:rPr>
        <w:t>Санкционирование расходов, источником финансового обеспечения которых являются целевые средства, осуществляется в соответствии с представляемыми участниками казначейского сопровождения в финансовый орган сведениями об операциях с целевыми средствами, сформированными и утвержденными в порядке и по форме, которые предусмотрены порядком санкционирования, и содержащими, в том числе, информацию об источниках поступления целевых средств и направлениях расходования целевых средств, соответствующих результатам, определенным при предоставлении целевых средств.</w:t>
      </w:r>
    </w:p>
    <w:p w:rsidR="0003492B" w:rsidRPr="0003492B" w:rsidRDefault="0003492B" w:rsidP="0003492B">
      <w:pPr>
        <w:widowControl w:val="0"/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4"/>
          <w:szCs w:val="24"/>
        </w:rPr>
      </w:pPr>
      <w:r w:rsidRPr="0003492B">
        <w:rPr>
          <w:rFonts w:ascii="Arial" w:hAnsi="Arial" w:cs="Arial"/>
          <w:sz w:val="24"/>
          <w:szCs w:val="24"/>
        </w:rPr>
        <w:t>9. Муниципальные контракты, договоры (соглашения), контракты (договоры), на основании которых осуществляется предоставление целевых средств, должны содержать положения:</w:t>
      </w:r>
    </w:p>
    <w:p w:rsidR="0003492B" w:rsidRPr="0003492B" w:rsidRDefault="0003492B" w:rsidP="0003492B">
      <w:pPr>
        <w:widowControl w:val="0"/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4"/>
          <w:szCs w:val="24"/>
        </w:rPr>
      </w:pPr>
      <w:r w:rsidRPr="0003492B">
        <w:rPr>
          <w:rFonts w:ascii="Arial" w:hAnsi="Arial" w:cs="Arial"/>
          <w:sz w:val="24"/>
          <w:szCs w:val="24"/>
        </w:rPr>
        <w:t>1) об открытии участником казначейского сопровождения в финансовом органе лицевого счета в целях осуществления операций с целевыми средствами;</w:t>
      </w:r>
    </w:p>
    <w:p w:rsidR="0003492B" w:rsidRPr="0003492B" w:rsidRDefault="0003492B" w:rsidP="0003492B">
      <w:pPr>
        <w:widowControl w:val="0"/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4"/>
          <w:szCs w:val="24"/>
        </w:rPr>
      </w:pPr>
      <w:r w:rsidRPr="0003492B">
        <w:rPr>
          <w:rFonts w:ascii="Arial" w:hAnsi="Arial" w:cs="Arial"/>
          <w:sz w:val="24"/>
          <w:szCs w:val="24"/>
        </w:rPr>
        <w:t>2) о представлении участником казначейского сопровождения в финансовый орган документов, установленных порядком санкционирования;</w:t>
      </w:r>
    </w:p>
    <w:p w:rsidR="0003492B" w:rsidRPr="0003492B" w:rsidRDefault="0003492B" w:rsidP="0003492B">
      <w:pPr>
        <w:widowControl w:val="0"/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4"/>
          <w:szCs w:val="24"/>
        </w:rPr>
      </w:pPr>
      <w:r w:rsidRPr="0003492B">
        <w:rPr>
          <w:rFonts w:ascii="Arial" w:hAnsi="Arial" w:cs="Arial"/>
          <w:sz w:val="24"/>
          <w:szCs w:val="24"/>
        </w:rPr>
        <w:t>3) об указании в контрактах (договорах), распоряжениях о совершении казначейских платежей, а также в документах-основаниях идентификатора муниципального контракта, договора (соглашения) о предоставлении субсидий, договора о предоставлении бюджетных инвестиций в соответствии со статьей 80 Бюджетного кодекса Российской Федерации, определенного в соответствии с подпунктом 3 пункта 2 статьи 242.23 Бюджетного кодекса Российской Федерации;</w:t>
      </w:r>
    </w:p>
    <w:p w:rsidR="0003492B" w:rsidRPr="0003492B" w:rsidRDefault="0003492B" w:rsidP="0003492B">
      <w:pPr>
        <w:widowControl w:val="0"/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4"/>
          <w:szCs w:val="24"/>
        </w:rPr>
      </w:pPr>
      <w:r w:rsidRPr="0003492B">
        <w:rPr>
          <w:rFonts w:ascii="Arial" w:hAnsi="Arial" w:cs="Arial"/>
          <w:sz w:val="24"/>
          <w:szCs w:val="24"/>
        </w:rPr>
        <w:t>4) о ведении раздельного учета результатов финансово-хозяйственной деятельности по каждому муниципальному контракту, договору (соглашению), контракту (договору) в соответствии с порядком, определенным Правительством Российской Федерации;</w:t>
      </w:r>
    </w:p>
    <w:p w:rsidR="0003492B" w:rsidRPr="0003492B" w:rsidRDefault="0003492B" w:rsidP="0003492B">
      <w:pPr>
        <w:widowControl w:val="0"/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4"/>
          <w:szCs w:val="24"/>
        </w:rPr>
      </w:pPr>
      <w:r w:rsidRPr="0003492B">
        <w:rPr>
          <w:rFonts w:ascii="Arial" w:hAnsi="Arial" w:cs="Arial"/>
          <w:sz w:val="24"/>
          <w:szCs w:val="24"/>
        </w:rPr>
        <w:t>5) о соблюдении участником казначейского сопровождения условий ведения и использования лицевого счета (режима лицевого счета), установленных пунктом 3 статьи 242.23 Бюджетного кодекса Российской Федерации, а также условий:</w:t>
      </w:r>
    </w:p>
    <w:p w:rsidR="0003492B" w:rsidRPr="0003492B" w:rsidRDefault="0003492B" w:rsidP="0003492B">
      <w:pPr>
        <w:widowControl w:val="0"/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4"/>
          <w:szCs w:val="24"/>
        </w:rPr>
      </w:pPr>
      <w:r w:rsidRPr="0003492B">
        <w:rPr>
          <w:rFonts w:ascii="Arial" w:hAnsi="Arial" w:cs="Arial"/>
          <w:sz w:val="24"/>
          <w:szCs w:val="24"/>
        </w:rPr>
        <w:t>об осуществлении санкционирования расходов, источником финансового обеспечения которых являются целевые средства, в соответствии с представляемыми участником казначейского сопровождения в финансовый орган сведениями об операциях с целевыми средствами, сформированными и утвержденными в порядке и по форме, которые предусмотрены порядком санкционирования, и содержащими, в том числе, информацию об источниках поступления целевых средств и направлениях расходования целевых средств, соответствующих результатам, определенным при предоставлении целевых средств;</w:t>
      </w:r>
    </w:p>
    <w:p w:rsidR="0003492B" w:rsidRPr="0003492B" w:rsidRDefault="0003492B" w:rsidP="0003492B">
      <w:pPr>
        <w:widowControl w:val="0"/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4"/>
          <w:szCs w:val="24"/>
        </w:rPr>
      </w:pPr>
      <w:r w:rsidRPr="0003492B">
        <w:rPr>
          <w:rFonts w:ascii="Arial" w:hAnsi="Arial" w:cs="Arial"/>
          <w:sz w:val="24"/>
          <w:szCs w:val="24"/>
        </w:rPr>
        <w:t xml:space="preserve">о проведении операций с целевыми средствами по расходам участника казначейского сопровождения, отраженными на лицевом счете, после осуществления финансовым органом санкционирования операций с целевыми </w:t>
      </w:r>
      <w:r w:rsidRPr="0003492B">
        <w:rPr>
          <w:rFonts w:ascii="Arial" w:hAnsi="Arial" w:cs="Arial"/>
          <w:sz w:val="24"/>
          <w:szCs w:val="24"/>
        </w:rPr>
        <w:lastRenderedPageBreak/>
        <w:t>средствами участника казначейского сопровождения в соответствии с порядком санкционирования на основании представленных участником казначейского сопровождения документов-оснований;</w:t>
      </w:r>
    </w:p>
    <w:p w:rsidR="0003492B" w:rsidRPr="0003492B" w:rsidRDefault="0003492B" w:rsidP="0003492B">
      <w:pPr>
        <w:widowControl w:val="0"/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4"/>
          <w:szCs w:val="24"/>
        </w:rPr>
      </w:pPr>
      <w:r w:rsidRPr="0003492B">
        <w:rPr>
          <w:rFonts w:ascii="Arial" w:hAnsi="Arial" w:cs="Arial"/>
          <w:sz w:val="24"/>
          <w:szCs w:val="24"/>
        </w:rPr>
        <w:t>о перечислении целевых средств на счета, открытые участнику казначейского сопровождения в учреждении Центрального банка Российской Федерации или в кредитной организации, при оплате обязательств, предусмотренных абзацами вторым - пятым подпункта 3 пункта 3 статьи 242.23 Бюджетного кодекса Российской Федерации, а также обязательств по накладным расходам, связанным с исполнением муниципального контракта, договора (соглашения), контракта (договора), в соответствии с порядком санкционирования;</w:t>
      </w:r>
    </w:p>
    <w:p w:rsidR="0003492B" w:rsidRPr="0003492B" w:rsidRDefault="0003492B" w:rsidP="0003492B">
      <w:pPr>
        <w:widowControl w:val="0"/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4"/>
          <w:szCs w:val="24"/>
        </w:rPr>
      </w:pPr>
      <w:r w:rsidRPr="0003492B">
        <w:rPr>
          <w:rFonts w:ascii="Arial" w:hAnsi="Arial" w:cs="Arial"/>
          <w:sz w:val="24"/>
          <w:szCs w:val="24"/>
        </w:rPr>
        <w:t>о запрете осуществления операций на лицевом счете, об отказе в осуществлении операций на лицевом счете при наличии оснований, указанных в пунктах 10 и 11 статьи 242.13-1 Бюджетного кодекса Российской Федерации, а также о приостановлении операций на лицевом счете в соответствии с подпунктом 1 пункта 3 указанной статьи при наличии признаков, включенных в классификатор признаков финансовых нарушений участников казначейского сопровождения;</w:t>
      </w:r>
    </w:p>
    <w:p w:rsidR="0003492B" w:rsidRPr="0003492B" w:rsidRDefault="0003492B" w:rsidP="0003492B">
      <w:pPr>
        <w:widowControl w:val="0"/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4"/>
          <w:szCs w:val="24"/>
        </w:rPr>
      </w:pPr>
      <w:r w:rsidRPr="0003492B">
        <w:rPr>
          <w:rFonts w:ascii="Arial" w:hAnsi="Arial" w:cs="Arial"/>
          <w:sz w:val="24"/>
          <w:szCs w:val="24"/>
        </w:rPr>
        <w:t>6) о формировании в установленных Правительством Российской Федерации случаях информации о структуре цены муниципального контракта, контракта (договора), суммы средств, предусмотренной договором (соглашением), в порядке и по форме, установленным Министерством финансов Российской Федерации;</w:t>
      </w:r>
    </w:p>
    <w:p w:rsidR="0003492B" w:rsidRPr="0003492B" w:rsidRDefault="0003492B" w:rsidP="0003492B">
      <w:pPr>
        <w:widowControl w:val="0"/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4"/>
          <w:szCs w:val="24"/>
        </w:rPr>
      </w:pPr>
      <w:r w:rsidRPr="0003492B">
        <w:rPr>
          <w:rFonts w:ascii="Arial" w:hAnsi="Arial" w:cs="Arial"/>
          <w:sz w:val="24"/>
          <w:szCs w:val="24"/>
        </w:rPr>
        <w:t>7) о соблюдении в установленных Правительством Российской Федерации случаях положений, предусмотренных статьей 242.24 Бюджетного кодекса Российской Федерации;</w:t>
      </w:r>
    </w:p>
    <w:p w:rsidR="0003492B" w:rsidRPr="0003492B" w:rsidRDefault="0003492B" w:rsidP="0003492B">
      <w:pPr>
        <w:widowControl w:val="0"/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4"/>
          <w:szCs w:val="24"/>
        </w:rPr>
      </w:pPr>
      <w:r w:rsidRPr="0003492B">
        <w:rPr>
          <w:rFonts w:ascii="Arial" w:hAnsi="Arial" w:cs="Arial"/>
          <w:sz w:val="24"/>
          <w:szCs w:val="24"/>
        </w:rPr>
        <w:t>8) иные условия, определенные нормативными правовыми актами Российской Федерации.</w:t>
      </w:r>
    </w:p>
    <w:p w:rsidR="0003492B" w:rsidRPr="0003492B" w:rsidRDefault="0003492B" w:rsidP="0003492B">
      <w:pPr>
        <w:widowControl w:val="0"/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4"/>
          <w:szCs w:val="24"/>
        </w:rPr>
      </w:pPr>
      <w:r w:rsidRPr="0003492B">
        <w:rPr>
          <w:rFonts w:ascii="Arial" w:hAnsi="Arial" w:cs="Arial"/>
          <w:sz w:val="24"/>
          <w:szCs w:val="24"/>
        </w:rPr>
        <w:t>Положения, предусмотренные подпунктами 6 и 7 настоящего пункта, включаются в муниципальные контракты, договоры (соглашения), контракты (договоры) при осуществлении финансовым органом расширенного казначейского сопровождения целевых средств.</w:t>
      </w:r>
    </w:p>
    <w:p w:rsidR="0003492B" w:rsidRPr="0003492B" w:rsidRDefault="0003492B" w:rsidP="0003492B">
      <w:pPr>
        <w:widowControl w:val="0"/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4"/>
          <w:szCs w:val="24"/>
        </w:rPr>
      </w:pPr>
      <w:r w:rsidRPr="0003492B">
        <w:rPr>
          <w:rFonts w:ascii="Arial" w:hAnsi="Arial" w:cs="Arial"/>
          <w:sz w:val="24"/>
          <w:szCs w:val="24"/>
        </w:rPr>
        <w:t>10. Расширенное казначейское сопровождение целевых средств осуществляется финансовым органом в случаях и порядке, установленных Правительством Российской Федерации в соответствии с пунктом 3 статьи 242.24 Бюджетного кодекса Российской Федерации.</w:t>
      </w:r>
    </w:p>
    <w:p w:rsidR="0003492B" w:rsidRPr="0003492B" w:rsidRDefault="0003492B" w:rsidP="0003492B">
      <w:pPr>
        <w:widowControl w:val="0"/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4"/>
          <w:szCs w:val="24"/>
        </w:rPr>
      </w:pPr>
      <w:r w:rsidRPr="0003492B">
        <w:rPr>
          <w:rFonts w:ascii="Arial" w:hAnsi="Arial" w:cs="Arial"/>
          <w:sz w:val="24"/>
          <w:szCs w:val="24"/>
        </w:rPr>
        <w:t xml:space="preserve">11. При размещении участниками казначейского сопровождения целевых средств на депозитах, а также в иные финансовые инструменты в случаях, установленных федеральными законами или нормативными правовыми актами Правительства Российской Федерации, законами </w:t>
      </w:r>
      <w:r w:rsidR="00B67619">
        <w:rPr>
          <w:rFonts w:ascii="Arial" w:hAnsi="Arial" w:cs="Arial"/>
          <w:sz w:val="24"/>
          <w:szCs w:val="24"/>
        </w:rPr>
        <w:t xml:space="preserve">Иркутской </w:t>
      </w:r>
      <w:r w:rsidRPr="0003492B">
        <w:rPr>
          <w:rFonts w:ascii="Arial" w:hAnsi="Arial" w:cs="Arial"/>
          <w:sz w:val="24"/>
          <w:szCs w:val="24"/>
        </w:rPr>
        <w:t xml:space="preserve">области, муниципальными правовыми актами, устанавливающими порядок организации и осуществления бюджетного процесса в </w:t>
      </w:r>
      <w:r w:rsidR="0071002C">
        <w:rPr>
          <w:rFonts w:ascii="Arial" w:hAnsi="Arial" w:cs="Arial"/>
          <w:sz w:val="24"/>
          <w:szCs w:val="24"/>
        </w:rPr>
        <w:t>Портбайкальском</w:t>
      </w:r>
      <w:r w:rsidR="00B67619">
        <w:rPr>
          <w:rFonts w:ascii="Arial" w:hAnsi="Arial" w:cs="Arial"/>
          <w:sz w:val="24"/>
          <w:szCs w:val="24"/>
        </w:rPr>
        <w:t xml:space="preserve"> </w:t>
      </w:r>
      <w:r w:rsidRPr="0003492B">
        <w:rPr>
          <w:rFonts w:ascii="Arial" w:hAnsi="Arial" w:cs="Arial"/>
          <w:sz w:val="24"/>
          <w:szCs w:val="24"/>
        </w:rPr>
        <w:t>муниципальном образовании, средства, предусмотренные настоящим пунктом, подлежат возврату на счета, с которых они были ранее перечислены, включая средства, полученные от их размещения.</w:t>
      </w:r>
    </w:p>
    <w:p w:rsidR="0003492B" w:rsidRPr="0003492B" w:rsidRDefault="0003492B" w:rsidP="0003492B">
      <w:pPr>
        <w:widowControl w:val="0"/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4"/>
          <w:szCs w:val="24"/>
        </w:rPr>
      </w:pPr>
      <w:r w:rsidRPr="0003492B">
        <w:rPr>
          <w:rFonts w:ascii="Arial" w:hAnsi="Arial" w:cs="Arial"/>
          <w:sz w:val="24"/>
          <w:szCs w:val="24"/>
        </w:rPr>
        <w:t>Размещение целевых средств на депозитах, а также в иные финансовые инструменты не должно влиять на достижение результатов, определенных при предоставлении целевых средств.</w:t>
      </w:r>
    </w:p>
    <w:p w:rsidR="0003492B" w:rsidRDefault="0003492B" w:rsidP="0003492B">
      <w:pPr>
        <w:widowControl w:val="0"/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4"/>
          <w:szCs w:val="24"/>
        </w:rPr>
      </w:pPr>
      <w:r w:rsidRPr="0003492B">
        <w:rPr>
          <w:rFonts w:ascii="Arial" w:hAnsi="Arial" w:cs="Arial"/>
          <w:sz w:val="24"/>
          <w:szCs w:val="24"/>
        </w:rPr>
        <w:t xml:space="preserve">12. Финансовый орган ежедневно (в рабочие дни) осуществляет предоставление информации о муниципальных контрактах, договорах (соглашениях), контрактах (договорах), о лицевых счетах и об операциях по зачислению и списанию целевых средств, отраженных на лицевых счетах, в </w:t>
      </w:r>
      <w:r w:rsidRPr="0003492B">
        <w:rPr>
          <w:rFonts w:ascii="Arial" w:hAnsi="Arial" w:cs="Arial"/>
          <w:sz w:val="24"/>
          <w:szCs w:val="24"/>
        </w:rPr>
        <w:lastRenderedPageBreak/>
        <w:t>порядке, установленном Федеральным казначейством, в подсистему информационно-аналитического обеспечения государственной интегрированной информационной системы управления общественными финансами "Электронный бюджет", оператором которой является Федеральное казначейство.</w:t>
      </w:r>
    </w:p>
    <w:sectPr w:rsidR="0003492B" w:rsidSect="0000340B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40"/>
      <w:pgMar w:top="1134" w:right="850" w:bottom="851" w:left="1843" w:header="0" w:footer="720" w:gutter="0"/>
      <w:cols w:space="720"/>
      <w:docGrid w:linePitch="27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53DBC" w:rsidRDefault="00153DBC" w:rsidP="0046272C">
      <w:r>
        <w:separator/>
      </w:r>
    </w:p>
  </w:endnote>
  <w:endnote w:type="continuationSeparator" w:id="1">
    <w:p w:rsidR="00153DBC" w:rsidRDefault="00153DBC" w:rsidP="0046272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6272C" w:rsidRDefault="0046272C">
    <w:pPr>
      <w:pStyle w:val="a9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6272C" w:rsidRDefault="0046272C">
    <w:pPr>
      <w:pStyle w:val="a9"/>
      <w:jc w:val="center"/>
    </w:pPr>
    <w:fldSimple w:instr="PAGE   \* MERGEFORMAT">
      <w:r w:rsidR="00CA249C">
        <w:rPr>
          <w:noProof/>
        </w:rPr>
        <w:t>6</w:t>
      </w:r>
    </w:fldSimple>
  </w:p>
  <w:p w:rsidR="0046272C" w:rsidRDefault="0046272C">
    <w:pPr>
      <w:pStyle w:val="a9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6272C" w:rsidRDefault="0046272C">
    <w:pPr>
      <w:pStyle w:val="a9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53DBC" w:rsidRDefault="00153DBC" w:rsidP="0046272C">
      <w:r>
        <w:separator/>
      </w:r>
    </w:p>
  </w:footnote>
  <w:footnote w:type="continuationSeparator" w:id="1">
    <w:p w:rsidR="00153DBC" w:rsidRDefault="00153DBC" w:rsidP="0046272C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6272C" w:rsidRDefault="0046272C">
    <w:pPr>
      <w:pStyle w:val="a7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6272C" w:rsidRDefault="0046272C">
    <w:pPr>
      <w:pStyle w:val="a7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6272C" w:rsidRDefault="0046272C">
    <w:pPr>
      <w:pStyle w:val="a7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696B16"/>
    <w:multiLevelType w:val="hybridMultilevel"/>
    <w:tmpl w:val="E0A6F02E"/>
    <w:lvl w:ilvl="0" w:tplc="6BF4E544">
      <w:start w:val="1"/>
      <w:numFmt w:val="decimal"/>
      <w:lvlText w:val="%1."/>
      <w:lvlJc w:val="left"/>
      <w:pPr>
        <w:ind w:left="1002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134F7B9A"/>
    <w:multiLevelType w:val="hybridMultilevel"/>
    <w:tmpl w:val="1116D4F0"/>
    <w:lvl w:ilvl="0" w:tplc="02BE7F24">
      <w:start w:val="5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D2A16F6"/>
    <w:multiLevelType w:val="hybridMultilevel"/>
    <w:tmpl w:val="3F4EFD88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">
    <w:nsid w:val="3DAF1EEC"/>
    <w:multiLevelType w:val="hybridMultilevel"/>
    <w:tmpl w:val="D730014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77E0BF2"/>
    <w:multiLevelType w:val="hybridMultilevel"/>
    <w:tmpl w:val="F00245EC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87B1154"/>
    <w:multiLevelType w:val="hybridMultilevel"/>
    <w:tmpl w:val="68C2624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5"/>
  </w:num>
  <w:num w:numId="3">
    <w:abstractNumId w:val="2"/>
  </w:num>
  <w:num w:numId="4">
    <w:abstractNumId w:val="0"/>
  </w:num>
  <w:num w:numId="5">
    <w:abstractNumId w:val="3"/>
  </w:num>
  <w:num w:numId="6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attachedTemplate r:id="rId1"/>
  <w:stylePaneFormatFilter w:val="3F01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00132E"/>
    <w:rsid w:val="0000132E"/>
    <w:rsid w:val="0000340B"/>
    <w:rsid w:val="00006AB8"/>
    <w:rsid w:val="00006F52"/>
    <w:rsid w:val="00016752"/>
    <w:rsid w:val="00030C01"/>
    <w:rsid w:val="0003492B"/>
    <w:rsid w:val="00043833"/>
    <w:rsid w:val="00043FD4"/>
    <w:rsid w:val="00064FA3"/>
    <w:rsid w:val="00074CD8"/>
    <w:rsid w:val="000768E5"/>
    <w:rsid w:val="00080890"/>
    <w:rsid w:val="00093797"/>
    <w:rsid w:val="000A5465"/>
    <w:rsid w:val="000A659D"/>
    <w:rsid w:val="000A6CE2"/>
    <w:rsid w:val="000B689A"/>
    <w:rsid w:val="000C56F4"/>
    <w:rsid w:val="000E1F33"/>
    <w:rsid w:val="000F71D2"/>
    <w:rsid w:val="001054DE"/>
    <w:rsid w:val="0011454C"/>
    <w:rsid w:val="00117420"/>
    <w:rsid w:val="001202B5"/>
    <w:rsid w:val="00131468"/>
    <w:rsid w:val="00140A96"/>
    <w:rsid w:val="00141BA6"/>
    <w:rsid w:val="00144DE0"/>
    <w:rsid w:val="001502BE"/>
    <w:rsid w:val="00153DBC"/>
    <w:rsid w:val="00161841"/>
    <w:rsid w:val="00176116"/>
    <w:rsid w:val="001932EA"/>
    <w:rsid w:val="001A76B8"/>
    <w:rsid w:val="001B074B"/>
    <w:rsid w:val="001B4172"/>
    <w:rsid w:val="001B4520"/>
    <w:rsid w:val="001B461E"/>
    <w:rsid w:val="001B79E5"/>
    <w:rsid w:val="001C51F1"/>
    <w:rsid w:val="001C56E5"/>
    <w:rsid w:val="001D4E5D"/>
    <w:rsid w:val="001E1390"/>
    <w:rsid w:val="001F1306"/>
    <w:rsid w:val="001F54F6"/>
    <w:rsid w:val="001F70D4"/>
    <w:rsid w:val="002028E2"/>
    <w:rsid w:val="002031D3"/>
    <w:rsid w:val="0022136F"/>
    <w:rsid w:val="0022405B"/>
    <w:rsid w:val="00224B34"/>
    <w:rsid w:val="0024097A"/>
    <w:rsid w:val="00246625"/>
    <w:rsid w:val="002539C6"/>
    <w:rsid w:val="002545A9"/>
    <w:rsid w:val="00263934"/>
    <w:rsid w:val="00266388"/>
    <w:rsid w:val="002670BD"/>
    <w:rsid w:val="002703AC"/>
    <w:rsid w:val="0028670D"/>
    <w:rsid w:val="002B0BCF"/>
    <w:rsid w:val="002B4008"/>
    <w:rsid w:val="002D6523"/>
    <w:rsid w:val="00310189"/>
    <w:rsid w:val="00311E81"/>
    <w:rsid w:val="00346475"/>
    <w:rsid w:val="00365A9C"/>
    <w:rsid w:val="003807FF"/>
    <w:rsid w:val="003840BD"/>
    <w:rsid w:val="003852E2"/>
    <w:rsid w:val="003B2C75"/>
    <w:rsid w:val="003B34F9"/>
    <w:rsid w:val="003B71E4"/>
    <w:rsid w:val="003C399B"/>
    <w:rsid w:val="003C64AB"/>
    <w:rsid w:val="003C6E01"/>
    <w:rsid w:val="003D1587"/>
    <w:rsid w:val="003D272C"/>
    <w:rsid w:val="003D57E2"/>
    <w:rsid w:val="003D79A7"/>
    <w:rsid w:val="003E4600"/>
    <w:rsid w:val="003E7B07"/>
    <w:rsid w:val="003F604B"/>
    <w:rsid w:val="003F7595"/>
    <w:rsid w:val="00404163"/>
    <w:rsid w:val="00404F73"/>
    <w:rsid w:val="004164F5"/>
    <w:rsid w:val="0044171F"/>
    <w:rsid w:val="0044487C"/>
    <w:rsid w:val="004459A0"/>
    <w:rsid w:val="00454A95"/>
    <w:rsid w:val="00461DBF"/>
    <w:rsid w:val="0046272C"/>
    <w:rsid w:val="004B19AC"/>
    <w:rsid w:val="004C1DAE"/>
    <w:rsid w:val="004C5C61"/>
    <w:rsid w:val="004D4F2D"/>
    <w:rsid w:val="00514DEF"/>
    <w:rsid w:val="00521140"/>
    <w:rsid w:val="00524B3C"/>
    <w:rsid w:val="00531C91"/>
    <w:rsid w:val="00560DD8"/>
    <w:rsid w:val="00561F1F"/>
    <w:rsid w:val="005626BE"/>
    <w:rsid w:val="00563F90"/>
    <w:rsid w:val="005732BD"/>
    <w:rsid w:val="00573A2C"/>
    <w:rsid w:val="0057414E"/>
    <w:rsid w:val="005924D1"/>
    <w:rsid w:val="005B6766"/>
    <w:rsid w:val="005F0672"/>
    <w:rsid w:val="005F6196"/>
    <w:rsid w:val="006005A7"/>
    <w:rsid w:val="00610673"/>
    <w:rsid w:val="006269BF"/>
    <w:rsid w:val="00632CA3"/>
    <w:rsid w:val="00640714"/>
    <w:rsid w:val="00647ED5"/>
    <w:rsid w:val="00654588"/>
    <w:rsid w:val="00664AC1"/>
    <w:rsid w:val="00665186"/>
    <w:rsid w:val="00676AED"/>
    <w:rsid w:val="0068256A"/>
    <w:rsid w:val="00682C4C"/>
    <w:rsid w:val="00693EF7"/>
    <w:rsid w:val="00695CA1"/>
    <w:rsid w:val="006B100B"/>
    <w:rsid w:val="006B25EE"/>
    <w:rsid w:val="006B4CD7"/>
    <w:rsid w:val="006B6DFA"/>
    <w:rsid w:val="006C2A2A"/>
    <w:rsid w:val="006D739C"/>
    <w:rsid w:val="00706A03"/>
    <w:rsid w:val="0071002C"/>
    <w:rsid w:val="00710BC3"/>
    <w:rsid w:val="0071346F"/>
    <w:rsid w:val="00714C5B"/>
    <w:rsid w:val="0071571D"/>
    <w:rsid w:val="00727CF9"/>
    <w:rsid w:val="00740500"/>
    <w:rsid w:val="00740C28"/>
    <w:rsid w:val="007578A9"/>
    <w:rsid w:val="00764A77"/>
    <w:rsid w:val="007A35B6"/>
    <w:rsid w:val="007D5755"/>
    <w:rsid w:val="007E142F"/>
    <w:rsid w:val="008014E7"/>
    <w:rsid w:val="0084224C"/>
    <w:rsid w:val="0084686A"/>
    <w:rsid w:val="00851BD7"/>
    <w:rsid w:val="0089768A"/>
    <w:rsid w:val="008A2DF4"/>
    <w:rsid w:val="008A4DB8"/>
    <w:rsid w:val="008A4E53"/>
    <w:rsid w:val="008C2E9F"/>
    <w:rsid w:val="008D2466"/>
    <w:rsid w:val="008D790D"/>
    <w:rsid w:val="008E3DCF"/>
    <w:rsid w:val="008E53E8"/>
    <w:rsid w:val="008E7C24"/>
    <w:rsid w:val="008F7FBB"/>
    <w:rsid w:val="009114DD"/>
    <w:rsid w:val="0092498A"/>
    <w:rsid w:val="00927907"/>
    <w:rsid w:val="00931D09"/>
    <w:rsid w:val="00935E34"/>
    <w:rsid w:val="00937697"/>
    <w:rsid w:val="00943644"/>
    <w:rsid w:val="00943C67"/>
    <w:rsid w:val="0094769D"/>
    <w:rsid w:val="00964E5D"/>
    <w:rsid w:val="00970D06"/>
    <w:rsid w:val="00975722"/>
    <w:rsid w:val="0097610C"/>
    <w:rsid w:val="0097647D"/>
    <w:rsid w:val="00976F93"/>
    <w:rsid w:val="00981ED5"/>
    <w:rsid w:val="009925A0"/>
    <w:rsid w:val="00995CD4"/>
    <w:rsid w:val="009A0BFE"/>
    <w:rsid w:val="009A5B97"/>
    <w:rsid w:val="009B20FF"/>
    <w:rsid w:val="009B3FDE"/>
    <w:rsid w:val="009B4B3F"/>
    <w:rsid w:val="009F4978"/>
    <w:rsid w:val="00A0198C"/>
    <w:rsid w:val="00A020DA"/>
    <w:rsid w:val="00A1600E"/>
    <w:rsid w:val="00A3050D"/>
    <w:rsid w:val="00A3408D"/>
    <w:rsid w:val="00A3558E"/>
    <w:rsid w:val="00A413D7"/>
    <w:rsid w:val="00A735E7"/>
    <w:rsid w:val="00A9174A"/>
    <w:rsid w:val="00AA348E"/>
    <w:rsid w:val="00AA747C"/>
    <w:rsid w:val="00AB3CC4"/>
    <w:rsid w:val="00AB7641"/>
    <w:rsid w:val="00AE5E53"/>
    <w:rsid w:val="00AE7165"/>
    <w:rsid w:val="00B05756"/>
    <w:rsid w:val="00B069EC"/>
    <w:rsid w:val="00B156DE"/>
    <w:rsid w:val="00B20AF1"/>
    <w:rsid w:val="00B2443A"/>
    <w:rsid w:val="00B25832"/>
    <w:rsid w:val="00B36673"/>
    <w:rsid w:val="00B43F79"/>
    <w:rsid w:val="00B554A4"/>
    <w:rsid w:val="00B61A3F"/>
    <w:rsid w:val="00B67619"/>
    <w:rsid w:val="00B846E7"/>
    <w:rsid w:val="00BA0B7D"/>
    <w:rsid w:val="00BA162F"/>
    <w:rsid w:val="00BA371C"/>
    <w:rsid w:val="00BA67F7"/>
    <w:rsid w:val="00BC19AB"/>
    <w:rsid w:val="00BC1E47"/>
    <w:rsid w:val="00BC2D73"/>
    <w:rsid w:val="00BC3596"/>
    <w:rsid w:val="00BC6C56"/>
    <w:rsid w:val="00BE6CE5"/>
    <w:rsid w:val="00C04279"/>
    <w:rsid w:val="00C16442"/>
    <w:rsid w:val="00C27657"/>
    <w:rsid w:val="00C35415"/>
    <w:rsid w:val="00C514C4"/>
    <w:rsid w:val="00C82DD7"/>
    <w:rsid w:val="00C90E23"/>
    <w:rsid w:val="00C9137D"/>
    <w:rsid w:val="00CA1246"/>
    <w:rsid w:val="00CA15BA"/>
    <w:rsid w:val="00CA249C"/>
    <w:rsid w:val="00CB3520"/>
    <w:rsid w:val="00CB6DD9"/>
    <w:rsid w:val="00CC12AC"/>
    <w:rsid w:val="00CC59E0"/>
    <w:rsid w:val="00CC74ED"/>
    <w:rsid w:val="00CD7CE7"/>
    <w:rsid w:val="00D05FB0"/>
    <w:rsid w:val="00D1219D"/>
    <w:rsid w:val="00D146B2"/>
    <w:rsid w:val="00D15103"/>
    <w:rsid w:val="00D3023A"/>
    <w:rsid w:val="00D42588"/>
    <w:rsid w:val="00D91F2A"/>
    <w:rsid w:val="00D9249B"/>
    <w:rsid w:val="00DA2D46"/>
    <w:rsid w:val="00DB136D"/>
    <w:rsid w:val="00DC0E35"/>
    <w:rsid w:val="00DC44E7"/>
    <w:rsid w:val="00E206AC"/>
    <w:rsid w:val="00E34574"/>
    <w:rsid w:val="00E36477"/>
    <w:rsid w:val="00E43417"/>
    <w:rsid w:val="00E47C5F"/>
    <w:rsid w:val="00E5631E"/>
    <w:rsid w:val="00EA7315"/>
    <w:rsid w:val="00EC209F"/>
    <w:rsid w:val="00EC3257"/>
    <w:rsid w:val="00EC587F"/>
    <w:rsid w:val="00ED427C"/>
    <w:rsid w:val="00EE6262"/>
    <w:rsid w:val="00F10C52"/>
    <w:rsid w:val="00F17267"/>
    <w:rsid w:val="00F17DF0"/>
    <w:rsid w:val="00F218C7"/>
    <w:rsid w:val="00F24590"/>
    <w:rsid w:val="00F2473B"/>
    <w:rsid w:val="00F255F2"/>
    <w:rsid w:val="00F3301E"/>
    <w:rsid w:val="00F461F4"/>
    <w:rsid w:val="00F6183D"/>
    <w:rsid w:val="00F6452F"/>
    <w:rsid w:val="00F734F3"/>
    <w:rsid w:val="00F75649"/>
    <w:rsid w:val="00FB01D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Balloon Text"/>
    <w:basedOn w:val="a"/>
    <w:link w:val="a4"/>
    <w:uiPriority w:val="99"/>
    <w:semiHidden/>
    <w:unhideWhenUsed/>
    <w:rsid w:val="002545A9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link w:val="a3"/>
    <w:uiPriority w:val="99"/>
    <w:semiHidden/>
    <w:rsid w:val="002545A9"/>
    <w:rPr>
      <w:rFonts w:ascii="Segoe UI" w:hAnsi="Segoe UI" w:cs="Segoe UI"/>
      <w:sz w:val="18"/>
      <w:szCs w:val="18"/>
    </w:rPr>
  </w:style>
  <w:style w:type="paragraph" w:customStyle="1" w:styleId="ConsTitle">
    <w:name w:val="ConsTitle"/>
    <w:rsid w:val="00693EF7"/>
    <w:pPr>
      <w:snapToGrid w:val="0"/>
    </w:pPr>
    <w:rPr>
      <w:rFonts w:ascii="Arial" w:hAnsi="Arial"/>
      <w:b/>
      <w:sz w:val="16"/>
    </w:rPr>
  </w:style>
  <w:style w:type="paragraph" w:styleId="a5">
    <w:name w:val="No Spacing"/>
    <w:uiPriority w:val="1"/>
    <w:qFormat/>
    <w:rsid w:val="0097610C"/>
  </w:style>
  <w:style w:type="character" w:styleId="a6">
    <w:name w:val="Hyperlink"/>
    <w:uiPriority w:val="99"/>
    <w:unhideWhenUsed/>
    <w:rsid w:val="006D739C"/>
    <w:rPr>
      <w:color w:val="0563C1"/>
      <w:u w:val="single"/>
    </w:rPr>
  </w:style>
  <w:style w:type="paragraph" w:styleId="a7">
    <w:name w:val="header"/>
    <w:basedOn w:val="a"/>
    <w:link w:val="a8"/>
    <w:uiPriority w:val="99"/>
    <w:unhideWhenUsed/>
    <w:rsid w:val="0046272C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46272C"/>
  </w:style>
  <w:style w:type="paragraph" w:styleId="a9">
    <w:name w:val="footer"/>
    <w:basedOn w:val="a"/>
    <w:link w:val="aa"/>
    <w:uiPriority w:val="99"/>
    <w:unhideWhenUsed/>
    <w:rsid w:val="0046272C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46272C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67249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452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U:\TEMPLATE\_&#1055;&#1086;&#1089;&#1090;&#1072;&#1085;&#1086;&#1074;&#1083;&#1077;&#1085;&#1080;&#1077;%20&#1043;&#1083;&#1072;&#1074;&#1099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C0FD89C-3100-458A-8B51-B9F7317BA48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_Постановление Главы</Template>
  <TotalTime>3</TotalTime>
  <Pages>6</Pages>
  <Words>2140</Words>
  <Characters>12198</Characters>
  <Application>Microsoft Office Word</Application>
  <DocSecurity>0</DocSecurity>
  <Lines>101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Отдел информатики</Company>
  <LinksUpToDate>false</LinksUpToDate>
  <CharactersWithSpaces>14310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Надежда</cp:lastModifiedBy>
  <cp:revision>2</cp:revision>
  <cp:lastPrinted>2023-01-23T07:55:00Z</cp:lastPrinted>
  <dcterms:created xsi:type="dcterms:W3CDTF">2023-01-23T07:57:00Z</dcterms:created>
  <dcterms:modified xsi:type="dcterms:W3CDTF">2023-01-23T07:57:00Z</dcterms:modified>
</cp:coreProperties>
</file>