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body>
    <w:p w14:paraId="00000001">
      <w:pPr>
        <w:spacing w:after="0" w:line="240" w:lineRule="auto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</w:p>
    <w:p w14:paraId="00000002">
      <w:pPr>
        <w:pStyle w:val="NoSpacing"/>
        <w:jc w:val="center"/>
        <w:rPr>
          <w:rFonts w:ascii="Times New Roman" w:cs="Times New Roman" w:hAnsi="Times New Roman"/>
          <w:b/>
          <w:sz w:val="24"/>
          <w:szCs w:val="24"/>
          <w:lang w:eastAsia="ru-RU"/>
        </w:rPr>
      </w:pPr>
      <w:r>
        <w:rPr>
          <w:rFonts w:ascii="Times New Roman" w:cs="Times New Roman" w:hAnsi="Times New Roman"/>
          <w:b/>
          <w:sz w:val="24"/>
          <w:szCs w:val="24"/>
          <w:lang w:eastAsia="ru-RU"/>
        </w:rPr>
        <w:t>Российская Федерация</w:t>
      </w:r>
    </w:p>
    <w:p w14:paraId="00000003">
      <w:pPr>
        <w:pStyle w:val="NoSpacing"/>
        <w:jc w:val="center"/>
        <w:rPr>
          <w:rFonts w:ascii="Times New Roman" w:cs="Times New Roman" w:hAnsi="Times New Roman"/>
          <w:b/>
          <w:sz w:val="24"/>
          <w:szCs w:val="24"/>
          <w:lang w:eastAsia="ru-RU"/>
        </w:rPr>
      </w:pPr>
      <w:r>
        <w:rPr>
          <w:rFonts w:ascii="Times New Roman" w:cs="Times New Roman" w:hAnsi="Times New Roman"/>
          <w:b/>
          <w:sz w:val="24"/>
          <w:szCs w:val="24"/>
          <w:lang w:eastAsia="ru-RU"/>
        </w:rPr>
        <w:t>Иркутская область</w:t>
      </w:r>
    </w:p>
    <w:p w14:paraId="00000004">
      <w:pPr>
        <w:pStyle w:val="NoSpacing"/>
        <w:jc w:val="center"/>
        <w:rPr>
          <w:rFonts w:ascii="Times New Roman" w:cs="Times New Roman" w:hAnsi="Times New Roman"/>
          <w:b/>
          <w:sz w:val="24"/>
          <w:szCs w:val="24"/>
          <w:lang w:eastAsia="ru-RU"/>
        </w:rPr>
      </w:pPr>
      <w:r>
        <w:rPr>
          <w:rFonts w:ascii="Times New Roman" w:cs="Times New Roman" w:hAnsi="Times New Roman"/>
          <w:b/>
          <w:sz w:val="24"/>
          <w:szCs w:val="24"/>
          <w:lang w:eastAsia="ru-RU"/>
        </w:rPr>
        <w:t>Слюдянский</w:t>
      </w:r>
      <w:r>
        <w:rPr>
          <w:rFonts w:ascii="Times New Roman" w:cs="Times New Roman" w:hAnsi="Times New Roman"/>
          <w:b/>
          <w:sz w:val="24"/>
          <w:szCs w:val="24"/>
          <w:lang w:eastAsia="ru-RU"/>
        </w:rPr>
        <w:t xml:space="preserve"> муниципальный</w:t>
      </w:r>
      <w:r>
        <w:rPr>
          <w:rFonts w:ascii="Times New Roman" w:cs="Times New Roman" w:hAnsi="Times New Roman"/>
          <w:b/>
          <w:sz w:val="24"/>
          <w:szCs w:val="24"/>
          <w:lang w:eastAsia="ru-RU"/>
        </w:rPr>
        <w:t xml:space="preserve"> район</w:t>
      </w:r>
    </w:p>
    <w:p w14:paraId="00000005">
      <w:pPr>
        <w:shd w:val="clear" w:color="auto" w:fill="ffffff"/>
        <w:tabs>
          <w:tab w:val="left" w:pos="9356"/>
        </w:tabs>
        <w:spacing w:after="0" w:line="278" w:lineRule="exact"/>
        <w:ind w:right="69"/>
        <w:jc w:val="center"/>
        <w:rPr>
          <w:rFonts w:ascii="Times New Roman" w:cs="Times New Roman" w:eastAsia="Times New Roman" w:hAnsi="Times New Roman"/>
          <w:b/>
          <w:bCs/>
          <w:color w:val="000000"/>
          <w:spacing w:val="-6"/>
          <w:sz w:val="24"/>
          <w:szCs w:val="24"/>
          <w:lang w:eastAsia="ru-RU"/>
        </w:rPr>
      </w:pPr>
    </w:p>
    <w:p w14:paraId="00000006">
      <w:pPr>
        <w:shd w:val="clear" w:color="auto" w:fill="ffffff"/>
        <w:tabs>
          <w:tab w:val="left" w:pos="9356"/>
        </w:tabs>
        <w:spacing w:after="0" w:line="278" w:lineRule="exact"/>
        <w:ind w:right="69"/>
        <w:jc w:val="center"/>
        <w:rPr>
          <w:rFonts w:ascii="Times New Roman" w:cs="Times New Roman" w:eastAsia="Times New Roman" w:hAnsi="Times New Roman"/>
          <w:b/>
          <w:bCs/>
          <w:color w:val="000000"/>
          <w:spacing w:val="-6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pacing w:val="-6"/>
          <w:sz w:val="24"/>
          <w:szCs w:val="24"/>
          <w:lang w:eastAsia="ru-RU"/>
        </w:rPr>
        <w:t xml:space="preserve">ДУМА  </w:t>
      </w:r>
      <w:r>
        <w:rPr>
          <w:rFonts w:ascii="Times New Roman" w:cs="Times New Roman" w:eastAsia="Times New Roman" w:hAnsi="Times New Roman"/>
          <w:b/>
          <w:bCs/>
          <w:color w:val="000000"/>
          <w:spacing w:val="-6"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="Times New Roman" w:hAnsi="Times New Roman"/>
          <w:b/>
          <w:bCs/>
          <w:color w:val="000000"/>
          <w:spacing w:val="-6"/>
          <w:sz w:val="24"/>
          <w:szCs w:val="24"/>
          <w:lang w:eastAsia="ru-RU"/>
        </w:rPr>
        <w:t xml:space="preserve"> СЕЛЬСКОГО ПОСЕЛЕНИЯ</w:t>
      </w:r>
    </w:p>
    <w:p w14:paraId="00000007">
      <w:pPr>
        <w:shd w:val="clear" w:color="auto" w:fill="ffffff"/>
        <w:tabs>
          <w:tab w:val="left" w:pos="9356"/>
        </w:tabs>
        <w:spacing w:after="0" w:line="278" w:lineRule="exact"/>
        <w:ind w:right="69"/>
        <w:jc w:val="center"/>
        <w:rPr>
          <w:rFonts w:ascii="Times New Roman" w:cs="Times New Roman" w:eastAsia="Times New Roman" w:hAnsi="Times New Roman"/>
          <w:b/>
          <w:bCs/>
          <w:color w:val="000000"/>
          <w:spacing w:val="-6"/>
          <w:sz w:val="24"/>
          <w:szCs w:val="24"/>
          <w:lang w:eastAsia="ru-RU"/>
        </w:rPr>
      </w:pPr>
    </w:p>
    <w:p w14:paraId="00000008">
      <w:pPr>
        <w:keepNext w:val="on"/>
        <w:spacing w:before="240" w:after="60" w:line="278" w:lineRule="exact"/>
        <w:jc w:val="center"/>
        <w:rPr>
          <w:rFonts w:ascii="Times New Roman" w:cs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4"/>
          <w:szCs w:val="24"/>
          <w:lang w:eastAsia="ru-RU"/>
        </w:rPr>
        <w:t>РЕШЕНИЕ</w:t>
      </w:r>
    </w:p>
    <w:p w14:paraId="00000009">
      <w:pPr>
        <w:keepNext w:val="on"/>
        <w:spacing w:before="240" w:after="60" w:line="278" w:lineRule="exact"/>
        <w:jc w:val="center"/>
        <w:rPr>
          <w:rFonts w:ascii="Times New Roman" w:cs="Times New Roman" w:eastAsia="Times New Roman" w:hAnsi="Times New Roman"/>
          <w:b/>
          <w:bCs/>
          <w:sz w:val="24"/>
          <w:szCs w:val="24"/>
          <w:lang w:eastAsia="ru-RU"/>
        </w:rPr>
      </w:pPr>
    </w:p>
    <w:p w14:paraId="0000000A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  <w:lang w:eastAsia="ru-RU"/>
        </w:rPr>
      </w:pPr>
    </w:p>
    <w:p w14:paraId="0000000B">
      <w:pPr>
        <w:spacing w:after="0" w:line="240" w:lineRule="auto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  <w:t>от 28</w:t>
      </w:r>
      <w:r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  <w:t>01</w:t>
      </w:r>
      <w:r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  <w:t>.2024</w:t>
      </w:r>
      <w:r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  <w:t xml:space="preserve">г. № </w:t>
      </w:r>
      <w:r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  <w:t>1</w:t>
      </w:r>
      <w:r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  <w:t>-д</w:t>
      </w:r>
    </w:p>
    <w:p w14:paraId="0000000C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Об утверждении плана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нормотворческой</w:t>
      </w:r>
    </w:p>
    <w:p w14:paraId="0000000D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работы Думы</w:t>
      </w:r>
      <w: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сельского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</w:p>
    <w:p w14:paraId="0000000E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поселения на 2024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год</w:t>
      </w:r>
    </w:p>
    <w:p w14:paraId="0000000F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</w:p>
    <w:p w14:paraId="00000010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В целях эффективной работы Думы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сельского поселения, руководствуясь Устав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ом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муниципального образования,</w:t>
      </w:r>
    </w:p>
    <w:p w14:paraId="00000011">
      <w:pPr>
        <w:spacing w:after="0" w:line="240" w:lineRule="auto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</w:p>
    <w:p w14:paraId="00000012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  <w:t xml:space="preserve">ДУМА </w:t>
      </w:r>
      <w:r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  <w:t xml:space="preserve"> СЕЛЬСКОГО ПОСЕЛЕНИЯ РЕШИЛА:</w:t>
      </w:r>
    </w:p>
    <w:p w14:paraId="00000013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</w:p>
    <w:p w14:paraId="00000014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1. Утвердить План нормотворческой работы Думы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сельского поселения на 2024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год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согласно Приложения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. </w:t>
      </w:r>
    </w:p>
    <w:p w14:paraId="00000015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2.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Контроль за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исполнением настоящего решения оставляю за собой.</w:t>
      </w:r>
    </w:p>
    <w:p w14:paraId="00000016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</w:p>
    <w:p w14:paraId="00000017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</w:p>
    <w:p w14:paraId="00000018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</w:p>
    <w:p w14:paraId="00000019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</w:p>
    <w:p w14:paraId="0000001A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Председатель Думы,</w:t>
      </w:r>
    </w:p>
    <w:p w14:paraId="0000001B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Глава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</w:p>
    <w:p w14:paraId="0000001C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муниципального образования                                      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                          Н.И. Симакова</w:t>
      </w:r>
    </w:p>
    <w:p w14:paraId="0000001D">
      <w:pPr>
        <w:spacing w:after="0" w:line="240" w:lineRule="auto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</w:p>
    <w:p w14:paraId="0000001E">
      <w:pPr>
        <w:spacing w:after="0" w:line="240" w:lineRule="auto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</w:p>
    <w:p w14:paraId="0000001F">
      <w:pPr>
        <w:spacing w:after="0" w:line="240" w:lineRule="auto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</w:p>
    <w:p w14:paraId="00000020">
      <w:pPr>
        <w:spacing w:after="0" w:line="240" w:lineRule="auto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</w:p>
    <w:p w14:paraId="00000021">
      <w:pPr>
        <w:spacing w:after="0" w:line="240" w:lineRule="auto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</w:p>
    <w:p w14:paraId="00000022">
      <w:pPr>
        <w:spacing w:after="0" w:line="240" w:lineRule="auto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</w:p>
    <w:p w14:paraId="00000023">
      <w:pPr>
        <w:spacing w:after="0" w:line="240" w:lineRule="auto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</w:p>
    <w:p w14:paraId="00000024">
      <w:pPr>
        <w:spacing w:after="0" w:line="240" w:lineRule="auto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</w:p>
    <w:p w14:paraId="00000025">
      <w:pPr>
        <w:spacing w:after="0" w:line="240" w:lineRule="auto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</w:p>
    <w:p w14:paraId="00000026">
      <w:pPr>
        <w:spacing w:after="0" w:line="240" w:lineRule="auto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</w:p>
    <w:p w14:paraId="00000027">
      <w:pPr>
        <w:spacing w:after="0" w:line="240" w:lineRule="auto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</w:p>
    <w:p w14:paraId="00000028">
      <w:pPr>
        <w:spacing w:after="0" w:line="240" w:lineRule="auto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</w:p>
    <w:p w14:paraId="00000029">
      <w:pPr>
        <w:spacing w:after="0" w:line="240" w:lineRule="auto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</w:p>
    <w:p w14:paraId="0000002A">
      <w:pPr>
        <w:spacing w:after="0" w:line="240" w:lineRule="auto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</w:p>
    <w:p w14:paraId="0000002B">
      <w:pPr>
        <w:spacing w:after="0" w:line="240" w:lineRule="auto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</w:p>
    <w:p w14:paraId="0000002C">
      <w:pPr>
        <w:spacing w:after="0" w:line="240" w:lineRule="auto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</w:p>
    <w:p w14:paraId="0000002D">
      <w:pPr>
        <w:spacing w:after="0" w:line="240" w:lineRule="auto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</w:p>
    <w:p w14:paraId="0000002E">
      <w:pPr>
        <w:spacing w:after="0" w:line="240" w:lineRule="auto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</w:p>
    <w:p w14:paraId="0000002F">
      <w:pPr>
        <w:spacing w:after="0" w:line="240" w:lineRule="auto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</w:p>
    <w:p w14:paraId="00000030">
      <w:pPr>
        <w:spacing w:after="0" w:line="240" w:lineRule="auto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</w:p>
    <w:p w14:paraId="00000031">
      <w:pPr>
        <w:spacing w:after="0" w:line="240" w:lineRule="auto"/>
        <w:jc w:val="right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Приложение </w:t>
      </w:r>
    </w:p>
    <w:p w14:paraId="00000032">
      <w:pPr>
        <w:spacing w:after="0" w:line="240" w:lineRule="auto"/>
        <w:jc w:val="right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к решению Думы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</w:p>
    <w:p w14:paraId="00000033">
      <w:pPr>
        <w:spacing w:after="0" w:line="240" w:lineRule="auto"/>
        <w:jc w:val="right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сельского поселения</w:t>
      </w:r>
    </w:p>
    <w:p w14:paraId="00000034">
      <w:pPr>
        <w:spacing w:after="0" w:line="240" w:lineRule="auto"/>
        <w:jc w:val="right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от 28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01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.2024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г. №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1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-д</w:t>
      </w:r>
    </w:p>
    <w:p w14:paraId="00000035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</w:p>
    <w:p w14:paraId="00000036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  <w:t>ПЛАН</w:t>
      </w:r>
    </w:p>
    <w:p w14:paraId="00000037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  <w:t xml:space="preserve">нормотворческой работы </w:t>
      </w:r>
      <w:bookmarkStart w:id="0" w:name="_GoBack"/>
      <w:bookmarkEnd w:id="0"/>
    </w:p>
    <w:p w14:paraId="00000038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  <w:t xml:space="preserve">Думы </w:t>
      </w:r>
      <w:r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  <w:t xml:space="preserve"> сельского поселения</w:t>
      </w:r>
    </w:p>
    <w:p w14:paraId="00000039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  <w:t>на 2024</w:t>
      </w:r>
      <w:r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  <w:t xml:space="preserve"> год.</w:t>
      </w: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1E0"/>
      </w:tblPr>
      <w:tblGrid>
        <w:gridCol w:w="554"/>
        <w:gridCol w:w="6768"/>
        <w:gridCol w:w="2263"/>
      </w:tblGrid>
      <w:tr>
        <w:trPr/>
        <w:tc>
          <w:tcPr>
            <w:cnfStyle w:val="101000000000"/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3A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№</w:t>
            </w:r>
          </w:p>
          <w:p w14:paraId="0000003B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п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/п</w:t>
            </w:r>
          </w:p>
        </w:tc>
        <w:tc>
          <w:tcPr>
            <w:cnfStyle w:val="100010000000"/>
            <w:tcW w:w="6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3C">
            <w:pPr>
              <w:tabs>
                <w:tab w:val="left" w:pos="3245"/>
              </w:tabs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Наименование нормативных правовых актов </w:t>
            </w:r>
          </w:p>
        </w:tc>
        <w:tc>
          <w:tcPr>
            <w:cnfStyle w:val="100100000000"/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3D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Срок принятия </w:t>
            </w:r>
          </w:p>
          <w:p w14:paraId="0000003E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на 2024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год</w:t>
            </w:r>
          </w:p>
        </w:tc>
      </w:tr>
      <w:tr>
        <w:trPr/>
        <w:tc>
          <w:tcPr>
            <w:cnfStyle w:val="001000100000"/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3F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cnfStyle w:val="000010100000"/>
            <w:tcW w:w="6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0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Внесение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измене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ний и дополнений в решение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Думы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«О бюджете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Портбайкальского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му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ниципального образования на 2024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год и плановый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период 2025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-2026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годов» </w:t>
            </w:r>
          </w:p>
        </w:tc>
        <w:tc>
          <w:tcPr>
            <w:cnfStyle w:val="000100100000"/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1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Январь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- декабрь</w:t>
            </w:r>
          </w:p>
        </w:tc>
      </w:tr>
      <w:tr>
        <w:trPr>
          <w:trHeight w:val="874"/>
        </w:trPr>
        <w:tc>
          <w:tcPr>
            <w:cnfStyle w:val="001000010000"/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2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cnfStyle w:val="000010010000"/>
            <w:tcW w:w="6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3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Внесение изменений и дополнений в Устав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Портбайкальского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МО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в соответствии с ФЗ от 09.11.2020г. №370-ФЗ,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законом Иркутской области от 12.10.2020г. №81-ОЗ,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ФЗ от 20.07.2020г. №236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О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внесений изменений в ФЗ Об общих принципах организации местного самоуправления в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РФ.</w:t>
            </w:r>
          </w:p>
        </w:tc>
        <w:tc>
          <w:tcPr>
            <w:cnfStyle w:val="000100010000"/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4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февраль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апрель далее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по мере необходимости </w:t>
            </w:r>
          </w:p>
        </w:tc>
      </w:tr>
      <w:tr>
        <w:trPr>
          <w:trHeight w:val="821"/>
        </w:trPr>
        <w:tc>
          <w:tcPr>
            <w:cnfStyle w:val="001000100000"/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5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3</w:t>
            </w:r>
          </w:p>
          <w:p w14:paraId="00000046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</w:p>
        </w:tc>
        <w:tc>
          <w:tcPr>
            <w:cnfStyle w:val="000010100000"/>
            <w:tcW w:w="6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7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Разработка и принятие нормативно-правовых актов на основании 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ФЗ от 20.07.2020г. №236 -Ф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З</w:t>
            </w:r>
          </w:p>
        </w:tc>
        <w:tc>
          <w:tcPr>
            <w:cnfStyle w:val="000100100000"/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8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первый квартал  2024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год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а</w:t>
            </w:r>
          </w:p>
          <w:p w14:paraId="00000049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</w:p>
        </w:tc>
      </w:tr>
      <w:tr>
        <w:trPr>
          <w:trHeight w:val="870"/>
        </w:trPr>
        <w:tc>
          <w:tcPr>
            <w:cnfStyle w:val="001000010000"/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A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cnfStyle w:val="000010010000"/>
            <w:tcW w:w="6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B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Внесение изменений в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действующие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нормативные </w:t>
            </w:r>
          </w:p>
          <w:p w14:paraId="0000004C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правовые  акты</w:t>
            </w:r>
          </w:p>
        </w:tc>
        <w:tc>
          <w:tcPr>
            <w:cnfStyle w:val="000100010000"/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D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по мере необходимости</w:t>
            </w:r>
          </w:p>
        </w:tc>
      </w:tr>
      <w:tr>
        <w:trPr>
          <w:trHeight w:val="874"/>
        </w:trPr>
        <w:tc>
          <w:tcPr>
            <w:cnfStyle w:val="001000100000"/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E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cnfStyle w:val="000010100000"/>
            <w:tcW w:w="6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F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Участие в проведении массовых мероприятий, собраниях граждан в населенных пунктах</w:t>
            </w:r>
          </w:p>
        </w:tc>
        <w:tc>
          <w:tcPr>
            <w:cnfStyle w:val="000100100000"/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50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по мере необходимости</w:t>
            </w:r>
          </w:p>
        </w:tc>
      </w:tr>
      <w:tr>
        <w:trPr>
          <w:trHeight w:val="874"/>
        </w:trPr>
        <w:tc>
          <w:tcPr>
            <w:cnfStyle w:val="001000010000"/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51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cnfStyle w:val="000010010000"/>
            <w:tcW w:w="6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52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О проведении мероприятий по санитарной очистке и благоустройству населенных пунктов и территории сельского поселения</w:t>
            </w:r>
          </w:p>
        </w:tc>
        <w:tc>
          <w:tcPr>
            <w:cnfStyle w:val="000100010000"/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53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Май-июнь</w:t>
            </w:r>
          </w:p>
        </w:tc>
      </w:tr>
      <w:tr>
        <w:trPr/>
        <w:tc>
          <w:tcPr>
            <w:cnfStyle w:val="001000100000"/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54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7</w:t>
            </w:r>
          </w:p>
        </w:tc>
        <w:tc>
          <w:tcPr>
            <w:cnfStyle w:val="000010100000"/>
            <w:tcW w:w="6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55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Утверждение отче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та об исполнении бюджета за 2023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год </w:t>
            </w:r>
          </w:p>
        </w:tc>
        <w:tc>
          <w:tcPr>
            <w:cnfStyle w:val="000100100000"/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56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Апрель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-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май</w:t>
            </w:r>
          </w:p>
        </w:tc>
      </w:tr>
      <w:tr>
        <w:trPr/>
        <w:tc>
          <w:tcPr>
            <w:cnfStyle w:val="001000010000"/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57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8</w:t>
            </w:r>
          </w:p>
        </w:tc>
        <w:tc>
          <w:tcPr>
            <w:cnfStyle w:val="000010010000"/>
            <w:tcW w:w="6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58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По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дготовка проекта бюджета на 2025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год и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плановый период 2026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-2027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годов </w:t>
            </w:r>
          </w:p>
        </w:tc>
        <w:tc>
          <w:tcPr>
            <w:cnfStyle w:val="000100010000"/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59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Сентябрь - октябрь</w:t>
            </w:r>
          </w:p>
        </w:tc>
      </w:tr>
      <w:tr>
        <w:trPr/>
        <w:tc>
          <w:tcPr>
            <w:cnfStyle w:val="001000100000"/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5A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cnfStyle w:val="000010100000"/>
            <w:tcW w:w="6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5B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Проведение проверки решений по земельному налогу и нал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огу на имущество физических лиц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, с изменениями и дополнениями в законодательстве, принятие решений о внесении изменений в нормативно - правовые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а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кты по местным налогам на 2024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год. </w:t>
            </w:r>
          </w:p>
        </w:tc>
        <w:tc>
          <w:tcPr>
            <w:cnfStyle w:val="000100100000"/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5C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Октябрь - ноябрь</w:t>
            </w:r>
          </w:p>
        </w:tc>
      </w:tr>
      <w:tr>
        <w:trPr/>
        <w:tc>
          <w:tcPr>
            <w:cnfStyle w:val="001000010000"/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5D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cnfStyle w:val="000010010000"/>
            <w:tcW w:w="6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5E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Проведение проверки Положения о бюджетном процессе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Портбайкальского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муниципального образования с изменениями и дополнениями в Бюджетном кодексе РФ, приведение в соответствии с БК РФ</w:t>
            </w:r>
          </w:p>
        </w:tc>
        <w:tc>
          <w:tcPr>
            <w:cnfStyle w:val="000100010000"/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5F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Октябрь - ноябрь</w:t>
            </w:r>
          </w:p>
        </w:tc>
      </w:tr>
      <w:tr>
        <w:trPr/>
        <w:tc>
          <w:tcPr>
            <w:cnfStyle w:val="001000100000"/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60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cnfStyle w:val="000010100000"/>
            <w:tcW w:w="6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61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Принятие бюджета на 2025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год и плановый период 2026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- 2027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годов</w:t>
            </w:r>
          </w:p>
        </w:tc>
        <w:tc>
          <w:tcPr>
            <w:cnfStyle w:val="000100100000"/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62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декабрь</w:t>
            </w:r>
          </w:p>
        </w:tc>
      </w:tr>
      <w:tr>
        <w:trPr/>
        <w:tc>
          <w:tcPr>
            <w:cnfStyle w:val="001000010000"/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63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12</w:t>
            </w:r>
          </w:p>
          <w:p w14:paraId="00000064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</w:p>
        </w:tc>
        <w:tc>
          <w:tcPr>
            <w:cnfStyle w:val="000010010000"/>
            <w:tcW w:w="6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65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О плане работы Думы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Портбайкальского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cnfStyle w:val="000100010000"/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66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декабрь</w:t>
            </w:r>
          </w:p>
        </w:tc>
      </w:tr>
      <w:tr>
        <w:trPr/>
        <w:tc>
          <w:tcPr>
            <w:cnfStyle w:val="001000100000"/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67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cnfStyle w:val="000010100000"/>
            <w:tcW w:w="6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68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Приведение в соответствие с Федеральным законодательством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действующих нормативно правовых актов Думы поселения</w:t>
            </w:r>
          </w:p>
        </w:tc>
        <w:tc>
          <w:tcPr>
            <w:cnfStyle w:val="000100100000"/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69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ежеквартально</w:t>
            </w:r>
          </w:p>
        </w:tc>
      </w:tr>
      <w:tr>
        <w:trPr/>
        <w:tc>
          <w:tcPr>
            <w:cnfStyle w:val="011000000000"/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6A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cnfStyle w:val="010010000000"/>
            <w:tcW w:w="6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6B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О внесении изменений в нормативно - правовые акты по муниципальной службе</w:t>
            </w:r>
          </w:p>
        </w:tc>
        <w:tc>
          <w:tcPr>
            <w:cnfStyle w:val="010100000000"/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6C">
            <w:pPr>
              <w:spacing w:after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По мере необходимости</w:t>
            </w:r>
          </w:p>
        </w:tc>
      </w:tr>
    </w:tbl>
    <w:p w14:paraId="0000006D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</w:p>
    <w:p w14:paraId="0000006E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  <w:t>Дополнительно: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вынесение нормативных правовых актов на рассмотрение сельской Думы на основании  законов РФ, законов Иркутской области, представлений прокуратуры Слюдянский район, внесение изменений и дополнений в некоторые нормативные правовые акты в связи с изменениями и дополнениями в законодательные акты Российской Федерации и субъекта Федерации, представления (или протеста) прокуратуры.</w:t>
      </w:r>
    </w:p>
    <w:p w14:paraId="0000006F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</w:p>
    <w:p w14:paraId="00000070"/>
    <w:sectPr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F3D6F"/>
    <w:rsid w:val="00035128"/>
    <w:rsid w:val="00061A8A"/>
    <w:rsid w:val="00086DB5"/>
    <w:rsid w:val="00092FEB"/>
    <w:rsid w:val="000F7029"/>
    <w:rsid w:val="001A2A91"/>
    <w:rsid w:val="002876C2"/>
    <w:rsid w:val="00341AAD"/>
    <w:rsid w:val="003716D4"/>
    <w:rsid w:val="00422FC2"/>
    <w:rsid w:val="00484592"/>
    <w:rsid w:val="00655FFC"/>
    <w:rsid w:val="00663379"/>
    <w:rsid w:val="00681A3A"/>
    <w:rsid w:val="00772429"/>
    <w:rsid w:val="007E4528"/>
    <w:rsid w:val="007F3D6F"/>
    <w:rsid w:val="00841C3E"/>
    <w:rsid w:val="008421AE"/>
    <w:rsid w:val="008C36B5"/>
    <w:rsid w:val="0090650E"/>
    <w:rsid w:val="009367E5"/>
    <w:rsid w:val="00981B7F"/>
    <w:rsid w:val="009E0D67"/>
    <w:rsid w:val="00A35CFB"/>
    <w:rsid w:val="00A47E55"/>
    <w:rsid w:val="00A879AA"/>
    <w:rsid w:val="00B8578F"/>
    <w:rsid w:val="00CC77DC"/>
    <w:rsid w:val="00D45C86"/>
    <w:rsid w:val="00DE2E60"/>
    <w:rsid w:val="00E14406"/>
    <w:rsid w:val="00E64EC3"/>
    <w:rsid w:val="00EA5280"/>
    <w:rsid w:val="00EB7F43"/>
    <w:rsid w:val="00ED5171"/>
    <w:rsid w:val="00F001FA"/>
    <w:rsid w:val="00FA4443"/>
    <w:rsid w:val="00FB60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200" w:line="276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000ff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qFormat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styleId="NoSpacing">
    <w:name w:val="No Spacing"/>
    <w:uiPriority w:val="1"/>
    <w:qFormat w:val="on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81A3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072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9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3" Type="http://schemas.openxmlformats.org/officeDocument/2006/relationships/webSettings" Target="webSettings.xml"/><Relationship Id="rId6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502</Words>
  <Characters>2862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Надежда</cp:lastModifiedBy>
</cp:coreProperties>
</file>