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87C" w:rsidRDefault="009B0F96" w:rsidP="0031487C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487C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31487C">
        <w:rPr>
          <w:rFonts w:ascii="Times New Roman" w:hAnsi="Times New Roman" w:cs="Times New Roman"/>
          <w:sz w:val="24"/>
          <w:szCs w:val="24"/>
        </w:rPr>
        <w:t xml:space="preserve">17.01.2024 года Контрольно-счетной палатой подготовлено заключение </w:t>
      </w:r>
      <w:r>
        <w:rPr>
          <w:rFonts w:ascii="Times New Roman" w:hAnsi="Times New Roman" w:cs="Times New Roman"/>
          <w:sz w:val="24"/>
          <w:szCs w:val="24"/>
        </w:rPr>
        <w:t xml:space="preserve">по результатам экспертизы </w:t>
      </w:r>
      <w:r w:rsidR="0031487C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а</w:t>
      </w:r>
      <w:bookmarkStart w:id="0" w:name="_GoBack"/>
      <w:bookmarkEnd w:id="0"/>
      <w:r w:rsidR="0031487C">
        <w:rPr>
          <w:rFonts w:ascii="Times New Roman" w:hAnsi="Times New Roman" w:cs="Times New Roman"/>
          <w:sz w:val="24"/>
          <w:szCs w:val="24"/>
        </w:rPr>
        <w:t xml:space="preserve"> решения Думы  муниципального образования  </w:t>
      </w:r>
      <w:proofErr w:type="spellStart"/>
      <w:r w:rsidR="0031487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1487C">
        <w:rPr>
          <w:rFonts w:ascii="Times New Roman" w:hAnsi="Times New Roman" w:cs="Times New Roman"/>
          <w:sz w:val="24"/>
          <w:szCs w:val="24"/>
        </w:rPr>
        <w:t xml:space="preserve"> район «О внесении изменений в  Перечень  муниципального имущества,  свободного от прав третьих лиц (за исключением права хозяйственного ведения, права оперативного управления,  а так же имущественных прав субъектов малого и среднего предпринимательства) для предоставления во владение и (или) пользование на долгосрочной основе  субъектам малого и среднего</w:t>
      </w:r>
      <w:proofErr w:type="gramEnd"/>
      <w:r w:rsidR="003148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1487C">
        <w:rPr>
          <w:rFonts w:ascii="Times New Roman" w:hAnsi="Times New Roman" w:cs="Times New Roman"/>
          <w:sz w:val="24"/>
          <w:szCs w:val="24"/>
        </w:rPr>
        <w:t xml:space="preserve">предпринимательства и организациям, образующим инфраструктуру поддержки субъектов малого и среднего предпринимательства, физическим лицам, не  являющимся индивидуальными предпринимателями и применяющим специальный налоговый  режим «Налог на профессиональный доход», утвержденного  решением Думы </w:t>
      </w:r>
      <w:proofErr w:type="spellStart"/>
      <w:r w:rsidR="0031487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1487C">
        <w:rPr>
          <w:rFonts w:ascii="Times New Roman" w:hAnsi="Times New Roman" w:cs="Times New Roman"/>
          <w:sz w:val="24"/>
          <w:szCs w:val="24"/>
        </w:rPr>
        <w:t xml:space="preserve"> муниципального района от 26.11.2020 г. № 40 </w:t>
      </w:r>
      <w:r w:rsidR="0031487C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31487C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31487C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31487C">
        <w:rPr>
          <w:rFonts w:ascii="Times New Roman" w:hAnsi="Times New Roman" w:cs="Times New Roman"/>
          <w:sz w:val="24"/>
          <w:szCs w:val="24"/>
        </w:rPr>
        <w:t xml:space="preserve"> ».</w:t>
      </w:r>
      <w:proofErr w:type="gramEnd"/>
    </w:p>
    <w:p w:rsidR="0031487C" w:rsidRDefault="0031487C" w:rsidP="0031487C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Представленный проект решения Думы предлагает исключить из Перечня два земельных участка, общей площадью  29 502 кв. м., находящихся в муниципальной собственности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расположенных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A08BC" w:rsidRDefault="007A08BC"/>
    <w:sectPr w:rsidR="007A0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5FC"/>
    <w:rsid w:val="0031487C"/>
    <w:rsid w:val="007A08BC"/>
    <w:rsid w:val="009B0F96"/>
    <w:rsid w:val="00F02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487C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487C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0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2024-01-24T05:58:00Z</dcterms:created>
  <dcterms:modified xsi:type="dcterms:W3CDTF">2024-01-24T06:08:00Z</dcterms:modified>
</cp:coreProperties>
</file>