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2438A" w:rsidRPr="009D21BD" w:rsidRDefault="009D21BD" w:rsidP="009D21BD">
      <w:pPr>
        <w:pStyle w:val="11"/>
        <w:spacing w:before="0" w:beforeAutospacing="0" w:after="0" w:afterAutospacing="0"/>
        <w:ind w:firstLine="709"/>
        <w:jc w:val="center"/>
        <w:rPr>
          <w:b/>
          <w:sz w:val="28"/>
          <w:szCs w:val="28"/>
        </w:rPr>
      </w:pPr>
      <w:r w:rsidRPr="009D21BD">
        <w:rPr>
          <w:b/>
          <w:sz w:val="28"/>
          <w:szCs w:val="28"/>
        </w:rPr>
        <w:t>ОТ 26.10.2023г № 25-Д</w:t>
      </w:r>
    </w:p>
    <w:p w:rsidR="009D21BD" w:rsidRPr="009D21BD" w:rsidRDefault="009D21BD" w:rsidP="009D21BD">
      <w:pPr>
        <w:pStyle w:val="11"/>
        <w:spacing w:before="0" w:beforeAutospacing="0" w:after="0" w:afterAutospacing="0"/>
        <w:ind w:firstLine="709"/>
        <w:jc w:val="center"/>
        <w:rPr>
          <w:b/>
          <w:sz w:val="28"/>
          <w:szCs w:val="28"/>
        </w:rPr>
      </w:pPr>
      <w:r w:rsidRPr="009D21BD">
        <w:rPr>
          <w:b/>
          <w:sz w:val="28"/>
          <w:szCs w:val="28"/>
        </w:rPr>
        <w:t>РОССИЙСКАЯ ФЕДЕРАЦИЯ</w:t>
      </w:r>
    </w:p>
    <w:p w:rsidR="009D21BD" w:rsidRPr="009D21BD" w:rsidRDefault="009D21BD" w:rsidP="009D21BD">
      <w:pPr>
        <w:pStyle w:val="11"/>
        <w:spacing w:before="0" w:beforeAutospacing="0" w:after="0" w:afterAutospacing="0"/>
        <w:ind w:firstLine="709"/>
        <w:jc w:val="center"/>
        <w:rPr>
          <w:b/>
          <w:sz w:val="28"/>
          <w:szCs w:val="28"/>
        </w:rPr>
      </w:pPr>
      <w:r w:rsidRPr="009D21BD">
        <w:rPr>
          <w:b/>
          <w:sz w:val="28"/>
          <w:szCs w:val="28"/>
        </w:rPr>
        <w:t>ИРКУТСКАЯ ОБЛАСТЬ</w:t>
      </w:r>
    </w:p>
    <w:p w:rsidR="009D21BD" w:rsidRPr="009D21BD" w:rsidRDefault="009D21BD" w:rsidP="009D21BD">
      <w:pPr>
        <w:pStyle w:val="11"/>
        <w:spacing w:before="0" w:beforeAutospacing="0" w:after="0" w:afterAutospacing="0"/>
        <w:ind w:firstLine="709"/>
        <w:jc w:val="center"/>
        <w:rPr>
          <w:b/>
          <w:sz w:val="28"/>
          <w:szCs w:val="28"/>
        </w:rPr>
      </w:pPr>
      <w:r w:rsidRPr="009D21BD">
        <w:rPr>
          <w:b/>
          <w:sz w:val="28"/>
          <w:szCs w:val="28"/>
        </w:rPr>
        <w:t>СЛЮДЯНСКИЙ МУНИЦИПАЛЬНЫЙ РАЙОН</w:t>
      </w:r>
    </w:p>
    <w:p w:rsidR="009D21BD" w:rsidRPr="009D21BD" w:rsidRDefault="009D21BD" w:rsidP="009D21BD">
      <w:pPr>
        <w:pStyle w:val="11"/>
        <w:spacing w:before="0" w:beforeAutospacing="0" w:after="0" w:afterAutospacing="0"/>
        <w:ind w:firstLine="709"/>
        <w:jc w:val="center"/>
        <w:rPr>
          <w:b/>
          <w:sz w:val="28"/>
          <w:szCs w:val="28"/>
        </w:rPr>
      </w:pPr>
      <w:r w:rsidRPr="009D21BD">
        <w:rPr>
          <w:b/>
          <w:sz w:val="28"/>
          <w:szCs w:val="28"/>
        </w:rPr>
        <w:t>ПОРТБАЙКАЛЬСКОЕ МУНИЦИПАЛЬНОЕ ОБРАЗОВАНИЕ</w:t>
      </w:r>
    </w:p>
    <w:p w:rsidR="009D21BD" w:rsidRPr="009D21BD" w:rsidRDefault="009D21BD" w:rsidP="009D21BD">
      <w:pPr>
        <w:pStyle w:val="11"/>
        <w:spacing w:before="0" w:beforeAutospacing="0" w:after="0" w:afterAutospacing="0"/>
        <w:ind w:firstLine="709"/>
        <w:jc w:val="center"/>
        <w:rPr>
          <w:b/>
          <w:sz w:val="28"/>
          <w:szCs w:val="28"/>
        </w:rPr>
      </w:pPr>
      <w:r w:rsidRPr="009D21BD">
        <w:rPr>
          <w:b/>
          <w:sz w:val="28"/>
          <w:szCs w:val="28"/>
        </w:rPr>
        <w:t>ДУМА</w:t>
      </w:r>
    </w:p>
    <w:p w:rsidR="0022438A" w:rsidRPr="001D7438" w:rsidRDefault="009D21BD" w:rsidP="009D21BD">
      <w:pPr>
        <w:pStyle w:val="11"/>
        <w:spacing w:before="0" w:beforeAutospacing="0" w:after="0" w:afterAutospacing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</w:t>
      </w:r>
      <w:r w:rsidR="0022438A" w:rsidRPr="001D7438">
        <w:rPr>
          <w:b/>
          <w:sz w:val="28"/>
          <w:szCs w:val="28"/>
        </w:rPr>
        <w:t>РЕШЕНИЕ</w:t>
      </w:r>
    </w:p>
    <w:p w:rsidR="0022438A" w:rsidRPr="001D7438" w:rsidRDefault="0022438A" w:rsidP="00545FBF">
      <w:pPr>
        <w:pStyle w:val="11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6B159C" w:rsidRPr="00F830B5" w:rsidRDefault="006B159C" w:rsidP="00F830B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Об утверждении Правил благоустройства территории </w:t>
      </w:r>
      <w:r w:rsidR="00F830B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Портбайкальского муниципального образования </w:t>
      </w:r>
    </w:p>
    <w:p w:rsidR="006B159C" w:rsidRPr="00085B72" w:rsidRDefault="006B159C" w:rsidP="006B159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6B159C" w:rsidRPr="00085B72" w:rsidRDefault="006B159C" w:rsidP="006B159C">
      <w:pPr>
        <w:spacing w:after="0" w:line="276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6B159C" w:rsidRPr="006B159C" w:rsidRDefault="006B159C" w:rsidP="006B159C">
      <w:pPr>
        <w:shd w:val="clear" w:color="auto" w:fill="FFFFFF"/>
        <w:spacing w:after="20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соответствии с частью 10 статьи 35, статьей 45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eastAsia="ru-RU"/>
        </w:rPr>
        <w:t>1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Федерального закона от 06.10.2003 № 131-ФЗ «Об общих принципах организации местного самоуправления в Российской Федерации», учитывая Методические рекомендации по </w:t>
      </w:r>
      <w:r w:rsidRPr="006B159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разработке норм и правил по благоустройству территорий муниципальных образований, утвержденные приказом Министерства строительства и жилищно-коммунального хозяйства от 29.12.2021 № 1042/</w:t>
      </w:r>
      <w:proofErr w:type="spellStart"/>
      <w:proofErr w:type="gramStart"/>
      <w:r w:rsidRPr="006B159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</w:t>
      </w:r>
      <w:proofErr w:type="spellEnd"/>
      <w:proofErr w:type="gramEnd"/>
      <w:r w:rsidRPr="006B159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руководствуясь Уставом </w:t>
      </w:r>
      <w:r w:rsidR="00F830B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Портбайкальского муниципального образования </w:t>
      </w:r>
    </w:p>
    <w:p w:rsidR="006B159C" w:rsidRPr="006B159C" w:rsidRDefault="00F830B5" w:rsidP="006B159C">
      <w:pPr>
        <w:spacing w:before="240"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РЕШИЛ</w:t>
      </w:r>
      <w:r w:rsidR="006B159C" w:rsidRPr="006B159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</w:t>
      </w:r>
    </w:p>
    <w:p w:rsidR="0076002E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  <w:r w:rsidRPr="006B159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1. Утвердить </w:t>
      </w:r>
      <w:r w:rsidR="0076002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прилагаемые </w:t>
      </w:r>
      <w:r w:rsidRPr="006B159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Правила благоустройства территории </w:t>
      </w:r>
      <w:r w:rsidR="00F830B5" w:rsidRPr="00F830B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Портбайкальского муниципального образования</w:t>
      </w:r>
      <w:r w:rsidR="00F830B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.</w:t>
      </w:r>
    </w:p>
    <w:p w:rsidR="00F830B5" w:rsidRDefault="006B159C" w:rsidP="00F830B5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</w:pPr>
      <w:r w:rsidRPr="006B159C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2. </w:t>
      </w:r>
      <w:r w:rsidR="0076002E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П</w:t>
      </w:r>
      <w:r w:rsidR="00F830B5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ризнать утратившим силу решение Думы Портбайкальского муниципального образования от 20.02.2017 № 9-Д «Об утверждении Правил содержания и благоустройства территории Портба</w:t>
      </w:r>
      <w:r w:rsidR="009D21BD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йкальского сельского поселения» с изменениями от 28.02.2023 года № 5-Д. </w:t>
      </w:r>
    </w:p>
    <w:p w:rsidR="006B159C" w:rsidRPr="006B159C" w:rsidRDefault="006B159C" w:rsidP="00F830B5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</w:pPr>
      <w:r w:rsidRPr="006B159C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3. Опублик</w:t>
      </w:r>
      <w:r w:rsidR="009D21BD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овать настоящее решение в печатном издании</w:t>
      </w:r>
      <w:r w:rsidRPr="006B159C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</w:t>
      </w:r>
      <w:r w:rsidR="00F830B5" w:rsidRPr="00F830B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«Портбайкальские вести»</w:t>
      </w:r>
      <w:r w:rsidRPr="006B159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6B159C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и разместить </w:t>
      </w:r>
      <w:bookmarkStart w:id="0" w:name="_Hlk20309729"/>
      <w:bookmarkStart w:id="1" w:name="_Hlk67578940"/>
      <w:r w:rsidR="00F830B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на официальном сайте </w:t>
      </w:r>
      <w:r w:rsidRPr="006B159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информационно-телекоммуникационной сети «Интернет</w:t>
      </w:r>
      <w:bookmarkStart w:id="2" w:name="_Hlk15472517"/>
      <w:bookmarkEnd w:id="0"/>
      <w:bookmarkEnd w:id="1"/>
      <w:r w:rsidRPr="006B159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 по адресу</w:t>
      </w:r>
      <w:r w:rsidR="000F56A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</w:t>
      </w:r>
      <w:r w:rsidRPr="006B159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bookmarkEnd w:id="2"/>
      <w:r w:rsidR="00FD7FE1" w:rsidRPr="00FD7FE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https://www.sludyanka.ru/</w:t>
      </w:r>
      <w:r w:rsidR="00FD7FE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</w:p>
    <w:p w:rsidR="0022438A" w:rsidRPr="006B159C" w:rsidRDefault="006B159C" w:rsidP="006B159C">
      <w:pPr>
        <w:pStyle w:val="1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6B159C">
        <w:rPr>
          <w:bCs/>
          <w:color w:val="000000"/>
          <w:sz w:val="28"/>
          <w:szCs w:val="28"/>
        </w:rPr>
        <w:t xml:space="preserve">4. Настоящее решение вступает в силу </w:t>
      </w:r>
      <w:r w:rsidR="00AF2E0B">
        <w:rPr>
          <w:bCs/>
          <w:color w:val="000000"/>
          <w:sz w:val="28"/>
          <w:szCs w:val="28"/>
        </w:rPr>
        <w:t xml:space="preserve">после </w:t>
      </w:r>
      <w:r w:rsidRPr="006B159C">
        <w:rPr>
          <w:bCs/>
          <w:color w:val="000000"/>
          <w:sz w:val="28"/>
          <w:szCs w:val="28"/>
        </w:rPr>
        <w:t>дня его официального опубликования</w:t>
      </w:r>
      <w:r w:rsidR="001470F4">
        <w:rPr>
          <w:bCs/>
          <w:color w:val="000000"/>
          <w:sz w:val="28"/>
          <w:szCs w:val="28"/>
          <w:vertAlign w:val="superscript"/>
        </w:rPr>
        <w:t>.</w:t>
      </w:r>
    </w:p>
    <w:p w:rsidR="00C6325F" w:rsidRPr="006B159C" w:rsidRDefault="00C6325F" w:rsidP="00545FBF">
      <w:pPr>
        <w:pStyle w:val="11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C6325F" w:rsidRPr="006B159C" w:rsidRDefault="00C6325F" w:rsidP="00545FBF">
      <w:pPr>
        <w:pStyle w:val="11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tbl>
      <w:tblPr>
        <w:tblW w:w="0" w:type="auto"/>
        <w:tblLook w:val="04A0"/>
      </w:tblPr>
      <w:tblGrid>
        <w:gridCol w:w="4390"/>
        <w:gridCol w:w="4390"/>
      </w:tblGrid>
      <w:tr w:rsidR="009D21BD" w:rsidRPr="006B159C" w:rsidTr="007E134A">
        <w:tc>
          <w:tcPr>
            <w:tcW w:w="4390" w:type="dxa"/>
          </w:tcPr>
          <w:p w:rsidR="009D21BD" w:rsidRDefault="009D21BD" w:rsidP="00875016">
            <w:pPr>
              <w:suppressAutoHyphens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i/>
                <w:kern w:val="2"/>
                <w:sz w:val="28"/>
                <w:szCs w:val="28"/>
                <w:lang w:eastAsia="ru-RU"/>
              </w:rPr>
            </w:pPr>
            <w:r w:rsidRPr="006B159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Председатель</w:t>
            </w:r>
            <w:r>
              <w:rPr>
                <w:rFonts w:ascii="Times New Roman" w:eastAsia="Times New Roman" w:hAnsi="Times New Roman" w:cs="Times New Roman"/>
                <w:i/>
                <w:kern w:val="2"/>
                <w:sz w:val="28"/>
                <w:szCs w:val="28"/>
                <w:lang w:eastAsia="ru-RU"/>
              </w:rPr>
              <w:t>,</w:t>
            </w:r>
            <w:r>
              <w:rPr>
                <w:rFonts w:ascii="Times New Roman" w:eastAsia="Times New Roman" w:hAnsi="Times New Roman" w:cs="Times New Roman"/>
                <w:i/>
                <w:kern w:val="2"/>
                <w:sz w:val="28"/>
                <w:szCs w:val="28"/>
                <w:lang w:eastAsia="ru-RU"/>
              </w:rPr>
              <w:t xml:space="preserve"> Глава</w:t>
            </w:r>
          </w:p>
          <w:p w:rsidR="009D21BD" w:rsidRPr="009D21BD" w:rsidRDefault="009D21BD" w:rsidP="00875016">
            <w:pPr>
              <w:suppressAutoHyphens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9D21BD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Портбайкальского муниципального образования</w:t>
            </w:r>
          </w:p>
          <w:p w:rsidR="009D21BD" w:rsidRPr="006B159C" w:rsidRDefault="009D21BD" w:rsidP="00875016">
            <w:pPr>
              <w:suppressAutoHyphens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9D21BD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Н.И. Симакова</w:t>
            </w:r>
            <w:r>
              <w:rPr>
                <w:rFonts w:ascii="Times New Roman" w:eastAsia="Times New Roman" w:hAnsi="Times New Roman" w:cs="Times New Roman"/>
                <w:i/>
                <w:kern w:val="2"/>
                <w:sz w:val="28"/>
                <w:szCs w:val="28"/>
                <w:lang w:eastAsia="ru-RU"/>
              </w:rPr>
              <w:t xml:space="preserve">        </w:t>
            </w:r>
          </w:p>
        </w:tc>
        <w:tc>
          <w:tcPr>
            <w:tcW w:w="4390" w:type="dxa"/>
            <w:shd w:val="clear" w:color="auto" w:fill="auto"/>
          </w:tcPr>
          <w:p w:rsidR="009D21BD" w:rsidRPr="006B159C" w:rsidRDefault="009D21BD" w:rsidP="00545FBF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firstLine="709"/>
              <w:contextualSpacing/>
              <w:jc w:val="both"/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</w:pPr>
          </w:p>
        </w:tc>
      </w:tr>
    </w:tbl>
    <w:p w:rsidR="0022438A" w:rsidRPr="006B159C" w:rsidRDefault="0022438A" w:rsidP="00545FBF">
      <w:pPr>
        <w:pStyle w:val="11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C6325F" w:rsidRPr="001D7438" w:rsidRDefault="00C6325F" w:rsidP="00545FBF">
      <w:pPr>
        <w:spacing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B159C">
        <w:rPr>
          <w:rFonts w:ascii="Times New Roman" w:hAnsi="Times New Roman" w:cs="Times New Roman"/>
          <w:sz w:val="28"/>
          <w:szCs w:val="28"/>
        </w:rPr>
        <w:br w:type="page"/>
      </w: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916"/>
        <w:gridCol w:w="4439"/>
      </w:tblGrid>
      <w:tr w:rsidR="00C6325F" w:rsidRPr="001D7438" w:rsidTr="00E31263">
        <w:tc>
          <w:tcPr>
            <w:tcW w:w="4916" w:type="dxa"/>
          </w:tcPr>
          <w:p w:rsidR="00C6325F" w:rsidRPr="001D7438" w:rsidRDefault="0022438A" w:rsidP="00545FBF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</w:pPr>
            <w:r w:rsidRPr="001D743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 </w:t>
            </w:r>
          </w:p>
        </w:tc>
        <w:tc>
          <w:tcPr>
            <w:tcW w:w="4439" w:type="dxa"/>
          </w:tcPr>
          <w:p w:rsidR="00C6325F" w:rsidRPr="001D7438" w:rsidRDefault="00C6325F" w:rsidP="00545FBF">
            <w:pPr>
              <w:suppressAutoHyphens/>
              <w:ind w:firstLine="36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</w:pPr>
            <w:r w:rsidRPr="001D7438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УТВЕРЖДЕН</w:t>
            </w:r>
            <w:r w:rsidR="0076002E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Ы</w:t>
            </w:r>
          </w:p>
          <w:p w:rsidR="00C6325F" w:rsidRPr="001D7438" w:rsidRDefault="00C6325F" w:rsidP="00545FBF">
            <w:pPr>
              <w:suppressAutoHyphens/>
              <w:jc w:val="both"/>
              <w:rPr>
                <w:rFonts w:ascii="Times New Roman" w:eastAsia="Times New Roman" w:hAnsi="Times New Roman" w:cs="Times New Roman"/>
                <w:i/>
                <w:kern w:val="2"/>
                <w:sz w:val="28"/>
                <w:szCs w:val="28"/>
                <w:lang w:eastAsia="ru-RU"/>
              </w:rPr>
            </w:pPr>
            <w:r w:rsidRPr="001D7438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решением </w:t>
            </w:r>
            <w:r w:rsidR="001470F4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Думы Портбайкальского</w:t>
            </w:r>
            <w:r w:rsidRPr="001D7438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муниципального </w:t>
            </w:r>
            <w:r w:rsidR="00B961D5" w:rsidRPr="002741C6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образования </w:t>
            </w:r>
          </w:p>
          <w:p w:rsidR="00C6325F" w:rsidRDefault="00C6325F" w:rsidP="00545FBF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1D7438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от «</w:t>
            </w:r>
            <w:r w:rsidR="009D21BD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26</w:t>
            </w:r>
            <w:r w:rsidRPr="001D7438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»</w:t>
            </w:r>
            <w:r w:rsidR="009D21BD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октября</w:t>
            </w:r>
            <w:r w:rsidRPr="001D7438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20</w:t>
            </w:r>
            <w:r w:rsidR="009D21BD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23</w:t>
            </w:r>
            <w:r w:rsidRPr="001D7438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г. № </w:t>
            </w:r>
            <w:r w:rsidR="009D21BD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25-д</w:t>
            </w:r>
          </w:p>
          <w:p w:rsidR="001470F4" w:rsidRPr="001D7438" w:rsidRDefault="001470F4" w:rsidP="00545FBF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</w:pPr>
          </w:p>
        </w:tc>
      </w:tr>
    </w:tbl>
    <w:p w:rsidR="0022438A" w:rsidRPr="001D7438" w:rsidRDefault="0022438A" w:rsidP="00545FBF">
      <w:pPr>
        <w:pStyle w:val="11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22438A" w:rsidRPr="001D7438" w:rsidRDefault="0022438A" w:rsidP="00545FBF">
      <w:pPr>
        <w:pStyle w:val="11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6B159C" w:rsidRPr="00085B72" w:rsidRDefault="006B159C" w:rsidP="006B159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ПРАВИЛА БЛАГОУСТРОЙСТВА ТЕРРИТОРИИ </w:t>
      </w:r>
    </w:p>
    <w:p w:rsidR="006B159C" w:rsidRPr="00085B72" w:rsidRDefault="001470F4" w:rsidP="006B159C">
      <w:pPr>
        <w:spacing w:after="0" w:line="36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bookmarkStart w:id="3" w:name="_Hlk101512676"/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ПОРТБАЙКАЛЬСКОГО МУНИЦИПАЛЬНОГО РБРЗР</w:t>
      </w:r>
    </w:p>
    <w:p w:rsidR="006B159C" w:rsidRPr="00085B72" w:rsidRDefault="006B159C" w:rsidP="006B159C">
      <w:pPr>
        <w:spacing w:after="0" w:line="240" w:lineRule="auto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</w:p>
    <w:bookmarkEnd w:id="3"/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Глава 1. Предмет регулирования настоящих Правил</w:t>
      </w:r>
      <w:bookmarkStart w:id="4" w:name="1"/>
      <w:bookmarkEnd w:id="4"/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1.1. Правила благоустройства территории </w:t>
      </w:r>
      <w:r w:rsidR="001470F4" w:rsidRPr="001470F4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Портбайкальского муниципального образования</w:t>
      </w:r>
      <w:r w:rsidR="001470F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(далее – Правила, поселение соответственно) разработаны в соответствии с Градостроительным кодексом Российской Федерации, Федеральным законом от 06.10.2003 № 131-ФЗ «Об общих принципах организации местного самоуправления в Российской Федерации», Методическими рекомендациями по разработке норм и правил по благоустройству территорий муниципальных образований, утвержденными приказом Министерства строительства и жилищно-коммунального хозяйства от 29.12.2021 № 1042/</w:t>
      </w:r>
      <w:proofErr w:type="spellStart"/>
      <w:proofErr w:type="gram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пр</w:t>
      </w:r>
      <w:proofErr w:type="spellEnd"/>
      <w:proofErr w:type="gram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, Уставом поселения, иными нормативными правовыми актами, сводами правил, национальными стандартами, отраслевыми нормами.</w:t>
      </w:r>
    </w:p>
    <w:p w:rsidR="006B159C" w:rsidRPr="00BB6393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ar-SA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ar-SA"/>
        </w:rPr>
        <w:t>1.2. Правила устанавливают единые и обязательные требования к созданию и содержанию объектов благоустройства, надлежащему содержанию территории поселения для всех юридических (независимо от формы собственности и ведомственной принадлежности) и физических лиц и направлены на обеспечение и повышение комфортности условий проживания граждан, поддержание и улучшение санитарного и эстетического состояния территории поселения.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1.3. </w:t>
      </w:r>
      <w:bookmarkStart w:id="5" w:name="3"/>
      <w:bookmarkEnd w:id="5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настоящих Правилах используются следующие основные понятия: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благоустройство территории поселения – деятельность по реализации комплекса мероприятий, установленного Правилами, направленная на обеспечение и повышение комфортности условий проживания граждан, по поддержанию и улучшению санитарного и эстетического состояния территории поселения, по содержанию территорий населенных пунктов и расположенных на таких территориях объектов, в том числе территорий общего пользования, земельных участков, зданий, строений, сооружений, прилегающих территорий;</w:t>
      </w:r>
      <w:proofErr w:type="gramEnd"/>
    </w:p>
    <w:p w:rsidR="00233114" w:rsidRPr="003D0ED8" w:rsidRDefault="006B159C" w:rsidP="003D0ED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прилегающая территория – территория общего пользования, которая прилегает к зданию, строению, сооружению, земельному участку в случае, если такой земельный участок образован, и </w:t>
      </w:r>
      <w:proofErr w:type="gram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границы</w:t>
      </w:r>
      <w:proofErr w:type="gram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которой определены Правилами в соответствии с порядком, </w:t>
      </w:r>
      <w:r w:rsidR="000F56A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установленным Законом</w:t>
      </w:r>
      <w:r w:rsidR="00233114" w:rsidRPr="0023311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33114" w:rsidRPr="000F56A0">
        <w:rPr>
          <w:rFonts w:ascii="Times New Roman" w:eastAsia="Times New Roman" w:hAnsi="Times New Roman" w:cs="Times New Roman"/>
          <w:sz w:val="28"/>
          <w:szCs w:val="28"/>
          <w:lang w:eastAsia="ru-RU"/>
        </w:rPr>
        <w:t>Иркутской области</w:t>
      </w:r>
      <w:r w:rsidR="00233114" w:rsidRPr="0023311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33114" w:rsidRPr="003D0ED8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от 12.12.2018 № 119-ОЗ «</w:t>
      </w:r>
      <w:r w:rsidR="00233114" w:rsidRPr="00233114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О порядке определения органами местного </w:t>
      </w:r>
      <w:r w:rsidR="00233114" w:rsidRPr="00233114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lastRenderedPageBreak/>
        <w:t>самоуправления муниципальных образований Иркутской области границ прилегающих территорий</w:t>
      </w:r>
      <w:r w:rsidR="00233114" w:rsidRPr="003D0ED8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»;</w:t>
      </w:r>
    </w:p>
    <w:p w:rsidR="006B159C" w:rsidRPr="00085B72" w:rsidRDefault="006B159C" w:rsidP="003D0ED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элементы благоустройства – декоративные, технические, планировочные, конструктивные устройства, элементы озеленения, различные виды оборудования и оформления, в том числе фасадов зданий, строений, сооружений, малые архитектурные формы, некапитальные нестационарные строения и сооружения, информационные щиты и указатели, применяемые как составные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части благоустройства территории;</w:t>
      </w:r>
      <w:proofErr w:type="gramEnd"/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уполномоченный орган – Администрация поселения;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уполномоченные лица – лица, уполномоченные собственниками или иными законными владельцами зданий, строений, сооружений, земельных участков принимать участие в содержании прилегающих территорий.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1.4. Институты, понятия и термины гражданского, земельного, лесного, градостроительного, санитарно-эпидемиологического, ветеринарного и других отраслей законодательства Российской Федерации, используемые в настоящих Правилах, применяются в том значении, в каком они используются в этих отраслях законодательства, если иное не предусмотрено настоящими Правилами.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1.5. Настоящие Правила не распространяются на отношения, связанные: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1) с обращением с твёрдыми коммунальными отходами, а также радиоактивными, биологическими, ртутьсодержащими, медицинскими отходами, отходами чёрных и цветных металлов;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2) с обеспечением безопасности людей при использовании водных объектов общего пользования для отдыха, туризма и спорта, в том числе с применением маломерных судов, водных мотоциклов и других технических средств, при эксплуатации паромных, ледовых переправ и наплавных мостов на водных объектах общего пользования, использовании водных объектов общего пользования в зимний период;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3) с использованием, охраной, защитой, воспроизводством лесов населенных пунктов и лесов особо охраняемых природных территорий;  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4) с размещением и эксплуатацией объектов наружной рекламы и информации.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Глава 2. Формы и механизмы участия жителей поселения в принятии и реализации решений по благоустройству территории </w:t>
      </w:r>
      <w:bookmarkStart w:id="6" w:name="_Hlk5026116"/>
      <w:r w:rsidRPr="00085B7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поселения </w:t>
      </w:r>
      <w:bookmarkEnd w:id="6"/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2.1. Для осуществления участия жителей в процессе принятия решений и реализации проектов по благоустройству на территории поселения применяются следующие формы общественного участия: 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- совместное определение целей и задач по развитию территории, инвентаризация проблем и потенциалов среды;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- определение основных видов активностей, функциональных зон и их взаимного расположения на выбранной территории;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lastRenderedPageBreak/>
        <w:t>- обсуждение и выбор типа оборудования, некапитальных объектов, малых архитектурных форм, включая определение их функционального назначения, соответствующих габаритов, стилевого решения, материалов;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- консультации в выборе типов покрытий с учетом функционального зонирования территории;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- консультации по предполагаемым типам озеленения;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- консультации по предполагаемым типам освещения и осветительного оборудования;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- участие в разработке проекта, обсуждение решений с архитекторами, проектировщиками и другими профильными специалистами;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- одобрение проектных решений участниками процесса проектирования и будущими пользователями, включая местных жителей, собственников соседних территорий и других заинтересованных лиц;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- осуществление общественного контроля над процессом реализации проекта (включая как возможность для контроля со стороны любых заинтересованных сторон, так и формирование рабочей группы, общественного совета проекта либо наблюдательного совета проекта);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- осуществление общественного контроля над процессом эксплуатации территории (включая как возможность для контроля со стороны любых заинтересованных сторон, так и формирование рабочей группы, общественного совета проекта либо наблюдательного совета проекта для проведения регулярной оценки эксплуатации территории).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2.2. При реализации проектов по благоустройству обеспечивается информирование общественности о планирующихся изменениях и возможности участия в этом процессе.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2.3. Информирование осуществляется: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- 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на официальном сайте </w:t>
      </w:r>
      <w:r w:rsidR="000F56A0" w:rsidRPr="000F56A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Слюдянского </w:t>
      </w:r>
      <w:r w:rsidR="000F56A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муниципального района 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информационно-телекоммуникационной сети «Интернет» по адресу: </w:t>
      </w:r>
      <w:hyperlink r:id="rId7" w:history="1">
        <w:r w:rsidR="00DC5387" w:rsidRPr="00DC5387">
          <w:rPr>
            <w:rStyle w:val="ab"/>
            <w:rFonts w:ascii="Times New Roman" w:eastAsia="Times New Roman" w:hAnsi="Times New Roman" w:cs="Times New Roman"/>
            <w:sz w:val="28"/>
            <w:szCs w:val="28"/>
            <w:u w:val="none"/>
            <w:lang w:eastAsia="ru-RU"/>
          </w:rPr>
          <w:t>https://www.sludyanka.ru/</w:t>
        </w:r>
      </w:hyperlink>
      <w:r w:rsidR="00DC538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и иных </w:t>
      </w:r>
      <w:proofErr w:type="spellStart"/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интернет-ресурсах</w:t>
      </w:r>
      <w:proofErr w:type="spellEnd"/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- в средствах массовой информации;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- путем вывешивания афиш и объявлений на информационных досках, расположенных в непосредственной близости к проектируемому объекту, а также на специальных стендах на самом объекте; в наиболее посещаемых местах (общественные и торгово-развлекательные центры, иные наиболее посещаемые места), в холлах объектов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образования, здравоохранения, культуры, физической культуры и спорта, социального обслуживания населения</w:t>
      </w: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, расположенных по соседству с проектируемой территорией или на ней, на площадке проведения общественных обсуждений (в зоне входной группы, на специальных информационных стендах);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- в социальных сетях;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- на собраниях граждан.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2.4. Формы общественного участия направлены на наиболее полное включение заинтересованных сторон в проектирование изменений на территории поселения, на достижение согласия по целям и планам реализации проектов в сфере благоустройства территории поселения.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lastRenderedPageBreak/>
        <w:t>Граждане и организации привлекаются к участию в реализации мероприятий по благоустройству территории поселения на всех этапах реализации проекта благоустройства.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2.5. Открытое обсуждение проектов по благоустройству организуется на этапе формулирования задач проекта и по итогам каждого из этапов проектирования.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2.6. Механизмы общественного участия: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- обсуждение проектов по благоустройству в интерактивном формате с применением современных групповых методов работы;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- анкетирование, опросы, интервьюирование, картирование, проведение </w:t>
      </w:r>
      <w:proofErr w:type="spellStart"/>
      <w:proofErr w:type="gramStart"/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фокус-групп</w:t>
      </w:r>
      <w:proofErr w:type="spellEnd"/>
      <w:proofErr w:type="gramEnd"/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, работа с отдельными группами жителей поселения, организация проектных семинаров, проведение </w:t>
      </w:r>
      <w:proofErr w:type="spellStart"/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дизайн-игр</w:t>
      </w:r>
      <w:proofErr w:type="spellEnd"/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с участием взрослых и детей, проведение оценки эксплуатации территории;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- осуществление общественного </w:t>
      </w:r>
      <w:proofErr w:type="gramStart"/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контроля за</w:t>
      </w:r>
      <w:proofErr w:type="gramEnd"/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реализацией проектов.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По итогам встреч, совещаний и иных мероприятий формируется отчет об их проведении.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2.7. Реализация проектов по благоустройству осуществляется с учетом интересов лиц, осуществляющих предпринимательскую деятельность.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Участие лиц, осуществляющих предпринимательскую деятельность, в реализации проектов по благоустройству может заключаться: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- в оказании услуг посетителям общественных пространств;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- в приведении в соответствие с требованиями настоящих Правил фасадов, в том числе размещенных на них вывесок, объектов, принадлежащих лицам, осуществляющим предпринимательскую деятельность;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- в строительстве, реконструкции, реставрации объектов недвижимости;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- в производстве и размещении элементов благоустройства;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- в комплексном благоустройстве отдельных территорий, прилегающих к территориям, благоустраиваемым за счет средств бюджета поселения;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- в организации мероприятий, обеспечивающих приток посетителей на создаваемые общественные пространства;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- в организации уборки благоустроенных территорий, предоставлении сре</w:t>
      </w:r>
      <w:proofErr w:type="gramStart"/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дств дл</w:t>
      </w:r>
      <w:proofErr w:type="gramEnd"/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я подготовки проектов;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- в иных формах.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2.8. При реализации проектов благоустройства территории поселения может обеспечиваться: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а) функциональное разнообразие благоустраиваемой территории - насыщенность территории разнообразными социальными и коммерческими сервисами;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б) взаимосвязь пространств поселения, доступность объектов инфраструктуры для детей и </w:t>
      </w:r>
      <w:proofErr w:type="spellStart"/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маломобильных</w:t>
      </w:r>
      <w:proofErr w:type="spellEnd"/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групп населения, в том числе за счет ликвидации необоснованных барьеров и препятствий;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в) создание комфортных пешеходных и велосипедных коммуникаций среды, в том числе путем создания в поселении условий для безопасных и удобных пешеходных и велосипедных прогулок, включая </w:t>
      </w:r>
      <w:proofErr w:type="spellStart"/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маломобильные</w:t>
      </w:r>
      <w:proofErr w:type="spellEnd"/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lastRenderedPageBreak/>
        <w:t>группы населения, при различных погодных условиях, обеспечив при этом транзитную, коммуникационную, рекреационную и потребительскую функции территории на протяжении пешеходного маршрута;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г) возможность доступа к основным значимым объектам на территории поселения и за его пределами, где находятся наиболее востребованные для жителей поселения и туристов объекты и сервисы (далее - центры притяжения), при помощи сопоставимых по скорости и уровню комфорта различных видов транспорта (различные виды общественного транспорта, личный автотранспорт, велосипед и другие);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proofErr w:type="spellStart"/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д</w:t>
      </w:r>
      <w:proofErr w:type="spellEnd"/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) организация комфортной среды для общения жителей, в том числе путем благоустройства как крупных, часто посещаемых общественных территорий, так и территорий, доступ на которые ограничен, предназначенных для уединенного общения и проведения времени, создание природных и природно-антропогенных объектов в зависимости от функционального назначения части территории;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е) шаговая доступность к объектам детской игровой и спортивной инфраструктуры для детей и подростков, в том числе относящихся к </w:t>
      </w:r>
      <w:proofErr w:type="spellStart"/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маломобильным</w:t>
      </w:r>
      <w:proofErr w:type="spellEnd"/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группам населения;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ж) защита окружающей среды, общественных и дворовых территорий, пешеходных и велосипедных маршрутов населенного пункта, в том числе с помощью озеленения и </w:t>
      </w:r>
      <w:proofErr w:type="gramStart"/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использования</w:t>
      </w:r>
      <w:proofErr w:type="gramEnd"/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эффективных архитектурно-планировочных приемов;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proofErr w:type="spellStart"/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з</w:t>
      </w:r>
      <w:proofErr w:type="spellEnd"/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) безопасность и порядок, в том числе путем организации системы освещения и видеонаблюдения.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Реализация комплексных проектов благоустройства территории поселения может осуществляться с привлечением внебюджетных источников финансирования, в том числе с использованием механизмов государственно-частного партнерства.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2.9. При проектировании объектов благоустройства обеспечивается доступность общественной среды для </w:t>
      </w:r>
      <w:proofErr w:type="spellStart"/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маломобильных</w:t>
      </w:r>
      <w:proofErr w:type="spellEnd"/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групп населения.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Проектирование, строительство, установка технических средств и оборудования, способствующих передвижению </w:t>
      </w:r>
      <w:proofErr w:type="spellStart"/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маломобильных</w:t>
      </w:r>
      <w:proofErr w:type="spellEnd"/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групп населения, осуществляются в соответствии с проектной документацией при строительстве, реконструкции объектов.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При разработке проектных мероприятий по благоустройству общественных территорий обеспечиваются открытость и проницаемость территорий для визуального восприятия (отсутствие глухих оград и излишних ограждений), условия беспрепятственного передвижения населения, включая </w:t>
      </w:r>
      <w:proofErr w:type="spell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маломобильные</w:t>
      </w:r>
      <w:proofErr w:type="spell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группы населения, приемы поддержки исторически сложившейся планировочной структуры и масштаба застройки, достижение стилевого единства элементов благоустройства с окружающей средой населенного пункта, а также стилевого единства конструкций, в том числе средств размещения информации</w:t>
      </w:r>
      <w:proofErr w:type="gram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рекламы и вывесок, размещаемых на внешних поверхностях зданий, строений, сооружений.</w:t>
      </w:r>
    </w:p>
    <w:p w:rsidR="006B159C" w:rsidRPr="00085B72" w:rsidRDefault="006B159C" w:rsidP="006B159C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D61F2A" w:rsidRDefault="00D61F2A" w:rsidP="006B159C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bookmarkStart w:id="7" w:name="_Hlk11160493"/>
    </w:p>
    <w:p w:rsidR="006B159C" w:rsidRPr="00085B72" w:rsidRDefault="006B159C" w:rsidP="006B159C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Глава 3. Порядок определения границ прилегающих территорий для целей благоустройства в поселении. Общие требования по закреплению и содержанию</w:t>
      </w:r>
      <w:r w:rsidR="004E054E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прилегающих территорий</w:t>
      </w:r>
      <w:r w:rsidRPr="00085B7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</w:t>
      </w:r>
    </w:p>
    <w:p w:rsidR="006B159C" w:rsidRPr="00085B72" w:rsidRDefault="006B159C" w:rsidP="006B159C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3.1. </w:t>
      </w:r>
      <w:r w:rsidR="009506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раниц</w:t>
      </w:r>
      <w:r w:rsidR="009506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ы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прилегающей территории</w:t>
      </w:r>
      <w:r w:rsidR="009506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определяются в соответствии с Законом Иркутской области от 12.12.2018 №110-оз «О порядке определения органами местного самоуправления муниципальных образований Иркутской области границ прилегающих территорий».</w:t>
      </w:r>
    </w:p>
    <w:p w:rsidR="009506A9" w:rsidRPr="009506A9" w:rsidRDefault="009506A9" w:rsidP="009506A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506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Границы прилегающей территории определяются с учетом следующих ограничений и условий: </w:t>
      </w:r>
    </w:p>
    <w:p w:rsidR="009506A9" w:rsidRPr="009506A9" w:rsidRDefault="009506A9" w:rsidP="009506A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506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1) в отношении каждого здания, строения, сооружения, земельного участка могут быть установлены границы только одной прилегающей территории, в том числе границы, имеющие один замкнутый контур или несколько непересекающихся замкнутых контуров; </w:t>
      </w:r>
    </w:p>
    <w:p w:rsidR="009506A9" w:rsidRPr="009506A9" w:rsidRDefault="009506A9" w:rsidP="009506A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506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2) установление общей прилегающей территории для двух и более зданий, строений, сооружений, земельных участков, за исключением случаев, когда строение или сооружение, в том числе объект коммунальной инфраструктуры, обеспечивает исключительно функционирование другого здания, строения, сооружения, земельного участка, в отношении которого определяются границы прилегающей территории, не допускается; </w:t>
      </w:r>
    </w:p>
    <w:p w:rsidR="009506A9" w:rsidRPr="009506A9" w:rsidRDefault="009506A9" w:rsidP="009506A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506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3) пересечение границ прилегающих территорий, за исключением случая установления общих смежных границ прилегающих территорий, не допускается; </w:t>
      </w:r>
    </w:p>
    <w:p w:rsidR="009506A9" w:rsidRPr="009506A9" w:rsidRDefault="009506A9" w:rsidP="009506A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506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4) внутренняя часть границ прилегающей территории устанавливается по границе здания, строения, сооружения, земельного участка, в отношении которого определяются границы прилегающей территории; </w:t>
      </w:r>
    </w:p>
    <w:p w:rsidR="004042D3" w:rsidRDefault="009506A9" w:rsidP="00543FD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9506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5) внешняя часть границ прилегающей территории не может выходить за пределы территорий общего пользования и устанавливается по границам земельных участков, образованных на таких территориях общего пользования, или по границам, закрепленным с использованием природных объектов (в том числе зеленых насаждений) или объектов искусственного происхождения (дорожных и (или) тротуарных бордюров, иных подобных ограждений территории общего пользования), а также по возможности должна иметь</w:t>
      </w:r>
      <w:proofErr w:type="gramEnd"/>
      <w:r w:rsidRPr="009506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gramStart"/>
      <w:r w:rsidRPr="009506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смежные (общие) границы с другими прилегающими территориями (для исключения вклинивания, </w:t>
      </w:r>
      <w:proofErr w:type="spellStart"/>
      <w:r w:rsidRPr="009506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вкрапливания</w:t>
      </w:r>
      <w:proofErr w:type="spellEnd"/>
      <w:r w:rsidRPr="009506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  <w:proofErr w:type="gramEnd"/>
    </w:p>
    <w:p w:rsidR="009506A9" w:rsidRPr="009506A9" w:rsidRDefault="009506A9" w:rsidP="00543FD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506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изломанности границ, чересполосицы при определении границ прилегающих территорий и соответствующих территорий общего пользования, которые будут находиться за границами таких территорий). </w:t>
      </w:r>
    </w:p>
    <w:p w:rsidR="00C24CBA" w:rsidRPr="00C24CBA" w:rsidRDefault="006B159C" w:rsidP="00C24CB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C24CB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3.2. </w:t>
      </w:r>
      <w:r w:rsidR="00C24CBA" w:rsidRPr="00C24CB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Границы прилегающих территорий определяются настоящими Правилами в случае, если настоящими Правилами предусмотрено участие, в том числе финансовое, собственников и (или) иных законных владельцев зданий, строений, сооружений, земельных участков в содержании прилегающих территорий. </w:t>
      </w:r>
    </w:p>
    <w:p w:rsidR="00C24CBA" w:rsidRPr="00C24CBA" w:rsidRDefault="00C24CBA" w:rsidP="00C24CB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C24CB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3.3. Границы прилегающей территории определяются в отношении территорий общего пользования, которые прилегают (т.е. имеют общую </w:t>
      </w:r>
      <w:r w:rsidRPr="00C24CB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lastRenderedPageBreak/>
        <w:t xml:space="preserve">границу) к контуру здания, строения, сооружения, границе земельного участка в случае, если такой земельный участок образован в существующей застройке, вида их разрешенного использования и фактического назначения, их площади и протяженности указанной общей границы. </w:t>
      </w:r>
    </w:p>
    <w:p w:rsidR="00C24CBA" w:rsidRPr="00C24CBA" w:rsidRDefault="00C24CBA" w:rsidP="00C24CB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C24CB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3.4. В границах прилегающих территорий могут располагаться только следующие территории общего пользования или их части: </w:t>
      </w:r>
    </w:p>
    <w:p w:rsidR="00C24CBA" w:rsidRPr="00C24CBA" w:rsidRDefault="00C24CBA" w:rsidP="00C24CB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C24CB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1) пешеходные коммуникации, в том числе тротуары, аллеи, дорожки, тропинки; </w:t>
      </w:r>
    </w:p>
    <w:p w:rsidR="00C24CBA" w:rsidRPr="00C24CBA" w:rsidRDefault="00C24CBA" w:rsidP="00C24CB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C24CB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2) иные территории общего пользования, за исключением дорог, проездов, других транспортных коммуникаций, парков, скверов, бульваров, береговых полос, а также иных территорий, содержание которых является обязанностью правообладателя в соответствии с законодательством Российской Федерации. </w:t>
      </w:r>
    </w:p>
    <w:p w:rsidR="006B159C" w:rsidRPr="00085B72" w:rsidRDefault="006B159C" w:rsidP="00C24CB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24CB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Границы территории, прилегающей к зданиям, строениям, сооружениям, не имеющим ограждающих устройств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определяются по периметру от фактических границ указанных зданий, строений, сооружений.</w:t>
      </w:r>
    </w:p>
    <w:p w:rsidR="006B159C" w:rsidRPr="00085B72" w:rsidRDefault="006B159C" w:rsidP="006B159C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Границы территории, прилегающей к зданиям, строениям, сооружениям, имеющим ограждающие устройства, определяются по периметру от указанных устройств.</w:t>
      </w:r>
    </w:p>
    <w:p w:rsidR="006B159C" w:rsidRPr="00085B72" w:rsidRDefault="006B159C" w:rsidP="006B159C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Границы территории, прилегающей к зданиям, строениям, сооружениям, у которых определены технические или санитарно-защитные зоны, определяются в пределах указанных зон.</w:t>
      </w:r>
    </w:p>
    <w:p w:rsidR="006B159C" w:rsidRPr="00085B72" w:rsidRDefault="006B159C" w:rsidP="006B159C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Границы территории, прилегающей к земельному участку, который образован в соответствии с действующим законодательством, определяются от границ такого земельного участка.</w:t>
      </w:r>
    </w:p>
    <w:p w:rsidR="006B159C" w:rsidRPr="00085B72" w:rsidRDefault="006B159C" w:rsidP="006B159C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Границы территории, прилегающей к земельному участку, который не образован в соответствии с действующим законодательством, определяются от фактических границ расположенных на таком земельном участке зданий, строений, сооружений.</w:t>
      </w:r>
    </w:p>
    <w:p w:rsidR="006B159C" w:rsidRPr="00085B72" w:rsidRDefault="006B159C" w:rsidP="006B159C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Границы территории, прилегающей к земельному участку, занятому садоводческими, огородническими некоммерческими объединениями граждан, определяются от границ земельного участка такого объединения.</w:t>
      </w:r>
    </w:p>
    <w:p w:rsidR="00C24CBA" w:rsidRPr="00C24CBA" w:rsidRDefault="006B159C" w:rsidP="00C24CB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3.5. </w:t>
      </w:r>
      <w:bookmarkStart w:id="8" w:name="sub_55"/>
      <w:r w:rsidR="00C24CBA" w:rsidRPr="00C24CB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Расстояние от внутренней до внешней границы прилегающей территории в метрах определяется с учетом дифференцированного подхода в зависимости от расположения зданий, строений, сооружений, земельных участков в существующей застройке, вида их разрешенного использования и фактического назначения. </w:t>
      </w:r>
    </w:p>
    <w:p w:rsidR="006B159C" w:rsidRPr="00085B72" w:rsidRDefault="006B159C" w:rsidP="00C24CB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</w:t>
      </w:r>
      <w:r w:rsidR="00C24CB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  <w:bookmarkStart w:id="9" w:name="sub_56"/>
      <w:bookmarkEnd w:id="8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 составлении карты-схемы расстояние от здания, строения, сооружения, земельного участка или ограждения до границы прилегающей территории определяется исходя из следующего: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1) для отдельно стоящих нестационарных объектов, расположенных: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на территориях жилых зон -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3 метра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 периметру от фактических границ этих объектов, за исключением земельного участка, входящего в состав общего имущества собственников помещений в многоквартирных домах;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- на территории общего пользования -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3 метра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 периметру от фактических границ этих объектов; 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на территориях производственных зон -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4 метра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 периметру от фактических границ этих объектов;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на остановочных площадках общественного транспорта -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4 метра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 периметру от фактических границ этих объектов. При этом запрещается смет мусора на проезжую часть дороги;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на прочих территориях -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5 метров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 периметру от фактических границ этих объектов;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2) для сгруппированных на одной территории двух и более нестационарных объектов -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5 метров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 периметру от фактических границ этих объектов;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3) для территорий розничных мини-рынков, рынков, ярмарок, не имеющих ограждающих устройств, -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10 метров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 периметру от границ земельного участка, а при наличии ограждения -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10 метров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от ограждения по периметру;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4) для индивидуальных жилых домов, не имеющих ограждающих устройств, -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5 метров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 периметру от фактических границ индивидуальных жилых домов, а при наличии ограждения -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5 метров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от ограждения по периметру;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5) для многоквартирных домов (за исключением многоквартирных домов, земельные участки под которыми не образованы или образованы по границам таких домов) -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10 метров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 периметру от границ земельных участков, на которых расположены многоквартирные дома;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6) для нежилых зданий, не имеющих ограждающих устройств, -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 xml:space="preserve">10 метров 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 периметру от фактических границ нежилых зданий;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7) для нежилых зданий (комплекса зданий), имеющих ограждение, -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10 метров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от ограждения по периметру;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8) для автостоянок, не имеющих ограждающих устройств, -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10 метров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 периметру от границ земельного участка, а при наличии ограждения - 10 метров от ограждения по периметру;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9) для промышленных предприятий -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10 метров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от ограждения по периметру; 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10) для строительных площадок -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10 метров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от ограждения по периметру;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11) для гаражно-строительных кооперативов, садоводческих и огороднических некоммерческих товариществ -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10 метров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 периметру от границ земельного участка;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12) для автозаправочных станций, </w:t>
      </w:r>
      <w:proofErr w:type="spell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автогазозаправочных</w:t>
      </w:r>
      <w:proofErr w:type="spell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станций -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10 метров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 периметру от границ земельного участка, и подъезды к объектам;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13) для территорий, прилегающих к рекламным конструкциям, -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2 метра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 периметру от границ основания рекламной конструкции;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14) для общеобразовательных организаций -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5 метров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от ограждения по периметру;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15) для дошкольных образовательных организаций -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5 метров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от ограждения по периметру.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</w:t>
      </w:r>
      <w:r w:rsidR="00C24CB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В случае совпадения (наложения) границ территорий, прилегающих к зданиям, строениям, сооружениям, земельным участкам, границы прилегающих территорий устанавливаются на равном удалении от указанных объектов.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</w:t>
      </w:r>
      <w:r w:rsidR="00C24CB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8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Карты – схемы подлежат систематизации и поддержанию в актуальном состоянии.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Работу по систематизации карт-схем осуществляет уполномоченный орган на постоянной основе.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Карты – схемы систематизируются по территориальной принадлежности к одному населенному пункту, входящему в состав поселения.</w:t>
      </w:r>
    </w:p>
    <w:bookmarkEnd w:id="9"/>
    <w:p w:rsidR="006B159C" w:rsidRPr="00085B72" w:rsidRDefault="006B159C" w:rsidP="006B159C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Глава 4. Общие требования к организации уборки территории поселения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4.1. Благоустройство территорий, не закрепленных за собственником или иным законным владельцем здания, строения, сооружения, земельного участка, нестационарным объектом либо уполномоченным им лицом, осуществляется уполномоченным органом в соответствии с установленными полномочиями и в пределах средств, предусмотренных на эти цели в бюджете поселения.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4.2. </w:t>
      </w:r>
      <w:proofErr w:type="gram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Работы по благоустройству и содержанию прилегающих территорий в порядке, определенном настоящими Правилами, заключенными соглашениями, на прилегающих к зданиям, строениям, сооружениям, земельным участкам, нестационарным объектам, находящимся в собственности, аренде, ином праве пользования, владения физических, юридических лиц и индивидуальных предпринимателей, территориях осуществляют соответствующие физические, юридические лица, индивидуальные предприниматели, лица, ответственные за эксплуатацию зданий, строений, сооружений (за исключением собственников и (или) иных законных</w:t>
      </w:r>
      <w:proofErr w:type="gram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владельцев помещений в многоквартирных домах, земельные участки под которыми не образованы или образованы по границам таких домов).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4.3. Профилактическое обследование водосточных коллекторов и их очистка производятся организациями, у которых эти сооружения находятся в собственности или принадлежат на других законных основаниях, не реже одного раза в квартал. 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 избежание засорения водосточной сети запрещается сброс смёта и бытового мусора в водосточные коллекторы.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4.4. При возникновении подтоплений, вызванных сбросом воды (откачка воды из котлованов, аварийные ситуации на трубопроводах и так далее), ответственность за их ликвидацию (в зимний период — скол и вывоз льда) возлагается на организации, допустившие нарушения.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Крышки люков колодцев, расположенных на проезжей части улиц и тротуаров, при повреждении и разрушении восстанавливаются владельцем инженерных коммуникаций.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4.5. Содержание технических средств организации дорожного движения осуществляется собственниками или специализированными организациями в соответствии с заключенными договорами.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4.6. Содержание временных дорожных знаков, установленных на территории объектов строительства, реконструкции и ремонта, осуществляется силами организаций, производящих указанные работы.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4.7. Уборка территории поселения производится в утренние часы. Работы по уборке дорог и тротуаров должны быть выполнены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до 8 часов утра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При экстремальных погодных явлениях (ливень, снегопад, гололёд и так далее) режим уборочных работ устанавливается круглосуточный.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 уборке территории поселения в ночное время необходимо принимать меры, предупреждающие шум.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4.8. Уборку и содержание проезжей части дорог по всей её ширине, проездов, а также набережных, мостов, путепроводов, эстакад и тоннелей производят подрядчики на основании муниципального контракта на производство данных работ или организации, отвечающие за содержание данных объектов. При выполнении данных работ запрещается перемещение мусора на проезжую часть.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4.9. Уборка и мойка остановочных павильонов общественного транспорта и прилегающих к ним территорий осуществляется их владельцами (балансодержателями).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4.10. Территории объектов благоустройства допускается убирать ручным или механизированным способом в зависимости от возможности использования того или иного способа уборки.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Уборка объектов благоустройства осуществляется механизированным способом в случае: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наличия бордюрных пандусов или местных понижений бортового камня в местах съезда и выезда уборочных машин на тротуар;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ширины убираемых объектов благоустройства - 1,5 и более метров;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протяженности убираемых объектов более 3 погонных метров;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отсутствия препятствий движению уборочной техники (зеленые насаждения, цветочные клумбы, мачты освещения, информационные конструкции и другие элементы, препятствующие движению уборочной техники);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 наличии обстоятельств, исключающих механизированный способ уборки территорий, или обстоятельств, делающих такую уборку нерациональной (</w:t>
      </w:r>
      <w:proofErr w:type="spell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трудозатратной</w:t>
      </w:r>
      <w:proofErr w:type="spell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), уборку такой территории допускается осуществлять ручным способом.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4.11. Вывоз скола асфальта при проведении дорожно-ремонтных работ производится организациями, проводящими работы: с улиц поселения - незамедлительно (в ходе работ), с внутриквартальных территорий - в течение суток с момента его образования для последующего вывоза и утилизации.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4.12. Спиленные деревья вывозятся организациями, производящими работы по удалению сухостойных, аварийных, потерявших декоративную ценность деревьев, и обрезке ветвей в кронах, в течение одного рабочего дня с озеленённых территорий вдоль главных магистралей и в течение суток — с иных элементов улично-дорожной сети. 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Пни, оставшиеся после вырубки сухостойных, аварийных деревьев, должны быть удалены в течение суток на главных магистралях и в течение трех суток — на иных элементах улично-дорожной сети.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Упавшие деревья должны быть удалены немедленно с проезжей части дорог, тротуаров, от </w:t>
      </w:r>
      <w:proofErr w:type="spell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токонесущих</w:t>
      </w:r>
      <w:proofErr w:type="spell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проводов, фасадов жилых и производственных зданий, а с других территорий — в течение 12 часов с момента обнаружения.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4.13. </w:t>
      </w:r>
      <w:bookmarkStart w:id="10" w:name="_Hlk8137221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Собственники </w:t>
      </w:r>
      <w:bookmarkStart w:id="11" w:name="_Hlk22210955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 (или) иные законные владельцы зданий, строений, сооружений, земельных участков, нестационарных объектов (за исключением собственников и (или) иных законных владельцев помещений в многоквартирных домах, земельные участки под которыми не образованы или образованы по границам таких домов) </w:t>
      </w:r>
      <w:bookmarkEnd w:id="11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обязаны в соответствии с настоящими Правилами, заключенными соглашениями: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1) очищать прилегающие территории от мусора и иных отходов производства и потребления, опавшей листвы, сухой травянистой растительности, сорной растительности, коры деревьев, порубочных остатков деревьев и кустарников;</w:t>
      </w:r>
      <w:bookmarkStart w:id="12" w:name="_Hlk14965574"/>
    </w:p>
    <w:bookmarkEnd w:id="12"/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2) очищать прилегающие территории, за исключением цветников и газонов, от снега и наледи для обеспечения свободного и безопасного прохода граждан;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3) обрабатывать прилегающие территории противогололедными реагентами;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4) осуществлять покос травы и обрезку поросли.</w:t>
      </w:r>
      <w:r w:rsidRPr="00085B72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Высота травы не должна превышать 15 сантиметров от поверхности земли;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5) устанавливать, ремонтировать, окрашивать урны, а также очищать урны по мере их заполнения, но не реже 1 раза в сутки.</w:t>
      </w:r>
    </w:p>
    <w:bookmarkEnd w:id="10"/>
    <w:p w:rsidR="006B159C" w:rsidRPr="00085B72" w:rsidRDefault="006B159C" w:rsidP="006B159C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4.14. Запрещается: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вывозить и выгружать бытовой, строительный мусор и грунт, промышленные отходы и сточные воды из выгребных ям в места, не отведенные для этой цели Администрацией поселения и не согласованные с органами санитарно-эпидемиологического надзора и органом по охране окружающей среды;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сорить на улицах, площадях и в других общественных местах, выставлять тару с мусором и пищевыми отходами на улицы;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сбрасывать в водоемы бытовые, производственные отходы и загрязнять воду и прилегающую к водоему территорию;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сметать мусор на проезжую часть улиц, в </w:t>
      </w:r>
      <w:proofErr w:type="spellStart"/>
      <w:proofErr w:type="gram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ливне-приемники</w:t>
      </w:r>
      <w:proofErr w:type="spellEnd"/>
      <w:proofErr w:type="gram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ливневой канализации;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- производить расклейку афиш, объявлений на фасадах зданий, столбах, деревьях, остановочных павильонах и других объектах внешнего благоустройства, не предназначенных для этой цели;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складировать около торговых точек тару, запасы товаров;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ограждать строительные площадки с уменьшением пешеходных дорожек (тротуаров);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повреждать или вырубать зеленые насаждения на землях или земельных участках, находящихся в муниципальной собственности;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proofErr w:type="gram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захламлять</w:t>
      </w:r>
      <w:proofErr w:type="gram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придомовые, дворовые территории общего пользования металлическим ломом, строительным, бытовым мусором и другими материалами;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самовольно изменять устройства водопропускных сооружений и водосборных каналов, а также загромождать данные сооружения всеми видами отходов, землей и строительными материалами;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размещать транспортные средства на газоне или иной озеленённой или рекреационной территории;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воспрепятствовать проведению работ по ручной или механизированной уборке территории, по очистке кровель зданий от снега, наледи и (или) удалению сосулек, а также деятельности специализированной организации по сбору и вывозу (транспортировке) с помощью транспортных средств твёрдых коммунальных отходов из мест, предназначенных для их накопления (временного складирования) в контейнерах, мусоросборниках или на специально отведённых площадках, путем размещения транспортных средств на </w:t>
      </w:r>
      <w:proofErr w:type="spell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внутридворовых</w:t>
      </w:r>
      <w:proofErr w:type="spell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территориях</w:t>
      </w:r>
      <w:proofErr w:type="gram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gram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 внутриквартальных проездах без учета информации (объявлений, предупреждений) уполномоченного органа и (или) специализированной организации о сроках проведения работ по ручной или механизированной уборке территории, по очистке кровель зданий от снега, наледи и (или) удалению сосулек, деятельности специализированной организации по сбору и вывозу (транспортировке) с помощью транспортных средств твёрдых коммунальных отходов из мест, предназначенных для их накопления (временного складирования) в контейнерах</w:t>
      </w:r>
      <w:proofErr w:type="gram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proofErr w:type="gram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мусоросборниках</w:t>
      </w:r>
      <w:proofErr w:type="gram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или на специально отведённых площадках;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складировать и выбрасывать отходы содержания животных и птиц на улицу, проезжую часть, возле дворов, за исключением специально отведенных для этих целей мест;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выпас сельскохозяйственных животных и птиц на территориях общего пользования поселения, в границах полосы отвода автомобильной дороги, а также оставление их без присмотра или без привязи при осуществлении прогона и выпаса;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выгул домашних животных вне мест, установленных уполномоченным органом для выгула животных;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устройство выгребных ям за границей земельного участка частного домовладения (на земельных участках общего пользования, занятых улицами, проездами, тротуарами, автомобильными дорогами и на участках 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проложенных коммуникаций) за исключением случаев, не противоречащих законодательству;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складировать строительные материалы, мусор на территории общего пользования;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уничтожать или повреждать специальные знаки, надписи, содержащие информацию, необходимую для эксплуатации инженерных сооружений;</w:t>
      </w:r>
    </w:p>
    <w:p w:rsidR="006B159C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загрязнять территории общего пользования транспортными средствами во время их эксплуатации, обслуживания или ремонта, при перевозке грузов или выезде со строительных площадок (вследствие отсутств</w:t>
      </w:r>
      <w:r w:rsidR="001A48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ия тента или укрытия);</w:t>
      </w:r>
      <w:bookmarkStart w:id="13" w:name="_GoBack"/>
      <w:bookmarkEnd w:id="13"/>
    </w:p>
    <w:p w:rsidR="001A487E" w:rsidRPr="00085B72" w:rsidRDefault="001A487E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Pr="001A48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использование автомобильных покрышек в качестве клумб, цветников, декоративного огражд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ения и малых архитектурных форм.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4.15. Газон формируется вне проезжей части путем создания и поддержания естественного или искусственного травяного покрова в состоянии, соответствующем требованиям настоящих Правил.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4.16. Складирование строительных и иных материалов, техники для обеспечения строительства, реконструкции на землях или земельных участках, находящихся в муниципальной собственности, без предоставления земельных участков и установления сервитутов осуществляется на основании разрешений уполномоченного органа в соответствии с требованиями Земельного кодекса Российской Федерации.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случаях, неурегулированных Земельным кодексом Российской Федерации, допускается складирование собственниками и (или) иными законными владельцами зданий, строений, сооружений, нестационарных объектов, земельных участков строительных и иных материалов, техники для обеспечения строительства, реконструкции на землях или земельных участках, находящихся в муниципальной собственности, без предоставления земельных участков и установления сервитутов при условии соблюдения следующих требований настоящих Правил:</w:t>
      </w:r>
      <w:proofErr w:type="gramEnd"/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укрытие песка, щебня, других сыпучих материалов нетканым материалом, брезентом во избежание воздействия атмосферных осадков, ветра и последующего перемешивания с почвой, распространения за пределы места складирования;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складирование строительных материалов, техники способом, исключающим возможность их падения, опрокидывания, </w:t>
      </w:r>
      <w:proofErr w:type="spell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разваливания</w:t>
      </w:r>
      <w:proofErr w:type="spell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складирование строительных материалов, техники не должно создавать препятствия для движения пешеходов, транспортных средств и других угроз безопасности дорожного движения;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складирование строительных материалов, техники не должно не нарушать требования противопожарной безопасности;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складирование строительных материалов, техники запрещено на территориях, непосредственно занятых линейными объектами связи, газоснабжения, водоснабжения, теплоснабжения, электроснабжения.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4.17. В населенных пунктах поселения без централизованной системы водоотведения накопление жидких бытовых отходов (далее - ЖБО) должно </w:t>
      </w: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lastRenderedPageBreak/>
        <w:t>осуществляться в локальных очистных сооружениях либо в подземных водонепроницаемых сооружениях как отдельных, так и в составе дворовых уборных.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4.18. </w:t>
      </w:r>
      <w:proofErr w:type="gramStart"/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Расстояние от выгребов и дворовых уборных с </w:t>
      </w:r>
      <w:proofErr w:type="spellStart"/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помойницами</w:t>
      </w:r>
      <w:proofErr w:type="spellEnd"/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до жилых домов, зданий и игровых, прогулочных и спортивных площадок организаций воспитания и обучения, отдыха и оздоровления детей и молодежи и медицинских организаций, организаций социального обслуживания, детских игровых и спортивных площадок должно быть не менее 10 метров и не более 100 метров, для туалетов - не менее 20 метров.</w:t>
      </w:r>
      <w:proofErr w:type="gramEnd"/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Дворовые уборные должны находиться (располагаться, размещаться) на расстоянии не менее 50 метров от нецентрализованных источников питьевого водоснабжения, предназначенных для общественного пользования.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4.19. Органы местного самоуправления поселения, юридические лица и граждане, в том числе индивидуальные предприниматели (далее - хозяйствующие субъекты), эксплуатирующие выгребы, дворовые уборные и </w:t>
      </w:r>
      <w:proofErr w:type="spellStart"/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помойницы</w:t>
      </w:r>
      <w:proofErr w:type="spellEnd"/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, должны обеспечивать их дезинфекцию и ремонт.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4.20. Выгреб и </w:t>
      </w:r>
      <w:proofErr w:type="spellStart"/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помойницы</w:t>
      </w:r>
      <w:proofErr w:type="spellEnd"/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должны иметь подземную водонепроницаемую емкостную часть для накопления ЖБО. Объем выгребов и </w:t>
      </w:r>
      <w:proofErr w:type="spellStart"/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помойниц</w:t>
      </w:r>
      <w:proofErr w:type="spellEnd"/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определяется их владельцами с учетом количества образующихся ЖБО.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4.21. Не допускается наполнение выгреба выше, чем 0,35 метров до поверхности земли. Выгреб следует очищать по мере заполнения, но не реже 1 раза в 6 месяцев.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4.22. Удаление ЖБО должно </w:t>
      </w:r>
      <w:proofErr w:type="gramStart"/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проводится</w:t>
      </w:r>
      <w:proofErr w:type="gramEnd"/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хозяйствующими субъектами, осуществляющими деятельность по сбору и транспортированию ЖБО, в период с 7 до 23 часов с использованием транспортных средств, специально оборудованных для забора, слива и транспортирования ЖБО, в централизованные системы водоотведения или иные сооружения, предназначенные для приема и (или) очистки ЖБО.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4.23. Объекты, предназначенные для приема и (или) очистки ЖБО, должны соответствовать требованиям Федерального закона от 07.12.2011 </w:t>
      </w: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br/>
        <w:t>№ 416-ФЗ «О водоснабжении и водоотведении», санитарных правил и санитарно-эпидемиологическим требованиям по профилактике инфекционных и паразитарных болезней, а также к организации и проведению санитарно-противоэпидемических (профилактических) мероприятий.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Не допускается вывоз ЖБО в места, не предназначенные для приема и (или) очистки ЖБО.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4.24. </w:t>
      </w: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Организация сбора, транспортирования, обработки, утилизации, обезвреживания и размещения сельскохозяйственных отходов осуществляется в соответствии с ветеринарным и санитарно-эпидемиологическим законодательством Российской Федерации.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Сельскохозяйственными отходами являются отходы растениеводства (включая деятельность по подготовке продукции к сбыту), отходы </w:t>
      </w: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lastRenderedPageBreak/>
        <w:t>животноводства (включая деятельность по содержанию животных), отходы при прочих работах и услугах в сельском хозяйстве.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4.25. Выгул домашних животных на территории поселения допускается при условии обеспечения безопасности граждан, животных, сохранности имущества физических и юридических лиц.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 выгуле домашнего животного необходимо соблюдать следующие требования: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1) исключать возможность свободного, неконтролируемого передвижения животного при пересечении проезжей части автомобильной дороги, </w:t>
      </w:r>
      <w:bookmarkStart w:id="14" w:name="_Hlk14965857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лифтах </w:t>
      </w:r>
      <w:bookmarkEnd w:id="14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 помещениях общего пользования многоквартирных домов, во дворах таких домов, на детских и спортивных площадках;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2) обеспечивать уборку продуктов жизнедеятельности животного в местах и на территориях общего пользования;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3) не допускать выгул животного вне мест, установленных уполномоченным органом для выгула животных.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Выгул потенциально опасной собаки без намордника и поводка независимо от места выгула запрещается, за исключением случаев, если потенциально опасная собака находится на огороженной территории, принадлежащей владельцу потенциально опасной собаки на праве собственности или ином законном основании. О наличии этой собаки должна быть сделана предупреждающая надпись при входе на данную территорию.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4.26. В зависимости от условий движения транспорта и пешеходов на территории поселения определяется высота уклона поверхности покрытия в целях обеспечения отвода поверхностных вод.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Отведение поверхностных сточных вод с территории жилой застройки, участков общественно-деловой и коммунально-производственной застройки и открытых парковок при их благоустройстве допускается осуществлять: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а) внутриквартальной закрытой сетью водостоков;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б) по лоткам внутриквартальных проездов до дождеприемников, установленных в пределах квартала на въездах с улицы;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в) по лоткам внутриквартальных проездов в лотки улиц местного значения (при площади дворовой территории менее 1 га).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Дождеприемные</w:t>
      </w:r>
      <w:proofErr w:type="spell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колодцы могут устанавливаться в местах понижения проектного рельефа: на въездах и выездах из кварталов, перед перекрестками со стороны притока воды до зоны пешеходного перехода, в лотках проезжих частей улиц и проездов в зависимости от продольного уклона улиц.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 участках территорий жилой застройки, подверженных эрозии (по характеристикам уклонов и грунтов), допускается предусматривать локальный отвод поверхностных сточных вод от зданий дополнительно к общей системе водоотвода.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 благоустройстве территорий, расположенных на участках холмистого рельефа, крутые склоны могут оборудоваться системой нагорных и водоотводных каналов, а на участках возможного проявления карстово-суффозионных процессов могут проводиться мероприятия по уменьшению инфильтрации воды в грунт.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4.27. Уступы, ступени, пандусы, осветительное, информационное и уличное техническое оборудование, иные преграды, а также край тротуара в зонах остановочных пунктов и переходов через улицу могут выделяться с помощью тактильного покрытия.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4.28. Для деревьев, расположенных в мощении, при отсутствии иных видов защиты, в том числе приствольных решеток, бордюров, скамеек, допускается предусматривать защитное приствольное покрытие, выполненное на одном уровне или выше покрытия пешеходных коммуникаций.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случае произрастания деревьев в зонах интенсивного пешеходного движения или в зонах производства строительных и реконструктивных работ при отсутствии иных видов защиты могут предусматриваться защитные приствольные ограждения, высота которых определяется в зависимости от возраста, породы дерева и прочих характеристик.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4.29. При сопряжении покрытия пешеходных коммуникаций с газоном (грунтом, мягкими покрытиями) допускается предусматривать установку бортовых камней различных видов. Бортовые камни допускается устанавливать на одном уровне с пешеходными коммуникациями.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Глава 5. Особенности организации уборки территории поселения </w:t>
      </w:r>
      <w:r w:rsidRPr="00085B7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br/>
        <w:t>в зимний период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5.1. Зимняя уборка проезжей части осуществляется в соответствии с настоящими Правилами и разрабатываемыми на их основе нормативно-техническими документами уполномоченного органа, определяющими технологию работ и технические средства.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При температуре воздуха ниже 0</w:t>
      </w:r>
      <w:proofErr w:type="gramStart"/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°С</w:t>
      </w:r>
      <w:proofErr w:type="gramEnd"/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для очистки дорожных покрытий допускается использование хозяйствующими субъектами, отвечающими за содержание соответствующих территорий, </w:t>
      </w:r>
      <w:proofErr w:type="spellStart"/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антигололедных</w:t>
      </w:r>
      <w:proofErr w:type="spellEnd"/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материалов и реагентов, разрешенных к применению в соответствии с главой II Единого перечня продукции (товаров), подлежащей государственному санитарно-эпидемиологическому надзору (контролю) на таможенной границе и таможенной территории евразийского экономического союза, и разделом 19 главы II Единых санитарно-эпидемиологических и гигиенических требований к продукции (товарам), подлежащей санитарно-эпидемиологическому надзору (контролю), утвержденных решением Комиссии Таможенного союза от 28.05.2010 № 299 «О применении санитарных мер в таможенном союзе».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5.2. Период зимней уборки устанавливается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с 1 ноября по 15 апреля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В случае резкого изменения погодных условий (снег, мороз) сроки начала и окончания зимней уборки корректируются уполномоченным органом.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Зимняя уборка предусматривает очистку территории поселения от мусора и иных отходов производства и потребления, от снега и наледи, предупреждение образования и ликвидацию зимней скользкости.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5.3. Мероприятия по подготовке уборочной техники к работе в зимний период проводятся владельцами техники в срок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до 1 октября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текущего года, 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к этому же сроку эксплуатирующими организациями должны быть завершены работы по подготовке мест для приёма снега.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5.4. Организации, отвечающие за уборку территории поселения (эксплуатационные и подрядные организации), в срок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до 1 октября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должны обеспечить завоз, заготовку и складирование необходимого количества </w:t>
      </w:r>
      <w:proofErr w:type="spell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противогололёдных</w:t>
      </w:r>
      <w:proofErr w:type="spell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материалов.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5.5. В зимний период дорожки и малые архитектурные формы, а также пространство перед ними и с боков, подходы к ним должны быть очищены от снега и наледи.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5.6. Технология и режимы производства уборочных работ на проезжей части должны обеспечить беспрепятственное движение транспортных средств и пешеходов независимо от погодных условий.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зависимости от ширины улицы и характера движения на ней валы собранного снега допускается укладывать либо по обеим сторонам проезжей части, либо с одной стороны проезжей части вдоль тротуара, оставляя необходимые проходы и проезды.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После прохождения снегоуборочной техники осуществляется уборка </w:t>
      </w:r>
      <w:proofErr w:type="spell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прибордюрных</w:t>
      </w:r>
      <w:proofErr w:type="spell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лотков, расчистка въездов, проездов и пешеходных переходов с обеих сторон.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5.7. В процессе уборки запрещается: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1) выдвигать или перемещать на проезжую часть снег, счищаемый с дворовых территорий, территорий организаций, строительных площадок, торговых объектов;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2) применять техническую соль и жидкий хлористый кальций в качестве </w:t>
      </w:r>
      <w:proofErr w:type="spell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противогололёдного</w:t>
      </w:r>
      <w:proofErr w:type="spell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реагента на тротуарах, посадочных площадках остановочных павильонов общественного транспорта, в парках, скверах, дворах и прочих пешеходных и озеленённых зонах.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5.8. </w:t>
      </w:r>
      <w:bookmarkStart w:id="15" w:name="6"/>
      <w:bookmarkEnd w:id="15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Прилегающие территории, тротуары, проезды должны быть очищены от снега и наледи (гололеда). 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Уборку и вывоз снега и льда с общественных территорий поселения следует начинать немедленно с начала снегопада и производить, в первую очередь, с магистральных улиц, маршрутов наземного общественного транспорта, мостов, плотин и путепроводов.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Посыпку пешеходных и транспортных коммуникаций </w:t>
      </w:r>
      <w:proofErr w:type="spell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антигололедными</w:t>
      </w:r>
      <w:proofErr w:type="spell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средствами следует начинать немедленно с начала снегопада или появления гололеда.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 гололеде, в первую очередь, посыпаются спуски, подъемы, лестницы, перекрестки, места остановок общественного транспорта, пешеходные переходы.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Тротуары, общественные и дворовые территории с асфальтовым покрытием следует очищать от снега и обледенелого наката под скребок и посыпать </w:t>
      </w:r>
      <w:proofErr w:type="spell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антигололедными</w:t>
      </w:r>
      <w:proofErr w:type="spell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средствами до 8 часов утра.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На территории интенсивных пешеходных коммуникаций допускается применять природные </w:t>
      </w:r>
      <w:proofErr w:type="spell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антигололедные</w:t>
      </w:r>
      <w:proofErr w:type="spell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средства.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При уборке придомовых территорий многоквартирных домов следует информировать жителей о сроках и месте проведения работ по уборке и вывозу снега с придомовой территории и о необходимости перемещения транспортных сре</w:t>
      </w:r>
      <w:proofErr w:type="gram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дств в сл</w:t>
      </w:r>
      <w:proofErr w:type="gram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учае создания препятствий для работы снегоуборочной техники.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5.9. Снег, собираемый во дворах, на внутриквартальных проездах и с учетом местных условий на отдельных улицах, допускается складировать на свободных территориях при обеспечении сохранения зеленых насаждений и отсутствии препятствий для свободного проезда транспорта и движения пешеходов. 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Складирование снега на </w:t>
      </w:r>
      <w:proofErr w:type="spell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внутридворовых</w:t>
      </w:r>
      <w:proofErr w:type="spell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территориях должно предусматривать отвод талых вод.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5.10. </w:t>
      </w:r>
      <w:proofErr w:type="gram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зимний период </w:t>
      </w:r>
      <w:bookmarkStart w:id="16" w:name="_Hlk22804048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собственниками и (или) иными законными владельцами зданий, </w:t>
      </w:r>
      <w:bookmarkStart w:id="17" w:name="_Hlk22211020"/>
      <w:bookmarkStart w:id="18" w:name="_Hlk22211206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строений, сооружений, нестационарных объектов</w:t>
      </w:r>
      <w:bookmarkEnd w:id="17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bookmarkEnd w:id="18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либо уполномоченными ими лицами, лицом, ответственным за эксплуатацию здания, строения, сооружения (за исключением собственников и (или) иных законных владельцев помещений в многоквартирных домах, земельные участки под которыми не образованы или образованы по границам таких домов) </w:t>
      </w:r>
      <w:bookmarkEnd w:id="16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должна быть обеспечена организация очистки их кровель от снега, наледи и</w:t>
      </w:r>
      <w:proofErr w:type="gram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сосулек.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Очистка кровель зданий, строений, сооружений, нестационарных объектов на сторонах, выходящих на пешеходные зоны, от снега, наледи и сосулек должна производиться немедленно по мере их образования с предварительной установкой ограждения опасных участков.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Крыши с наружным водоотводом необходимо периодически очищать от снега, не допуская накопления его по толщине более 30 сантиметров.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5.11. Очистка крыш зданий, строений, сооружений, нестационарных объектов от снега, наледи со сбросом его на тротуары допускается только в светлое время суток с поверхности ската кровли, обращенного в сторону улицы. Сброс снега с остальных скатов кровли должен производиться на внутренние дворовые территории. Очистка от снега крыш и удаление сосулек производятся с обеспечением следующих мер безопасности: назначение дежурных, ограждение тротуаров, оснащение страховочным оборудованием лиц, работающих на высоте. Сброшенные с кровель снег, наледь и сосульки должны вывозиться собственником или иным законным владельцем здания, строения, сооружения либо уполномоченным им лицом, лицом, ответственным за эксплуатацию здания (за исключением собственников и (или) иных законных владельцев помещений в многоквартирных домах, земельные участки под которыми не образованы или образованы по границам таких домов).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Запрещается сбрасывать снег, наледь, сосульки и мусор в воронки водосточных труб.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При сбрасывании снега, наледи, сосулек с крыш должны быть приняты меры, обеспечивающие полную сохранность деревьев, кустарников, 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воздушных линий уличного электрического освещения, растяжек, рекламных конструкций, светофорных объектов, дорожных знаков, линий связи.</w:t>
      </w:r>
      <w:proofErr w:type="gramEnd"/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5.12. </w:t>
      </w: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Складирование собранного снега допускается осуществлять на специально отведенные площадки с водонепроницаемым покрытием и обвалованные сплошным земляным валом или вывозить снег на </w:t>
      </w:r>
      <w:proofErr w:type="spellStart"/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снегоплавильные</w:t>
      </w:r>
      <w:proofErr w:type="spellEnd"/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установки. Размещение и функционирование </w:t>
      </w:r>
      <w:proofErr w:type="spellStart"/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снегоплавильных</w:t>
      </w:r>
      <w:proofErr w:type="spellEnd"/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установок должно соответствовать требованиям законодательства в сфере обеспечения санитарно-эпидемиологического благополучия населения.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Адреса и границы площадок, предназначенных для складирования снега, определяет Администрация поселения.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Не допускается размещение собранного снега и льда на детских игровых и спортивных площадках, в зонах рекреационного назначения, на поверхности ледяного покрова водоемов и водосборных территориях, а также в радиусе 50 метров от источников нецентрализованного водоснабжения.</w:t>
      </w:r>
      <w:r w:rsidRPr="00085B72">
        <w:rPr>
          <w:rFonts w:ascii="Calibri" w:eastAsia="Times New Roman" w:hAnsi="Calibri" w:cs="Calibri"/>
          <w:color w:val="000000"/>
          <w:lang w:eastAsia="ru-RU"/>
        </w:rPr>
        <w:t xml:space="preserve"> 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Не допускается сбрасывать пульпу, снег в водные объекты.</w:t>
      </w:r>
    </w:p>
    <w:p w:rsidR="006B159C" w:rsidRPr="00085B72" w:rsidRDefault="006B159C" w:rsidP="006B159C">
      <w:pPr>
        <w:spacing w:after="0" w:line="240" w:lineRule="auto"/>
        <w:ind w:firstLine="567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bookmarkStart w:id="19" w:name="7"/>
      <w:bookmarkEnd w:id="19"/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Глава 6. Особенности организации уборки территории поселения </w:t>
      </w:r>
      <w:r w:rsidRPr="00085B7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br/>
        <w:t>в летний период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6.1. Период летней уборки устанавливается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с 16 апреля по 31 октября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В случае резкого изменения погодных условий по решению уполномоченного органа сроки проведения летней уборки могут изменяться. Мероприятия по подготовке уборочной техники к работе в летний период проводятся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до 1 апреля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Летняя уборка территории поселения предусматривает очистку от мусора и иных отходов производства и потребления, опавшей листвы, сухой травянистой растительности, сорной растительности, коры деревьев, порубочных остатков деревьев и кустарников, покос травы при превышении растительностью 15 сантиметров от поверхности земли, обрезку поросли, а также установку, ремонт, окраску урн и их очистку по мере заполнения, но не реже 1 раза в сутки.</w:t>
      </w:r>
      <w:proofErr w:type="gramEnd"/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6.2. </w:t>
      </w: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При температуре воздуха более плюс 10</w:t>
      </w:r>
      <w:proofErr w:type="gramStart"/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°С</w:t>
      </w:r>
      <w:proofErr w:type="gramEnd"/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на проезжей части улиц и площадей с водонепроницаемым покрытием, а также на пешеходных тротуарах хозяйствующими субъектами, отвечающими за содержание соответствующих территорий, должны производиться полив и подметание.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Не допускается заправлять автомобили для полива и подметания технической водой и водой из открытых водоемов.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6.3. В период листопада сгребание и вывоз опавшей листвы на газонах производятся вдоль элементов улично-дорожной сети и на дворовых территориях. Сгребание листвы к комлевой части деревьев и кустарников запрещается.</w:t>
      </w:r>
      <w:bookmarkStart w:id="20" w:name="8"/>
      <w:bookmarkEnd w:id="20"/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6.4. Проезжая часть должна быть полностью очищена от всякого вида загрязнений. 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6.5. Тротуары и расположенные на них остановочные павильоны общественного транспорта, обочины дорог должны быть полностью очищены от грунтово-песчаных наносов и мусора.</w:t>
      </w:r>
      <w:bookmarkStart w:id="21" w:name="9"/>
      <w:bookmarkEnd w:id="21"/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6.6. Подметание дворовых территорий, </w:t>
      </w:r>
      <w:proofErr w:type="spell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внутридворовых</w:t>
      </w:r>
      <w:proofErr w:type="spell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проездов и тротуаров осуществляется механизированным способом или вручную. 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</w:t>
      </w: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.7.</w:t>
      </w:r>
      <w:r w:rsidRPr="00085B7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Сжигание листьев деревьев, кустарников на территории населенных пунктов поселения запрещено.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Собранные листья деревьев, кустарников подлежат вывозу на объекты размещения, обезвреживания или утилизации отходов.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6.8.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Владельцы земельных участков обязаны: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а) не допускать выжигание сухой растительности, соблюдать требования экологических, санитарно-гигиенических, противопожарных правил и нормативов;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б) принимать меры по обеспечению надлежащей охраны используемых земель для исключения несанкционированного поджога сухой растительности или случайного возгорания, вызванного климатическими факторами;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в) регулярно проводить противопожарные мероприятия, обеспечивать наличие первичных средств пожаротушения и охрану земельных участков от поджога.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bookmarkStart w:id="22" w:name="10"/>
      <w:bookmarkEnd w:id="22"/>
      <w:r w:rsidRPr="00085B7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Глава 7. Обеспечение надлежащего содержания объектов благоустройства 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7.1. Собственники и (или) иные законные владельцы зданий, строений, сооружений либо уполномоченные лица обязаны содержать их фасады в чистоте и порядке, отвечающим требованиям сводов правил, национальных стандартов, отраслевых норм и настоящих Правил.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Окрашенные поверхности фасадов зданий, строений, сооружений должны быть ровными, без пятен и поврежденных мест.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Входные двери зданий, строений, сооружений, экраны балконов и лоджий, водосточные трубы, малые архитектурные формы должны быть покрашены, содержаться в чистоте и в исправном техническом состоянии.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Витрины, вывески, объекты наружной рекламы зданий, строений, сооружений должны содержаться в чистоте и в исправном техническом состоянии.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Окна зданий, строений, сооружений вне зависимости от назначения (торговые, административные, производственные, жилые и тому подобное) должны быть остеклены, рамы оконных проемов окрашены.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Собственники и (или) иные законные владельцы нежилых зданий, строений, сооружений либо уполномоченные лица обязаны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1 раз в неделю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очищать фасады нежилых зданий, строений, сооружений от нанесенных непосредственно на фасаде или на любом материале (бумага, картон, ткань, холст и т.д.) надписей, рисунков, изображений, объявлений, не содержащих сведений рекламного характера.</w:t>
      </w:r>
      <w:proofErr w:type="gramEnd"/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Собственники и (или) иные законные владельцы жилых зданий, в том числе индивидуальных жилых домов, либо уполномоченные лица осуществляют очистку фасадов жилых зданий от надписей, рисунков по мере их появления.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Расклейка газет, афиш, плакатов, различного рода объявлений и рекламы разрешается на специально установленных стендах.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7.2. Входные группы зданий жилого и общественного назначения (участки входов в здания) оборудуются осветительным оборудованием, навесом (козырьком), элементами сопряжения поверхностей, устройствами и приспособлениями для перемещения инвалидов и других </w:t>
      </w:r>
      <w:proofErr w:type="spell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маломобильных</w:t>
      </w:r>
      <w:proofErr w:type="spell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групп населения (пандусами, перилами и другими устройствами с учетом особенностей и потребностей </w:t>
      </w:r>
      <w:proofErr w:type="spell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маломобильных</w:t>
      </w:r>
      <w:proofErr w:type="spell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групп населения).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7.3. На зданиях, расположенных вдоль магистральных улиц населенных пунктов поселения, антенны, дымоходы, наружные кондиционеры размещаются со стороны дворовых фасадов.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7.4. На зданиях и сооружениях на территории поселения размещаются с сохранением отделки </w:t>
      </w:r>
      <w:proofErr w:type="gram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фасада</w:t>
      </w:r>
      <w:proofErr w:type="gram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следующие домовые знаки: указатель наименования улицы, площади, проспекта, проезда, переулка, указатель номера дома, строения и корпуса (при наличии), указатель номера подъезда и квартир (при наличии), указатель пожарного гидранта, указатель грунтовых геодезических знаков, указатель камер магистрали и колодцев водопроводной сети, указатель городской канализации, указатель подземного газопровода. 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Состав домовых знаков на конкретном здании, сооружении определяется с учетом функционального назначения и местоположения зданий, сооружений относительно улично-дорожной сети.  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Домовые знаки на зданиях, сооружениях должны содержаться в исправном состоянии.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7.5. Жилые дома, здания, сооружения, подлежащие адресации, должны быть оборудованы указателями с наименованиями улиц и номерами домов (далее – аншлаги). 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Высота домового указателя должна быть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300 мм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Ширина таблички зависит от количества букв в названии улицы.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Табличка выполняется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в белом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цвете. По периметру таблички располагается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черная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рамка шириной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10 мм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Название улиц и номера домов выполняются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в черном цвете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Шрифт названия улиц на русском языке, высота заглавных букв –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90 мм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Высота шрифта номера дома –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140 мм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7.6. Размер шрифта наименований улиц применяется всегда одинаковый, не зависит от длины названия улицы.  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Адресные аншлаги могут иметь подсветку. 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Приоритетным расположением конструкции является размещение с правой стороны фасада. Для зданий с длиной фасада свыше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25 метров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может быть размещен дополнительный домовой указатель с левой стороны фасада. 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7.7. Установка аншлагов осуществляется собственниками зданий и сооружений, в том числе частных жилых домов, в многоквартирных домах – организациями, осуществляющими управление этими домами.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7.8. Для организаций, имеющих несколько строений (независимо от количества выходящих на улицу фасадов), указанные аншлаги устанавливаются </w:t>
      </w:r>
      <w:bookmarkStart w:id="23" w:name="_Hlk14967170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 каждом строении.</w:t>
      </w:r>
    </w:p>
    <w:bookmarkEnd w:id="23"/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7.9. Аншлаги устанавливаются на высоте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от 2,5 до 5,0 м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от уровня земли на расстоянии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не более 1 м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от угла здания.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7.10. Содержание фасадов объектов включает: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поддерживающий ремонт и восстановление конструктивных элементов и отделки фасадов, в том числе входных дверей и козырьков, ограждений балконов и лоджий, карнизов, крылец и отдельных ступеней, ограждений спусков и лестниц, витрин, декоративных деталей и иных конструктивных элементов, и их окраску;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обеспечение наличия и содержания в исправном состоянии водостоков, водосточных труб и сливов;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герметизацию, заделку и расшивку швов, трещин и выбоин;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восстановление, ремонт и своевременную очистку входных групп, </w:t>
      </w:r>
      <w:proofErr w:type="spell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отмосток</w:t>
      </w:r>
      <w:proofErr w:type="spell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приямков цокольных окон и входов в подвалы;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поддержание в исправном состоянии размещённого на фасаде электроосвещения (при его наличии) и включение его с наступлением темноты;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очистку поверхностей фасадов, в том числе элементов фасадов, в зависимости от их состояния и условий эксплуатации;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поддержание в чистоте и исправном состоянии, расположенных на фасадах аншлагов, памятных досок;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очистку от надписей, рисунков, объявлений, плакатов и иной информационно - печатной продукции, а также нанесённых граффити.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7.11. В целях обеспечения надлежащего состояния фасадов, сохранения архитектурно - художественного облика зданий (сооружений, строений) запрещается: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уничтожение, порча, искажение архитектурных деталей фасадов зданий (сооружений, строений);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произведение надписей на фасадах зданий (сооружений, строений);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расклейка газет, плакатов, афиш, объявлений, рекламных проспектов и иной информационно - печатной продукции на фасадах зданий (сооружений, строений) вне установленных для этих целей мест и конструкций; </w:t>
      </w:r>
      <w:bookmarkStart w:id="24" w:name="_Hlk14967236"/>
    </w:p>
    <w:bookmarkEnd w:id="24"/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нанесение граффити на фасады зданий, сооружений, строений без получения согласия собственников этих зданий, сооружений, строений, помещений в них.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7.12. Юридическими лицами, индивидуальными предпринимателями в соответствии с законодательством Российской Федерации самостоятельно обеспечивается размещение вывесок на зданиях, сооружениях в месте своего фактического нахождения (осуществления деятельности).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 вывескам предъявляются следующие требования: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1) на вывесках допускается размещение исключительно информации, предусмотренной Законом Российской Федерации от 07.02.1992 № 2300-1 «О защите прав потребителей». Информация, относящаяся по своему содержанию к наружной рекламе, подлежит размещению в соответствии с Федеральным законом от 13.03.2006 № 38-ФЗ «О рекламе»;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2) вывеска должна размещаться с соблюдением требований законодательства о государственном языке Российской Федерации. В случае использования двух и более языков тексты должны быть идентичными по содержанию и техническому оформлению, выполнены грамотно и разборчиво;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3) вывески должны размещаться на участке фасада, свободном от архитектурных деталей;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4) вывески могут состоять из информационного поля (текстовая часть) и декоративно-художественного элемента. Высота декоративно-художественного элемента не должна превышать высоту текстовой части вывески более чем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в два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раза. Элементы одного информационного поля (текстовой части) вывески должны иметь одинаковую высоту и глубину;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5) вывески могут содержать зарегистрированные в установленном порядке товарные знаки и знаки обслуживания. Указанные знаки могут быть размещены на вывеске только при наличии у юридического лица, индивидуального предпринимателя соответствующих прав, предусмотренных законодательством;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6) вывески могут иметь внутреннюю подсветку. Внутренняя подсветка вывески должна иметь немерцающий свет, не направленный в окна жилых помещений.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7.13. Юридическое лицо, индивидуальный предприниматель устанавливает на здании, сооружении одну вывеску в соответствии с пунктом 7.12 настоящих Правил.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Вывеска размещается в форме настенной конструкции на доступном для обозрения месте непосредственно у главного входа или над входом в здание, сооружение или помещение, в котором фактически находится (осуществляет деятельность) юридическое лицо, индивидуальный предприниматель, сведения о котором содержатся в данной вывеске, или на фасаде здания, сооружения в пределах указанного помещения, а также на лотках и в других местах осуществления юридическим лицом</w:t>
      </w:r>
      <w:proofErr w:type="gram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индивидуальным предпринимателем торговли, оказания услуг, выполнения работ вне его места нахождения.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Допустимый размер вывески составляет: по горизонтали -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не более 0,6 м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по вертикали -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не более 0,4 м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Высота букв, знаков, размещаемых на вывеске, -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не более 0,1 м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7.14. Юридическое лицо, индивидуальный предприниматель вправе установить на объекте одну дополнительную вывеску в соответствии с пунктом 7.12 настоящих Правил.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Дополнительная вывеска может быть размещена в соответствии с требованиями настоящих Правил в форме настенной конструкции или 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консольной конструкции на фасаде здания, сооружения, в котором фактически находится (осуществляет деятельность) юридическое лицо, индивидуальный предприниматель, сведения о котором содержатся на данной вывеске, либо в форме </w:t>
      </w:r>
      <w:proofErr w:type="spell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крышной</w:t>
      </w:r>
      <w:proofErr w:type="spell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конструкции на крыше соответствующего здания, сооружения.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7.15. Вывески в форме настенных конструкций и консольных конструкций, предусмотренные пунктом 7.14 настоящих Правил, размещаются: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не выше линии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второго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этажа (линии перекрытий между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первым и вторым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этажами) зданий, сооружений;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на плоских участках фасада, свободных от декоративных архитектурных элементов, в пределах площади внешних поверхностей объекта. Под площадью внешних поверхностей объекта понимается площадь, соответствующая занимаемым данным юридическим лицом (индивидуальным предпринимателем) помещениям;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параллельно поверхности фасадов объектов и (или) их конструктивных элементов (настенные конструкции) либо перпендикулярно поверхности фасадов объектов и (или) их конструктивных элементов (консольные конструкции).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7.16. Вывески в форме настенных конструкций, предусмотренные пунктом 7.14 настоящих Правил, размещаются над входом или окнами (витринами) помещений, занимаемых юридическим лицом (индивидуальным предпринимателем).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Максимальный размер вывески в форме настенной конструкции, размещаемой юридическим лицом, индивидуальным предпринимателем на фасаде зданий, сооружений, не должен превышать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0,5 м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(по высоте) и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60%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от длины фасада (внешних поверхностей объекта), соответствующей занимаемым данным юридическим лицом (индивидуальным предпринимателем) помещениям, но не более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10 м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(по длине).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7.17. Консольные конструкции размещаются у арок, на фасаде здания, сооружения в пределах помещения, занимаемого юридическим лицом (индивидуальным предпринимателем), и внешних углах зданий, сооружений. Консольная конструкция не должна выступать от плоскости фасада более чем на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1 м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Расстояние от уровня земли до нижнего края консольной конструкции должно быть не менее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2,5 м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7.18. </w:t>
      </w:r>
      <w:proofErr w:type="gram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случае размещения в одном здании, сооружении нескольких юридических лиц, индивидуальных предпринимателей общая площадь вывесок, устанавливаемых на фасадах объекта перед одним входом, не должна превышать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2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кв. м. При этом размеры вывесок, размещаемых перед одним входом, должны быть идентичными, размещаться в один высотный ряд на единой горизонтальной линии (на одной высоте), соответствовать иным установленным настоящими Правилами требованиям.</w:t>
      </w:r>
      <w:proofErr w:type="gramEnd"/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случае размещения в одном здании, сооружении нескольких юридических лиц, индивидуальных предпринимателей, имеющих отдельные входы на одном фасаде объекта, вывески в форме настенных конструкций и 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консольных конструкций, предусмотренные пунктом 7.4 настоящих Правил, должны размещаться на единой горизонтальной линии (на одной высоте) и иметь одинаковую высоту.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Размещение вывески на крыше здания, сооружения разрешается при условии, если единственным правообладателем здания, сооружения является юридическое лицо, индивидуальный предприниматель, сведения о котором содержатся в данной вывеске и в месте фактического нахождения (осуществления деятельности) которого размещается указанная вывеска.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7.19. Вывески, допускаемые к размещению на крышах зданий, сооружений, представляют собой объемные символы, которые могут быть оборудованы исключительно внутренней подсветкой.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Высота вывесок, размещаемых на крышах зданий, сооружений, должна быть: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не более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 xml:space="preserve">0,8 м 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для 1-2-этажных объектов;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не более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1,2 м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для 3-5-этажных объектов.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7.20. Вывески площадью более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 xml:space="preserve">6,5 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кв. м, размещаемые на крыше зданий и оснащенные внутренней подсветкой, должны изготавливаться, монтироваться и эксплуатироваться в соответствии с проектной документацией.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Установка и эксплуатация таких вывесок без проектной документации не допускается.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Проектная документация должна быть разработана организацией, имеющей свидетельство о допуске к выполнению проектных работ, выданное </w:t>
      </w:r>
      <w:proofErr w:type="spell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саморегулируемой</w:t>
      </w:r>
      <w:proofErr w:type="spell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организацией в установленном порядке.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7.21. Не допускается: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размещение вывесок, не соответствующих требованиям настоящих Правил;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вертикальный порядок расположения букв в текстах вывесок, за исключением случаев размещения вывесок перпендикулярно поверхности фасадов объектов и (или) их конструктивных элементов (консольные конструкции);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размещение вывесок на декоративных архитектурных элементах фасадов объектов (в том числе на колоннах, пилястрах, орнаментах, лепнине, мозаике);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полное или частичное изменение фасадов, а именно: окраска фасадов, произвольное изменение цветового решения фасада здания, сооружения, нанесение рисунка, изменение толщины переплетов и других элементов фасадов при размещении, эксплуатации, ремонте вывески;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размещение вывесок на козырьках, лоджиях, балконах и эркерах зданий;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полное или частичное перекрытие оконных и дверных проемов, витражей и витрин, указателей наименований улиц и номеров домов, мемориальных досок;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- размещение вывесок путем непосредственного нанесения на поверхность фасада декоративно-художественного и (или) текстового изображения (методом покраски, наклейки и иными методами);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размещение вывесок на расстоянии ближе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2 м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от мемориальных досок;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размещение вывесок с помощью демонстрации </w:t>
      </w:r>
      <w:proofErr w:type="spell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постеров</w:t>
      </w:r>
      <w:proofErr w:type="spell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 динамических системах смены изображений (</w:t>
      </w:r>
      <w:proofErr w:type="spell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роллерные</w:t>
      </w:r>
      <w:proofErr w:type="spell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системы, </w:t>
      </w:r>
      <w:proofErr w:type="spell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призматроны</w:t>
      </w:r>
      <w:proofErr w:type="spell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другие) или с помощью изображения, демонстрируемого на электронных носителях (экраны, бегущая строка и так далее), за исключением вывесок, размещаемых в витрине;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размещение в витрине вывесок в виде электронных носителей (экранов) на всю высоту и (или) длину остекления витрины;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размещение вывесок на ограждающих конструкциях сезонных кафе при стационарных организациях общественного питания;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размещение вывесок в виде надувных конструкций, </w:t>
      </w:r>
      <w:proofErr w:type="spell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штендеров</w:t>
      </w:r>
      <w:proofErr w:type="spell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7.22. Содержание вывесок осуществляется юридическими лицами, индивидуальными предпринимателями, являющимися владельцами вывесок. Владелец вывески обязан обеспечивать соблюдение требований безопасности при размещении и эксплуатации вывески, устранять неисправности (повреждения) вывески, фасадов зданий, сооружений и </w:t>
      </w:r>
      <w:proofErr w:type="spell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крышных</w:t>
      </w:r>
      <w:proofErr w:type="spell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элементов в местах размещения вывесок, возникшие в связи с установкой и (или) эксплуатацией вывески.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7.23</w:t>
      </w:r>
      <w:proofErr w:type="gram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</w:t>
      </w:r>
      <w:proofErr w:type="gram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е допускается повреждение зданий, сооружений и иных объектов при креплении к ним вывесок, а также снижение их целостности, прочности и устойчивости. Владелец вывески обязан восстановить благоустройство территории и (или) внешний вид фасада после монтажа (демонтажа) в течение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3 суток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7.24. Наружные осветительные установки включают в вечерние сумерки при естественной освещенности менее 20 лк, а отключают - в утренние сумерки при естественной освещенности более 10 лк.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7.25. Включение и отключение устройств наружного освещения подъездов жилых домов, номерных знаков домов и указателей адресных единиц, а также систем архитектурно-художественной подсветки производится в режиме работы наружного освещения улиц.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7.26. Металлические опоры, кронштейны и другие элементы устройств наружного освещения и контактной сети должны содержаться в чистоте, не иметь очагов коррозии и окрашиваться балансодержателями.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7.27. При проектировании освещения и осветительного оборудования следует обеспечивать: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экономичность и </w:t>
      </w:r>
      <w:proofErr w:type="spell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энергоэффективность</w:t>
      </w:r>
      <w:proofErr w:type="spell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применяемых осветительных установок, рациональное распределение и использование электроэнергии;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эстетику элементов осветительных установок, их дизайн, качество материалов и изделий с учетом восприятия в дневное и ночное время;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удобство обслуживания и управления при разных режимах работы установок.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7.28. Утилитарное наружное освещение общественных и дворовых территорий может осуществляться следующими видами стационарных установок освещения: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обычные (традиционные), </w:t>
      </w:r>
      <w:proofErr w:type="gram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светильники</w:t>
      </w:r>
      <w:proofErr w:type="gram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которых располагаются на опорах (венчающие, консольные), подвесах или фасадах зданий, строений и сооружений (бра, плафоны), которые допускается использовать для освещения транспортных и пешеходных коммуникаций;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proofErr w:type="spell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высокомачтовые</w:t>
      </w:r>
      <w:proofErr w:type="spell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которые допускается использовать для освещения обширных по площади территорий, транспортных развязок и магистралей, открытых автостоянок и парковок;</w:t>
      </w:r>
      <w:proofErr w:type="gramEnd"/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парапетные, </w:t>
      </w:r>
      <w:proofErr w:type="gram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светильники</w:t>
      </w:r>
      <w:proofErr w:type="gram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которых встроены линией или пунктиром в парапет, ограждающий проезжую часть путепроводов, мостов, эстакад, пандусов, развязок, а также тротуары и площадки, и применение которых можно обосновать технико-экономическими и (или) художественными аргументами;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газонные, которые допускается использовать для освещения газонов, цветников, пешеходных дорожек и площадок;</w:t>
      </w:r>
      <w:proofErr w:type="gramEnd"/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встроенные, </w:t>
      </w:r>
      <w:proofErr w:type="gram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светильники</w:t>
      </w:r>
      <w:proofErr w:type="gram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которых встроены в ступени, подпорные стенки, ограждения, цоколи зданий и сооружений, малые архитектурные формы, и применять которые допускается для освещения пешеходных зон и коммуникаций общественных территорий.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стационарных установках утилитарного наружного освещения транспортных и пешеходных зон можно применять осветительные приборы направленного в нижнюю полусферу прямого, рассеянного или отраженного света.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7.29. Для формирования художественно выразительной визуальной среды в вечернее время, выявления из темноты и образной интерпретации памятников архитектуры, истории и культуры, инженерного и монументального искусства, малых архитектурных форм, доминантных и достопримечательных объектов, ландшафтных композиций, создания световых ансамблей допускается применять архитектурную подсветку зданий, строений, сооружений (далее - архитектурное освещение). Архитектурную подсветку можно организовывать с помощью стационарных или временных установок освещения объектов для наружного освещения их фасадных поверхностей.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7.30. В стационарных установках утилитарного наружного и архитектурного освещения допускается применять </w:t>
      </w:r>
      <w:proofErr w:type="spell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энергоэффективные</w:t>
      </w:r>
      <w:proofErr w:type="spell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источники света, эффективные осветительные приборы и системы, качественные по дизайну и эксплуатационным характеристикам изделия и материалы, отвечающие требованиям действующих национальных стандартов.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7.31. В установках архитектурного освещения можно использовать источники белого или цветного света с учетом формируемых условий световой и цветовой адаптации и суммарный зрительный эффект, создаваемый совместным действием осветительных установок всех групп, 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функционирующих в конкретном пространстве населенного пункта или световом ансамбле.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7.32. В целях рационального использования электроэнергии и обеспечения визуального разнообразия территории поселения в темное время суток при проектировании порядка использования осветительного оборудования допускается предусматривать различные режимы работы в вечернее будничное время, ночное время, праздники, а также сезонный режим.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7.33. При создании и благоустройстве малых архитектурных форм учитываются принципы функционального разнообразия, комфортной среды для общения, обеспечения разнообразия визуального облика благоустраиваемой территории, создания условий для различных видов социальной активности и коммуникаций между людьми, применения </w:t>
      </w:r>
      <w:proofErr w:type="spell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экологичных</w:t>
      </w:r>
      <w:proofErr w:type="spell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материалов, создания условий для ведения здорового образа жизни всех категорий населения.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Элементы планировочной структуры оборудуются малыми архитектурными формами, количество, места размещения, архитектурное и цветовое решение которых определяются проектами благоустройства, разрабатываемыми Администрацией поселения.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7.34. При проектировании и выборе малых архитектурных форм, в том числе уличной мебели, учитываются: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а) наличие свободной площади на благоустраиваемой территории;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б) соответствие материалов и конструкции малых архитектурных форм климату и назначению малых архитектурных форм;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в) защита от образования наледи и снежных заносов, обеспечение стока воды;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г) пропускная способность территории, частота и продолжительность использования малых архитектурных форм;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</w:t>
      </w:r>
      <w:proofErr w:type="spell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 возраст потенциальных пользователей малых архитектурных форм;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е) антивандальная защищенность малых архитектурных форм от разрушения, оклейки, нанесения надписей и изображений;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ж) удобство обслуживания, а также механизированной и ручной очистки территории рядом с малыми архитектурными формами и под конструкцией;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</w:t>
      </w:r>
      <w:proofErr w:type="spell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 возможность ремонта или замены деталей малых архитектурных форм;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и) интенсивность пешеходного и автомобильного движения, близость транспортных узлов;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к) эргономичность конструкций (высоту и наклон спинки скамеек, высоту урн и другие характеристики);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л) расцветка и стилистическое сочетание с другими малыми архитектурными формами и окружающей архитектурой;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м) безопасность для потенциальных пользователей.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7.35. При установке малых архитектурных форм и уличной мебели предусматривается обеспечение: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а) расположения малых архитектурных форм, не создающего препятствий для пешеходов;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б) приоритета компактной установки малых архитектурных форм на минимальной площади в местах большого скопления людей;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в) устойчивости конструкции;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г) надежной фиксации или возможности перемещения элементов в зависимости от типа малых архитектурных форм и условий расположения;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</w:t>
      </w:r>
      <w:proofErr w:type="spell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 наличия в каждой конкретной зоне благоустраиваемой территории рекомендуемых типов малых архитектурных форм для такой зоны.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7.36. При размещении уличной мебели допускается: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а) осуществлять установку скамеек на твердые виды покрытия или фундамент. При наличии фундамента его части следует выполнять не выступающими над поверхностью земли;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б) выбирать скамьи со спинками при оборудовании территорий рекреационного назначения, скамьи со спинками и поручнями - при оборудовании дворовых территорий, скамьи без спинок и поручней - при оборудовании транзитных зон;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в) обеспечивать отсутствие сколов и острых углов на деталях уличной мебели, в том числе в случае установки скамеек и столов, выполненных из древесных пней-срубов, бревен и плах.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7.37. На тротуарах автомобильных дорог допускается использовать следующие типы малых архитектурных форм: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а) установки освещения;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б) скамьи без спинок, оборудованные местом для сумок;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в) опоры у скамеек, предназначенных для людей с ограниченными возможностями;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г) ограждения (в местах необходимости обеспечения защиты пешеходов от наезда автомобилей);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</w:t>
      </w:r>
      <w:proofErr w:type="spell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 кадки, цветочницы, вазоны, кашпо, в том числе подвесные;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е) урны.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7.38. Для пешеходных зон и коммуникаций допускается использовать следующие типы малых архитектурных форм: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а) установки освещения;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б) скамьи, предполагающие длительное, комфортное сидение;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в) цветочницы, вазоны, кашпо;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г) информационные стенды;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</w:t>
      </w:r>
      <w:proofErr w:type="spell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 ограждения (в местах необходимости обеспечения защиты пешеходов от наезда автомобилей);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е) столы для настольных игр;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ж) урны.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7.39. При размещении урн необходимо выбирать урны достаточной высоты и объема, с рельефным </w:t>
      </w:r>
      <w:proofErr w:type="spell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текстурированием</w:t>
      </w:r>
      <w:proofErr w:type="spell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или перфорированием для защиты от графического вандализма и козырьком для защиты от осадков. Допускается применение вставных ведер и мусорных мешков.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7.40. В целях защиты малых архитектурных форм от графического вандализма следует: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а) минимизировать площадь поверхностей малых архитектурных форм, при этом свободные поверхности разрешается делать с рельефным </w:t>
      </w:r>
      <w:proofErr w:type="spell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текстурированием</w:t>
      </w:r>
      <w:proofErr w:type="spell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или перфорированием, препятствующим графическому вандализму или облегчающим его устранение;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б) использовать озеленение, </w:t>
      </w:r>
      <w:proofErr w:type="spell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стрит-арт</w:t>
      </w:r>
      <w:proofErr w:type="spell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афиши, рекламные конструкции, информационные конструкции с общественно полезной информацией (например, размещать на поверхностях малых архитектурных форм исторические планы местности, навигационные схемы и других элементы).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в) выбирать детское игровое, спортивно-развивающее, спортивное оборудование, а также инклюзивное спортивно-развивающее оборудование и инклюзивное спортивное оборудование площадок, оборудование для отдыха взрослого населения, выполненное из легко очищающихся и устойчивых к абразивным и растворяющим веществам материалов, отдавая предпочтение темным тонам окраски плоских поверхностей;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г) выбирать или проектировать рельефные поверхности опор освещения, в том числе с использованием краски, содержащей рельефные частицы. 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7.41. Ответственность за содержание и ремонт малых архитектурных форм несут их владельцы. Ремонт и покраска малых архитектурных форм осуществляется до наступления летнего сезона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7.42. Установка памятников, памятных досок, знаков охраны памятников истории, культуры и природы на земельных участках, зданиях и сооружениях, находящихся в собственности физических и юридических лиц, осуществляется с согласия собственников (владельцев) недвижимости.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7.43. В целях благоустройства на территории поселения могут устанавливаться ограждения.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Установка ограждений обязательна для территорий дошкольных образовательных и общеобразовательных организаций, а также в случае использования земельного участка для целей индивидуального жилищного строительства, садоводства, огородничества, личного подсобного хозяйства. 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7.44. Содержание общих межевых границ между соседними земельными участками осуществляется по соглашению собственников (законных владельцев) соответствующих земельных участков.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Ограждения земельных участков устанавливают высотой до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2 м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Возведение ограждения на межевых границах с превышением указанной высоты допускается по согласованию со смежными землепользователями. 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7.45. Проектирование ограждений необходимо производить в зависимости от их местоположения и назначения согласно </w:t>
      </w:r>
      <w:proofErr w:type="spell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ГОСТам</w:t>
      </w:r>
      <w:proofErr w:type="spell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каталогам сертифицированных изделий.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Дорожные ограждения и временные ограждения строительных площадок и участков производства строительно-монтажных работ устанавливаются в соответствии с </w:t>
      </w:r>
      <w:proofErr w:type="spell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ГОСТами</w:t>
      </w:r>
      <w:proofErr w:type="spell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7.46. На общественных территориях, территориях жилой застройки и территориях рекреационного назначения запрещается установка глухих и железобетонных ограждений. Применяются декоративные ограждения.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 участках, где существует возможность заезда автотранспорта на тротуары, пешеходные дорожки, грунт, мягкие покрытия, газоны и озелененные территории, допускается устанавливать устройства, препятствующие заезду автотранспорта, в том числе парковочные ограждения.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7.47. Установка ограждений, изготовленных из </w:t>
      </w:r>
      <w:proofErr w:type="spell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сетки-рабицы</w:t>
      </w:r>
      <w:proofErr w:type="spell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допускается на земельных участках, на которых расположены индивидуальные жилые дома, а также на земельных участках, предназначенных для ведения садоводства, огородничества, личного подсобного хозяйства.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7.48. Ограждения зданий (в том числе индивидуальных жилых домов и многоквартирных домов), строений и сооружений (в том числе временных), расположенные на прилегающих и (или) отведенных территориях, содержатся собственниками, владельцами и пользователями указанных объектов.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Ограждение земельного участка должно содержаться в чистоте и порядке собственниками (правообладателями) земельного участка, на котором данное ограждение установлено. 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Временные ограждения, устанавливаемые на строительных площадках и участках производства строительно-монтажных, земляных работ, содержатся лицами, осуществляющими данные работы.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Дорожные ограждения содержатся специализированной организацией, осуществляющей содержание и уборку дорог.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Лица, осуществляющие содержание ограждений, обязаны обеспечить ремонт и покраску ограждений по мере необходимости, очистку от надписей, рисунков, объявлений по мере их появления.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7.49. Не допускается отклонение ограждения от вертикали. Запрещается дальнейшая эксплуатация ветхого и аварийного ограждения, а также отдельных элементов ограждения без проведения ремонта, если общая площадь разрушения превышает двадцать процентов от общей площади элемента, либо отклонение ограждения от вертикали может повлечь его падение.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7.50. Установка ограждений не должна препятствовать свободному доступу пешеходов и </w:t>
      </w:r>
      <w:proofErr w:type="spell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маломобильных</w:t>
      </w:r>
      <w:proofErr w:type="spell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групп населения к объектам образования, здравоохранения, культуры, физической культуры и спорта, социального обслуживания населения, в том числе расположенным внутри жилых кварталов.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7.51. </w:t>
      </w:r>
      <w:proofErr w:type="gram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При создании некапитальных нестационарных строений и сооружений, выполненных из легких конструкций, не предусматривающих устройство заглубленных фундаментов и подземных сооружений (объекты мелкорозничной торговли, бытового обслуживания и питания, остановочные павильоны, наземные туалетные кабины, гаражи, навесы, сооружения для 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хранения спасательного и противопожарного имущества и инвентаря, дежурства медицинского персонала и оказания медицинской помощи пострадавшим на воде (медицинские пункты), спасательные посты, вышки, пункты проката инвентаря</w:t>
      </w:r>
      <w:proofErr w:type="gram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proofErr w:type="gram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платежные терминалы для оплаты услуг и штрафов, торговые автоматы, сезонные аттракционы, нестационарные строения, сооружения, временные сооружения для отдыха, сооружения сезонного гостиничного комплекса, мобильные (инвентарные) здания и сооружения, другие объекты некапитального характера) (далее - некапитальные сооружения), учитываются принципы функционального разнообразия, организации комфортной пешеходной среды, комфортной среды для общения в части обеспечения территории разнообразными сервисами, востребованными центрами притяжения людей без ущерба для комфортного</w:t>
      </w:r>
      <w:proofErr w:type="gram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передвижения по сложившимся пешеходным маршрутам.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7.52. Некапитальные объекты мелкорозничной торговли, бытового обслуживания и питания, летние (сезонные) кафе могут размещаться на территориях пешеходных зон, в парках, садах, на бульварах населенного пункта.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Такие некапитальные сооружения допускается устанавливать на твердые виды покрытия, оборудовать осветительным оборудованием, урнами и малыми контейнерами для мусора.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Некапитальные сооружения питания могут также оборудоваться туалетными кабинами.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7.53. При создании некапитальных сооружений допускается применять отделочные материалы, соответствующие архитектурно-художественному облику населенного пункта, декоративно-художественному дизайнерскому стилю благоустраиваемой территории населенного пункта, а также отвечающие условиям долговременной эксплуатации.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7.54. При остеклении витрин допускается применять безосколочные, </w:t>
      </w:r>
      <w:proofErr w:type="spell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ударостойкие</w:t>
      </w:r>
      <w:proofErr w:type="spell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материалы, безопасные упрочняющие многослойные пленочные покрытия, поликарбонатные стекла.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7.55. При проектировании </w:t>
      </w:r>
      <w:proofErr w:type="spell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мини-маркетов</w:t>
      </w:r>
      <w:proofErr w:type="spell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мини-рынков, торговых рядов разрешается применять быстро возводимые модульные комплексы, выполняемые из легких конструкций, с учетом архитектурно-художественного облика населенного пункта.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7.56. Разрешается размещение туалетных кабин на активно посещаемых территориях населенного пункта при отсутствии или недостаточной пропускной способности общественных туалетов, в том числе в местах проведения массовых мероприятий, при крупных объектах торговли и услуг, на озелененных территориях, на автозаправочных станциях, автостоянках, при некапитальных сооружениях питания.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Глава 8. Организация пешеходных коммуникаций, в том числе тротуаров, аллей, дорожек, тропинок.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8.1. Тротуары, аллеи, пешеходные дорожки и тропинки (далее - пешеходные коммуникации) на территории жилой застройки проектируются 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с учетом создания основных и второстепенных пешеходных коммуникаций.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 основным относятся пешеходные коммуникации, обеспечивающие связь жилых, общественных, производственных и иных зданий и сооружений с остановками общественного транспорта, социально значимыми объектами, учреждениями культуры и спорта, территориями рекреационного назначения, а также связь между основными объектами и функциональными зонами в составе общественных территорий и территорий рекреационного назначения.</w:t>
      </w:r>
      <w:proofErr w:type="gramEnd"/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 </w:t>
      </w:r>
      <w:proofErr w:type="gram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второстепенным</w:t>
      </w:r>
      <w:proofErr w:type="gram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относятся пешеходные коммуникации, обеспечивающие связь между зданиями, различными объектами и элементами благоустройства в пределах благоустраиваемой территории, а также пешеходные коммуникации на озелененных территориях.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8.2. При проектировании и благоустройстве системы пешеходных коммуникаций необходимо обеспечивать минимальное количество пересечений пешеходных коммуникаций с транспортными коммуникациями, непрерывность системы пешеходных коммуникаций, возможность безопасного, беспрепятственного и удобного передвижения людей, включая </w:t>
      </w:r>
      <w:proofErr w:type="spell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маломобильные</w:t>
      </w:r>
      <w:proofErr w:type="spell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группы населения.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При планировочной организации пешеходных тротуаров необходимо предусматривать беспрепятственный доступ к зданиям и сооружениям для </w:t>
      </w:r>
      <w:proofErr w:type="spell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маломобильных</w:t>
      </w:r>
      <w:proofErr w:type="spell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групп населения, в том числе для инвалидов и иных граждан с ограниченными возможностями передвижения и их сопровождающих в соответствии с требованиями сводов правил, национальных стандартов, отраслевых норм и настоящих Правил.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8.3. При проектировании пешеходных коммуникаций, прилегающих к объектам транспортной инфраструктуры, допускается организовывать разделение пешеходных потоков.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8.4. С учетом общественного мнения на сложившихся пешеходных маршрутах допускается создавать искусственные препятствия в местах использования пешеходами опасных маршрутов, а также осуществлять перенос пешеходных переходов в целях создания более удобных подходов к объектам транспортной инфраструктуры, социального обслуживания, здравоохранения, образования, культуры, физической культуры и спорта.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8.5. Покрытие пешеходных дорожек должно быть удобным при ходьбе и устойчивым к износу.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8.6. Пешеходные дорожки и тротуары в составе активно используемых общественных территорий в целях </w:t>
      </w:r>
      <w:proofErr w:type="spell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избежания</w:t>
      </w:r>
      <w:proofErr w:type="spell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скопления людей следует предусматривать шириной не менее 2 метров.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 тротуарах с активным потоком пешеходов уличную мебель необходимо располагать в порядке, способствующем свободному движению пешеходов.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8.7. Пешеходные коммуникации в составе общественных территорий должны быть хорошо просматриваемыми и освещенными.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8.8. Не допускается проектирование и создание прямолинейных пешеходных дорожек. Следует предусматривать возможности для 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альтернативных пешеходных маршрутов между двумя любыми точками поселения.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8.9. При планировании пешеходных коммуникаций допускается создание мест для кратковременного отдыха пешеходов, в том числе </w:t>
      </w:r>
      <w:proofErr w:type="spell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маломобильных</w:t>
      </w:r>
      <w:proofErr w:type="spell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групп населения (например, скамьи).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8.10. С целью создания комфортной среды для пешеходов пешеходные </w:t>
      </w:r>
      <w:proofErr w:type="gram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коммуникации</w:t>
      </w:r>
      <w:proofErr w:type="gram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возможно озеленять путем использования различных видов зеленых насаждений.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8.11. При создании основных пешеходных коммуникаций допускается использовать твердые виды покрытия.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Точки пересечения основных пешеходных коммуникаций с транспортными проездами, в том числе некапитальных нестационарных сооружений, могут оснащаться бордюрными пандусами.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Лестницы, пандусы, мостики и другие подобные элементы разрешается выполнять с соблюдением равновеликой пропускной способности.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8.12. При создании второстепенных пешеходных коммуникаций допускается использовать различные виды покрытия: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а) дорожки скверов, бульваров, садов населенного пункта разрешается устраивать с твердыми видами покрытия и элементами сопряжения поверхностей;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б) дорожки крупных озелененных территорий и территорий рекреационного назначения разрешается устраивать с различными видами мягкого или комбинированного покрытия, пешеходные тропы - с естественным грунтовым покрытием.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8.13. К пешеходным зонам относятся территории населенного пункта, предназначенные для пешеходного движения и свободные от автомобильного движения, за исключением автомобилей спецслужб, коммунальной и обслуживающей техники, маршрутного транспорта, транспорта для инвалидов.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малых населенных пунктах пешеходные зоны разрешается располагать и (или) благоустраивать в центре такого населенного пункта и (или) в основном центре притяжения жителей.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больших и крупных населенных пунктах пешеходные зоны разрешается располагать и (или) благоустраивать во всех жилых районах, парках и скверах.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8.14. Для проектирования и (или) благоустройства пешеходной зоны возможно проведение осмотра </w:t>
      </w:r>
      <w:proofErr w:type="gram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территории</w:t>
      </w:r>
      <w:proofErr w:type="gram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совместно с представителями жителей планируемого к благоустройству квартала, микрорайона, выявление точек притяжения, с учетом интересов всех групп населения, в том числе молодежи, детей различного возраста и их родителей, пенсионеров и </w:t>
      </w:r>
      <w:proofErr w:type="spell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маломобильных</w:t>
      </w:r>
      <w:proofErr w:type="spell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групп населения.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8.15. На велодорожках, размещаемых вдоль улиц и дорог, допускается предусматривать освещение, на территориях рекреационного назначения - озеленение.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8.16. Для эффективного использования велосипедных коммуникаций 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разрешается предусматривать: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а) маршруты велодорожек, интегрированные в единую замкнутую систему;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б) комфортные и безопасные пересечения </w:t>
      </w:r>
      <w:proofErr w:type="spell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веломаршрутов</w:t>
      </w:r>
      <w:proofErr w:type="spell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 перекрестках с пешеходными и автомобильными коммуникациями;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в) снижение общей скорости движения автомобильного транспорта на территории, в которую интегрируется </w:t>
      </w:r>
      <w:proofErr w:type="spell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велодвижение</w:t>
      </w:r>
      <w:proofErr w:type="spell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г) организацию </w:t>
      </w:r>
      <w:proofErr w:type="spell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безбарьерной</w:t>
      </w:r>
      <w:proofErr w:type="spell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среды в зонах перепада высот на маршруте;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</w:t>
      </w:r>
      <w:proofErr w:type="spell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 организацию велодорожек на маршрутах, ведущих к зонам транспортно-пересадочных узлов и остановкам внеуличного транспорта;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е) безопасные </w:t>
      </w:r>
      <w:proofErr w:type="spell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велопарковки</w:t>
      </w:r>
      <w:proofErr w:type="spell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 общественных территориях поселения, в том числе в зонах транспортно-пересадочных узлов и остановок внеуличного транспорта.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Глава 9. Обустройство территории поселения в целях обеспечения беспрепятственного передвижения по ней инвалидов и других </w:t>
      </w:r>
      <w:proofErr w:type="spellStart"/>
      <w:r w:rsidRPr="00085B7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маломобильных</w:t>
      </w:r>
      <w:proofErr w:type="spellEnd"/>
      <w:r w:rsidRPr="00085B7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групп населения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9.1. При проектировании объектов благоустройства обеспечивается доступность среды населенных пунктов для </w:t>
      </w:r>
      <w:proofErr w:type="spell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маломобильных</w:t>
      </w:r>
      <w:proofErr w:type="spell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групп населения, в том числе людей старшей возрастной группы, инвалидов, людей с ограниченными (временно или постоянно) возможностями здоровья, детей младшего возраста, пешеходов с детскими колясками. 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9.2. Проектирование, строительство, установка технических средств и оборудования, способствующих передвижению </w:t>
      </w:r>
      <w:proofErr w:type="spell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маломобильных</w:t>
      </w:r>
      <w:proofErr w:type="spell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групп населения, </w:t>
      </w:r>
      <w:proofErr w:type="gram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осуществляются</w:t>
      </w:r>
      <w:proofErr w:type="gram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том числе при новом строительстве в соответствии с утвержденной проектной документацией.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9.3. Проектирование путей движения </w:t>
      </w:r>
      <w:proofErr w:type="spell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маломобильных</w:t>
      </w:r>
      <w:proofErr w:type="spell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групп населения, входных гру</w:t>
      </w:r>
      <w:proofErr w:type="gram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пп в зд</w:t>
      </w:r>
      <w:proofErr w:type="gram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ания и сооружения осуществляется в соответствии с требованиями сводов правил, национальных стандартов, отраслевых норм и настоящих Правил.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9.4. При выполнении благоустройства улиц в части организации подходов к зданиям и сооружениям поверхность реконструируемой части тротуаров следует выполнять на одном уровне с существующим тротуаром или путем обеспечения плавного перехода между поверхностями тротуаров, выполненными в разных уровнях.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Тротуары, подходы к зданиям, строениям и сооружениям, ступени и пандусы необходимо выполнять с нескользящей поверхностью.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Поверхности тротуаров, площадок перед входом в здания, строения и сооружения, ступеней и пандусов, имеющие скользкую поверхность в холодный период времени, следует обрабатывать специальными противогололедными средствами или укрывать такие поверхности противоскользящими материалами.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9.5. </w:t>
      </w:r>
      <w:proofErr w:type="gram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Для предупреждения инвалидов по зрению о препятствиях и опасных местах на путях их следования, в том числе на пешеходных 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коммуникациях общественных территорий, на путях следования в жилых и производственных зданиях, общественных зданиях и сооружениях открытого доступа населения и на прилегающих к ним участках, на объектах транспортной инфраструктуры, а также для обозначения безопасных путей следования, обозначения мест их начала и изменения</w:t>
      </w:r>
      <w:proofErr w:type="gram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направления движения, для обозначения мест посадки в маршрутные транспортные средства, мест получения услуг или информации, допускается применение тактильных наземных указателей.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9.6. </w:t>
      </w:r>
      <w:proofErr w:type="gram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Общественные территории населенного пункта, территории, прилегающие к объектам социальной инфраструктуры, зоны транспортно-пересадочных узлов и иные центры притяжения для информирования инвалидов по зрению на путях их движения, указания направления движения, идентификации мест и возможности получения услуги могут оборудоваться тактильными мнемосхемами (тактильными </w:t>
      </w:r>
      <w:proofErr w:type="spell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мнемокартами</w:t>
      </w:r>
      <w:proofErr w:type="spell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рельефными планами) и тактильными указателями (тактильными табличками, пиктограммами, накладками и наклейками), обеспечивающими возможность их эффективного использования инвалидами по</w:t>
      </w:r>
      <w:proofErr w:type="gram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зрению и другими категориями </w:t>
      </w:r>
      <w:proofErr w:type="spell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маломобильных</w:t>
      </w:r>
      <w:proofErr w:type="spell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групп населения, а также людьми без инвалидности.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На тактильных мнемосхемах может </w:t>
      </w:r>
      <w:proofErr w:type="gram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размещаться</w:t>
      </w:r>
      <w:proofErr w:type="gram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том числе тактильная пространственная информация, позволяющая определить фактическое положение объектов в пространстве.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На тактильных указателях может размещаться тактильная информация, необходимая инвалиду по зрению вдоль пути следования и позволяющая получать полноценную информацию для ориентирования в пространстве, предназначенная для считывания посредством осязания лицами, владеющими техникой чтения шрифта Брайля, и не владеющими данными навыками </w:t>
      </w:r>
      <w:proofErr w:type="spell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маломобильными</w:t>
      </w:r>
      <w:proofErr w:type="spell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группами населения.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Глава 10. Детские и спортивные площадки.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10.1. Проектирование, строительство, реконструкцию, капитальный ремонт, содержание и эксплуатацию детских и спортивных площадок различного функционального назначения следует осуществлять в соответствии с требованиями по охране и поддержанию здоровья человека, охране исторической и природной среды, безопасности оборудования для детских игровых и спортивных площадок.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10.2. На общественных и дворовых территориях населенного пункта поселения могут </w:t>
      </w:r>
      <w:proofErr w:type="gram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размещаться</w:t>
      </w:r>
      <w:proofErr w:type="gram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том числе площадки следующих видов: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детские игровые площадки;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детские спортивные площадки;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спортивные площадки;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детские инклюзивные площадки;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инклюзивные спортивные площадки;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площадки для занятий активными видами спорта, в том числе </w:t>
      </w:r>
      <w:proofErr w:type="spell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скейт-площадки</w:t>
      </w:r>
      <w:proofErr w:type="spell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10.3. Необходимо обеспечивать создание достаточного количества площадок различных видов для свободного посещения всеми категориями населения на каждой общественной и дворовой территории.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10.4. При планировании размеров площадок (функциональных зон площадок) следует учитывать: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а) размеры территории, на которой будет располагаться площадка;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б) функциональное предназначение и состав оборудования;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в) требования документов по безопасности площадок (зоны безопасности оборудования);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г) наличие других элементов благоустройства (разделение различных функциональных зон);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</w:t>
      </w:r>
      <w:proofErr w:type="spell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 расположение подходов к площадке;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е) пропускную способность площадки.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10.5. Планирование функционала и (или) функциональных зон площадок необходимо осуществлять с учетом: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а) площади земельного участка, предназначенного для размещения площадки и (или) реконструкции площадки;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б) предпочтений (выбора) жителей;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в) развития видов спорта в поселении (популярность, возможность обеспечить методическую поддержку, организовать спортивные мероприятия);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г) экономических возможностей для реализации проектов по благоустройству;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</w:t>
      </w:r>
      <w:proofErr w:type="spell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 требований к безопасности площадок (технические регламенты, национальные стандарты Российской Федерации, санитарные правила и нормы);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е) природно-климатических условий;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ж) половозрастных характеристик населения, проживающего на территории квартала, микрорайона;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</w:t>
      </w:r>
      <w:proofErr w:type="spell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 фактического наличия площадок (обеспеченности площадками с учетом их функционала) на прилегающей территории;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и) создания условий доступности площадок для всех жителей поселения, включая </w:t>
      </w:r>
      <w:proofErr w:type="spell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маломобильные</w:t>
      </w:r>
      <w:proofErr w:type="spell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группы населения;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к) структуры прилегающей жилой застройки.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10.6. Расстояние от окон жилых и общественных зданий до территорий детских и спортивных площадок должно быть не менее 20 метров, от контейнерных площадок - не менее 20 м, от гаражей – не менее 70 м, от улиц с напряжённым движением транспорта – не менее 100 м. 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Для защиты территорий детских и спортивных площадок от ветра перед ними располагают защитную зону из кустарников и деревьев. 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Вход на детские и спортивные площадки следует предусматривать со стороны пешеходных дорожек. 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Детские площадки не должны быть проходными.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условиях существующей застройки на проездах и улицах, с которых осуществляется подход площадкам, могут устанавливаться искусственные 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неровности, предназначенные для принудительного снижения скорости водителями.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10.7. Площадки могут быть организованы в виде отдельных площадок для различных возрастных групп жителей населенного пункта или как комплексы из игровых и спортивных площадок с зонированием по возрастным группам и интересам, а также с учетом особенностей здоровья.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Для обеспечения непрерывности развивающего воздействия допускается комбинировать на дворовых территориях детские игровые площадки и детские спортивные площадки, оснащение которых включает как игровые, так и физкультурно-оздоровительные, развивающие и обучающие элементы.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10.8. Допускается создавать площадки с большим разнообразием функциональных возможностей, использовать универсальное, многофункциональное оборудование (совмещающее функции нескольких типов оборудования), инклюзивное оборудование, предусматривающее возможность использования, в том числе совместного, людьми, у которых отсутствуют ограничения здоровья, препятствующие физической активности, и людьми с ограниченными возможностями здоровья.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Подбор и размещение на площадках детского игрового, спортивно-развивающего, спортивного, инклюзивного спортивно-развивающего и инклюзивного спортивного оборудования осуществляется в зависимости от потребностей населения, вида и специализации благоустраиваемой площадки, функциональной зоны площадки.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10.9. </w:t>
      </w:r>
      <w:proofErr w:type="gram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 каждой площадке следует устанавливать информационные таблички со сведениями о возрастных группах населения, для которых предназначена площадка, с правилами пользования оборудованием, включая ограничения по росту и весу, а также номерами телефонов службы спасения, скорой помощи, контактными данными лица, осуществляющего содержание и эксплуатацию площадки, по которым следует обращаться в случае неисправности или поломки оборудования площадки.</w:t>
      </w:r>
      <w:proofErr w:type="gramEnd"/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Глава 11. Парковки (парковочные места)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11.1. Парковка (парковочное место) представляет собой специально обозначенное и при необходимости обустроенное и оборудованное место, </w:t>
      </w:r>
      <w:proofErr w:type="gram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являющееся</w:t>
      </w:r>
      <w:proofErr w:type="gram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том числе частью автомобильной дороги и (или) примыкающее к проезжей части и (или) тротуару, обочине, эстакаде или мосту либо являющееся частью </w:t>
      </w:r>
      <w:proofErr w:type="spell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подэстакадных</w:t>
      </w:r>
      <w:proofErr w:type="spell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или </w:t>
      </w:r>
      <w:proofErr w:type="spell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подмостовых</w:t>
      </w:r>
      <w:proofErr w:type="spell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пространств, площадей и иных объектов улично-дорожной сети и предназначенное для организованной стоянки транспортных средств на платной основе или без взимания платы по решению собственника или иного владельца автомобильной дороги, собственника земельного участка.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11.2. </w:t>
      </w:r>
      <w:proofErr w:type="gram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Парковки (парковочные места) в границах населенных пунктов создаются и используются в порядке, установленном Федеральным законом от 08.11.2007 № 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Федерации», Федеральным законом от 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29.12.2017 № 443-ФЗ «Об организации дорожного движения в Российской Федерации и о внесении изменений в отдельные законодательные акты Российской Федерации».</w:t>
      </w:r>
      <w:proofErr w:type="gramEnd"/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11.3. На общественных и дворовых территориях населенного пункта могут </w:t>
      </w:r>
      <w:proofErr w:type="gram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размещаться</w:t>
      </w:r>
      <w:proofErr w:type="gram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том числе площадки автостоянок и парковок следующих видов: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автомобильные стоянки (остановки), предназначенные для кратковременного и длительного хранения автотранспорта населения, в том числе </w:t>
      </w:r>
      <w:proofErr w:type="spell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приобъектные</w:t>
      </w:r>
      <w:proofErr w:type="spell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автомобильные стоянки (остановки), располагаемые на территориях, прилегающих к зданиям, строениям и сооружениям социальной, инженерной и транспортной инфраструктуры поселения (жилым, общественным и производственным зданиям, строениям и сооружениям, включая те, в которых расположены физкультурно-спортивные организации, организации культуры и другие организации), объектам рекреации;</w:t>
      </w:r>
      <w:proofErr w:type="gramEnd"/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парковки (парковочные места), обозначенные разметкой, при необходимости обустроенные и оборудованные, </w:t>
      </w:r>
      <w:proofErr w:type="gram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являющееся</w:t>
      </w:r>
      <w:proofErr w:type="gram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том числе частью автомобильной дороги и (или) примыкающие к проезжей части и (или) тротуару, обочине, эстакаде или мосту либо являющиеся частью </w:t>
      </w:r>
      <w:proofErr w:type="spell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подэстакадных</w:t>
      </w:r>
      <w:proofErr w:type="spell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или </w:t>
      </w:r>
      <w:proofErr w:type="spell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подмостовых</w:t>
      </w:r>
      <w:proofErr w:type="spell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пространств, площадей и иных объектов улично-дорожной сети и предназначенные для организованной стоянки транспортных средств;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прочие автомобильные стоянки (грузовые, перехватывающие и др.) в специально выделенных и обозначенных знаками и (или) разметкой местах.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11.4. Парковка общего пользования должна соответствовать требованиям статьи 12 Федерального закона от 29.12.2017 № 443-ФЗ «Об организации дорожного движения в Российской Федерации и о внесении изменений в отдельные законодательные акты Российской Федерации».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Парковка общего пользования может быть размещена на части автомобильной дороги и (или) территории, примыкающей к проезжей части и (или) тротуару, обочине, эстакаде или мосту либо являющейся частью </w:t>
      </w:r>
      <w:proofErr w:type="spell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подэстакадных</w:t>
      </w:r>
      <w:proofErr w:type="spell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или </w:t>
      </w:r>
      <w:proofErr w:type="spell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подмостовых</w:t>
      </w:r>
      <w:proofErr w:type="spell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пространств, площадей и иных объектов улично-дорожной сети, а также в здании, строении или сооружении либо части здания, строения, сооружения.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11.5. </w:t>
      </w:r>
      <w:proofErr w:type="gram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Решения о создании парковок общего пользования на территориях общего пользования в границах элемента планировочной структуры, застроенного многоквартирными домами, принимаются органами местного самоуправления поселения в соответствии с утвержденной документацией по планировке территории, а также с учетом мнения собственников помещений в данных многоквартирных домах, расположенных на земельных участках, прилегающих к таким территориям общего пользования.</w:t>
      </w:r>
      <w:proofErr w:type="gram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Выявление и учет мнения собственников помещений в многоквартирных домах, а также установление границ элемента планировочной структуры осуществляется в порядке, предусмотренном муниципальными нормативными правовыми актами.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Решения о создании парковок общего пользования в границах земельного участка, относящегося к общему имуществу собственников помещений в многоквартирном доме, принимаются в соответствии с жилищным законодательством и земельным законодательством.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11.6 Размещение парковок общего пользования осуществляется с учетом обеспечения экологической безопасности и снижения негативного воздействия на окружающую среду, здоровье и благополучие населения.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11.7. Назначение и вместительность (количество </w:t>
      </w:r>
      <w:proofErr w:type="spell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машино-мест</w:t>
      </w:r>
      <w:proofErr w:type="spell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 парковок общего пользования определяются в соответствии с нормативами градостроительного проектирования.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11.8. На парковках общего пользования выделяются места для стоянки транспортных средств, управляемых инвалидами, перевозящих инвалидов, в соответствии с законодательством Российской Федерации.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Согласно статье 15 Федерального закона от 24.11.1995 № 181-ФЗ «О социальной защите инвалидов в Российской Федерации» на всех парковках общего пользования, в том числе около объектов социальной, инженерной и транспортной инфраструктур (жилых, общественных и производственных зданий, строений и сооружений, включая те, в которых расположены физкультурно-спортивные организации, организации культуры и другие организации), мест отдыха, выделяется не менее 10 процентов мест (но не</w:t>
      </w:r>
      <w:proofErr w:type="gram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менее одного места) для бесплатной парковки транспортных средств, управляемых инвалидами I, II групп, и транспортных средств, перевозящих таких инвалидов и (или) детей-инвалидов. На граждан из числа инвалидов III группы распространяются нормы настоящего абзаца в порядке, определяемом Правительством Российской Федерации.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11.9. Установка ограждений и иных конструкций, препятствующих использованию парковок общего пользования, за исключением платных парковок, не допускается.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11.10. Платная парковка должна соответствовать требованиям, предусмотренным статьями 12 и 13 Федерального закона от 29.12.2017 № 443-ФЗ «Об организации дорожного движения в Российской Федерации и о внесении изменений в отдельные законодател</w:t>
      </w:r>
      <w:r w:rsidR="00C076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ьные акты Российской Федерации».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11.11. Территория, на которой организована платная парковка, должна быть обозначена дорожными знаками и дорожной разметкой, оборудована автоматизированной системой оплаты в наличной или безналичной форме в соответствии с проектом организации дорожного движения.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11.12. Владелец платной парковки обеспечивает содержание платной парковки, в том числе взимание платы за пользование платной парковкой с пользователя платной парковки.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11.13. Взимание платы за пользование платной парковкой с пользователя платной парковки должно быть организовано с использованием автоматизированной системы оплаты в наличной или безналичной форме.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11.14. Расстояние от границ парковок (парковочных мест) до окон жилых и общественных заданий принимается в соответствии с </w:t>
      </w:r>
      <w:proofErr w:type="spell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СанПиН</w:t>
      </w:r>
      <w:proofErr w:type="spell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2.2.1/2.1.1.1200-03 «Санитарно-защитные зоны и санитарная классификация предприятий, сооружений и иных объектов».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11.15. Покрытие парковок (парковочных мест) должно быть твердым. Сопряжение покрытия парковки (парковочных мест) с проезжей частью необходимо выполнять в одном уровне без укладки бортового камня.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11.16. Разделительные элементы на парковках (парковочных местах) могут быть выполнены в виде разметки (белых полос), озелененных полос (газонов), контейнерного озеленения.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11.17. На придомовых и прилегающих территориях запрещается самовольная установка железобетонных блоков и плит, столбов, ограждений, шлагбаумов, цепей, объектов, сооружений и других устройств, перекрывающих проезд транспортных средств.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11.18. Организацию заездов на площадки автостоянок рекомендуется предусматривать на расстоянии не менее 15 м от конца или начала посадочных площадок остановок общественного пассажирского транспорта.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11.19. </w:t>
      </w:r>
      <w:proofErr w:type="gram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Допускается размещение и хранение личного легкового автотранспорта на дворовых и внутриквартальных территориях жилой застройки населенных пунктов в один ряд в отведенных для этой цели местах, с обеспечением беспрепятственного продвижения уборочной и специальной техники.</w:t>
      </w:r>
      <w:proofErr w:type="gramEnd"/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Глава 12. Площадки для выгула животных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12.1. Выгул животных разрешается на площадках для выгула животных.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Площадки для выгула животных размещаются за пределами санитарной зоны источников водоснабжения первого и второго поясов в парках, лесопарках, иных территориях общего пользования.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Расстояние от границы площадок для выгула животных до окон жилых и общественных зданий должно быть не менее 40 метров.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Размеры площадок для выгула животных не должны превышать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600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кв. м.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 территориях площадок для выгула животных устанавливаются ограждение, специальное тренировочное оборудование, навес в части площадки, предназначенной для владельцев собак, скамьи, урны, ящик для одноразовых пакетов с фекальной урной, осветительное оборудование, информационный стенд.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12.2. Ограждение площадки следует выполнять из легкой металлической сетки высотой не менее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1,5 м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При этом следует учитывать, что расстояние между элементами и секциями ограждения, его нижним краем и землей не должно позволить животному покинуть площадку или причинить себе травму.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 территории площадки должен быть установлен информационный стенд с правилами пользования площадкой.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12.3. Покрытие площадки для выгула животных должно иметь ровную поверхность, обеспечивающую хороший дренаж, не травмирующую конечности животных (газонное, песчаное, песчано-земляное), а также быть 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удобным для регулярной уборки и обновления.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Поверхность части площадки, предназначенной для владельцев животных, должна быть с твердым или комбинированным видом покрытия (плитка, утопленная в газон и др.).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Подход к площадке следует оборудовать твердым видом покрытия. 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12.4. Места для размещения площадок, на которых разрешен выгул животных, определяются решением уполномоченного органа.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12.5. Благоустройство и содержание площадок для выгула животных, являющихся общим имуществом в многоквартирном доме, производят собственники помещений в многоквартирном доме либо лицо, ими уполномоченное. 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иных случаях благоустройство и содержание площадок для выгула животных осуществляется уполномоченным органом за счет средств бюджета.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12.6. В перечень видов работ по содержанию площадок для выгула животных допускается включать: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а) содержание покрытия в летний и зимний периоды, в том </w:t>
      </w:r>
      <w:proofErr w:type="gram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числе</w:t>
      </w:r>
      <w:proofErr w:type="gram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очистку и подметание территории площадки;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мойку территории площадки;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посыпку и обработку территории площадки противогололедными средствами, безопасными для животных (например, песок и мелкая гравийная крошка);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текущий ремонт;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б) содержание элементов благоустройства площадки для выгула животных, в том числе: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наполнение ящика для одноразовых пакетов;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очистку урн;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текущий ремонт.</w:t>
      </w:r>
    </w:p>
    <w:p w:rsidR="006B159C" w:rsidRPr="00085B72" w:rsidRDefault="006B159C" w:rsidP="006B159C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Глава 13. Прокладка, переустройство, ремонт и содержание подземных коммуникаций на территориях общего пользования</w:t>
      </w:r>
    </w:p>
    <w:p w:rsidR="006B159C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13.1. Предпочтительным способом прокладки и переустройства подземных сооружений на территориях общего пользования является закрытый способ без вскрытия благоустроенной поверхности. При отсутствии технической возможности прокладки и переустройства подземных сооружений закрытым способом допускается применение открытого способа. </w:t>
      </w:r>
    </w:p>
    <w:p w:rsidR="00F33A14" w:rsidRPr="00085B72" w:rsidRDefault="00F33A14" w:rsidP="00F33A1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252D8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Производство земляных работ </w:t>
      </w:r>
      <w:r w:rsidRPr="00F33A1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должно осуществляться с соблюдением   требований, установленных постановлением Госстроя России от 17.09.2002 № 123 «О принятии строительных норм и правил Российской Федерации «Безопасность труда в строительстве. Часть 2. Строительное производство. </w:t>
      </w:r>
      <w:proofErr w:type="spellStart"/>
      <w:r w:rsidRPr="00F33A1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СНиП</w:t>
      </w:r>
      <w:proofErr w:type="spellEnd"/>
      <w:r w:rsidRPr="00F33A1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12-04-2002».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13.2. Переустройство существующих и прокладка новых подземных коммуникаций должны производиться до начала или в период 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реконструкции территорий общего пользования, а также при выполнении других работ по благоустройству территории. </w:t>
      </w:r>
    </w:p>
    <w:p w:rsidR="006B159C" w:rsidRPr="00252D8D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13.3. Прокладка </w:t>
      </w:r>
      <w:bookmarkStart w:id="25" w:name="_Hlk22308913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подземных сооружений и коммуникаций</w:t>
      </w:r>
      <w:bookmarkEnd w:id="25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а также переустройство или ремонт уже существующих и подлежащих реконструкции или капитальному ремонту осуществляются по совмещённым графикам в сроки, </w:t>
      </w:r>
      <w:r w:rsidRPr="00252D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предусмотренные сводным планом, до начала дорожных работ и работ по благоустройству на основании разрешений и технических условий, выданных соответствующими организациями. </w:t>
      </w:r>
    </w:p>
    <w:p w:rsidR="006B159C" w:rsidRPr="00252D8D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52D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13.4. Процедура предоставления разрешения на осуществление земляных работ осуществляется </w:t>
      </w:r>
      <w:proofErr w:type="gramStart"/>
      <w:r w:rsidRPr="00252D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территории поселения уполномоченным органом местного самоуправления в случае проведения земляных работ </w:t>
      </w:r>
      <w:bookmarkStart w:id="26" w:name="_Hlk104286455"/>
      <w:r w:rsidRPr="00252D8D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отсутствии разрешения на строительство на участке</w:t>
      </w:r>
      <w:proofErr w:type="gramEnd"/>
      <w:r w:rsidRPr="00252D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проведения земляных работ</w:t>
      </w:r>
      <w:bookmarkEnd w:id="26"/>
      <w:r w:rsidRPr="00252D8D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52D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1) на землях или земельных 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участках, находящихся в государственной или муниципальной собственности, используемых без их предоставления и установления сервитута;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2) на земельном участке, относящемся к общему имуществу собственников помещений в многоквартирном доме.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Под земляными работами понимаются работы, связанные с разрытием грунта или вскрытием дорожных и иных искусственных покрытий.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27" w:name="_Hlk10560126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Органом местного самоуправления, уполномоченным на предоставление разрешения на осуществление земляных работ, является Администрация поселения.</w:t>
      </w:r>
    </w:p>
    <w:bookmarkEnd w:id="27"/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13.5. Разрешение на осуществление земляных работ не предоставляется в случае необходимости проведения земляных работ в результате аварий. В этом случае лицом, устраняющим последствия аварии, до начала осуществления земляных работ в орган местного самоуправления, указанный в пункте 13.4 настоящих Правил, направляется уведомление о проведении земляных работ.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Под аварией в настоящих Правилах понимается опасное техногенное происшествие, создающее на объекте, определенной территории или акватории угрозу жизни и здоровью людей и приводящее к разрушению или повреждению зданий, сооружений, оборудования и транспортных средств, нарушению производственного или транспортного процесса, нанесению ущерба окружающей среде.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случае если земляные работы в результате аварий необходимо провести в нерабочий день, соответствующее уведомление направляется в уполномоченный орган в ближайший рабочий день.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13.6. Для получения разрешения на осуществление земляных работ физическое и юридическое лицо, заинтересованное в получении разрешения на осуществление земляных работ (далее — заявитель), самостоятельно или через уполномоченного им представителя подает в уполномоченный орган заявление и следующие документы: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1) копия документа, удостоверяющего личность заявителя (заявителей), являющегося физическим лицом, либо личность представителя физического 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или юридического лица, а также доверенность, подтверждающая полномочии представителя;</w:t>
      </w:r>
      <w:proofErr w:type="gramEnd"/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28" w:name="sub_42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2) правоустанавливающие документы на земельный участок, на котором предполагается осуществление земляных работ, включая соглашение об установлении сервитута (если оно заключалось);</w:t>
      </w:r>
    </w:p>
    <w:bookmarkEnd w:id="28"/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3) разрешение на использование земель или земельного участка, находящихся в государственной или муниципальной собственности, без предоставления земельных участков и установления сервитута в случае, если соответствующий земельный участок не был предоставлен заявителю и отсутствует соглашение об установлении сервитута;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4) </w:t>
      </w:r>
      <w:bookmarkStart w:id="29" w:name="_Hlk10556166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акт, определяющий состояние элементов благоустройства до начала работ и объемы восстановления</w:t>
      </w:r>
      <w:bookmarkEnd w:id="29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5) схема благоустройства земельного участка, на котором предполагается осуществить земляные работы, </w:t>
      </w:r>
      <w:bookmarkStart w:id="30" w:name="_Hlk104283762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 графиками проведения земляных работ, </w:t>
      </w:r>
      <w:bookmarkStart w:id="31" w:name="_Hlk104282909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засыпки траншей и котлованов, восстановления дорожных покрытий, тротуаров, газонов и других разрытых участков, последующих </w:t>
      </w:r>
      <w:bookmarkEnd w:id="30"/>
      <w:bookmarkEnd w:id="31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работ по благоустройству (далее — схема благоустройства земельного участка);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6) схема земельного участка (ситуационный план), на котором предполагается осуществление земляных работ, с отметкой о согласовании муниципальными организациями, обслуживающими дорожное покрытие, тротуары, газоны, а также отвечающими за сохранность инженерных коммуникаций, и с указанием информации о видах, перечне и объемах работ, о точных адресных ориентирах начала и окончания вскрываемого участка производства работ, информации, в том числе контактной, о лицах, ответственных за</w:t>
      </w:r>
      <w:proofErr w:type="gram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gram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производство работ, заказчике, подрядных организациях, о способе прокладки и переустройства подземных сооружений, о сроках выполнения земляных работ, а также о порядке информирования граждан о проводимых земляных работах и сроках их завершения;</w:t>
      </w:r>
      <w:proofErr w:type="gramEnd"/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7) </w:t>
      </w:r>
      <w:bookmarkStart w:id="32" w:name="_Hlk10813309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схема движения транспорта и (или) пешеходов в случае, если земляные работы связаны с вскрытием дорожных покрытий, с отметкой о согласовании управлением Государственной инспекции безопасности дорожного движения Главного управления внутренних дел по </w:t>
      </w:r>
      <w:r w:rsidR="00252D8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Иркутской области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(структурным подразделением (его должностным лицом) управления ГИБДД)</w:t>
      </w:r>
      <w:bookmarkEnd w:id="32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33" w:name="sub_10042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случае если земляные работы предполагается осуществить на земельном участке, относящемся к общему имуществу собственников помещении в многоквартирном доме, заявителем к заявлению должен быть приложен документ, подтверждающий согласие этих собственников, управляющей компании, товарищества собственников жилья или жилищно-строительного кооператива на проведение земляных работ. Такое согласие на проведение земляных работ не требуется в случае предоставления заявителем правоустанавливающего документа на земельный участок.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Не допускается требовать </w:t>
      </w:r>
      <w:r w:rsidR="005629A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заявителя представления иных документов, за исключением предусмотренных настоящим пунктом.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13.7. </w:t>
      </w:r>
      <w:proofErr w:type="gram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Срок действия разрешения на осуществление земляных работ может быть продлен в случае возникновения причин, не позволяющих закончить земляные работы в сроки, указанные в разрешении, по письменному обращению заявителя в уполномоченный орган, поданного не позднее, чем за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три дня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до окончания срока его действия.</w:t>
      </w:r>
      <w:proofErr w:type="gram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Решение о продлении срока действия разрешения на осуществление земляных работ принимается уполномоченным органом в течение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трех рабочих дней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gram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 даты регистрации</w:t>
      </w:r>
      <w:proofErr w:type="gram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обращения заявителя о продлении.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13.8. Для переоформления разрешения на осуществление земляных работ в случае изменения организации, производящей работы, необходимо представить следующие документы: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1) письмо о переоформлении разрешения;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2) заявление на получение разрешения на осуществление земляных работ;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3) копию договора с подрядной организацией на выполнение работ (подтверждающего указанное изменение).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Решение о переоформлении разрешения на осуществление земляных работ принимается уполномоченным органом в течение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трех рабочих дней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gram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 даты регистрации</w:t>
      </w:r>
      <w:proofErr w:type="gram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обращения заявителя о переоформлении.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34" w:name="sub_1005"/>
      <w:bookmarkEnd w:id="33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13.9. Документы и информация, указанные в подпункте 2 и 3 пункта 13.6 настоящих Правил, запрашиваются уполномоченным органом в органах государственной власти и местного самоуправления, в распоряжении которых они находятся, если заявитель не представил такие документы и информацию самостоятельно.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35" w:name="sub_1006"/>
      <w:bookmarkEnd w:id="34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13.10. На схеме благоустройства земельного участка отображаются: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дорожные покрытия, покрытия площадок и других объектов благоустройства;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существующие и проектируемые инженерные сети;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существующие, сохраняемые, сносимые (перемещаемые) и проектируемые зеленые насаждения, объекты и элементы благоустройства;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ассортимент и стоимость проектируемого посадочного материала, объемы и стоимость работ по благоустройству и озеленению; 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объекты и элементы благоустройства земельного участка.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 схеме благоустройства земельного участка прикладывается </w:t>
      </w:r>
      <w:bookmarkStart w:id="36" w:name="_Hlk10636188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графики проведения земляных работ, засыпки траншей и котлованов, восстановления дорожных покрытий, тротуаров, газонов и других разрытых участков, последующих работ по благоустройству</w:t>
      </w:r>
      <w:bookmarkEnd w:id="36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13.11. Акт, определяющий состояние элементов благоустройства до начала работ и объемы восстановления, составляется в произвольной форме с участием представителей Администрации поселения и заинтересованных сторон с привлечением специализированной организации, которая будет осуществлять восстановление благоустройства.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13.12. Отметку о согласовании </w:t>
      </w:r>
      <w:bookmarkStart w:id="37" w:name="_Hlk10814035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управлением Государственной инспекции безопасности дорожного движения Главного управления внутренних дел по</w:t>
      </w:r>
      <w:r w:rsidR="00252D8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Иркутской области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(структурным подразделением (его 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должностным лицом) управления ГИБДД)</w:t>
      </w:r>
      <w:bookmarkEnd w:id="37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схемы движения транспорта и (или) пешеходов необходимо получить в случае, если земляные </w:t>
      </w:r>
      <w:bookmarkStart w:id="38" w:name="_Hlk10813944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работы связаны с вскрытием дорожных покрытий</w:t>
      </w:r>
      <w:r w:rsidRPr="00085B7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местах движения транспорта и пешеходов</w:t>
      </w:r>
      <w:bookmarkEnd w:id="38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13.13. </w:t>
      </w:r>
      <w:proofErr w:type="gram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Решение о предоставлении или об отказе в предоставлении разрешения на осуществление земляных работ принимается уполномоченным органом в течение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семи рабочих дней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со дня регистрации уполномоченным органом заявления о выдаче разрешения на осуществление земляных работ и в течение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трех рабочих дней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со дня принятия указанного решения по выбору заявителя выдается на руки или направляется заказным письмом с приложением документа, предусмотренного </w:t>
      </w:r>
      <w:hyperlink w:anchor="sub_42" w:history="1">
        <w:r w:rsidRPr="00085B72">
          <w:rPr>
            <w:rFonts w:ascii="Times New Roman" w:eastAsia="Times New Roman" w:hAnsi="Times New Roman" w:cs="Times New Roman"/>
            <w:color w:val="000000"/>
            <w:sz w:val="28"/>
            <w:szCs w:val="28"/>
            <w:lang w:eastAsia="ru-RU"/>
          </w:rPr>
          <w:t>подпунктом</w:t>
        </w:r>
        <w:proofErr w:type="gramEnd"/>
      </w:hyperlink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2 пункта 13.6 настоящих Правил.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разрешении на проведение земляных работ должны быть указаны: 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1) вид, перечень и объемы земляных работ; 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2) точные адресные ориентиры начала и окончания вскрываемого участка производства земляных работ;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3) лицо, ответственное за производство земляных работ, заказчик, подрядные организации, с информацией об их местонахождении и телефонах для связи, иной контактной информацией;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4) способ прокладки и переустройства подземных сооружений;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5) сроки выполнения земляных работ, засыпки траншей и котлованов, восстановления дорожных покрытий, тротуаров, газонов и других разрытых участков;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6) порядок информирования граждан о проводимых земляных работах и сроках их завершения.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39" w:name="sub_1007"/>
      <w:bookmarkEnd w:id="35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13.14. Процедура предоставления разрешения на осуществление земляных работ осуществляется без взимания платы с заявителя.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40" w:name="sub_1008"/>
      <w:bookmarkEnd w:id="39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13.15. Основаниями для отказа в предоставлении разрешения на осуществление земляных работ являются:</w:t>
      </w:r>
    </w:p>
    <w:bookmarkEnd w:id="40"/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1) обращение в орган, не уполномоченный на принятие решения о предоставлении разрешения на осуществление земляных работ;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2) отсутствие документов, предусмотренных </w:t>
      </w:r>
      <w:hyperlink w:anchor="sub_1004" w:history="1">
        <w:r w:rsidRPr="00085B72">
          <w:rPr>
            <w:rFonts w:ascii="Times New Roman" w:eastAsia="Times New Roman" w:hAnsi="Times New Roman" w:cs="Times New Roman"/>
            <w:color w:val="000000"/>
            <w:sz w:val="28"/>
            <w:szCs w:val="28"/>
            <w:lang w:eastAsia="ru-RU"/>
          </w:rPr>
          <w:t>пунктом</w:t>
        </w:r>
      </w:hyperlink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13.6 настоящих Правил;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3) отсутствие у заявителя оснований по использованию земли или земельного участка, на которых, согласно заявлению, предполагается осуществление земляных работ;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4) нарушение </w:t>
      </w:r>
      <w:hyperlink r:id="rId8" w:history="1">
        <w:r w:rsidRPr="00085B72">
          <w:rPr>
            <w:rFonts w:ascii="Times New Roman" w:eastAsia="Times New Roman" w:hAnsi="Times New Roman" w:cs="Times New Roman"/>
            <w:color w:val="000000"/>
            <w:sz w:val="28"/>
            <w:szCs w:val="28"/>
            <w:lang w:eastAsia="ru-RU"/>
          </w:rPr>
          <w:t>законодательства</w:t>
        </w:r>
      </w:hyperlink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Российской Федерации о безопасности дорожного движения;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5) нарушение схемой благоустройства земельного участка требований, установленных настоящими Правилами;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6) нарушение схемой благоустройства земельного участка установленных законодательством требований к проведению работ с повышенной опасностью в зоне расположения подземных энергетических сетей, </w:t>
      </w:r>
      <w:proofErr w:type="spell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газо</w:t>
      </w:r>
      <w:proofErr w:type="spell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и нефтепроводов и других аналогичных подземных коммуникации и объектов.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Отказ в предоставлении разрешения на осуществление земляных работ по основаниям, не предусмотренным настоящим пунктом, не допускается.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41" w:name="sub_1009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13.16. В решении об отказе в предоставлении разрешения на осуществление земляных работ должно быть указано основание такого отказа, предусмотренное пунктом 13.15 настоящих Правил.</w:t>
      </w:r>
      <w:bookmarkStart w:id="42" w:name="sub_1010"/>
      <w:bookmarkEnd w:id="41"/>
    </w:p>
    <w:bookmarkEnd w:id="42"/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13.17. </w:t>
      </w:r>
      <w:proofErr w:type="gram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Лицо, получившее разрешение на осуществление земляных работ, обязано известить о начале работ управление Государственной инспекции безопасности дорожного движения Главного управления внутренних дел по </w:t>
      </w:r>
      <w:r w:rsidR="00252D8D" w:rsidRPr="00252D8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Иркутской области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(структурное подразделение (его должностное лицо) управления ГИБДД) и организацию, ответственную за содержание дороги, в случае осуществления земляных работ на земельном участке, занятом или примыкающем к автомобильной дороге. </w:t>
      </w:r>
      <w:proofErr w:type="gramEnd"/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13.18. Для принятия необходимых мер предосторожности и предупреждения </w:t>
      </w:r>
      <w:proofErr w:type="gram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повреждений</w:t>
      </w:r>
      <w:proofErr w:type="gram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смежных или пересекаемых подземных коммуникаций лицо, ответственное за осуществление работ, обязано не позднее чем за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сутки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до начала работ вызвать на место представителей организаций, имеющих на участке работ подземные сети, установить совместно с ними точное расположение этих сетей и принять меры к их полной сохранности и устройству защитных сооружений. 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13.19. При повреждении существующих подземных сетей, объектов благоустройства составляется акт произвольной формы с участием представителей Администрации поселения и заинтересованных сторон. В акте указываются характер и причины повреждений, размер причинённого ущерба, лица, ответственные за причинение вреда, а также меры по устранению последствий повреждений с указанием сроков их выполнения. 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13.20. Лицо, осуществляющее земляные работы, в том числе в случаях, когда земляные работы проводятся без получения разрешения на осуществление земляных работ в соответствии с разрешением на строительство, обязано: 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1) до начала работ оградить участок осуществления работ, котлованы, ямы, траншеи и канавы во избежание доступа посторонних лиц. При этом конструкция защитных ограждений должна удовлетворять следующим требованиям: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высота ограждения - не менее 1,2 м;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ограждения, примыкающие к местам массового прохода людей, должны </w:t>
      </w:r>
      <w:proofErr w:type="gram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иметь высоту не менее 2 м и оборудованы</w:t>
      </w:r>
      <w:proofErr w:type="gram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сплошным защитным козырьком; 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козырек должен выдерживать действие снеговой нагрузки, а также нагрузки от падения одиночных мелких предметов; 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ограждения не должны иметь проемов, кроме ворот и калиток, контролируемых в течение рабочего времени и запираемых после его окончания;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2) обеспечить свободные проходы к зданиям и входам в них, а также свободные въезды во дворы, обеспечить безопасность пешеходов и 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безопасное пешеходное движение, включая инвалидов и другие </w:t>
      </w:r>
      <w:proofErr w:type="spell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маломобильные</w:t>
      </w:r>
      <w:proofErr w:type="spell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группы населения, на период осуществления работ;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3) обеспечить видимость ограждения и мест проведения работ для водителей и пешеходов, в том числе в темное время суток с помощью сигнальных фонарей; 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4) обеспечить установку устройств аварийного освещения, информационных стендов и указателей, обеспечивающих безопасность людей и транспорта; 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5) на участке, на котором разрешено закрытие всего проезда, обозначить направление объезда; 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6) выставить щит с указанием наименования (фамилии, имени, отчества) лица, осуществляющего работы, номеров телефонов, фамилий ответственных за работы, сроков начала и окончания работ; 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7) установить в местах перехода через траншеи, ямы, канавы переходные мостики шириной не менее 1 м, огражденные с обеих сторон перилами высотой не менее 1,1 м, со сплошной обшивкой внизу на высоту 0,15 м и с дополнительной ограждающей планкой на высоте 0,5 м от настила; 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8) на проезжей части при необходимости установить через траншеи временные мосты для проезда шириной не менее 4 метров на каждую полосу движения транспорта, с расчётом на проезд автомашин с нагрузкой на заднюю ось — 10 тонн, а для въездов во дворы — не менее 3 метров с расчётом на нагрузку 7 тонн.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9) при производстве работ на больших по площади земельных участках предусматривать график выполнения работ для каждого отдельного участка. </w:t>
      </w:r>
      <w:proofErr w:type="gram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Работы на последующих участках допускается выполнять после завершения работ на предыдущих, включая благоустройство и уборку территории;</w:t>
      </w:r>
      <w:proofErr w:type="gramEnd"/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10) при производстве работ на пересечении с проезжей частью дорог с усовершенствованным покрытием прокладку подземных инженерных коммуникаций производить бестраншейным (закрытым) способом, исключающим нарушение дорожного покрытия;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11) при выезде автотранспорта со строительных площадок и участков производства земляных работ обеспечить очистку или мойку колес;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12) при производстве аварийных работ выполнять их круглосуточно, без выходных и праздничных дней;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13) по окончании земляных работ выполнить мероприятия по восстановлению поврежденных элементов благоустройства, расположенных на территории поселения, где производились земляные работы. 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13.21. Вскрытие вдоль элементов улично-дорожной сети производится участками длиной: 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1) для водопровода, газопровода, канализации и теплотрассы —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200 - 300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погонных метров; 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2) для телефонного и электрического кабелей —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500 - 600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погонных метров.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13.22. Лицо, производящее вскрытие, обязано обеспечить сохранность покрытий булыжного и бортового камня, тротуарной плитки после их 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вскрытия. В случае недостачи материалов для восстановления покрытия их поставляет лицо, не обеспечившее сохранность соответствующих материалов. 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13.23. При устройстве новых колодцев или камер ограждения предупреждающие знаки не убираются до достижения расчётной прочности сооружения. Для защиты крышек колодцев, водосточных решеток и лотков должны применяться щиты и короба, обеспечивающие доступ к люкам и колодцам. 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13.24. При осуществлении земляных работ, в случаях, когда в соответствии с пунктом 13.4 настоящих Правил требуется получение разрешения на осуществление таких работ, запрещается вскрытие дорожных покрытий и любые другие земляные работы без оформления разрешения на осуществление земляных работ, а также по истечении срока действия соответствующего разрешения. 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 осуществлении земляных работ, в том числе в случаях, когда земляные работы проводятся без получения разрешения на осуществление земляных работ в соответствии с разрешением на строительство, запрещается: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1) перемещение существующих подземных сооружений, не предусмотренное утверждённым проектом, без согласования с организацией, осуществляющей эксплуатацию соответствующих подземных сооружений;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2) смещение каких-либо строений и сооружений на трассах существующих подземных сетей; 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3) засыпка землёй или строительными материалами зелёных насаждений, крышек колодцев и газовых </w:t>
      </w:r>
      <w:proofErr w:type="spell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коверов</w:t>
      </w:r>
      <w:proofErr w:type="spell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подземных сооружений, водосточных решеток, иных сооружений; 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4) засыпка кюветов и водостоков, а также устройство переездов через водосточные каналы и кюветы без принятия мер по обеспечению оттока воды; 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5) повреждение инженерных сетей и коммуникаций, существующих сооружений, зеленых насаждений и элементов благоустройства;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6) откачка воды из колодцев, траншей, котлованов на тротуары и проезжую часть улиц;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7) занимать территорию за пределами границ участка производства земляных работ;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8) загромождать транспортные и пешеходные коммуникации, преграждать проходы и въезды на общественные и дворовые территории. В случае если производство земляных работ ограничивает или перекрывает движение маршрутного транспорта, следует проинформировать население поселения через средства массовой информации, в том числе в сети «Интернет», о сроках закрытия маршрута и изменения схемы движения;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9) производить земляные работы по ремонту инженерных коммуникаций неаварийного характера под видом проведения аварийных работ;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10) осуществлять складирование строительных материалов, строительного мусора, нерастительного фунта на газоны, тротуары, проезжую часть дорог за пределами ограждений участка производства земляных работ;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11) оставлять на проезжей части улиц и тротуарах, газонах землю и строительные материалы после окончания производства земляных работ;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12) перегон по элементам улично-дорожной сети поселения с твёрдым покрытием тракторов и машин на гусеничном ходу; 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13) приёмка в эксплуатацию инженерных сетей без предъявления справки уполномоченного органа о восстановлении дорожных покрытий.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13.25. Работы, осуществляемые без разрешения и обнаруженные представителями уполномоченного органа, должны быть немедленно прекращены. 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13.26. Лица, осуществляющие земляные работы, в том числе в случаях, когда земляные работы проводятся без получения разрешения на осуществление земляных работ в соответствии с разрешением на строительство, обязаны: 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1) обеспечить свободный доступ и подъезды к колодцам и приёмникам посредством своевременной уборки снега, льда, мусора; 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2) в течение суток производить работы по очистке дорог от наледи, образующейся в результате течи водопроводных и канализационных сетей;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3) немедленно устранять течи на коммуникациях.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43" w:name="sub_1011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13.27. Заявитель, а также лицо, направившее </w:t>
      </w:r>
      <w:bookmarkStart w:id="44" w:name="_Hlk104284916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уведомление в соответствии с </w:t>
      </w:r>
      <w:hyperlink w:anchor="sub_1003" w:history="1">
        <w:r w:rsidRPr="00085B72">
          <w:rPr>
            <w:rFonts w:ascii="Times New Roman" w:eastAsia="Times New Roman" w:hAnsi="Times New Roman" w:cs="Times New Roman"/>
            <w:color w:val="000000"/>
            <w:sz w:val="28"/>
            <w:szCs w:val="28"/>
            <w:lang w:eastAsia="ru-RU"/>
          </w:rPr>
          <w:t>пунктом</w:t>
        </w:r>
      </w:hyperlink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13.5 настоящих Правил</w:t>
      </w:r>
      <w:bookmarkEnd w:id="44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по завершению земляных работ обязаны провести мероприятия по восстановлению элементов благоустройства в соответствии с нормативными требованиями, гарантийными обязательствами на восстановление нарушенного благоустройства и настоящими Правилами.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Заявитель, а также лицо, направившее уведомление в соответствии с </w:t>
      </w:r>
      <w:hyperlink w:anchor="sub_1003" w:history="1">
        <w:r w:rsidRPr="00085B72">
          <w:rPr>
            <w:rFonts w:ascii="Times New Roman" w:eastAsia="Times New Roman" w:hAnsi="Times New Roman" w:cs="Times New Roman"/>
            <w:color w:val="000000"/>
            <w:sz w:val="28"/>
            <w:szCs w:val="28"/>
            <w:lang w:eastAsia="ru-RU"/>
          </w:rPr>
          <w:t>пунктом</w:t>
        </w:r>
      </w:hyperlink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13.5 настоящих Правил, обязаны в сроки, установленные графиками проведения земляных работ, засыпки траншей и котлованов, восстановления дорожных покрытий, тротуаров, газонов и других разрытых участков, последующих работ по благоустройству либо уведомлением о проведении земляных работ, восстановить нарушенные зеленые насаждения, детские и спортивные площадки, иные объекты благоустройства, бортовой камень и иные покрытия</w:t>
      </w:r>
      <w:proofErr w:type="gram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качественно и на всю ширину площадки, автомобильной дороги или тротуара. При пересечении улиц траншеями асфальтовое покрытие на проезжей части восстанавливается картами не менее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5 м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каждую сторону от траншеи, а на тротуаре — не менее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3 м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45" w:name="sub_1012"/>
      <w:bookmarkEnd w:id="43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13.28. В период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с 1 ноября по 15 апреля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восстановление нарушенных объектов благоустройства после осуществления земляных работ производится по временной схеме. Продолжительность этого периода может быть изменена в зависимости от погодных условий в соответствии с </w:t>
      </w:r>
      <w:proofErr w:type="spell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СНиП</w:t>
      </w:r>
      <w:proofErr w:type="spell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2.05.02-85 «Автомобильные дороги».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При восстановлении нарушенных объектов благоустройства по 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временной схеме должны быть выполнены следующие условия: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 траншеи и котлованы на асфальтовых покрытиях заделываются слоем щебня средних фракций на ширину вскрытия; 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траншеи и котлованы на газонах и пустырях засыпаются грунтом, выполняется вертикальная планировка, производится вывоз лишнего грунта, строительных конструкций и строительного мусора.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Лицо, осуществляющее работы, должно поддерживать в состоянии, пригодном для беспрепятственного проезда транспорта и прохода пешеходов, нарушенный участок дороги, тротуара весь зимний период.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При восстановлении благоустройства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после 15 апреля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траншеи и котлованы в обязательном порядке очищаются от песка, грунта, щебня, </w:t>
      </w:r>
      <w:proofErr w:type="gram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уложенных</w:t>
      </w:r>
      <w:proofErr w:type="gram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осенне-зимний период при восстановлении благоустройства по временной схеме.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46" w:name="sub_103607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Благоустройство на всех вскрытиях, произведенных в осенне-зимний период, должно быть восстановлено в полном объеме в срок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до 31 мая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  <w:bookmarkEnd w:id="46"/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47" w:name="sub_1013"/>
      <w:bookmarkEnd w:id="45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13.29. Восстановление нарушенных элементов благоустройства осуществляется как на территории непосредственного осуществления земляных работ (вскрытие и нарушение грунта, асфальтового, железобетонного покрытия), так и на территории, используемой для перемещения техники в месте осуществления работ, а также складирования грунта и строительных материалов.</w:t>
      </w:r>
      <w:bookmarkStart w:id="48" w:name="sub_1014"/>
      <w:bookmarkEnd w:id="47"/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13.30. После завершения осуществления земляных работ на основании разрешения на осуществление земляных работ</w:t>
      </w:r>
      <w:r w:rsidRPr="00085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либо 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уведомления в соответствии с пунктом 13.5 настоящих Правил оформляется Акт завершения земляных работ и восстановления элементов благоустройства по форме, предусмотренной </w:t>
      </w:r>
      <w:hyperlink w:anchor="sub_30000" w:history="1">
        <w:r w:rsidRPr="00085B72">
          <w:rPr>
            <w:rFonts w:ascii="Times New Roman" w:eastAsia="Times New Roman" w:hAnsi="Times New Roman" w:cs="Times New Roman"/>
            <w:color w:val="000000"/>
            <w:sz w:val="28"/>
            <w:szCs w:val="28"/>
            <w:lang w:eastAsia="ru-RU"/>
          </w:rPr>
          <w:t>Приложением</w:t>
        </w:r>
      </w:hyperlink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4 к настоящим Правилам.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49" w:name="sub_1015"/>
      <w:bookmarkEnd w:id="48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13.31. Акт завершения земляных работ и восстановления элементов благоустройства подписывается после полного восстановления всех нарушенных элементов благоустройства.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50" w:name="sub_1016"/>
      <w:bookmarkEnd w:id="49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13.32. В случае</w:t>
      </w:r>
      <w:proofErr w:type="gram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  <w:proofErr w:type="gram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если земляные работы проведены на земельном участке, относящемся к общему имуществу собственников помещений в многоквартирном доме, принятие работ по завершению земляных работ и восстановлению элементов благоустройства подлежит согласованию с представителем управляющей компании, товарищества собственников жилья, жилищно-строительного кооператива и (или) собственниками многоквартирного дома.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51" w:name="sub_1017"/>
      <w:bookmarkEnd w:id="50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13.33. Уполномоченный орган в течение пяти рабочих дней с момента подписания акта завершения земляных работ направляет органу местного самоуправления, уполномоченному на ведение государственной информационной системы обеспечения градостроительной деятельности, сведения об объектах, строениях, сооружениях, сетях инженерно-технического обеспечения, размешенных в результате проведения земляных работ.</w:t>
      </w:r>
    </w:p>
    <w:bookmarkEnd w:id="51"/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Глава 14. Посадка зелёных насаждений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14.1. Вертикальная планировка территории поселения, прокладка подземных коммуникаций, устройство дорог, проездов и тротуаров должны быть закончены до начала посадок растений.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14.2. Работы по подготовке территории для размещения зелёных насаждений следует начинать с расчистки от подлежащих сносу зданий, сооружений, остатков естественного и искусственного происхождения, разметки мест сбора, обвалования растительного грунта и снятия его, а также мест пересадки растений, которые будут использованы для озеленения. Во избежание просадки почв подсыпка органическим мусором или отходами химического производства не допускается.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14.3. Растительный грунт, подлежащий в соответствии с проектом строительства снятию с застраиваемых площадей, должен срезаться, перемещаться в специально выделенные места и складироваться. При работе с растительным грунтом следует предохранять его от загрязнения, размывания, выветривания и смешивания с нижележащим нерастительным грунтом. 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14.4. </w:t>
      </w:r>
      <w:bookmarkStart w:id="52" w:name="_Hlk7527352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Требования к качеству и параметрам растительного грунта, посадочного материала из питомников, технологии и нормам посадки растений, их видам, устройству </w:t>
      </w:r>
      <w:proofErr w:type="spell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дорожно-тропиночной</w:t>
      </w:r>
      <w:proofErr w:type="spell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сети на территории, занятой зелёными насаждениями, определяются сводами правил, национальными стандартами, отраслевыми нормами.</w:t>
      </w:r>
    </w:p>
    <w:bookmarkEnd w:id="52"/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14.5. При посадке зелёных насаждений не допускается: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1) произвольная посадка растений в нарушение существующей технологии;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2) касание ветвями деревьев </w:t>
      </w:r>
      <w:proofErr w:type="spell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токонесущих</w:t>
      </w:r>
      <w:proofErr w:type="spell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проводов, закрытие ими указателей адресных единиц и номерных знаков домов, дорожных знаков;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3) посадка деревьев на расстоянии ближе 5 метров до наружной стены здания или сооружения, кустарников - 1,5 м;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4) посадка деревьев на расстоянии ближе 0,7 метров до края тротуара и садовой дорожки, кустарников - 0,5 м;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5) посадка деревьев на расстоянии ближе 2 метров до края проезжей части улиц, кромки укрепленной полосы обочины дороги или бровки канавы, кустарников - 1 м;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6) посадка деревьев на расстоянии ближе 4 метров до мачт и опор осветительной сети, мостовых опор и эстакад;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7) посадка деревьев на расстоянии ближе 1,5 метров до подземных сетей газопровода, канализации;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8) посадка деревьев на расстоянии ближе 2 метров до подземных тепловых сетей (стенки канала, тоннеля или оболочки при </w:t>
      </w:r>
      <w:proofErr w:type="spell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бесканальной</w:t>
      </w:r>
      <w:proofErr w:type="spell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прокладке), кустарников - 1 м;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9) посадка деревьев на расстоянии ближе 2 метров до подземных сетей водопровода, дренажа;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10) посадка деревьев на расстоянии ближе 2 метров до подземных сетей силового кабеля и кабеля связи, кустарников – 0,7 м.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Приведенные в подпунктах 3 – 10 настоящего пункта нормы относятся к деревьям с диаметром кроны не более 5 м и должны быть увеличены для деревьев с кроной большего диаметра.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14.6. Мероприятия по озеленению проводятся в поселении, в том числе, для организации комфортной пешеходной среды и среды для общения, насыщения востребованных жителями общественных территорий элементами озеленения, создания на территории озелененных территорий центров притяжения, благоустроенной сети пешеходных, велосипедных и </w:t>
      </w:r>
      <w:proofErr w:type="spellStart"/>
      <w:proofErr w:type="gram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вело-пешеходных</w:t>
      </w:r>
      <w:proofErr w:type="spellEnd"/>
      <w:proofErr w:type="gram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дорожек.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14.7. Визуально-композиционные и функциональные связи участков озелененных территорий между собой и с застройкой населенного пункта допускается обеспечивать с помощью объемно-пространственной структуры различных типов зеленых насаждений.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14.8. В условиях высокого уровня загрязнения воздуха допускается формировать многорядные древесно-кустарниковые посадки: при хорошем режиме проветривания - закрытого типа (смыкание крон), при плохом режиме проветривания - открытого, фильтрующего типа (</w:t>
      </w:r>
      <w:proofErr w:type="spell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несмыкание</w:t>
      </w:r>
      <w:proofErr w:type="spell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крон).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14.9. В шаговой доступности от многоквартирных домов допускается организовать озелененные территории, предназначенные для прогулок жителей квартала, микрорайона, занятий физкультурой и спортом, общения, прогулок и игр с детьми на свежем воздухе, комфортного отдыха старшего поколения.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14.10. При организации озеленения следует сохранять существующие ландшафты.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Для озеленения допускается использовать преимущественно многолетние виды и сорта растений, произрастающие на территории поселения и не нуждающиеся в специальном укрытии в зимний период.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 озеленении территорий дошкольных образовательных организаций и общеобразовательных организаций запрещается использовать растения с ядовитыми плодами, а также с колючками и шипами.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Глава 15. Охрана и содержание зелёных насаждений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53" w:name="_Hlk35262974"/>
      <w:bookmarkStart w:id="54" w:name="_Hlk35260093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15.1. </w:t>
      </w:r>
      <w:proofErr w:type="gram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Удаление (снос) и (или) пересадка деревьев и кустарников на территории поселения осуществляется при условии получения заинтересованными лицами порубочного билета</w:t>
      </w:r>
      <w:r w:rsidRPr="00085B72">
        <w:rPr>
          <w:rFonts w:ascii="Calibri" w:eastAsia="Times New Roman" w:hAnsi="Calibri" w:cs="Calibri"/>
          <w:color w:val="000000"/>
          <w:lang w:eastAsia="ru-RU"/>
        </w:rPr>
        <w:t xml:space="preserve"> 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 (или) разрешения на пересадку деревьев и кустарников (далее – разрешение), выдаваемых уполномоченным органом в соответствии настоящими Правилами и иными муниципальными правовыми актами поселения, </w:t>
      </w:r>
      <w:r w:rsidRPr="00B372C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при отсутствии разрешения на строительство на участке, где планируется удаление (снос) и (или) пересадка деревьев и кустарников 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для</w:t>
      </w:r>
      <w:proofErr w:type="gram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целей, не связанных со строительством (реконструкцией) объектов капитального строительства, в том числе в целях: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1) удаления аварийных, больных деревьев и кустарников;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2) обеспечения санитарно-эпидемиологических требований к освещённости и инсоляции жилых и иных помещений, зданий;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3) организации парковок (парковочных мест);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4) проведения работ по ремонту и реконструкции в охранной зоне сетей инженерно-технического обеспечения (в том числе сооружений и устройств, обеспечивающих их эксплуатацию), не связанных с расширением существующих сетей, а также работ по содержанию автомобильных дорог и сетей инженерно-технического обеспечения в их охранных зонах;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5) предотвращения угрозы разрушения корневой системой деревьев и кустарников фундаментов зданий, строений, сооружений, асфальтового покрытия тротуаров и проезжей части.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Органом местного самоуправления, уполномоченным на предоставление порубочного билета</w:t>
      </w:r>
      <w:r w:rsidRPr="00085B72">
        <w:rPr>
          <w:rFonts w:ascii="Calibri" w:eastAsia="Times New Roman" w:hAnsi="Calibri" w:cs="Calibri"/>
          <w:color w:val="000000"/>
          <w:lang w:eastAsia="ru-RU"/>
        </w:rPr>
        <w:t xml:space="preserve"> 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 (или) разрешения, является Администрация поселения.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15.2. Процедура предоставления порубочного билета и (или) разрешения осуществляется на землях или земельных участках, находящихся в государственной или муниципальной собственности, за исключением земельных участков, предоставленных для строительства объектов индивидуального жилищного строительства, а также земельных участков, предоставленных для ведения личного подсобного хозяйства, садоводства, огородничества.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Процедура предоставления порубочного билета осуществляется на территории поселения в случае удаления (сноса) деревьев и кустарников в целях их уничтожения, повреждения или выкапывания, влекущего прекращение их роста, гибель или утрату.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Процедура предоставления разрешения осуществляется на территории поселения в случае выкапывания деревьев и кустарников и последующей их посадки на другой территории на землях или земельных участках, находящихся в государственной или муниципальной собственности.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55" w:name="sub_1004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15.3. Процедура предоставления порубочного билета и (или) разрешения осуществляется до удаления деревьев и кустарников, за исключением случая, предусмотренного подпунктом</w:t>
      </w:r>
      <w:r w:rsidRPr="00085B72">
        <w:rPr>
          <w:rFonts w:ascii="Calibri" w:eastAsia="Times New Roman" w:hAnsi="Calibri" w:cs="Calibri"/>
          <w:color w:val="000000"/>
          <w:lang w:eastAsia="ru-RU"/>
        </w:rPr>
        <w:t xml:space="preserve"> 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 пункта 15.1 настоящих Правил. В случае, предусмотренном подпунктом 1 пункта 15.1 настоящих Правил, предоставление порубочного билета и (или) разрешения может осуществляться после удаления деревьев и кустарников.</w:t>
      </w:r>
    </w:p>
    <w:bookmarkEnd w:id="55"/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15.4. Удаление (снос) деревьев и кустарников осуществляется в срок, установленный в порубочном билете</w:t>
      </w:r>
      <w:bookmarkEnd w:id="53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15.5. Физическое и юридическое лицо, заинтересованное в получении порубочного билета и (или) разрешения (далее - заявитель), самостоятельно или через уполномоченного им представителя подает в уполномоченный орган заявление по форме, предусмотренной 5 к настоящим Правилам, с приложением следующих документов: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1) копия документа, удостоверяющего личность заявителя (заявителей), являющегося физическим лицом, либо личность представителя физического или юридического лица, а также доверенность, подтверждающая полномочия представителя;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2) правоустанавливающий документ на земельный участок, на котором находится (находятся) предполагаемое (</w:t>
      </w:r>
      <w:proofErr w:type="spell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ые</w:t>
      </w:r>
      <w:proofErr w:type="spell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) к удалению дерево (деревья) и 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(или) кустарник (кустарники), включая соглашение об установлении сервитута (если оно заключалось);</w:t>
      </w:r>
      <w:proofErr w:type="gramEnd"/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3) разрешение на использование земель или земельного участка, находящихся в государственной или муниципальной собственности, без предоставления земельных участков и установления сервитута в случае, если соответствующий земельный участок не был предоставлен заявителю и отсутствует соглашение об установлении сервитута;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4) предписание органа государственного санитарно-эпидемиологического надзора в случае, если удаление дерева (деревьев) и (или) кустарника (кустарников) предполагается в соответствии с предписанием органа государственного санитарно-эпидемиологического надзора об обеспечении санитарно-эпидемиологических требований к освещенности и инсоляции жилых и иных помещений, зданий;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5) документ (информация, содержащаяся в нем), свидетельствующий об уплате восстановительной стоимости, за исключением случаев, предусмотренных пунктом 15.8 настоящих Правил;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6) схема благоустройства и озеленения земельного участка, на котором находится (находятся) предполагаемое (</w:t>
      </w:r>
      <w:proofErr w:type="spell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ые</w:t>
      </w:r>
      <w:proofErr w:type="spell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 к удалению дерево (деревья) и (или) кустарник (кустарники), с графиком проведения работ по такому удалению и (или) их пересадке, работ по благоустройству и озеленению;</w:t>
      </w:r>
      <w:proofErr w:type="gramEnd"/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7) схема размещения предполагаемого (</w:t>
      </w:r>
      <w:proofErr w:type="spell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ых</w:t>
      </w:r>
      <w:proofErr w:type="spell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 к удалению дерева (деревьев) и (или) кустарника (кустарников) (ситуационный план).</w:t>
      </w:r>
      <w:proofErr w:type="gramEnd"/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 допускается требовать с заявителя представления иных документов, за исключением предусмотренных настоящим пунктом.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15.6. Документы и информация, указанные в подпунктах 2 - 5 пункта 15.5 настоящих Правил, запрашиваются уполномоченным органом в органах государственной власти и местного самоуправления, в распоряжении которых они находятся, если заявитель не представил такие документы и информацию самостоятельно.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15.7. </w:t>
      </w:r>
      <w:proofErr w:type="gram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Решение о предоставлении порубочного билета и (или) разрешения принимается уполномоченным органом в течение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15 рабочих дней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со дня регистрации уполномоченным органом заявления о предоставлении порубочного билета и (или) разрешения и в течение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3 рабочих дней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со дня принятия указанного решения по выбору заявителя выдается на руки или направляется заявителю заказным письмом с приложением документов, предусмотренных подпунктами 2 - 4 пункта 15.5</w:t>
      </w:r>
      <w:proofErr w:type="gram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настоящих Правил.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15.8. Процедура предоставления порубочного билета и (или) разрешения осуществляется за плату, за исключением случаев: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1) обеспечения санитарно-эпидемиологических требований к освещенности и инсоляции жилых и иных помещений, зданий в соответствии с предписанием органа государственного санитарно-эпидемиологического надзора об обеспечении санитарно-эпидемиологических требований к освещенности и инсоляции жилых и иных помещений, зданий;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2) удаления аварийных, больных деревьев и кустарников;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3) пересадки деревьев и кустарников.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4) проведения работ по ремонту и реконструкции в охранной зоне сетей инженерно-технического обеспечения (в том числе сооружений и устройств, обеспечивающих их эксплуатацию), не связанных с расширением существующих сетей, а также работ по содержанию автомобильных дорог и сетей инженерно-технического обеспечения в их охранных зонах;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5) при работах, финансируемых за счет средств консолидированного бюджета Российской Федерации.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Платой является восстановительная стоимость, зачисляемая на бюджетный счет поселения. Порядок определения восстановительной стоимости определяется 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муниципальным правовым актом уполномоченного органа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15.9. Основаниями для отказа в предоставлении порубочного билета и (или) разрешения являются: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1) обращение в орган, не уполномоченный на принятие решения о предоставления порубочного билета и (или) разрешения на пересадку деревьев и кустарников;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2) не предоставление документов, предусмотренных пунктом 15.5 настоящих Правил;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3) отсутствие у заявителя оснований по использованию земли или земельного участка, на которых согласно заявлению предполагается удаление (пересадка) деревьев и (или) кустарников;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4) удаление (пересадка) деревьев и (или) кустарников не требует предоставления порубочного билета и (или) разрешения в соответствии с настоящими Правилами;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5) получение порубочного билета и (или) разрешения на пересадку деревьев и кустарников предполагается для целей, не предусмотренных пунктом 15.2 настоящих Правил;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6) предлагаемые заявителем к сносу (произрастающие в естественных условиях) объекты растительного мира, занесенные в Красную книгу Российской Федерации и (или) Красную книгу </w:t>
      </w:r>
      <w:r w:rsidR="00252D8D" w:rsidRPr="00252D8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Иркутской области; 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7) неоплата восстановительной стоимости в случае, когда ее оплата требуется в соответствии с пунктом 15.8 настоящих Правил.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Отказ в предоставлении порубочного билета и (или) разрешения по основаниям, не предусмотренным настоящим пунктом, не допускается.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15.10. Основанием для аннулирования порубочного билета и (или) разрешения является заявление лица, получившего порубочный билет и (или) разрешение.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случае аннулирования порубочного билета и (или) разрешения уполномоченный орган, выдавший порубочный билет и (или) разрешение, в течение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5 рабочих дней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со дня поступления заявления об аннулировании посредством проставления соответствующей отметки на порубочном билете и (или) разрешении.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15.11. Содержание озелененных территорий поселения может осуществляться путем привлечения специализированных организаций, а 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также жителей поселения, в том числе добровольцев (волонтеров), и других заинтересованных лиц.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15.12</w:t>
      </w:r>
      <w:proofErr w:type="gram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</w:t>
      </w:r>
      <w:proofErr w:type="gram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рамках мероприятий по содержанию озелененных территорий допускается: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своевременно осуществлять проведение всех необходимых агротехнических мероприятий (полив, рыхление, обрезка, сушка, борьба с вредителями и болезнями растений, скашивание травы);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осуществлять обрезку и вырубку сухостоя и аварийных деревьев при условии соблюдения требований настоящих Правил, вырезку сухих и поломанных сучьев и вырезку веток, ограничивающих видимость технических средств регулирования дорожного движения;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принимать меры в случаях массового появления вредителей и болезней, производить замазку ран и дупел на деревьях;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производить комплексный уход за газонами, систематический покос газонов и иной травянистой растительности;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проводить своевременный ремонт ограждений зеленых насаждений.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15.13. Луговые газоны в парках и лесопарках, созданные на базе естественной луговой высокотравной многовидовой растительности, допускается оставлять в виде цветущего разнотравья, вдоль объектов пешеходных коммуникаций и по периметру площадок следует производить покос травы.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15.14. На газонах парков и лесопарков, в массивах и группах, удаленных от дорог, допускается не сгребать опавшую листву во избежание выноса органики и обеднения почв. Сжигание травы и опавшей листвы запрещено.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15.15. Подсев газонных трав на газонах производится по мере необходимости. Допускается использовать устойчивые к </w:t>
      </w:r>
      <w:proofErr w:type="spell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вытаптыванию</w:t>
      </w:r>
      <w:proofErr w:type="spell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сорта трав. Полив газонов и цветников следует производить в утреннее или вечернее время по мере необходимости.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15.16. Погибшие и потерявшие декоративный вид цветы в цветниках и вазонах необходимо удалять сразу с одновременной подсадкой новых растений либо иным декоративным оформлением.</w:t>
      </w:r>
    </w:p>
    <w:bookmarkEnd w:id="54"/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Глава 16. Восстановление зелёных насаждений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16.1. Компенсационное озеленение производится с учётом следующих требований: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1) количество восстанавливаемых зелёных насаждений должно быть не менее вырубленных без сокращения площади озеленённой территории;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2) видовой состав и конструкция восстанавливаемых зелёных насаждений по экологическим и эстетическим характеристикам подлежат улучшению;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3) восстановление производится в пределах территории, </w:t>
      </w:r>
      <w:r w:rsidR="00374FA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либо в пределах  населенного пункта, 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где была произведена вырубка, с высадкой деревьев.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16.2. Компенсационное озеленение производится</w:t>
      </w:r>
      <w:r w:rsidR="00374FA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374FA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как правило, 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 счёт средств физических или юридических лиц, в интересах которых была произведена вырубка.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Компенсационное озеленение по фактам незаконных вырубки, уничтожения (при невозможности установления виновного лица), естественной гибели зелёных насаждений производится за счёт средств бюджета поселения.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16.3. Компенсационное озеленение производится в границах поселения в вегетационный период, подходящий для посадки (посева) зеленых насаждений в открытый грунт, в течение двух лет с момента повреждения или уничтожения зеленых насаждений.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bookmarkEnd w:id="7"/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b/>
          <w:color w:val="000000"/>
          <w:sz w:val="28"/>
          <w:szCs w:val="28"/>
        </w:rPr>
      </w:pPr>
      <w:r w:rsidRPr="00085B72">
        <w:rPr>
          <w:rFonts w:ascii="Times New Roman" w:eastAsia="Calibri" w:hAnsi="Times New Roman" w:cs="Times New Roman"/>
          <w:b/>
          <w:color w:val="000000"/>
          <w:sz w:val="28"/>
          <w:szCs w:val="28"/>
        </w:rPr>
        <w:t>Глава 17. Мероприятия по выявлению карантинных, ядовитых и сорных растений, борьбе с ними, локализации, ликвидации их очагов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085B72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17.1. </w:t>
      </w:r>
      <w:proofErr w:type="gramStart"/>
      <w:r w:rsidRPr="00085B72">
        <w:rPr>
          <w:rFonts w:ascii="Times New Roman" w:eastAsia="Calibri" w:hAnsi="Times New Roman" w:cs="Times New Roman"/>
          <w:color w:val="000000"/>
          <w:sz w:val="28"/>
          <w:szCs w:val="28"/>
        </w:rPr>
        <w:t>Мероприятия по выявлению карантинных и ядовитых растений, борьбе с ними, локализации, ликвидации их очагов осуществляются</w:t>
      </w:r>
      <w:r w:rsidR="00A5761E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</w:t>
      </w:r>
      <w:r w:rsidRPr="00085B72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уполномоченным органом на озелененных территориях общего пользования, в границах дорог общего пользования местного значения поселения, сведения о которых внесены в реестр муниципального имущества поселения</w:t>
      </w:r>
      <w:r w:rsidR="00A5761E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, а также </w:t>
      </w:r>
      <w:r w:rsidRPr="00085B72">
        <w:rPr>
          <w:rFonts w:ascii="Times New Roman" w:eastAsia="Calibri" w:hAnsi="Times New Roman" w:cs="Times New Roman"/>
          <w:color w:val="000000"/>
          <w:sz w:val="28"/>
          <w:szCs w:val="28"/>
        </w:rPr>
        <w:t>на территориях, не указанных в настоящем пункте и не закрепленных для содержания и благоустройства за физическими, юридическими лицами, индивидуальными</w:t>
      </w:r>
      <w:proofErr w:type="gramEnd"/>
      <w:r w:rsidRPr="00085B72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предпринимателями.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085B72">
        <w:rPr>
          <w:rFonts w:ascii="Times New Roman" w:eastAsia="Calibri" w:hAnsi="Times New Roman" w:cs="Times New Roman"/>
          <w:color w:val="000000"/>
          <w:sz w:val="28"/>
          <w:szCs w:val="28"/>
        </w:rPr>
        <w:t>Мероприятия по выявлению сорных растений и борьбе с ними осуществляют также собственники и (или) иные законные владельцы зданий, строений, сооружений, нестационарных объектов на прилегающих территориях.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085B72">
        <w:rPr>
          <w:rFonts w:ascii="Times New Roman" w:eastAsia="Calibri" w:hAnsi="Times New Roman" w:cs="Times New Roman"/>
          <w:color w:val="000000"/>
          <w:sz w:val="28"/>
          <w:szCs w:val="28"/>
        </w:rPr>
        <w:t>17.2. В целях своевременного выявления карантинных и ядовитых растений лица</w:t>
      </w:r>
      <w:r w:rsidR="00A5761E">
        <w:rPr>
          <w:rFonts w:ascii="Times New Roman" w:eastAsia="Calibri" w:hAnsi="Times New Roman" w:cs="Times New Roman"/>
          <w:color w:val="000000"/>
          <w:sz w:val="28"/>
          <w:szCs w:val="28"/>
        </w:rPr>
        <w:t>,</w:t>
      </w:r>
      <w:r w:rsidRPr="00085B72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</w:t>
      </w:r>
      <w:r w:rsidR="00A5761E" w:rsidRPr="00085B72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указанные </w:t>
      </w:r>
      <w:r w:rsidR="00A5761E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в абзаце 1 пункта 17.1,  </w:t>
      </w:r>
      <w:r w:rsidRPr="00085B72">
        <w:rPr>
          <w:rFonts w:ascii="Times New Roman" w:eastAsia="Calibri" w:hAnsi="Times New Roman" w:cs="Times New Roman"/>
          <w:color w:val="000000"/>
          <w:sz w:val="28"/>
          <w:szCs w:val="28"/>
        </w:rPr>
        <w:t>собственными силами либо с привлечением третьих лиц (в том числе специализированной организации):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085B72">
        <w:rPr>
          <w:rFonts w:ascii="Times New Roman" w:eastAsia="Calibri" w:hAnsi="Times New Roman" w:cs="Times New Roman"/>
          <w:color w:val="000000"/>
          <w:sz w:val="28"/>
          <w:szCs w:val="28"/>
        </w:rPr>
        <w:t>- проводят систематические обследования территорий;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proofErr w:type="gramStart"/>
      <w:r w:rsidRPr="00085B72">
        <w:rPr>
          <w:rFonts w:ascii="Times New Roman" w:eastAsia="Calibri" w:hAnsi="Times New Roman" w:cs="Times New Roman"/>
          <w:color w:val="000000"/>
          <w:sz w:val="28"/>
          <w:szCs w:val="28"/>
        </w:rPr>
        <w:t>- извещают незамедлительно, в том числе в электронной форме, федеральный орган исполнительной власти, осуществляющий функции по контролю и надзору в области карантина растений, об обнаружении признаков заражения и (или) засорения земельного участка карантинными растениями в порядке, установленном федеральным органом исполнительной власти, осуществляющим функции по выработке государственной политики и нормативно-правовому регулированию в области карантина растений;</w:t>
      </w:r>
      <w:proofErr w:type="gramEnd"/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085B72">
        <w:rPr>
          <w:rFonts w:ascii="Times New Roman" w:eastAsia="Calibri" w:hAnsi="Times New Roman" w:cs="Times New Roman"/>
          <w:color w:val="000000"/>
          <w:sz w:val="28"/>
          <w:szCs w:val="28"/>
        </w:rPr>
        <w:t>- проводят фитосанитарные мероприятия по локализации и ликвидации карантинных и ядовитых растений.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085B72">
        <w:rPr>
          <w:rFonts w:ascii="Times New Roman" w:eastAsia="Calibri" w:hAnsi="Times New Roman" w:cs="Times New Roman"/>
          <w:color w:val="000000"/>
          <w:sz w:val="28"/>
          <w:szCs w:val="28"/>
        </w:rPr>
        <w:t>17.3. Лица, указанные в пункте 17.1 настоящих Правил, принимают меры по защите от зарастания сорными растениями и своевременному проведению покоса и мероприятий по удалению сорных растений.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Глава 18. Места (площадки) накопления твердых коммунальных отходов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18.1. </w:t>
      </w:r>
      <w:proofErr w:type="gram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Складирование твердых коммунальных отходов осуществляется потребителями в местах (на площадках) накопления твердых коммунальных 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отходов, определенных договорами на оказание услуг по обращению с твердыми коммунальными отходами, заключенными с региональным оператором по обращению с твердыми коммунальными отходами на территории</w:t>
      </w:r>
      <w:r w:rsidR="002D1B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Иркутской области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в соответствии с территориальной схемой обращения с отходами </w:t>
      </w:r>
      <w:r w:rsidR="002D1B3B" w:rsidRPr="002D1B3B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Иркутской области</w:t>
      </w:r>
      <w:r w:rsidR="002D1B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утверждаемой приказом министерства природных ресурсов и экологии Иркутской области от 29.12.2017</w:t>
      </w:r>
      <w:proofErr w:type="gramEnd"/>
      <w:r w:rsidR="002D1B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№ 43-мпр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Складирование твердых коммунальных отходов, за исключением крупногабаритных отходов, осуществляется потребителями в контейнеры, расположенные на контейнерных площадках.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Складирование крупногабаритных отходов может осуществляться в местах (на площадках) накопления твердых коммунальных отходов следующими способами: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а) в бункеры, расположенные на контейнерных площадках;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б) на специальных площадках для складирования крупногабаритных отходов (далее – специальные площадки).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18.2. Требования к количеству, объему, материалу контейнеров и бункеров устанавливаются законодательством Российской Федерации в области санитарно-эпидемиологического благополучия населения, а также иными нормативными правовыми актами.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18.3. Контейнерные площадки независимо от видов мусоросборников (контейнеров и бункеров) должны иметь подъездной путь, твердое (асфальтовое, бетонное) покрытие с уклоном для отведения талых и дождевых сточных вод, а также ограждение, обеспечивающее предупреждение распространения отходов за пределы контейнерной площадки.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Специальные площадки должны иметь подъездной путь, твердое (асфальтовое, бетонное) покрытие с уклоном для отведения талых и дождевых сточных вод, а также ограждение с трех сторон высотой не менее 1 метра.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Запрещается устраивать ограждение контейнерной площадки из сварной сетки, </w:t>
      </w:r>
      <w:proofErr w:type="spellStart"/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сетки-рабицы</w:t>
      </w:r>
      <w:proofErr w:type="spellEnd"/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, решеток из прута и прутка, арматуры, бетонных и железобетонных изделий, дерева, ткани, картона, бумаги, пластиковых изделий, шифера, поддонов, иных подобных изделий и материалов.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Внешние поверхности покрытия контейнерной площадки, элементов сопряжения покрытий, контейнеров, бункеров, ограждения контейнерной площадки необходимо поддерживать чистыми, без визуально воспринимаемых деформаций.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Контейнерную площадку разрешается освещать в вечерне-ночное время с использованием установок наружного освещения.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18.4. Расстояние от контейнерных и (или) специальных площадок до многоквартирных жилых домов, индивидуальных жилых домов, детских игровых и спортивных площадок, зданий и игровых, прогулочных и спортивных площадок организаций воспитания и обучения, отдыха и оздоровления детей и молодежи должно быть не менее 20 метров, но не </w:t>
      </w: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lastRenderedPageBreak/>
        <w:t xml:space="preserve">более 100 метров; до территорий медицинских организаций в городских населённых пунктах - не менее 25 метров, в сельских населённых пунктах - не менее 15 метров. 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proofErr w:type="gramStart"/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Допускается уменьшение не более чем на 25% указанных в настоящем пункте расстояний на основании результатов оценки заявки на создание места (площадки) накопления твердых коммунальных отходов на предмет ее соответствия санитарно-эпидемиологическим требованиям, изложенным в приложении № 1 </w:t>
      </w:r>
      <w:bookmarkStart w:id="56" w:name="_Hlk67486644"/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к санитарным правилам и нормам </w:t>
      </w:r>
      <w:proofErr w:type="spellStart"/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СанПиН</w:t>
      </w:r>
      <w:proofErr w:type="spellEnd"/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2.1.3684-21 «Санитарно-эпидемиологические требования к содержанию территорий городских и сельских поселений, к водным объектам, питьевой воде и питьевому водоснабжению</w:t>
      </w:r>
      <w:proofErr w:type="gramEnd"/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, атмосферному воздуху, почвам, жилым помещениям, эксплуатации производственных, общественных помещений, организации и проведению санитарно-противоэпидемических (профилактических) мероприятий», утвержденным Постановлением Главного государственного санитарного врача Российской Федерации от 28.01.2021 № 3</w:t>
      </w:r>
      <w:bookmarkEnd w:id="56"/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proofErr w:type="gramStart"/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В случае раздельного накопления отходов расстояние от контейнерных и (или) специальных площадок до многоквартирных жилых домов, индивидуальных жилых домов, детских игровых и спортивных площадок, зданий и игровых, прогулочных и спортивных площадок организаций воспитания и обучения, отдыха и оздоровления детей и молодежи должно быть не менее 8 метров, но не более 100 метров;</w:t>
      </w:r>
      <w:proofErr w:type="gramEnd"/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до территорий медицинских организаций в городских населённых пунктах - не менее 10 метров, в сельских населённых пунктах - не менее 15 метров.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18.5. </w:t>
      </w:r>
      <w:proofErr w:type="gramStart"/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Владелец контейнерной и (или) специальной площадки обеспечивает проведение уборки, дезинсекции и дератизации контейнерной и (или) специальной площадки в зависимости от температуры наружного воздуха, количества контейнеров на площадке, расстояния до нормируемых объектов в соответствии с приложением № 1 к санитарным правилам и нормам </w:t>
      </w:r>
      <w:proofErr w:type="spellStart"/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СанПиН</w:t>
      </w:r>
      <w:proofErr w:type="spellEnd"/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2.1.3684-21 «Санитарно-эпидемиологические требования к содержанию территорий городских и сельских поселений, к водным объектам, питьевой воде и питьевому</w:t>
      </w:r>
      <w:proofErr w:type="gramEnd"/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водоснабжению, атмосферному воздуху, почвам, жилым помещениям, эксплуатации производственных, общественных помещений, организации и проведению санитарно-противоэпидемических (профилактических) мероприятий», утвержденным Постановлением Главного государственного санитарного врача Российской Федерации от 28.01.2021 № 3.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Не допускается промывка контейнеров и (или) бункеров на контейнерных площадках.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При накоплении твердых коммунальных отходов, в том числе при раздельном сборе отходов, владельцем контейнерной и (или) специальной площадки должна быть исключена возможность попадания отходов из мусоросборников на контейнерную площадку.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Контейнерная площадка и (или) специальная площадка после погрузки твердых коммунальных отходов (крупногабаритных отходов) в мусоровоз в </w:t>
      </w: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lastRenderedPageBreak/>
        <w:t>случае их загрязнения при погрузке должны быть очищены от отходов владельцем контейнерной и (или) специальной площадки.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18.6. </w:t>
      </w:r>
      <w:proofErr w:type="gramStart"/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Контейнерные площадки оборудуются навесами над мусоросборниками (за исключением бункеров) в соответствии с приложением № 1 к санитарным правилам и нормам </w:t>
      </w:r>
      <w:proofErr w:type="spellStart"/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СанПиН</w:t>
      </w:r>
      <w:proofErr w:type="spellEnd"/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2.1.3684-21 «Санитарно-эпидемиологические требования к содержанию территорий городских и сельских поселений, к водным объектам, питьевой воде и питьевому водоснабжению, атмосферному воздуху, почвам, жилым помещениям, эксплуатации производственных, общественных помещений, организации и проведению санитарно-противоэпидемических (профилактических) мероприятий», утвержденным Постановлением Главного государственного санитарного врача</w:t>
      </w:r>
      <w:proofErr w:type="gramEnd"/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Российской Федерации от 28.01.2021 № 3.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Крыши контейнерных площадок не допускается устраивать из бетонных и железобетонных изделий, дерева, ткани, шифера, мягкой кровли, черепицы, поддонов, иных подобных изделий и материалов.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18.7. </w:t>
      </w:r>
      <w:proofErr w:type="gram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Лицо, ответственное за содержание мест (площадок) накопления твердых коммунальных отходов, обеспечивает размещение в таких местах (на площадках) информации об объектах, для которых они предназначены, сведения о сроках удаления отходов, наименование организации, выполняющей данную работу, контакты лица, ответственного за качественную и своевременную работу по содержанию места (площадки) и своевременное удаление отходов, а также информацию, предостерегающую владельцев транспортных средств о недопустимости размещения</w:t>
      </w:r>
      <w:proofErr w:type="gram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транспортных средств, препятствующих деятельности специализированной организации по сбору и вывозу (транспортировке) с помощью транспортных сре</w:t>
      </w:r>
      <w:proofErr w:type="gram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дств тв</w:t>
      </w:r>
      <w:proofErr w:type="gram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ёрдых коммунальных отходов из мест, предназначенных для их накопления (временного складирования) в контейнерах или на специально отведённых площадках.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18.8. </w:t>
      </w:r>
      <w:proofErr w:type="gram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Накопление отработанных ртутьсодержащих ламп производится отдельно от других видов отходов в соответствии с </w:t>
      </w: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Постановлением Правительства Российской Федерации от 28.12.2020 № 2314 «Об утверждении Правил обращения с отходами производства и потребления в части осветительных устройств, электрических ламп, ненадлежащие сбор, накопление, использование, обезвреживание, транспортирование и размещение которых может повлечь причинение вреда жизни, здоровью граждан, вреда животным, растениям и окружающей среде»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proofErr w:type="gramEnd"/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Глава 19. Выпас и прогон сельскохозяйственных животных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19.1. Сельскохозяйственные животные могут быть организованы их собственниками в стада для выпаса под контролем собственника или совершеннолетнего лица, заключившего с собственниками или уполномоченными собственниками лицами коллективные или индивидуальные договоры на оказание услуг по выпасу сельскохозяйственных животных (далее - пастух). 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Сельскохозяйственные животные, принадлежащие сельскохозяйственным товаропроизводителям - юридическим лицам, включая крестьянские (фермерские) хозяйства, крестьянским (фермерским) хозяйствам, прошедшим государственную регистрацию в качестве индивидуальных предпринимателей, гражданам, ведущим личное подсобное хозяйство, подлежат выпасу стадами на земельных участках, предоставленным им в установленном законом порядке для ведения, предназначенного для этого вида деятельности.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19.2. В случае невозможности организации выпаса сельскохозяйственных животных в стаде под контролем пастуха либо выпаса единичных сельскохозяйственных животных под контролем пастуха собственники сельскохозяйственных животных обязаны самостоятельно осуществлять выпас либо обеспечивать содержание сельскохозяйственных животных в приспособленных для этого помещениях во дворах (личных подворьях) без выгона на пастбище.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Выпас сельскохозяйственных животных без выгона на пастбище также может осуществляться на земельном участке, принадлежащем собственнику сельскохозяйственных животных на праве собственности, на основании иных вещных прав, иных прав, и в соответствии с целями его использования.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19.3. Во всех случаях, предусмотренных пунктами 19.1 и 19.2 настоящих Правил, выпас сельскохозяйственных животных осуществляется в установленном настоящими Правилами порядке на огороженных территориях либо на неогороженных территориях (пастбищах), отведенных для этих целей, на привязи или под надзором собственников сельскохозяйственных животных или пастуха.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19.4. В случае выпаса без выгона на пастбище прогон сельскохозяйственных животных до земельного участка осуществляется собственниками либо иными лицами, определенными собственниками в установленном законом порядке, на поводе с учетом требований к маршруту и времени прогона, установленных настоящими Правилами.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19.5. Прогон сельскохозяйственных животных от мест их постоянного нахождения до места сбора в стада и обратно осуществляется на поводе собственниками либо иными лицами, определенными собственниками в установленном законом порядке, в соответствии </w:t>
      </w:r>
      <w:proofErr w:type="gram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</w:t>
      </w:r>
      <w:proofErr w:type="gram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временем и маршрутами прогона сельскохозяйственных животных.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Прогон сельскохозяйственных животных от места сбора в стада до мест выпаса и обратно осуществляется пастухами в соответствии </w:t>
      </w:r>
      <w:proofErr w:type="gram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</w:t>
      </w:r>
      <w:proofErr w:type="gram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временем и маршрутами прогона сельскохозяйственных животных.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19.6. Даты начала и окончания выпаса в поселении, маршруты и время прогона и выпаса сельскохозяйственных животных по территории поселения определяются постановлением Администрации поселения. 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Не допускается устанавливать маршруты прогона сельскохозяйственных животных через территории производственных зон, зон инженерной и транспортной инфраструктур, зон сельскохозяйственного использования (за исключением земельных участков, используемых для выпаса 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сельскохозяйственных животных), зон рекреационного назначения.</w:t>
      </w:r>
      <w:proofErr w:type="gramEnd"/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Время прогона и выпаса сельскохозяйственных животных по территории поселения должно быть определено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не ранее 6.00 и не позднее 21.00 по местному времени в рабочие дни и не ранее 7.00 и не позднее 20.00 по местному времени в выходные и праздничные дни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Для обсуждения и согласования дат начала и окончания выпаса в поселении, маршрутов и времени прогона и выпаса сельскохозяйственных животных по территории поселения, а также для внесения изменений в ранее установленные постановлением Администрации поселения даты начала и окончания выпаса, маршруты и время прогона и выпаса сельскохозяйственных животных по территории поселения могут проводиться собрания граждан в порядке, определенном законодательством Российской Федерации и</w:t>
      </w:r>
      <w:proofErr w:type="gram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муниципальными правовыми актами поселения.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 вопросам, указанным в абзаце четвертом настоящего пункта, граждане также вправе направлять обращения в Администрацию поселения в соответствии с Федеральным законом от 02.05.2006 № 59-ФЗ «О порядке рассмотрения обращений граждан Российской Федерации».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Выпас и прогон сельскохозяйственных животных производится с установлением публичного сервитута либо без установления такового.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19.</w:t>
      </w:r>
      <w:r w:rsidR="00C21E0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При осуществлении выпаса сельскохозяйственных животных допускается: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1) свободный выпас сельскохозяйственных животных на огороженной территории;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2) выпас сельскохозяйственных животных на неогороженных территориях (пастбищах) под надзором собственника или пастуха.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Выпас лошадей допускается лишь в их стреноженном состоянии.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19.</w:t>
      </w:r>
      <w:r w:rsidR="00C21E0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8</w:t>
      </w:r>
      <w:r w:rsidR="00B372C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При осуществлении выпаса и прогона сельскохозяйственных животных запрещается: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безнадзорное пребывание сельскохозяйственных животных вне специально отведенных для выпаса и прогона мест;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передвижение сельскохозяйственных животных до мест сбора в стада и обратно, а также от мест сбора в стада до мест выпаса и обратно без сопровождения;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выпас сельскохозяйственных животных на неогороженных территориях (пастбищах) без надзора;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прогон и выпас сельскохозяйственных животных под надзором лица, находящегося в состоянии алкогольного, наркотического или иного токсического опьянения;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выпас сельскохозяйственных животных на территориях общего пользования поселения, кладбищах, газонах, иной озеленённой или рекреационной территории, на землях, на которых расположены леса, в местах массового отдыха и купания людей. В местах массового отдыха и купания людей землепользователем, балансодержателем, арендатором водного объекта обязаны быть установлены информационные знаки с указанием о запрете водопоя, прогона, выпаса сельскохозяйственных 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животных;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выпас сельскохозяйственных животных в границах полосы отвода автомобильной дороги;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оставлять на автомобильной дороге сельскохозяйственных животных без надзора;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прогон сельскохозяйственных животных через железнодорожные пути и автомобильные дороги вне специально отведенных мест, а также в темное время суток и в условиях недостаточной видимости (кроме скотопрогонов на разных уровнях);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вести сельскохозяйственных животных по автомобильной дороге с </w:t>
      </w:r>
      <w:proofErr w:type="spell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асфальт</w:t>
      </w:r>
      <w:proofErr w:type="gram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</w:t>
      </w:r>
      <w:proofErr w:type="spell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</w:t>
      </w:r>
      <w:proofErr w:type="gram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цементобетонным покрытием при наличии иных путей;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выпас сельскохозяйственных животных и организация для них летних лагерей, ванн в границах прибрежных защитных полос;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водопой сельскохозяйственных животных на территории первого пояса зоны санитарной охраны поверхностного источника водоснабжения, а также расположение стойбищ и выпас скота в пределах второго </w:t>
      </w:r>
      <w:proofErr w:type="gram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пояса зоны санитарной охраны поверхностных источников водоснабжения</w:t>
      </w:r>
      <w:proofErr w:type="gram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6B159C" w:rsidRPr="00085B72" w:rsidRDefault="006B159C" w:rsidP="006B159C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Глава 20. Праздничное оформление территории поселения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20.1. Праздничное и (или) тематическое оформление территории поселения осуществляется на период проведения государственных, региональных и муниципальных праздников и мероприятий, связанных со знаменательными событиями (далее - праздничное оформление).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20.2. В перечень объектов праздничного оформления могут включаться: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а) площади, улицы, бульвары, мостовые сооружения, магистрали;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б) места массовых гуляний, парки, скверы, набережные;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в) фасады зданий;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г) фасады и витрины объектов потребительского рынка и услуг, промышленных предприятий, банков, автозаправочных станций, организаций различных форм собственности, в том числе учреждений образования, культуры, здравоохранения, физической культуры и спорта, иных зданий и прилегающие к ним территории;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</w:t>
      </w:r>
      <w:proofErr w:type="spell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 наземный общественный пассажирский транспорт, территории и фасады зданий, строений и сооружений транспортной инфраструктуры.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20.3. К элементам праздничного оформления относятся: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а) текстильные или нетканые изделия, в том числе с нанесенными на их поверхности графическими изображениями;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б) объемно-декоративные сооружения, имеющие несущую конструкцию и внешнее оформление, соответствующее тематике мероприятия;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в) </w:t>
      </w:r>
      <w:proofErr w:type="spell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мультимедийное</w:t>
      </w:r>
      <w:proofErr w:type="spell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проекционное оборудование, предназначенное для трансляции текстовой, звуковой, графической и видеоинформации;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г) праздничное освещение (иллюминация) улиц, площадей, фасадов зданий и сооружений, в том числе: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праздничная подсветка фасадов зданий;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иллюминационные гирлянды и кронштейны;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художественно-декоративное оформление на тросовых конструкциях, расположенных между зданиями или опорами наружного городского освещения и контактной сети;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подсветка зеленых насаждений;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праздничное и тематическое оформление пассажирского транспорта;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государственные и муниципальные флаги, государственная и муниципальная символика;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декоративные флаги, флажки, стяги;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информационные и тематические материалы на рекламных конструкциях;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иные элементы праздничного оформления, в том числе экспериментальные, инновационные элементы с применением новых материалов, оборудования и технологий.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20.4. Для праздничного оформления поселения допускается выбирать элементы праздничного и (или) тематического оформления, соответствующие всем требованиям качества и безопасности, нормам и правилам, установленным в нормативной документации для соответствующего вида элемента.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20.5. При проектировании и установке элементов праздничного и (или) тематического оформления необходимо обеспечивать сохранение средств регулирования дорожного движения, без ухудшения их видимости для всех участников дорожного движения.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20.6. При проектировании элементов праздничного и (или) тематического оформления необходимо предусматривать меры по их безопасной утилизации по окончании эксплуатации, с исключением причинения вреда жизни или здоровью граждан, имуществу физических или юридических лиц, государственному или муниципальному имуществу.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20.7. Концепция праздничного оформления определяется планом мероприятий и схемой размещения объектов и элементов праздничного оформления, </w:t>
      </w:r>
      <w:proofErr w:type="gram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утверждаемыми</w:t>
      </w:r>
      <w:proofErr w:type="gram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уполномоченным органом.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20.8. </w:t>
      </w:r>
      <w:proofErr w:type="gram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Праздничное оформление осуществляется собственниками и (или) иными законными владельцами объектов праздничного оформления в рамках концепции праздничного оформления территории поселения за счет собственных средств либо в соответствии с муниципальными контрактами, заключенными в пределах средств, предусмотренных на эти цели в бюджете поселения, в порядке, предусмотренном Федеральным законом от 05.04.2013 № 44-ФЗ «О контрактной системе в сфере закупок товаров, работ, услуг для обеспечения государственных</w:t>
      </w:r>
      <w:proofErr w:type="gram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муниципальных нужд».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 проведении праздничных и иных массовых мероприятий их организаторы обязаны обеспечить уборку места проведения мероприятия и прилегающих к нему территорий, а также восстановить поврежденные элементы благоустройства.</w:t>
      </w:r>
    </w:p>
    <w:p w:rsidR="005E3EEC" w:rsidRPr="001D7438" w:rsidRDefault="005E3EEC" w:rsidP="0080591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5E3EEC" w:rsidRPr="001D7438" w:rsidSect="0063615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A33DB" w:rsidRDefault="00BA33DB" w:rsidP="0022438A">
      <w:pPr>
        <w:spacing w:after="0" w:line="240" w:lineRule="auto"/>
      </w:pPr>
      <w:r>
        <w:separator/>
      </w:r>
    </w:p>
  </w:endnote>
  <w:endnote w:type="continuationSeparator" w:id="0">
    <w:p w:rsidR="00BA33DB" w:rsidRDefault="00BA33DB" w:rsidP="0022438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A33DB" w:rsidRDefault="00BA33DB" w:rsidP="0022438A">
      <w:pPr>
        <w:spacing w:after="0" w:line="240" w:lineRule="auto"/>
      </w:pPr>
      <w:r>
        <w:separator/>
      </w:r>
    </w:p>
  </w:footnote>
  <w:footnote w:type="continuationSeparator" w:id="0">
    <w:p w:rsidR="00BA33DB" w:rsidRDefault="00BA33DB" w:rsidP="0022438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6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86EE1"/>
    <w:rsid w:val="00012F6F"/>
    <w:rsid w:val="00015C67"/>
    <w:rsid w:val="00026EE6"/>
    <w:rsid w:val="000303BA"/>
    <w:rsid w:val="0007474C"/>
    <w:rsid w:val="00076006"/>
    <w:rsid w:val="00076D95"/>
    <w:rsid w:val="00083904"/>
    <w:rsid w:val="00083F4B"/>
    <w:rsid w:val="00093AA3"/>
    <w:rsid w:val="000D7F11"/>
    <w:rsid w:val="000E27B7"/>
    <w:rsid w:val="000F56A0"/>
    <w:rsid w:val="00115975"/>
    <w:rsid w:val="00121FA0"/>
    <w:rsid w:val="00124535"/>
    <w:rsid w:val="001470F4"/>
    <w:rsid w:val="001553A9"/>
    <w:rsid w:val="0015570D"/>
    <w:rsid w:val="00165CA4"/>
    <w:rsid w:val="00191296"/>
    <w:rsid w:val="001A041C"/>
    <w:rsid w:val="001A487E"/>
    <w:rsid w:val="001A4D63"/>
    <w:rsid w:val="001B1B92"/>
    <w:rsid w:val="001C4332"/>
    <w:rsid w:val="001D140E"/>
    <w:rsid w:val="001D4EDF"/>
    <w:rsid w:val="001D7438"/>
    <w:rsid w:val="0022438A"/>
    <w:rsid w:val="00233114"/>
    <w:rsid w:val="00234BAC"/>
    <w:rsid w:val="00242104"/>
    <w:rsid w:val="00247679"/>
    <w:rsid w:val="00251FEA"/>
    <w:rsid w:val="00252C84"/>
    <w:rsid w:val="00252D8D"/>
    <w:rsid w:val="0025344B"/>
    <w:rsid w:val="00256BA7"/>
    <w:rsid w:val="002741C6"/>
    <w:rsid w:val="00274320"/>
    <w:rsid w:val="00281965"/>
    <w:rsid w:val="00286BA3"/>
    <w:rsid w:val="002877C2"/>
    <w:rsid w:val="002A0806"/>
    <w:rsid w:val="002C40F7"/>
    <w:rsid w:val="002D1B3B"/>
    <w:rsid w:val="002E1E7B"/>
    <w:rsid w:val="0032707B"/>
    <w:rsid w:val="003645EE"/>
    <w:rsid w:val="00374FA6"/>
    <w:rsid w:val="00377A4B"/>
    <w:rsid w:val="00391D0E"/>
    <w:rsid w:val="003A59C5"/>
    <w:rsid w:val="003B00E8"/>
    <w:rsid w:val="003C58BA"/>
    <w:rsid w:val="003D0ED8"/>
    <w:rsid w:val="003D3E1E"/>
    <w:rsid w:val="003D4709"/>
    <w:rsid w:val="003D656C"/>
    <w:rsid w:val="003D75D4"/>
    <w:rsid w:val="003E2567"/>
    <w:rsid w:val="004042D3"/>
    <w:rsid w:val="00411E8E"/>
    <w:rsid w:val="00414367"/>
    <w:rsid w:val="00420314"/>
    <w:rsid w:val="0043227A"/>
    <w:rsid w:val="00434ABC"/>
    <w:rsid w:val="0043669E"/>
    <w:rsid w:val="00450A81"/>
    <w:rsid w:val="00474183"/>
    <w:rsid w:val="004804F4"/>
    <w:rsid w:val="004860C9"/>
    <w:rsid w:val="004A2485"/>
    <w:rsid w:val="004C7A86"/>
    <w:rsid w:val="004E0261"/>
    <w:rsid w:val="004E054E"/>
    <w:rsid w:val="004E6D0A"/>
    <w:rsid w:val="004F315F"/>
    <w:rsid w:val="00516B31"/>
    <w:rsid w:val="00541700"/>
    <w:rsid w:val="00543FDA"/>
    <w:rsid w:val="00545EBC"/>
    <w:rsid w:val="00545FBF"/>
    <w:rsid w:val="00546C6F"/>
    <w:rsid w:val="005629AE"/>
    <w:rsid w:val="00575B9F"/>
    <w:rsid w:val="00594FF4"/>
    <w:rsid w:val="00597CD0"/>
    <w:rsid w:val="005C79E7"/>
    <w:rsid w:val="005E187C"/>
    <w:rsid w:val="005E3EEC"/>
    <w:rsid w:val="005F5EFB"/>
    <w:rsid w:val="00600EA6"/>
    <w:rsid w:val="0061428A"/>
    <w:rsid w:val="00626457"/>
    <w:rsid w:val="0063615A"/>
    <w:rsid w:val="00657C73"/>
    <w:rsid w:val="0066396B"/>
    <w:rsid w:val="00666597"/>
    <w:rsid w:val="00687BFB"/>
    <w:rsid w:val="00695B16"/>
    <w:rsid w:val="0069746B"/>
    <w:rsid w:val="006A2912"/>
    <w:rsid w:val="006B159C"/>
    <w:rsid w:val="006D470F"/>
    <w:rsid w:val="006E15E0"/>
    <w:rsid w:val="006F17AE"/>
    <w:rsid w:val="00744B9B"/>
    <w:rsid w:val="007460AB"/>
    <w:rsid w:val="0076002E"/>
    <w:rsid w:val="00766744"/>
    <w:rsid w:val="007E18C8"/>
    <w:rsid w:val="00805918"/>
    <w:rsid w:val="00810B01"/>
    <w:rsid w:val="00817327"/>
    <w:rsid w:val="008476E8"/>
    <w:rsid w:val="00851E51"/>
    <w:rsid w:val="00857009"/>
    <w:rsid w:val="00861336"/>
    <w:rsid w:val="00872817"/>
    <w:rsid w:val="00875E5D"/>
    <w:rsid w:val="00882D53"/>
    <w:rsid w:val="008A24C2"/>
    <w:rsid w:val="008A7B04"/>
    <w:rsid w:val="008C7E92"/>
    <w:rsid w:val="0091524E"/>
    <w:rsid w:val="00933B4A"/>
    <w:rsid w:val="00941820"/>
    <w:rsid w:val="009474E8"/>
    <w:rsid w:val="009506A9"/>
    <w:rsid w:val="009507C7"/>
    <w:rsid w:val="009516DA"/>
    <w:rsid w:val="00971F11"/>
    <w:rsid w:val="009753C9"/>
    <w:rsid w:val="00992205"/>
    <w:rsid w:val="009A515E"/>
    <w:rsid w:val="009B2D65"/>
    <w:rsid w:val="009C4EAE"/>
    <w:rsid w:val="009D0E75"/>
    <w:rsid w:val="009D21BD"/>
    <w:rsid w:val="009F12E7"/>
    <w:rsid w:val="00A21CB5"/>
    <w:rsid w:val="00A32BB4"/>
    <w:rsid w:val="00A53CA5"/>
    <w:rsid w:val="00A5761E"/>
    <w:rsid w:val="00A57966"/>
    <w:rsid w:val="00A64945"/>
    <w:rsid w:val="00A86CE0"/>
    <w:rsid w:val="00A86EE1"/>
    <w:rsid w:val="00A920BA"/>
    <w:rsid w:val="00AB49D7"/>
    <w:rsid w:val="00AB5801"/>
    <w:rsid w:val="00AC5947"/>
    <w:rsid w:val="00AE51DE"/>
    <w:rsid w:val="00AF2E0B"/>
    <w:rsid w:val="00B0281E"/>
    <w:rsid w:val="00B2741C"/>
    <w:rsid w:val="00B34791"/>
    <w:rsid w:val="00B372C5"/>
    <w:rsid w:val="00B42ACF"/>
    <w:rsid w:val="00B44540"/>
    <w:rsid w:val="00B7394A"/>
    <w:rsid w:val="00B77570"/>
    <w:rsid w:val="00B844C2"/>
    <w:rsid w:val="00B84BE7"/>
    <w:rsid w:val="00B9185D"/>
    <w:rsid w:val="00B926CB"/>
    <w:rsid w:val="00B961D5"/>
    <w:rsid w:val="00B97699"/>
    <w:rsid w:val="00BA33DB"/>
    <w:rsid w:val="00BB6393"/>
    <w:rsid w:val="00BD732F"/>
    <w:rsid w:val="00C076DB"/>
    <w:rsid w:val="00C21E02"/>
    <w:rsid w:val="00C24CBA"/>
    <w:rsid w:val="00C33A84"/>
    <w:rsid w:val="00C5766E"/>
    <w:rsid w:val="00C60C3B"/>
    <w:rsid w:val="00C6325F"/>
    <w:rsid w:val="00C65B08"/>
    <w:rsid w:val="00C836C5"/>
    <w:rsid w:val="00CC2A77"/>
    <w:rsid w:val="00CC6C6F"/>
    <w:rsid w:val="00D20C8D"/>
    <w:rsid w:val="00D4265E"/>
    <w:rsid w:val="00D55795"/>
    <w:rsid w:val="00D61F2A"/>
    <w:rsid w:val="00D80672"/>
    <w:rsid w:val="00D84CE1"/>
    <w:rsid w:val="00D87D08"/>
    <w:rsid w:val="00D97106"/>
    <w:rsid w:val="00DA4C49"/>
    <w:rsid w:val="00DC5387"/>
    <w:rsid w:val="00DF1629"/>
    <w:rsid w:val="00E24C50"/>
    <w:rsid w:val="00E31263"/>
    <w:rsid w:val="00E40726"/>
    <w:rsid w:val="00E422C0"/>
    <w:rsid w:val="00E47E39"/>
    <w:rsid w:val="00E51B0F"/>
    <w:rsid w:val="00E61DD6"/>
    <w:rsid w:val="00E6448B"/>
    <w:rsid w:val="00E7228C"/>
    <w:rsid w:val="00E80B06"/>
    <w:rsid w:val="00E9142B"/>
    <w:rsid w:val="00EA024D"/>
    <w:rsid w:val="00EB0E66"/>
    <w:rsid w:val="00EB0EAC"/>
    <w:rsid w:val="00EB6D7A"/>
    <w:rsid w:val="00EB7CC5"/>
    <w:rsid w:val="00EC4D9E"/>
    <w:rsid w:val="00ED22F8"/>
    <w:rsid w:val="00F27415"/>
    <w:rsid w:val="00F33A14"/>
    <w:rsid w:val="00F34003"/>
    <w:rsid w:val="00F50825"/>
    <w:rsid w:val="00F5409C"/>
    <w:rsid w:val="00F5487D"/>
    <w:rsid w:val="00F66F8C"/>
    <w:rsid w:val="00F820AE"/>
    <w:rsid w:val="00F830B5"/>
    <w:rsid w:val="00FA52C1"/>
    <w:rsid w:val="00FB7AD1"/>
    <w:rsid w:val="00FC0A93"/>
    <w:rsid w:val="00FC0ECB"/>
    <w:rsid w:val="00FD60EE"/>
    <w:rsid w:val="00FD7FE1"/>
    <w:rsid w:val="00FF18B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3615A"/>
  </w:style>
  <w:style w:type="paragraph" w:styleId="1">
    <w:name w:val="heading 1"/>
    <w:basedOn w:val="a"/>
    <w:next w:val="a"/>
    <w:link w:val="10"/>
    <w:qFormat/>
    <w:rsid w:val="006B159C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="Times New Roman" w:hAnsi="Arial" w:cs="Times New Roman"/>
      <w:b/>
      <w:bCs/>
      <w:color w:val="000080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1">
    <w:name w:val="Верхний колонтитул1"/>
    <w:basedOn w:val="a"/>
    <w:rsid w:val="00A86EE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A86EE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basedOn w:val="a"/>
    <w:rsid w:val="00A86EE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basedOn w:val="a"/>
    <w:rsid w:val="00A86EE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2">
    <w:name w:val="1"/>
    <w:basedOn w:val="a0"/>
    <w:rsid w:val="00A86EE1"/>
  </w:style>
  <w:style w:type="character" w:customStyle="1" w:styleId="13">
    <w:name w:val="Гиперссылка1"/>
    <w:basedOn w:val="a0"/>
    <w:rsid w:val="00A86EE1"/>
  </w:style>
  <w:style w:type="paragraph" w:customStyle="1" w:styleId="bodytext">
    <w:name w:val="bodytext"/>
    <w:basedOn w:val="a"/>
    <w:rsid w:val="00A86EE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A86EE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A86EE1"/>
    <w:rPr>
      <w:rFonts w:ascii="Segoe UI" w:hAnsi="Segoe UI" w:cs="Segoe UI"/>
      <w:sz w:val="18"/>
      <w:szCs w:val="18"/>
    </w:rPr>
  </w:style>
  <w:style w:type="table" w:styleId="a6">
    <w:name w:val="Table Grid"/>
    <w:basedOn w:val="a1"/>
    <w:uiPriority w:val="59"/>
    <w:rsid w:val="00C6325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List Paragraph"/>
    <w:basedOn w:val="a"/>
    <w:uiPriority w:val="34"/>
    <w:qFormat/>
    <w:rsid w:val="00545FBF"/>
    <w:pPr>
      <w:ind w:left="720"/>
      <w:contextualSpacing/>
    </w:pPr>
  </w:style>
  <w:style w:type="paragraph" w:styleId="a8">
    <w:name w:val="footnote text"/>
    <w:basedOn w:val="a"/>
    <w:link w:val="a9"/>
    <w:unhideWhenUsed/>
    <w:rsid w:val="00434ABC"/>
    <w:pPr>
      <w:spacing w:after="0" w:line="240" w:lineRule="auto"/>
    </w:pPr>
    <w:rPr>
      <w:sz w:val="20"/>
      <w:szCs w:val="20"/>
    </w:rPr>
  </w:style>
  <w:style w:type="character" w:customStyle="1" w:styleId="a9">
    <w:name w:val="Текст сноски Знак"/>
    <w:basedOn w:val="a0"/>
    <w:link w:val="a8"/>
    <w:rsid w:val="00434ABC"/>
    <w:rPr>
      <w:sz w:val="20"/>
      <w:szCs w:val="20"/>
    </w:rPr>
  </w:style>
  <w:style w:type="character" w:styleId="aa">
    <w:name w:val="footnote reference"/>
    <w:aliases w:val="5"/>
    <w:basedOn w:val="a0"/>
    <w:uiPriority w:val="99"/>
    <w:unhideWhenUsed/>
    <w:rsid w:val="00434ABC"/>
    <w:rPr>
      <w:vertAlign w:val="superscript"/>
    </w:rPr>
  </w:style>
  <w:style w:type="character" w:customStyle="1" w:styleId="10">
    <w:name w:val="Заголовок 1 Знак"/>
    <w:basedOn w:val="a0"/>
    <w:link w:val="1"/>
    <w:rsid w:val="006B159C"/>
    <w:rPr>
      <w:rFonts w:ascii="Arial" w:eastAsia="Times New Roman" w:hAnsi="Arial" w:cs="Times New Roman"/>
      <w:b/>
      <w:bCs/>
      <w:color w:val="000080"/>
      <w:sz w:val="20"/>
      <w:szCs w:val="20"/>
      <w:lang w:eastAsia="ru-RU"/>
    </w:rPr>
  </w:style>
  <w:style w:type="character" w:styleId="ab">
    <w:name w:val="Hyperlink"/>
    <w:basedOn w:val="a0"/>
    <w:uiPriority w:val="99"/>
    <w:unhideWhenUsed/>
    <w:rsid w:val="00FD7FE1"/>
    <w:rPr>
      <w:color w:val="0563C1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3059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15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216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032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648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demo.garant.ru/document?id=10005643&amp;sub=4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sludyanka.ru/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6D8F29C-AE75-4D9C-9916-ECCCB2036F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66</Pages>
  <Words>24864</Words>
  <Characters>141731</Characters>
  <Application>Microsoft Office Word</Application>
  <DocSecurity>0</DocSecurity>
  <Lines>1181</Lines>
  <Paragraphs>332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166263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Hertuev</dc:creator>
  <cp:lastModifiedBy>Надежда</cp:lastModifiedBy>
  <cp:revision>2</cp:revision>
  <cp:lastPrinted>2023-11-02T01:32:00Z</cp:lastPrinted>
  <dcterms:created xsi:type="dcterms:W3CDTF">2023-11-02T01:33:00Z</dcterms:created>
  <dcterms:modified xsi:type="dcterms:W3CDTF">2023-11-02T01:33:00Z</dcterms:modified>
</cp:coreProperties>
</file>