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23F" w:rsidRDefault="00672749" w:rsidP="0024323F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23.</w:t>
      </w:r>
      <w:r w:rsidR="0024323F">
        <w:rPr>
          <w:rFonts w:ascii="Times New Roman" w:hAnsi="Times New Roman" w:cs="Times New Roman"/>
          <w:sz w:val="24"/>
          <w:szCs w:val="24"/>
        </w:rPr>
        <w:t>08.2024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4323F">
        <w:rPr>
          <w:rFonts w:ascii="Times New Roman" w:hAnsi="Times New Roman" w:cs="Times New Roman"/>
          <w:sz w:val="24"/>
          <w:szCs w:val="24"/>
        </w:rPr>
        <w:t xml:space="preserve">года Контрольно-счетной палатой подготовлено Заключение по результатам экспертизы проекта решения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городского поселения «О внесении изменений в решение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городского поселения от 28.10.2019 года № 26/19-4Д «Об установлении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земельного налога». </w:t>
      </w:r>
    </w:p>
    <w:p w:rsidR="00EF0992" w:rsidRDefault="00672749" w:rsidP="00EF0992">
      <w:pPr>
        <w:pStyle w:val="a3"/>
        <w:autoSpaceDE w:val="0"/>
        <w:autoSpaceDN w:val="0"/>
        <w:adjustRightInd w:val="0"/>
        <w:ind w:left="50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545F7F">
        <w:rPr>
          <w:rFonts w:ascii="Times New Roman" w:hAnsi="Times New Roman" w:cs="Times New Roman"/>
          <w:sz w:val="24"/>
          <w:szCs w:val="24"/>
        </w:rPr>
        <w:t xml:space="preserve"> Подготовка проекта решения Думы </w:t>
      </w:r>
      <w:proofErr w:type="spellStart"/>
      <w:r w:rsidR="00545F7F"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 w:rsidR="00545F7F">
        <w:rPr>
          <w:rFonts w:ascii="Times New Roman" w:hAnsi="Times New Roman" w:cs="Times New Roman"/>
          <w:sz w:val="24"/>
          <w:szCs w:val="24"/>
        </w:rPr>
        <w:t xml:space="preserve"> городского была обусловлена внесением изменений в текстовую часть ст.394 Налогового кодекса РФ. </w:t>
      </w:r>
    </w:p>
    <w:p w:rsidR="00200C1D" w:rsidRDefault="00200C1D" w:rsidP="00EF0992">
      <w:pPr>
        <w:pStyle w:val="a3"/>
        <w:autoSpaceDE w:val="0"/>
        <w:autoSpaceDN w:val="0"/>
        <w:adjustRightInd w:val="0"/>
        <w:ind w:left="502"/>
        <w:jc w:val="both"/>
        <w:rPr>
          <w:rFonts w:ascii="Times New Roman" w:hAnsi="Times New Roman" w:cs="Times New Roman"/>
          <w:sz w:val="24"/>
          <w:szCs w:val="24"/>
        </w:rPr>
      </w:pPr>
    </w:p>
    <w:p w:rsidR="00200C1D" w:rsidRDefault="00200C1D" w:rsidP="00200C1D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</w:t>
      </w:r>
      <w:r w:rsidRPr="00200C1D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200C1D">
        <w:rPr>
          <w:rFonts w:ascii="Times New Roman" w:hAnsi="Times New Roman" w:cs="Times New Roman"/>
          <w:sz w:val="24"/>
          <w:szCs w:val="24"/>
        </w:rPr>
        <w:t>.2024</w:t>
      </w:r>
      <w:r w:rsidRPr="00200C1D">
        <w:rPr>
          <w:rFonts w:ascii="Times New Roman" w:hAnsi="Times New Roman" w:cs="Times New Roman"/>
          <w:sz w:val="24"/>
          <w:szCs w:val="24"/>
        </w:rPr>
        <w:tab/>
        <w:t xml:space="preserve">КСП </w:t>
      </w:r>
      <w:proofErr w:type="spellStart"/>
      <w:r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подготовлено ЗАКЛЮЧЕНИЕ по результатам экспертизы  проекта решения Думы </w:t>
      </w:r>
      <w:proofErr w:type="spellStart"/>
      <w:r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 «О внесении изменений  в решение Думы </w:t>
      </w:r>
      <w:proofErr w:type="spellStart"/>
      <w:r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 «О  бюджете </w:t>
      </w:r>
      <w:proofErr w:type="spellStart"/>
      <w:r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на 2024 год и на плановый период 2025 и 2026 годов». </w:t>
      </w:r>
      <w:proofErr w:type="gramStart"/>
      <w:r w:rsidRPr="00200C1D">
        <w:rPr>
          <w:rFonts w:ascii="Times New Roman" w:hAnsi="Times New Roman" w:cs="Times New Roman"/>
          <w:sz w:val="24"/>
          <w:szCs w:val="24"/>
        </w:rPr>
        <w:t xml:space="preserve">В ходе  экспертизы установлены следующие изменения основных характеристик бюджета на 2024 год:  прогнозируемый общий объем доходов </w:t>
      </w:r>
      <w:proofErr w:type="spellStart"/>
      <w:r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 увеличится на </w:t>
      </w:r>
      <w:r>
        <w:rPr>
          <w:rFonts w:ascii="Times New Roman" w:hAnsi="Times New Roman" w:cs="Times New Roman"/>
          <w:sz w:val="24"/>
          <w:szCs w:val="24"/>
        </w:rPr>
        <w:t>24 791,7</w:t>
      </w:r>
      <w:r w:rsidRPr="00200C1D">
        <w:rPr>
          <w:rFonts w:ascii="Times New Roman" w:hAnsi="Times New Roman" w:cs="Times New Roman"/>
          <w:sz w:val="24"/>
          <w:szCs w:val="24"/>
        </w:rPr>
        <w:t xml:space="preserve"> тыс. руб. и составит 2</w:t>
      </w:r>
      <w:r>
        <w:rPr>
          <w:rFonts w:ascii="Times New Roman" w:hAnsi="Times New Roman" w:cs="Times New Roman"/>
          <w:sz w:val="24"/>
          <w:szCs w:val="24"/>
        </w:rPr>
        <w:t> 516 678,7</w:t>
      </w:r>
      <w:r w:rsidRPr="00200C1D">
        <w:rPr>
          <w:rFonts w:ascii="Times New Roman" w:hAnsi="Times New Roman" w:cs="Times New Roman"/>
          <w:sz w:val="24"/>
          <w:szCs w:val="24"/>
        </w:rPr>
        <w:t xml:space="preserve"> тыс. руб., общий объем расходов увеличится на </w:t>
      </w:r>
      <w:r>
        <w:rPr>
          <w:rFonts w:ascii="Times New Roman" w:hAnsi="Times New Roman" w:cs="Times New Roman"/>
          <w:sz w:val="24"/>
          <w:szCs w:val="24"/>
        </w:rPr>
        <w:t>24 684,5</w:t>
      </w:r>
      <w:r w:rsidRPr="00200C1D">
        <w:rPr>
          <w:rFonts w:ascii="Times New Roman" w:hAnsi="Times New Roman" w:cs="Times New Roman"/>
          <w:sz w:val="24"/>
          <w:szCs w:val="24"/>
        </w:rPr>
        <w:t xml:space="preserve">  тыс. руб. и составит  2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200C1D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68 379,8</w:t>
      </w:r>
      <w:r w:rsidRPr="00200C1D">
        <w:rPr>
          <w:rFonts w:ascii="Times New Roman" w:hAnsi="Times New Roman" w:cs="Times New Roman"/>
          <w:sz w:val="24"/>
          <w:szCs w:val="24"/>
        </w:rPr>
        <w:t xml:space="preserve">  тыс. руб.  Размер дефицита бюджета составит 51</w:t>
      </w:r>
      <w:r>
        <w:rPr>
          <w:rFonts w:ascii="Times New Roman" w:hAnsi="Times New Roman" w:cs="Times New Roman"/>
          <w:sz w:val="24"/>
          <w:szCs w:val="24"/>
        </w:rPr>
        <w:t> 701,1</w:t>
      </w:r>
      <w:r w:rsidRPr="00200C1D">
        <w:rPr>
          <w:rFonts w:ascii="Times New Roman" w:hAnsi="Times New Roman" w:cs="Times New Roman"/>
          <w:sz w:val="24"/>
          <w:szCs w:val="24"/>
        </w:rPr>
        <w:t xml:space="preserve"> тыс. руб., с учетом снижения остатков</w:t>
      </w:r>
      <w:proofErr w:type="gramEnd"/>
      <w:r w:rsidRPr="00200C1D">
        <w:rPr>
          <w:rFonts w:ascii="Times New Roman" w:hAnsi="Times New Roman" w:cs="Times New Roman"/>
          <w:sz w:val="24"/>
          <w:szCs w:val="24"/>
        </w:rPr>
        <w:t xml:space="preserve"> дефицит бюджета составит 31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200C1D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87,1</w:t>
      </w:r>
      <w:r w:rsidRPr="00200C1D">
        <w:rPr>
          <w:rFonts w:ascii="Times New Roman" w:hAnsi="Times New Roman" w:cs="Times New Roman"/>
          <w:sz w:val="24"/>
          <w:szCs w:val="24"/>
        </w:rPr>
        <w:t xml:space="preserve"> тыс. руб.  Объем дефицита бюджета, предусмотренный проектом решения Думы, соответствует ограничениям, установленным п.3 ст.92.1 Бюджетного кодекса РФ.</w:t>
      </w:r>
    </w:p>
    <w:p w:rsidR="006164E0" w:rsidRDefault="006164E0" w:rsidP="00200C1D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</w:p>
    <w:p w:rsidR="00A744D7" w:rsidRDefault="00A744D7" w:rsidP="00A744D7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23.08.2024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Контрольно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счетной палатой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 района  подготовлено заключение по итогам экспертизы отчета об исполнении  бюджета  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за 1 полугодие 2024 года.</w:t>
      </w:r>
    </w:p>
    <w:p w:rsidR="00A744D7" w:rsidRDefault="00A744D7" w:rsidP="00A744D7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ходе экспертизы установлено,  исполнение бюджета поселения по доходам составило 1 902,7 тыс. руб., что составило 47,3% от утвержденных плановых назначений 4 020,9 тыс. руб.,  в том числе  безвозмездные поступления исполнены  в сумме 1 697,1 тыс. руб. или 47,6 % от  плана.</w:t>
      </w:r>
    </w:p>
    <w:p w:rsidR="00A744D7" w:rsidRDefault="00A744D7" w:rsidP="00A744D7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Расходы бюджета в отчетном периоде </w:t>
      </w:r>
      <w:r w:rsidR="001B2E74">
        <w:rPr>
          <w:rFonts w:ascii="Times New Roman" w:hAnsi="Times New Roman" w:cs="Times New Roman"/>
          <w:sz w:val="24"/>
          <w:szCs w:val="24"/>
        </w:rPr>
        <w:t>составили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1B2E74">
        <w:rPr>
          <w:rFonts w:ascii="Times New Roman" w:hAnsi="Times New Roman" w:cs="Times New Roman"/>
          <w:sz w:val="24"/>
          <w:szCs w:val="24"/>
        </w:rPr>
        <w:t>2 363,2</w:t>
      </w:r>
      <w:r>
        <w:rPr>
          <w:rFonts w:ascii="Times New Roman" w:hAnsi="Times New Roman" w:cs="Times New Roman"/>
          <w:sz w:val="24"/>
          <w:szCs w:val="24"/>
        </w:rPr>
        <w:t xml:space="preserve"> тыс. руб. </w:t>
      </w:r>
      <w:r w:rsidR="001B2E74">
        <w:rPr>
          <w:rFonts w:ascii="Times New Roman" w:hAnsi="Times New Roman" w:cs="Times New Roman"/>
          <w:sz w:val="24"/>
          <w:szCs w:val="24"/>
        </w:rPr>
        <w:t>или 50,8% от плановых назначений.</w:t>
      </w:r>
    </w:p>
    <w:p w:rsidR="00A744D7" w:rsidRDefault="001B2E74" w:rsidP="00A744D7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744D7">
        <w:rPr>
          <w:rFonts w:ascii="Times New Roman" w:hAnsi="Times New Roman" w:cs="Times New Roman"/>
          <w:sz w:val="24"/>
          <w:szCs w:val="24"/>
        </w:rPr>
        <w:t xml:space="preserve">Фактически бюджет  </w:t>
      </w:r>
      <w:r>
        <w:rPr>
          <w:rFonts w:ascii="Times New Roman" w:hAnsi="Times New Roman" w:cs="Times New Roman"/>
          <w:sz w:val="24"/>
          <w:szCs w:val="24"/>
        </w:rPr>
        <w:t>поселения</w:t>
      </w:r>
      <w:r w:rsidR="00A744D7">
        <w:rPr>
          <w:rFonts w:ascii="Times New Roman" w:hAnsi="Times New Roman" w:cs="Times New Roman"/>
          <w:sz w:val="24"/>
          <w:szCs w:val="24"/>
        </w:rPr>
        <w:t xml:space="preserve"> за первое полугодие 2024 года исполнен с дефицитом в сумме </w:t>
      </w:r>
      <w:r>
        <w:rPr>
          <w:rFonts w:ascii="Times New Roman" w:hAnsi="Times New Roman" w:cs="Times New Roman"/>
          <w:sz w:val="24"/>
          <w:szCs w:val="24"/>
        </w:rPr>
        <w:t>460,5</w:t>
      </w:r>
      <w:r w:rsidR="00A744D7">
        <w:rPr>
          <w:rFonts w:ascii="Times New Roman" w:hAnsi="Times New Roman" w:cs="Times New Roman"/>
          <w:sz w:val="24"/>
          <w:szCs w:val="24"/>
        </w:rPr>
        <w:t xml:space="preserve"> тыс. руб. </w:t>
      </w:r>
    </w:p>
    <w:p w:rsidR="000F7EAE" w:rsidRDefault="000F7EAE" w:rsidP="00A744D7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</w:p>
    <w:p w:rsidR="000F7EAE" w:rsidRDefault="000F7EAE" w:rsidP="000F7EAE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23.08.2024 г.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Контрольно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счетной палатой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 района  подготовлено заключение по итогам экспертизы  проекта решения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городского поселения  «О внесении изменений  в решение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городского поселения  «О  бюджете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городского поселения на 2024 год и на плановый период 2025 и 2026 годов».</w:t>
      </w:r>
    </w:p>
    <w:p w:rsidR="000F7EAE" w:rsidRDefault="000F7EAE" w:rsidP="000F7EAE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В ходе  экспертизы установлены следующие изменения основных характеристик бюджета поселения на 2024 год:  прогнозируемый общий объем доходов увеличен на 3 105,1 тыс. руб. и утвержден на уровне 72 534,5 тыс. руб., общий объем расходов увеличен  на 3 140,0  тыс. руб. и утвержден  77 028,1  тыс. руб. </w:t>
      </w:r>
    </w:p>
    <w:p w:rsidR="000F7EAE" w:rsidRDefault="000F7EAE" w:rsidP="000F7EAE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Размер дефицита бюджета утвержден 4 493,6 тыс. руб. Объем дефицита бюджета, предусмотренный проектом решения Думы, соответствует ограничениям, установленным п.3 ст.92.1 Бюджетного кодекса РФ.</w:t>
      </w:r>
    </w:p>
    <w:p w:rsidR="0028101C" w:rsidRDefault="0028101C" w:rsidP="002A0AB9">
      <w:bookmarkStart w:id="0" w:name="_GoBack"/>
      <w:bookmarkEnd w:id="0"/>
    </w:p>
    <w:sectPr w:rsidR="002810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167EB"/>
    <w:multiLevelType w:val="multilevel"/>
    <w:tmpl w:val="EA507D5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."/>
      <w:lvlJc w:val="left"/>
      <w:pPr>
        <w:ind w:left="121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</w:lvl>
    <w:lvl w:ilvl="3">
      <w:start w:val="1"/>
      <w:numFmt w:val="decimal"/>
      <w:isLgl/>
      <w:lvlText w:val="%1.%2.%3.%4."/>
      <w:lvlJc w:val="left"/>
      <w:pPr>
        <w:ind w:left="1942" w:hanging="720"/>
      </w:pPr>
    </w:lvl>
    <w:lvl w:ilvl="4">
      <w:start w:val="1"/>
      <w:numFmt w:val="decimal"/>
      <w:isLgl/>
      <w:lvlText w:val="%1.%2.%3.%4.%5."/>
      <w:lvlJc w:val="left"/>
      <w:pPr>
        <w:ind w:left="2662" w:hanging="1080"/>
      </w:pPr>
    </w:lvl>
    <w:lvl w:ilvl="5">
      <w:start w:val="1"/>
      <w:numFmt w:val="decimal"/>
      <w:isLgl/>
      <w:lvlText w:val="%1.%2.%3.%4.%5.%6."/>
      <w:lvlJc w:val="left"/>
      <w:pPr>
        <w:ind w:left="3022" w:hanging="1080"/>
      </w:pPr>
    </w:lvl>
    <w:lvl w:ilvl="6">
      <w:start w:val="1"/>
      <w:numFmt w:val="decimal"/>
      <w:isLgl/>
      <w:lvlText w:val="%1.%2.%3.%4.%5.%6.%7."/>
      <w:lvlJc w:val="left"/>
      <w:pPr>
        <w:ind w:left="3742" w:hanging="1440"/>
      </w:p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8D8"/>
    <w:rsid w:val="000F7EAE"/>
    <w:rsid w:val="001B2E74"/>
    <w:rsid w:val="00200C1D"/>
    <w:rsid w:val="0024323F"/>
    <w:rsid w:val="0028101C"/>
    <w:rsid w:val="002A0AB9"/>
    <w:rsid w:val="00545F7F"/>
    <w:rsid w:val="006164E0"/>
    <w:rsid w:val="00672749"/>
    <w:rsid w:val="00962ABA"/>
    <w:rsid w:val="00A744D7"/>
    <w:rsid w:val="00AC08D8"/>
    <w:rsid w:val="00EF0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32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0992"/>
    <w:pPr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32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0992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181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10</cp:revision>
  <dcterms:created xsi:type="dcterms:W3CDTF">2024-08-08T02:15:00Z</dcterms:created>
  <dcterms:modified xsi:type="dcterms:W3CDTF">2024-09-03T02:59:00Z</dcterms:modified>
</cp:coreProperties>
</file>