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2BC" w:rsidRDefault="003362BC">
      <w:pPr>
        <w:pStyle w:val="ConsPlusTitlePage"/>
      </w:pPr>
      <w:bookmarkStart w:id="0" w:name="_GoBack"/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3362BC" w:rsidRDefault="003362BC">
      <w:pPr>
        <w:pStyle w:val="ConsPlusNormal"/>
        <w:jc w:val="both"/>
        <w:outlineLvl w:val="0"/>
      </w:pPr>
    </w:p>
    <w:p w:rsidR="003362BC" w:rsidRDefault="003362BC">
      <w:pPr>
        <w:pStyle w:val="ConsPlusNormal"/>
        <w:outlineLvl w:val="0"/>
      </w:pPr>
      <w:r>
        <w:t>Зарегистрировано в Минюсте России 29 января 2021 г. N 62277</w:t>
      </w:r>
    </w:p>
    <w:p w:rsidR="003362BC" w:rsidRDefault="003362B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Title"/>
        <w:jc w:val="center"/>
      </w:pPr>
      <w:r>
        <w:t>МИНИСТЕРСТВО ЗДРАВООХРАНЕНИЯ РОССИЙСКОЙ ФЕДЕРАЦИИ</w:t>
      </w:r>
    </w:p>
    <w:p w:rsidR="003362BC" w:rsidRDefault="003362BC">
      <w:pPr>
        <w:pStyle w:val="ConsPlusTitle"/>
        <w:jc w:val="center"/>
      </w:pPr>
    </w:p>
    <w:p w:rsidR="003362BC" w:rsidRDefault="003362BC">
      <w:pPr>
        <w:pStyle w:val="ConsPlusTitle"/>
        <w:jc w:val="center"/>
      </w:pPr>
      <w:r>
        <w:t>ПРИКАЗ</w:t>
      </w:r>
    </w:p>
    <w:p w:rsidR="003362BC" w:rsidRDefault="003362BC">
      <w:pPr>
        <w:pStyle w:val="ConsPlusTitle"/>
        <w:jc w:val="center"/>
      </w:pPr>
      <w:r>
        <w:t>от 28 января 2021 г. N 29н</w:t>
      </w:r>
    </w:p>
    <w:p w:rsidR="003362BC" w:rsidRDefault="003362BC">
      <w:pPr>
        <w:pStyle w:val="ConsPlusTitle"/>
        <w:jc w:val="center"/>
      </w:pPr>
    </w:p>
    <w:p w:rsidR="003362BC" w:rsidRDefault="003362BC">
      <w:pPr>
        <w:pStyle w:val="ConsPlusTitle"/>
        <w:jc w:val="center"/>
      </w:pPr>
      <w:r>
        <w:t>ОБ УТВЕРЖДЕНИИ ПОРЯДКА</w:t>
      </w:r>
    </w:p>
    <w:p w:rsidR="003362BC" w:rsidRDefault="003362BC">
      <w:pPr>
        <w:pStyle w:val="ConsPlusTitle"/>
        <w:jc w:val="center"/>
      </w:pPr>
      <w:r>
        <w:t>ПРОВЕДЕНИЯ ОБЯЗАТЕЛЬНЫХ ПРЕДВАРИТЕЛЬНЫХ И ПЕРИОДИЧЕСКИХ</w:t>
      </w:r>
    </w:p>
    <w:p w:rsidR="003362BC" w:rsidRDefault="003362BC">
      <w:pPr>
        <w:pStyle w:val="ConsPlusTitle"/>
        <w:jc w:val="center"/>
      </w:pPr>
      <w:r>
        <w:t>МЕДИЦИНСКИХ ОСМОТРОВ РАБОТНИКОВ, ПРЕДУСМОТРЕННЫХ ЧАСТЬЮ</w:t>
      </w:r>
    </w:p>
    <w:p w:rsidR="003362BC" w:rsidRDefault="003362BC">
      <w:pPr>
        <w:pStyle w:val="ConsPlusTitle"/>
        <w:jc w:val="center"/>
      </w:pPr>
      <w:r>
        <w:t>ЧЕТВЕРТОЙ СТАТЬИ 213 ТРУДОВОГО КОДЕКСА РОССИЙСКОЙ</w:t>
      </w:r>
    </w:p>
    <w:p w:rsidR="003362BC" w:rsidRDefault="003362BC">
      <w:pPr>
        <w:pStyle w:val="ConsPlusTitle"/>
        <w:jc w:val="center"/>
      </w:pPr>
      <w:r>
        <w:t>ФЕДЕРАЦИИ, ПЕРЕЧНЯ МЕДИЦИНСКИХ ПРОТИВОПОКАЗАНИЙ</w:t>
      </w:r>
    </w:p>
    <w:p w:rsidR="003362BC" w:rsidRDefault="003362BC">
      <w:pPr>
        <w:pStyle w:val="ConsPlusTitle"/>
        <w:jc w:val="center"/>
      </w:pPr>
      <w:r>
        <w:t>К ОСУЩЕСТВЛЕНИЮ РАБОТ С ВРЕДНЫМИ И (ИЛИ) ОПАСНЫМИ</w:t>
      </w:r>
    </w:p>
    <w:p w:rsidR="003362BC" w:rsidRDefault="003362BC">
      <w:pPr>
        <w:pStyle w:val="ConsPlusTitle"/>
        <w:jc w:val="center"/>
      </w:pPr>
      <w:r>
        <w:t>ПРОИЗВОДСТВЕННЫМИ ФАКТОРАМИ, А ТАКЖЕ РАБОТАМ,</w:t>
      </w:r>
    </w:p>
    <w:p w:rsidR="003362BC" w:rsidRDefault="003362BC">
      <w:pPr>
        <w:pStyle w:val="ConsPlusTitle"/>
        <w:jc w:val="center"/>
      </w:pPr>
      <w:r>
        <w:t>ПРИ ВЫПОЛНЕНИИ КОТОРЫХ ПРОВОДЯТСЯ ОБЯЗАТЕЛЬНЫЕ</w:t>
      </w:r>
    </w:p>
    <w:p w:rsidR="003362BC" w:rsidRDefault="003362BC">
      <w:pPr>
        <w:pStyle w:val="ConsPlusTitle"/>
        <w:jc w:val="center"/>
      </w:pPr>
      <w:r>
        <w:t>ПРЕДВАРИТЕЛЬНЫЕ И ПЕРИОДИЧЕСКИЕ МЕДИЦИНСКИЕ ОСМОТРЫ</w:t>
      </w:r>
    </w:p>
    <w:p w:rsidR="003362BC" w:rsidRDefault="003362B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3362B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362BC" w:rsidRDefault="003362B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362BC" w:rsidRDefault="003362B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362BC" w:rsidRDefault="003362B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362BC" w:rsidRDefault="003362B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Минздрава России от 01.02.2022 N 44н)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362BC" w:rsidRDefault="003362BC">
            <w:pPr>
              <w:pStyle w:val="ConsPlusNormal"/>
            </w:pPr>
          </w:p>
        </w:tc>
      </w:tr>
    </w:tbl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 xml:space="preserve">В соответствии с </w:t>
      </w:r>
      <w:hyperlink r:id="rId7">
        <w:r>
          <w:rPr>
            <w:color w:val="0000FF"/>
          </w:rPr>
          <w:t>частью четвертой статьи 213</w:t>
        </w:r>
      </w:hyperlink>
      <w:r>
        <w:t xml:space="preserve"> Трудового кодекса Российской Федерации (Собрание законодательства Российской Федерации, 2002, N 1, ст. 3; 2015, N 29, ст. 4356), </w:t>
      </w:r>
      <w:hyperlink r:id="rId8">
        <w:r>
          <w:rPr>
            <w:color w:val="0000FF"/>
          </w:rPr>
          <w:t>пунктом 6 статьи 34</w:t>
        </w:r>
      </w:hyperlink>
      <w:r>
        <w:t xml:space="preserve"> Федерального закона от 30 марта 1999 г. N 52-ФЗ "О санитарно-эпидемиологическом благополучии населения" (Собрание законодательства Российской Федерации, 1999, N 14, ст. 1650; 2013, N 48, ст. 6165), </w:t>
      </w:r>
      <w:hyperlink r:id="rId9">
        <w:r>
          <w:rPr>
            <w:color w:val="0000FF"/>
          </w:rPr>
          <w:t>пунктом 14 части 2 статьи 14</w:t>
        </w:r>
      </w:hyperlink>
      <w:r>
        <w:t xml:space="preserve">, </w:t>
      </w:r>
      <w:hyperlink r:id="rId10">
        <w:r>
          <w:rPr>
            <w:color w:val="0000FF"/>
          </w:rPr>
          <w:t>частью 3 статьи 24</w:t>
        </w:r>
      </w:hyperlink>
      <w:r>
        <w:t xml:space="preserve">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6724), </w:t>
      </w:r>
      <w:hyperlink r:id="rId11">
        <w:r>
          <w:rPr>
            <w:color w:val="0000FF"/>
          </w:rPr>
          <w:t>подпунктами 5.2.55</w:t>
        </w:r>
      </w:hyperlink>
      <w:r>
        <w:t xml:space="preserve">, </w:t>
      </w:r>
      <w:hyperlink r:id="rId12">
        <w:r>
          <w:rPr>
            <w:color w:val="0000FF"/>
          </w:rPr>
          <w:t>5.2.87</w:t>
        </w:r>
      </w:hyperlink>
      <w:r>
        <w:t xml:space="preserve"> Положения о Министерстве здравоохранения Российской Федерации, утвержденного постановлением Правительства Российской Федерации от 19 июня 2012 г. N 608 (Собрание законодательства Российской Федерации, 2012, N 26, ст. 3526), приказываю: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1. Утвердить:</w:t>
      </w:r>
    </w:p>
    <w:p w:rsidR="003362BC" w:rsidRDefault="003362BC">
      <w:pPr>
        <w:pStyle w:val="ConsPlusNormal"/>
        <w:spacing w:before="220"/>
        <w:ind w:firstLine="540"/>
        <w:jc w:val="both"/>
      </w:pPr>
      <w:hyperlink w:anchor="P39">
        <w:r>
          <w:rPr>
            <w:color w:val="0000FF"/>
          </w:rPr>
          <w:t>Порядок</w:t>
        </w:r>
      </w:hyperlink>
      <w:r>
        <w:t xml:space="preserve"> проведения обязательных предварительных и периодических медицинских осмотров работников, предусмотренных частью 4 статьи 213 Трудового кодекса Российской Федерации, согласно приложению N 1;</w:t>
      </w:r>
    </w:p>
    <w:p w:rsidR="003362BC" w:rsidRDefault="003362BC">
      <w:pPr>
        <w:pStyle w:val="ConsPlusNormal"/>
        <w:spacing w:before="220"/>
        <w:ind w:firstLine="540"/>
        <w:jc w:val="both"/>
      </w:pPr>
      <w:hyperlink w:anchor="P1935">
        <w:r>
          <w:rPr>
            <w:color w:val="0000FF"/>
          </w:rPr>
          <w:t>Перечень</w:t>
        </w:r>
      </w:hyperlink>
      <w:r>
        <w:t xml:space="preserve"> медицинских противопоказаний к осуществлению работ с вредными и (или) опасными производственными </w:t>
      </w:r>
      <w:hyperlink r:id="rId13">
        <w:r>
          <w:rPr>
            <w:color w:val="0000FF"/>
          </w:rPr>
          <w:t>факторами</w:t>
        </w:r>
      </w:hyperlink>
      <w:r>
        <w:t>, а также работ, при выполнении которых проводятся обязательные предварительные и периодические медицинские осмотры, согласно приложению N 2.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2. Настоящий приказ вступает в силу с 1 апреля 2021 г. и действует до 1 апреля 2027 г.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right"/>
      </w:pPr>
      <w:r>
        <w:t>Министр</w:t>
      </w:r>
    </w:p>
    <w:p w:rsidR="003362BC" w:rsidRDefault="003362BC">
      <w:pPr>
        <w:pStyle w:val="ConsPlusNormal"/>
        <w:jc w:val="right"/>
      </w:pPr>
      <w:r>
        <w:t>М.А.МУРАШКО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right"/>
        <w:outlineLvl w:val="0"/>
      </w:pPr>
      <w:r>
        <w:t>Приложение N 1</w:t>
      </w:r>
    </w:p>
    <w:p w:rsidR="003362BC" w:rsidRDefault="003362BC">
      <w:pPr>
        <w:pStyle w:val="ConsPlusNormal"/>
        <w:jc w:val="right"/>
      </w:pPr>
      <w:r>
        <w:t>к приказу Министерства здравоохранения</w:t>
      </w:r>
    </w:p>
    <w:p w:rsidR="003362BC" w:rsidRDefault="003362BC">
      <w:pPr>
        <w:pStyle w:val="ConsPlusNormal"/>
        <w:jc w:val="right"/>
      </w:pPr>
      <w:r>
        <w:t>Российской Федерации</w:t>
      </w:r>
    </w:p>
    <w:p w:rsidR="003362BC" w:rsidRDefault="003362BC">
      <w:pPr>
        <w:pStyle w:val="ConsPlusNormal"/>
        <w:jc w:val="right"/>
      </w:pPr>
      <w:r>
        <w:t>от 28 января 2021 г. N 29н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Title"/>
        <w:jc w:val="center"/>
      </w:pPr>
      <w:bookmarkStart w:id="1" w:name="P39"/>
      <w:bookmarkEnd w:id="1"/>
      <w:r>
        <w:t>ПОРЯДОК</w:t>
      </w:r>
    </w:p>
    <w:p w:rsidR="003362BC" w:rsidRDefault="003362BC">
      <w:pPr>
        <w:pStyle w:val="ConsPlusTitle"/>
        <w:jc w:val="center"/>
      </w:pPr>
      <w:r>
        <w:t>ПРОВЕДЕНИЯ ОБЯЗАТЕЛЬНЫХ ПРЕДВАРИТЕЛЬНЫХ И ПЕРИОДИЧЕСКИХ</w:t>
      </w:r>
    </w:p>
    <w:p w:rsidR="003362BC" w:rsidRDefault="003362BC">
      <w:pPr>
        <w:pStyle w:val="ConsPlusTitle"/>
        <w:jc w:val="center"/>
      </w:pPr>
      <w:r>
        <w:t>МЕДИЦИНСКИХ ОСМОТРОВ РАБОТНИКОВ, ПРЕДУСМОТРЕННЫХ ЧАСТЬЮ</w:t>
      </w:r>
    </w:p>
    <w:p w:rsidR="003362BC" w:rsidRDefault="003362BC">
      <w:pPr>
        <w:pStyle w:val="ConsPlusTitle"/>
        <w:jc w:val="center"/>
      </w:pPr>
      <w:r>
        <w:t>ЧЕТВЕРТОЙ СТАТЬИ 213 ТРУДОВОГО КОДЕКСА</w:t>
      </w:r>
    </w:p>
    <w:p w:rsidR="003362BC" w:rsidRDefault="003362BC">
      <w:pPr>
        <w:pStyle w:val="ConsPlusTitle"/>
        <w:jc w:val="center"/>
      </w:pPr>
      <w:r>
        <w:t>РОССИЙСКОЙ ФЕДЕРАЦИИ</w:t>
      </w:r>
    </w:p>
    <w:p w:rsidR="003362BC" w:rsidRDefault="003362B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3362B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362BC" w:rsidRDefault="003362B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362BC" w:rsidRDefault="003362B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362BC" w:rsidRDefault="003362B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362BC" w:rsidRDefault="003362B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4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Минздрава России от 01.02.2022 N 44н)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362BC" w:rsidRDefault="003362BC">
            <w:pPr>
              <w:pStyle w:val="ConsPlusNormal"/>
            </w:pPr>
          </w:p>
        </w:tc>
      </w:tr>
    </w:tbl>
    <w:p w:rsidR="003362BC" w:rsidRDefault="003362BC">
      <w:pPr>
        <w:pStyle w:val="ConsPlusNormal"/>
        <w:jc w:val="both"/>
      </w:pPr>
    </w:p>
    <w:p w:rsidR="003362BC" w:rsidRDefault="003362BC">
      <w:pPr>
        <w:pStyle w:val="ConsPlusTitle"/>
        <w:jc w:val="center"/>
        <w:outlineLvl w:val="1"/>
      </w:pPr>
      <w:r>
        <w:t>I. Общие положения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 xml:space="preserve">1. Порядок проведения обязательных предварительных и периодических медицинских осмотров работников, предусмотренных </w:t>
      </w:r>
      <w:hyperlink r:id="rId15">
        <w:r>
          <w:rPr>
            <w:color w:val="0000FF"/>
          </w:rPr>
          <w:t>частью четвертой статьи 213</w:t>
        </w:r>
      </w:hyperlink>
      <w:r>
        <w:t xml:space="preserve"> Трудового кодекса Российской Федерации, устанавливает правила проведения обязательных предварительных медицинских осмотров (обследований) при поступлении на работу и периодических медицинских осмотров (обследований) работников, занятых на работах с вредными и (или) опасными условиями труда (в том числе на подземных работах), на работах, связанных с движением транспорта, а также работников 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работодателей, которые проходят указанные медицинские осмотры в целях охраны здоровья населения, предупреждения возникновения и распространения заболеваний.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2. Обязательные предварительные медицинские осмотры (обследования) при поступлении на работу (далее - предварительные осмотры) проводятся с целью определения соответствия состояния здоровья лица, поступающего на работу, поручаемой ему работе.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3. Обязательные периодические медицинские осмотры (обследования) (далее - периодические осмотры) проводятся в целях динамического наблюдения за состоянием здоровья работников, своевременного выявления начальных форм профессиональных заболеваний, ранних признаков воздействия вредных и (или) опасных производственных факторов рабочей среды, трудового процесса на состояние здоровья работников в целях формирования групп риска развития профессиональных заболеваний, выявления медицинских противопоказаний к осуществлению отдельных видов работ.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4. Предварительные и периодические осмотры проводятся медицинскими организациями любой организационно-правовой формы, имеющие право на проведение предварительных и периодических медицинских осмотров (далее - медицинские организации).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Периодичность и объем медицинских осмотров устанавливается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 &lt;1&gt;.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&lt;1&gt; </w:t>
      </w:r>
      <w:hyperlink r:id="rId16">
        <w:r>
          <w:rPr>
            <w:color w:val="0000FF"/>
          </w:rPr>
          <w:t>Статья 213</w:t>
        </w:r>
      </w:hyperlink>
      <w:r>
        <w:t xml:space="preserve"> Трудового кодекса Российской Федерации (Собрание законодательства Российской Федерации, 2002, N 1, ст. 3; 2006, N 27, ст. 2878) (далее - Трудовой кодекс Российской Федерации).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lastRenderedPageBreak/>
        <w:t>Периодический осмотр работников может проводиться мобильными медицинскими бригадами врачей-специалистов медицинской организации. Работники перед проведением периодических осмотров мобильными медицинскими бригадами врачей-специалистов проходят в медицинских организациях диагностические исследования.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5. Для проведения предварительного или периодического осмотра медицинской организацией формируется постоянно действующая врачебная комиссия.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В состав врачебной комиссии включаются врач-профпатолог, а также врачи-специалисты, прошедшие в установленном порядке повышение квалификации по специальности "профпатология" или имеющие действующий сертификат по специальности "профпатология".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Возглавляет врачебную комиссию врач-профпатолог.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Состав врачебной комиссии утверждается приказом (распоряжением) руководителя медицинской организации.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6. Обязанности по организации проведения предварительных и периодических осмотров работников возлагаются на работодателя &lt;2&gt;.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3362B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362BC" w:rsidRDefault="003362B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362BC" w:rsidRDefault="003362B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362BC" w:rsidRDefault="003362B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3362BC" w:rsidRDefault="003362BC">
            <w:pPr>
              <w:pStyle w:val="ConsPlusNormal"/>
              <w:jc w:val="both"/>
            </w:pPr>
            <w:r>
              <w:rPr>
                <w:color w:val="392C69"/>
              </w:rPr>
              <w:t xml:space="preserve">С 01.03.2022 в ТК РФ </w:t>
            </w:r>
            <w:hyperlink r:id="rId17">
              <w:r>
                <w:rPr>
                  <w:color w:val="0000FF"/>
                </w:rPr>
                <w:t>внесены</w:t>
              </w:r>
            </w:hyperlink>
            <w:r>
              <w:rPr>
                <w:color w:val="392C69"/>
              </w:rPr>
              <w:t xml:space="preserve"> значительные изменения. Обязанности работодателя в области охраны труда закреплены в ст. 214 новой редакции.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362BC" w:rsidRDefault="003362BC">
            <w:pPr>
              <w:pStyle w:val="ConsPlusNormal"/>
            </w:pPr>
          </w:p>
        </w:tc>
      </w:tr>
    </w:tbl>
    <w:p w:rsidR="003362BC" w:rsidRDefault="003362BC">
      <w:pPr>
        <w:pStyle w:val="ConsPlusNormal"/>
        <w:spacing w:before="280"/>
        <w:ind w:firstLine="540"/>
        <w:jc w:val="both"/>
      </w:pPr>
      <w:r>
        <w:t xml:space="preserve">&lt;2&gt; </w:t>
      </w:r>
      <w:hyperlink r:id="rId18">
        <w:r>
          <w:rPr>
            <w:color w:val="0000FF"/>
          </w:rPr>
          <w:t>Статья 212</w:t>
        </w:r>
      </w:hyperlink>
      <w:r>
        <w:t xml:space="preserve"> Трудового кодекса Российской Федерации.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Медицинская организация обязана качественно осуществить проведение предварительных и периодических осмотров работников.</w:t>
      </w:r>
    </w:p>
    <w:p w:rsidR="003362BC" w:rsidRDefault="003362BC">
      <w:pPr>
        <w:pStyle w:val="ConsPlusNormal"/>
        <w:spacing w:before="220"/>
        <w:ind w:firstLine="540"/>
        <w:jc w:val="both"/>
      </w:pPr>
      <w:bookmarkStart w:id="2" w:name="P69"/>
      <w:bookmarkEnd w:id="2"/>
      <w:r>
        <w:t>7. При проведении предварительного или периодического осмотра работника (лица, поступающего на работу) учитываются результаты ранее проведенных (не позднее одного года) предварительного или периодического осмотра, диспансеризации, иных медицинских осмотров, подтвержденных медицинскими документами, в том числе полученных путем электронного обмена между медицинскими организациями, за исключением случаев выявления у него симптомов и синдромов заболеваний, свидетельствующих о наличии медицинских показаний для повторного проведения исследований либо иных медицинских мероприятий в рамках предварительного или периодического осмотра.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Медицинские организации, проводящие предварительные или периодические осмотры, вправе получать необходимую информацию о состоянии здоровья работника или лица, поступающего на работу, с использованием медицинской информационной системы из медицинской организации, к которой работник прикреплен для медицинского обслуживания.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7.1. В случае выявления у гражданина, являющегося владельцем оружия, при проведении медицинских осмотров или медицинских освидетельствований либо при оказании ему медицинской помощи заболеваний, при наличии которых противопоказано владение оружием, медицинская организация уведомляет об этом владельца оружия и оформляет сообщение о наличии оснований для внеочередного медицинского освидетельствования и об аннулировании действующего медицинского заключения об отсутствии медицинских противопоказаний к владению оружием (при его наличии). Указанное сообщение формируется в форме электронного документа, подписанного с использованием усиленной квалифицированной цифровой подписи медицинским работником и медицинской организацией, размещается в федеральном реестре </w:t>
      </w:r>
      <w:r>
        <w:lastRenderedPageBreak/>
        <w:t>документов, содержащем сведения о результатах медицинского освидетельствования, который ведется в единой государственной информационной системе в сфере здравоохранения, и передается в федеральный орган исполнительной власти, уполномоченный в сфере оборота оружия &lt;2.1&gt;.</w:t>
      </w:r>
    </w:p>
    <w:p w:rsidR="003362BC" w:rsidRDefault="003362BC">
      <w:pPr>
        <w:pStyle w:val="ConsPlusNormal"/>
        <w:jc w:val="both"/>
      </w:pPr>
      <w:r>
        <w:t xml:space="preserve">(п. 7.1 введен </w:t>
      </w:r>
      <w:hyperlink r:id="rId19">
        <w:r>
          <w:rPr>
            <w:color w:val="0000FF"/>
          </w:rPr>
          <w:t>Приказом</w:t>
        </w:r>
      </w:hyperlink>
      <w:r>
        <w:t xml:space="preserve"> Минздрава России от 01.02.2022 N 44н)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&lt;2.1&gt; </w:t>
      </w:r>
      <w:hyperlink r:id="rId20">
        <w:r>
          <w:rPr>
            <w:color w:val="0000FF"/>
          </w:rPr>
          <w:t>Часть девятая статьи 6.1</w:t>
        </w:r>
      </w:hyperlink>
      <w:r>
        <w:t xml:space="preserve"> Федерального закона от 13 декабря 1996 г. N 150-ФЗ "Об оружии" (Собрание законодательства Российской Федерации, 1996, N 51, ст. 5681; 2021, N 27, ст. 5141).</w:t>
      </w:r>
    </w:p>
    <w:p w:rsidR="003362BC" w:rsidRDefault="003362BC">
      <w:pPr>
        <w:pStyle w:val="ConsPlusNormal"/>
        <w:jc w:val="both"/>
      </w:pPr>
      <w:r>
        <w:t xml:space="preserve">(сноска введена </w:t>
      </w:r>
      <w:hyperlink r:id="rId21">
        <w:r>
          <w:rPr>
            <w:color w:val="0000FF"/>
          </w:rPr>
          <w:t>Приказом</w:t>
        </w:r>
      </w:hyperlink>
      <w:r>
        <w:t xml:space="preserve"> Минздрава России от 01.02.2022 N 44н)</w:t>
      </w:r>
    </w:p>
    <w:p w:rsidR="003362BC" w:rsidRDefault="003362BC">
      <w:pPr>
        <w:pStyle w:val="ConsPlusNormal"/>
        <w:jc w:val="center"/>
      </w:pPr>
    </w:p>
    <w:p w:rsidR="003362BC" w:rsidRDefault="003362BC">
      <w:pPr>
        <w:pStyle w:val="ConsPlusTitle"/>
        <w:jc w:val="center"/>
        <w:outlineLvl w:val="1"/>
      </w:pPr>
      <w:r>
        <w:t>II. Порядок проведения предварительных осмотров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8. Предварительные осмотры проводятся при поступлении на работу на основании направления на медицинский осмотр (далее - направление), выданного лицу, поступающему на работу, работодателем (его уполномоченным представителем).</w:t>
      </w:r>
    </w:p>
    <w:p w:rsidR="003362BC" w:rsidRDefault="003362BC">
      <w:pPr>
        <w:pStyle w:val="ConsPlusNormal"/>
        <w:spacing w:before="220"/>
        <w:ind w:firstLine="540"/>
        <w:jc w:val="both"/>
      </w:pPr>
      <w:bookmarkStart w:id="3" w:name="P80"/>
      <w:bookmarkEnd w:id="3"/>
      <w:r>
        <w:t>9. Направление заполняется на основании утвержденного работодателем списка лиц, поступающих на работу, подлежащих предварительным осмотрам (далее - список лиц). В направлении указываются: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работодателя, электронная почта, контактный телефон;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форма собственности и вид экономической деятельности работодателя по </w:t>
      </w:r>
      <w:hyperlink r:id="rId22">
        <w:r>
          <w:rPr>
            <w:color w:val="0000FF"/>
          </w:rPr>
          <w:t>ОКВЭД</w:t>
        </w:r>
      </w:hyperlink>
      <w:r>
        <w:t>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медицинской организации, фактический адрес ее местонахождения и код по ОГРН, электронная почта, контактный телефон;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вид медицинского осмотра;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фамилия, имя, отчество (при наличии), дата рождения, пол работника;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структурного подразделения работодателя (при наличии);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должности (профессии) или вида работы;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вредные и (или) опасные производственные факторы, виды работ, в соответствии со списком контингента;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номер медицинского страхового полиса обязательного и (или) добровольного медицинского страхования.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Направление подписывается уполномоченным представителем работодателя с указанием его должности, фамилии, инициалов (при наличии).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Направление выдается лицу, поступающему на работу, под роспись. Направление может быть сформировано в электронном виде с использованием электронных подписей работодателя и лица, поступающего на работу.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Работодатель (его представитель) обязан организовать учет выданных направлений, в том числе в электронном виде.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10. В списке лиц указываются: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профессии (должности) работника согласно штатному расписанию;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lastRenderedPageBreak/>
        <w:t xml:space="preserve">наименования вредных производственных факторов, работ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Порядку, а также вредных производственных факторов, установленных в результате специальной оценки условий труда.</w:t>
      </w:r>
    </w:p>
    <w:p w:rsidR="003362BC" w:rsidRDefault="003362BC">
      <w:pPr>
        <w:pStyle w:val="ConsPlusNormal"/>
        <w:spacing w:before="220"/>
        <w:ind w:firstLine="540"/>
        <w:jc w:val="both"/>
      </w:pPr>
      <w:bookmarkStart w:id="4" w:name="P96"/>
      <w:bookmarkEnd w:id="4"/>
      <w:r>
        <w:t>11. Для прохождения предварительного осмотра лицо, поступающее на работу, представляет в медицинскую организацию, в которой проводится предварительный осмотр, следующие документы: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направление;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страховое свидетельство обязательного пенсионного страхования, содержащее страховой номер индивидуального лицевого счета, или документ, подтверждающий регистрацию в системе индивидуального (персонифицированного) учета в форме электронного документа или на бумажном носителе;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паспорт (или иной документ, удостоверяющий личность);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решение врачебной комиссии, проводившей обязательное психиатрическое освидетельствование (в случаях, предусмотренных законодательством Российской Федерации &lt;3&gt;);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&lt;3&gt; </w:t>
      </w:r>
      <w:hyperlink r:id="rId23">
        <w:r>
          <w:rPr>
            <w:color w:val="0000FF"/>
          </w:rPr>
          <w:t>Статья 213</w:t>
        </w:r>
      </w:hyperlink>
      <w:r>
        <w:t xml:space="preserve"> Трудового кодекса Российской Федерации.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полис обязательного (добровольного) медицинского страхования.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Медицинская организация, проводящая медицинский осмотр, может получить в рамках электронного обмена медицинскими документами результаты ранее проведенной диспансеризации и других медицинских осмотров лица, поступающего на работу, до его явки на медицинский осмотр.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Лицо, поступающее на работу, вправе предоставить выписку из медицинской карты пациента, получающего медицинскую помощь в амбулаторных условиях &lt;4&gt; (далее - медицинская карта), медицинской организации, к которой он прикреплен для медицинского обслуживания, с результатами диспансеризации (при наличии).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&lt;4&gt; </w:t>
      </w:r>
      <w:hyperlink r:id="rId24">
        <w:r>
          <w:rPr>
            <w:color w:val="0000FF"/>
          </w:rPr>
          <w:t>Приложение N 1</w:t>
        </w:r>
      </w:hyperlink>
      <w:r>
        <w:t xml:space="preserve"> к приказу Минздрава России от 15.12.2014 N 834н "Об утверждении унифицированных форм медицинской документации, используемых в медицинских организациях, оказывающих медицинскую помощь в амбулаторных условиях, и порядков по их заполнению" (зарегистрирован Минюстом России 20.02.2015, регистрационный N 36160) с изменениями, внесенными приказами Минздрава России от 09.02.2018 N 2н (зарегистрирован Минюстом России 04.04.2018, регистрационный N 50614) и от 02.11.2020 N 1186н (зарегистрирован Минюстом России 27.11.2020, регистрационный N 61121).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 xml:space="preserve">12. При проведении предварительных осмотров обследуемые лица, поступающие на работу, проходят (за исключением осмотров и исследований, результаты которых учтены в соответствии с </w:t>
      </w:r>
      <w:hyperlink w:anchor="P69">
        <w:r>
          <w:rPr>
            <w:color w:val="0000FF"/>
          </w:rPr>
          <w:t>пунктом 7</w:t>
        </w:r>
      </w:hyperlink>
      <w:r>
        <w:t xml:space="preserve"> настоящего Порядка):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12.1. анкетирование в целях сбора анамнеза, выявления отягощенной наследственности, жалоб, симптомов, характерных для следующих неинфекционных заболеваний и состояний: стенокардии, перенесенной транзиторной ишемической атаки или острого нарушения мозгового кровообращения, хронической обструктивной болезни легких, заболеваний желудочно-кишечного тракта, дорсопатий; определения факторов риска и других патологических состояний и </w:t>
      </w:r>
      <w:r>
        <w:lastRenderedPageBreak/>
        <w:t>заболеваний, повышающих вероятность развития хронических неинфекционных заболеваний: курения, риска пагубного потребления алкоголя, риска потребления наркотических средств и психотропных веществ без назначения врача, характера питания, физической активности;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12.2. следующие исследования: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расчет на основании антропометрии (измерение роста, массы тела, окружности талии) индекса массы тела, который проходят граждане в возрасте от 18 лет и старше;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общий анализ крови (гемоглобин, цветной показатель, эритроциты, тромбоциты, лейкоциты, лейкоцитарная формула, СОЭ);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клинический анализ мочи (удельный вес, белок, сахар, микроскопия осадка);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электрокардиография в покое, которую проходят граждане в возрасте от 18 лет и старше;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измерение артериального давления на периферических артериях, которое проходят граждане в возрасте от 18 лет и старше;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определение уровня общего холестерина в крови (допускается использование экспресс-метода), которое проходят граждане в возрасте от 18 лет и старше;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исследование уровня глюкозы в крови натощак (допускается использование экспресс-метода), которое проходят граждане в возрасте от 18 лет и старше;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определение относительного сердечно-сосудистого риска у граждан в возрасте от 18 до 40 лет включительно. Сердечно-сосудистый риск определяется по шкале сердечно-сосудистого риска SCORE, при этом у граждан, имеющих сердечно-сосудистые заболевания атеросклеротического генеза, сахарный диабет второго типа и хроническое заболевание почек, уровень абсолютного сердечно-сосудистого риска по шкале риска SCORE не определяется и расценивается как очень высокий вне зависимости от показателей шкалы;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определение абсолютного сердечно-сосудистого риска - у граждан в возрасте старше 40 лет;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флюорография или рентгенография легких в двух проекциях (прямая и правая боковая) для граждан в возрасте 18 лет и старше. Флюорография, рентгенография легких не проводится, если гражданину в течение предшествующего календарного года проводилась флюорография, рентгенография (рентгеноскопия) или компьютерная томография органов грудной клетки;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измерение внутриглазного давления при прохождении предварительного осмотра выполняется у граждан в возрасте с 40 лет и старше.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12.3. осмотр врача-терапевта, врача-невролога, врача-психиатра и врача-нарколога;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12.4. женщины - осмотр врачом - акушером-гинекологом с проведением бактериологического (на флору) и цитологического (на атипичные клетки) исследования, ультразвуковое исследование органов малого таза;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женщины в возрасте старше 40 лет - маммографию обеих молочных желез в двух проекциях. Маммография не проводится, если в течение предшествующих 12 месяцев проводилась маммография или компьютерная томография молочных желез.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Иные исследования и осмотры врачей-специалистов проводятся в случаях, установленных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При проведении предварительного осмотра лиц, контактирующих с веществами, отмеченными в </w:t>
      </w:r>
      <w:hyperlink w:anchor="P302">
        <w:r>
          <w:rPr>
            <w:color w:val="0000FF"/>
          </w:rPr>
          <w:t>приложении</w:t>
        </w:r>
      </w:hyperlink>
      <w:r>
        <w:t xml:space="preserve"> к настоящему Порядку знаками "А", "К", "Ф", "Р", к обязательному </w:t>
      </w:r>
      <w:r>
        <w:lastRenderedPageBreak/>
        <w:t>объему обследования дополнительно привлекаются необходимые для проведения осмотра врачи-специалисты: для "А", "К" - врач-дерматовенеролог, врач-оториноларинголог; для "Р" - врач-хирург.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Для "К", "Ф" - проводится цифровая рентгенография легких в двух проекциях.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Работодатель вправе организовать лицам, поступающим на работу, прохождение диспансеризации (первого этапа) и (или) ежегодного профилактического медицинского осмотра взрослого населения с целью предоставления результатов врачебной комиссии, необходимых при подготовке заключения по итогам предварительного осмотра.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При этом стоимость услуг, оказываемых при проведении диспансеризации (первого этапа) и (или) ежегодного профилактического медицинского осмотра и оплачиваемых за счет средств обязательного медицинского страхования, не учитывается в оплате по договору, заключенному с работодателем на проведение предварительного осмотра.</w:t>
      </w:r>
    </w:p>
    <w:p w:rsidR="003362BC" w:rsidRDefault="003362BC">
      <w:pPr>
        <w:pStyle w:val="ConsPlusNormal"/>
        <w:spacing w:before="220"/>
        <w:ind w:firstLine="540"/>
        <w:jc w:val="both"/>
      </w:pPr>
      <w:bookmarkStart w:id="5" w:name="P132"/>
      <w:bookmarkEnd w:id="5"/>
      <w:r>
        <w:t>13. На лицо, поступающее на работу, проходящего предварительный осмотр, в медицинской организации оформляется медицинская карта, в которую вносятся заключения врачей-специалистов, результаты лабораторных и иных исследований, заключение по результатам предварительного осмотра, ведение которой может осуществляться в форме электронного документа.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14. Предварительный осмотр является завершенным в случае наличия заключений врачей-специалистов и результатов лабораторных и функциональных исследований в объеме, установленном договором между медицинской организацией и работодателем,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Порядку, с учетом результатов ранее проведенных (не позднее одного года) медицинских осмотров, диспансеризации.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В случаях затруднения в оценке результатов осмотра лицу, поступающему на работу, в связи с имеющимся у него заболеванием выдается справка о необходимости дополнительного медицинского обследования. Работодателю направляется информация о выдаче такой справки, а лицо, поступающее на работу, считается не прошедшим предварительный осмотр с учетом выявленных заболеваний (состояний) и медицинских противопоказаний к осуществлению отдельных видов работ. Проведение экспертизы профессиональной пригодности проводится в таких случаях лицом, поступающим на работу, самостоятельно в рамках программы государственной гарантии бесплатного оказания гражданам медицинской помощи &lt;5&gt;.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&lt;5&gt; </w:t>
      </w:r>
      <w:hyperlink r:id="rId25">
        <w:r>
          <w:rPr>
            <w:color w:val="0000FF"/>
          </w:rPr>
          <w:t>Приказ</w:t>
        </w:r>
      </w:hyperlink>
      <w:r>
        <w:t xml:space="preserve"> Минздрава России от 05.05.2016 N 282н "Об утверждении Порядка проведения экспертизы профессиональной пригодности и формы медицинского заключения о пригодности или непригодности к выполнению отдельных видов работ" (зарегистрирован Минюстом России 02.06.2016, регистрационный N 42397).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15. По окончании прохождения работником предварительного осмотра медицинской организацией оформляется заключение по его результатам (далее - Заключение).</w:t>
      </w:r>
    </w:p>
    <w:p w:rsidR="003362BC" w:rsidRDefault="003362BC">
      <w:pPr>
        <w:pStyle w:val="ConsPlusNormal"/>
        <w:spacing w:before="220"/>
        <w:ind w:firstLine="540"/>
        <w:jc w:val="both"/>
      </w:pPr>
      <w:bookmarkStart w:id="6" w:name="P139"/>
      <w:bookmarkEnd w:id="6"/>
      <w:r>
        <w:t>16. В Заключении указываются: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дата выдачи Заключения;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фамилия, имя, отчество (при наличии), дата рождения, пол лица, поступающего на работу;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работодателя;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наименование структурного подразделения работодателя (при наличии), должности </w:t>
      </w:r>
      <w:r>
        <w:lastRenderedPageBreak/>
        <w:t>(профессии) или вида работы;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вредных и (или) опасных производственных факторов, видов работ;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результаты предварительного осмотра: медицинские противопоказания к работе выявлены (перечислить вредные факторы или виды работ, в отношении которых выявлены противопоказания) или медицинские противопоказания к работе не выявлены; группа здоровья лица, поступающего на работу.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Заключение подписывается председателем врачебной комиссии с указанием его фамилии и инициалов и заверяется печатью (при наличии) медицинской организации, проводившей медицинский осмотр.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Допускается выдача заключения в форме электронного документа, подписанного усиленной квалифицированной электронной подписью, посредством передачи по защищенным каналам связи, исключающим возможность несанкционированного доступа к информации третьих лиц, и с соблюдением требований законодательства Российской Федерации о защите персональных данных.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17. Заключение составляется в трех экземплярах, один экземпляр которого не позднее 5 рабочих дней выдается лицу, поступающему на работу, второй экземпляр Заключения приобщается к медицинской карте, оформляемой в медицинской организации, в которой проводился предварительный осмотр, третий - направляется работодателю.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При наличии доступа у медицинской организации в единую государственную информационную систему в сфере здравоохранения заключение в форме электронного документа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 вносится медицинской организацией не позднее 5 рабочих дней в единую государственную информационную систему в сфере здравоохранения.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Заключение в форме электронного документа может передаваться по защищенным каналам связи, с соблюдением требований законодательства Российской Федерации о защите персональных данных.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Title"/>
        <w:jc w:val="center"/>
        <w:outlineLvl w:val="1"/>
      </w:pPr>
      <w:r>
        <w:t>III. Порядок проведения периодических осмотров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bookmarkStart w:id="7" w:name="P154"/>
      <w:bookmarkEnd w:id="7"/>
      <w:r>
        <w:t xml:space="preserve">18. Частота проведения периодических медицинских осмотров определяется типами вредных и (или) опасных производственных факторов, воздействующих на работника, или видами выполняемых работ. Периодические осмотры проводятся не реже чем в сроки, предусмотренные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В случае введения в соответствии с Федеральным </w:t>
      </w:r>
      <w:hyperlink r:id="rId26">
        <w:r>
          <w:rPr>
            <w:color w:val="0000FF"/>
          </w:rPr>
          <w:t>законом</w:t>
        </w:r>
      </w:hyperlink>
      <w:r>
        <w:t xml:space="preserve"> от 21 декабря 1994 г. N 68-ФЗ "О защите населения и территорий от чрезвычайных ситуаций природного и техногенного характера" &lt;6&gt; режима повышенной готовности или режима чрезвычайной ситуации проведение периодических осмотров, указанных в </w:t>
      </w:r>
      <w:hyperlink w:anchor="P302">
        <w:r>
          <w:rPr>
            <w:color w:val="0000FF"/>
          </w:rPr>
          <w:t>приложении</w:t>
        </w:r>
      </w:hyperlink>
      <w:r>
        <w:t xml:space="preserve"> к настоящему Порядку, за исключением </w:t>
      </w:r>
      <w:hyperlink w:anchor="P1874">
        <w:r>
          <w:rPr>
            <w:color w:val="0000FF"/>
          </w:rPr>
          <w:t>пунктов 23</w:t>
        </w:r>
      </w:hyperlink>
      <w:r>
        <w:t xml:space="preserve"> - </w:t>
      </w:r>
      <w:hyperlink w:anchor="P1911">
        <w:r>
          <w:rPr>
            <w:color w:val="0000FF"/>
          </w:rPr>
          <w:t>27</w:t>
        </w:r>
      </w:hyperlink>
      <w:r>
        <w:t xml:space="preserve">, а также случаев, когда условия труда отнесены к </w:t>
      </w:r>
      <w:hyperlink r:id="rId27">
        <w:r>
          <w:rPr>
            <w:color w:val="0000FF"/>
          </w:rPr>
          <w:t>подклассам 3.3</w:t>
        </w:r>
      </w:hyperlink>
      <w:r>
        <w:t xml:space="preserve"> и </w:t>
      </w:r>
      <w:hyperlink r:id="rId28">
        <w:r>
          <w:rPr>
            <w:color w:val="0000FF"/>
          </w:rPr>
          <w:t>3.4</w:t>
        </w:r>
      </w:hyperlink>
      <w:r>
        <w:t xml:space="preserve"> в соответствии с Федеральным </w:t>
      </w:r>
      <w:hyperlink r:id="rId29">
        <w:r>
          <w:rPr>
            <w:color w:val="0000FF"/>
          </w:rPr>
          <w:t>законом</w:t>
        </w:r>
      </w:hyperlink>
      <w:r>
        <w:t xml:space="preserve"> от 28 декабря 2013 г. N 426-ФЗ "О специальной оценке условий труда" &lt;7&gt;, по решению работодателя может быть отложено, но не более чем на 6 месяцев.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&lt;6&gt; Собрание законодательства Российской Федерации, 1994, N 35, ст. 3648; 2020, N 14, ст. 2028.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lastRenderedPageBreak/>
        <w:t>&lt;7&gt; Собрание законодательства Российской Федерации, 2013, N 52, ст. 6991; 2019, N 52, ст. 7769.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Работники в возрасте до 21 года, занятые на работах с вредными и (или) опасными условиями труда, проходят периодические осмотры ежегодно.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19. Внеочередные медицинские осмотры (обследования) проводятся на основании выданного работодателем направления на внеочередной медицинский осмотр при наличии медицинских рекомендаций по итогам медицинских осмотров и/или после нетрудоспособности работника.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20. Периодические медицинские осмотры проходят работники: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занятые на работах с вредными и (или) опасными условиями труда (в том числе на подземных работах), а также на работах, связанных с движением транспорта &lt;8&gt;;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&lt;8&gt; </w:t>
      </w:r>
      <w:hyperlink r:id="rId30">
        <w:r>
          <w:rPr>
            <w:color w:val="0000FF"/>
          </w:rPr>
          <w:t>Приказ</w:t>
        </w:r>
      </w:hyperlink>
      <w:r>
        <w:t xml:space="preserve"> Минздрава России и Минтруда России от 31.12.2020 N 988н/1420н "Об утверждении перечня вредных и (или) опасных производственных факторов и работ, при выполнении которых проводятся обязательные предварительные медицинские осмотры при поступлении на работу и периодические медицинские осмотры" (зарегистрирован Минюстом России 29.01.2021, регистрационный N 62278).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выполняющие работы, предусмотренные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21. В списке работников, подлежащих периодическим осмотрам, указывается: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профессии (должности) работника согласно штатному расписанию;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наименования вредных производственных факторов, работ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Порядку, а также вредных производственных факторов, установленных в результате специальной оценки условий труда.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22. Список работников 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работодателей, которые проходят медицинские осмотры в целях охраны здоровья населения, предупреждения возникновения и распространения заболеваний &lt;9&gt;, разработанный и утвержденный работодателем, не позднее 10 рабочих дней направляется в территориальный орган федерального органа исполнительной власти, уполномоченного на осуществление федерального государственного санитарно-эпидемиологического надзора, по фактическому месту нахождения работодателя.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&lt;9&gt; </w:t>
      </w:r>
      <w:hyperlink r:id="rId31">
        <w:r>
          <w:rPr>
            <w:color w:val="0000FF"/>
          </w:rPr>
          <w:t>Часть вторая статьи 213</w:t>
        </w:r>
      </w:hyperlink>
      <w:r>
        <w:t xml:space="preserve"> Трудового кодекса Российской Федерации.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23. На основании списка работников, подлежащих периодическим осмотрам, составляются поименные списки работников, подлежащих периодическим осмотрам (далее - поименные списки).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В поименных списках указываются: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lastRenderedPageBreak/>
        <w:t>фамилия, имя, отчество (при наличии) работника;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профессия (должность) работника, стаж работы в ней;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структурного подразделения работодателя (при наличии);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вредных производственных факторов или видов работ.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24. Поименные списки составляются и утверждаются работодателем (его уполномоченным представителем) и не позднее чем за 2 месяца до согласованной с медицинской организацией датой начала проведения периодического осмотра направляются работодателем в указанную медицинскую организацию, если иной срок не установлен договором между работником и работодателем.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25. Перед проведением периодического осмотра работодатель (его уполномоченный представитель) обязан вручить работнику, направляемому на периодический осмотр, направление на периодический медицинский осмотр, оформленное в соответствии с </w:t>
      </w:r>
      <w:hyperlink w:anchor="P80">
        <w:r>
          <w:rPr>
            <w:color w:val="0000FF"/>
          </w:rPr>
          <w:t>пунктом 9</w:t>
        </w:r>
      </w:hyperlink>
      <w:r>
        <w:t xml:space="preserve"> настоящего Порядка.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26. Медицинская организация в срок не позднее 10 рабочих дней с момента получения от работодателя поименного списка (но не позднее чем за 14 рабочих дней до согласованной с работодателем даты начала проведения периодического осмотра) на основании поименного списка составляет календарный план проведения периодического осмотра (далее - календарный план).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Календарный план согласовывается медицинской организацией с работодателем (его представителем) и утверждается руководителем медицинской организации.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27. Работодатель не позднее чем за 10 рабочих дней до согласованной с медицинской организацией даты начала проведения периодического осмотра обязан ознакомить работников, подлежащих периодическому осмотру, с календарным планом.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28. Врачебная комиссия медицинской организации на основании указанных в поименном списке вредных и (или) опасных производственных факторов или работ с учетом результатов ранее проведенных (не позднее одного года) предварительного или периодического осмотра, диспансеризации, иных медицинских осмотров, подтвержденных документами, в том числе полученных с применением электронного обмена между медицинскими организациями, поступающему на работу, определяет необходимость участия в периодических осмотрах соответствующих врачей-специалистов, а также виды и объемы необходимых лабораторных и функциональных исследований в соответствии с приложением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 и </w:t>
      </w:r>
      <w:hyperlink w:anchor="P1935">
        <w:r>
          <w:rPr>
            <w:color w:val="0000FF"/>
          </w:rPr>
          <w:t>приложением N 2</w:t>
        </w:r>
      </w:hyperlink>
      <w:r>
        <w:t xml:space="preserve"> к настоящему Приказу.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29. Для прохождения периодического медицинского осмотра работник обязан прибыть в медицинскую организацию в день, установленный календарным планом, и предъявить в медицинской организации документы, указанные в </w:t>
      </w:r>
      <w:hyperlink w:anchor="P96">
        <w:r>
          <w:rPr>
            <w:color w:val="0000FF"/>
          </w:rPr>
          <w:t>пункте 11</w:t>
        </w:r>
      </w:hyperlink>
      <w:r>
        <w:t xml:space="preserve"> настоящего Порядка.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30. На работника, проходящего периодический осмотр, в медицинской организации оформляются документы, установленные </w:t>
      </w:r>
      <w:hyperlink w:anchor="P132">
        <w:r>
          <w:rPr>
            <w:color w:val="0000FF"/>
          </w:rPr>
          <w:t>пунктом 13</w:t>
        </w:r>
      </w:hyperlink>
      <w:r>
        <w:t xml:space="preserve"> настоящего Порядка (при отсутствии).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Медицинские организации, проводившие периодические осмотры, предоставляют информацию о результатах указанных осмотров с письменного согласия работника в Фонд социального страхования Российской Федерации по письменному запросу (далее - Фонд социального страхования).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31. При проведении периодических осмотров обследуемые лица в соответствии с периодичностью осмотров, указанной в </w:t>
      </w:r>
      <w:hyperlink w:anchor="P154">
        <w:r>
          <w:rPr>
            <w:color w:val="0000FF"/>
          </w:rPr>
          <w:t>пункте 18</w:t>
        </w:r>
      </w:hyperlink>
      <w:r>
        <w:t xml:space="preserve"> настоящего Порядка, проходят (за исключением </w:t>
      </w:r>
      <w:r>
        <w:lastRenderedPageBreak/>
        <w:t xml:space="preserve">осмотров и исследований, результаты которых учтены в соответствии с </w:t>
      </w:r>
      <w:hyperlink w:anchor="P69">
        <w:r>
          <w:rPr>
            <w:color w:val="0000FF"/>
          </w:rPr>
          <w:t>пунктом 7</w:t>
        </w:r>
      </w:hyperlink>
      <w:r>
        <w:t xml:space="preserve"> настоящего Порядка):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31.1. анкетирование в целях сбора анамнеза, выявления отягощенной наследственности, жалоб, симптомов, характерных для следующих неинфекционных заболеваний и состояний: стенокардии, перенесенной транзиторной ишемической атаки или острого нарушения мозгового кровообращения, хронической обструктивной болезни легких, заболеваний желудочно-кишечного тракта, дорсопатий; определения факторов риска и других патологических состояний и заболеваний, повышающих вероятность развития хронических неинфекционных заболеваний: курения, риска пагубного потребления алкоголя, риска потребления наркотических средств и психотропных веществ без назначения врача, характера питания, физической активности;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31.2. следующие исследования: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расчет на основании антропометрии (измерение роста, массы тела, окружности талии) индекса массы тела, проводится для граждан в возрасте 18 лет и старше;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общий анализ крови (гемоглобин, цветной показатель, эритроциты, тромбоциты, лейкоциты, лейкоцитарная формула, скорость оседания эритроцитов);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клинический анализ мочи (удельный вес, белок, сахар, микроскопия осадка);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электрокардиография в покое, проводится для граждан в возрасте 18 лет и старше;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измерение артериального давления на периферических артериях, проводится для граждан в возрасте 18 лет и старше;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определение уровня общего холестерина в крови (допускается использование экспресс-метода), проводится для граждан в возрасте 18 лет и старше;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исследование уровня глюкозы в крови натощак (допускается использование экспресс-метода), проводится для граждан в возрасте 18 лет и старше;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определение относительного сердечно-сосудистого риска у граждан в возрасте от 18 до 40 лет включительно. Сердечно-сосудистый риск определяется по шкале сердечно-сосудистого риска SCORE, при этом у граждан, имеющих сердечно-сосудистые заболевания атеросклеротического генеза, сахарный диабет второго типа и хроническое заболевание почек, уровень абсолютного сердечно-сосудистого риска по шкале риска SCORE не определяется и расценивается как очень высокий вне зависимости от показателей шкалы;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определение абсолютного сердечно-сосудистого риска - у граждан в возрасте старше 40 лет;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флюорография или рентгенография легких в двух проекциях (прямая и правая боковая) для граждан в возрасте 18 лет и старше. Флюорография, рентгенография легких не проводится, если гражданину в течение предшествующего календарного года проводилась флюорография, рентгенография (рентгеноскопия) или компьютерная томография органов грудной клетки;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измерение внутриглазного давления при прохождении периодического осмотра, начиная с 40 лет.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31.3. осмотр врача-терапевта, врача-невролога, врача-психиатра и врача-нарколога.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31.4. женщины - осмотр врачом - акушером-гинекологом с проведением бактериологического (на флору) и цитологического (на атипичные клетки) исследования, ультразвуковое исследование органов малого таза;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женщины в возрасте старше 40 лет - маммографию обеих молочных желез в двух проекциях. </w:t>
      </w:r>
      <w:r>
        <w:lastRenderedPageBreak/>
        <w:t>Маммография не проводится, если в течение предшествующих 12 месяцев проводилась маммография или компьютерная томография молочных желез.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Иные исследования и осмотры врачей-специалистов проводятся в случаях, установленных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При проведении периодического осмотра работников, контактирующих с веществами, отмеченными в </w:t>
      </w:r>
      <w:hyperlink w:anchor="P302">
        <w:r>
          <w:rPr>
            <w:color w:val="0000FF"/>
          </w:rPr>
          <w:t>приложении</w:t>
        </w:r>
      </w:hyperlink>
      <w:r>
        <w:t xml:space="preserve"> к настоящему Порядку знаками "А", "К", "Ф", "Р", к обязательному объему обследования дополнительно привлекаются необходимые для проведения осмотра врачи-специалисты: для "А", "К" - врач-дерматовенеролог, врач-оториноларинголог; для "Р" - врач-хирург.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Для "К", "Ф" - проводится цифровая рентгенография легких в двух проекциях.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Работодатель вправе организовать работникам прохождение диспансеризации (первого этапа) и (или) ежегодного профилактического медицинского осмотра взрослого населения с целью предоставления результатов врачебной комиссии, необходимых при подготовке заключения по итогам периодического осмотра.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При этом стоимость услуг, оказываемых при проведении диспансеризации (первого этапа) и (или) ежегодного профилактического медицинского осмотра и оплачиваемых за счет средств обязательного медицинского страхования, не учитывается в оплате по договору, заключенному с работодателем на проведение периодического осмотра.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32. Периодический осмотр является завершенным в случае наличия заключений врачей-специалистов и результатов лабораторных и функциональных исследований в объеме, установленном договором между медицинской организацией и работодателем,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Порядку, с учетом результатов ранее проведенных (не позднее одного года) медицинских осмотров, диспансеризации.</w:t>
      </w:r>
    </w:p>
    <w:p w:rsidR="003362BC" w:rsidRDefault="003362BC">
      <w:pPr>
        <w:pStyle w:val="ConsPlusNormal"/>
        <w:spacing w:before="220"/>
        <w:ind w:firstLine="540"/>
        <w:jc w:val="both"/>
      </w:pPr>
      <w:bookmarkStart w:id="8" w:name="P214"/>
      <w:bookmarkEnd w:id="8"/>
      <w:r>
        <w:t>В случаях затруднения в оценке результатов осмотра и определении профессиональной пригодности работника в связи с имеющимся у него заболеванием работнику выдается справка о необходимости дополнительного медицинского обследования. Работодателю направляется информация о выдаче такой справки, работник считается не прошедшим периодический осмотр с учетом выявленных заболеваний (состояний) и медицинских противопоказаний к осуществлению отдельных видов работ.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Указанные в </w:t>
      </w:r>
      <w:hyperlink w:anchor="P214">
        <w:r>
          <w:rPr>
            <w:color w:val="0000FF"/>
          </w:rPr>
          <w:t>абзаце втором</w:t>
        </w:r>
      </w:hyperlink>
      <w:r>
        <w:t xml:space="preserve"> настоящего пункта дополнительные обследования не входят в медицинский осмотр и осуществляются в соответствии с законодательством об охране здоровья граждан за счет средств обязательного медицинского страхования.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33. По окончании прохождения работником периодического осмотра медицинской организацией оформляется Заключение по его результатам в соответствии с </w:t>
      </w:r>
      <w:hyperlink w:anchor="P139">
        <w:r>
          <w:rPr>
            <w:color w:val="0000FF"/>
          </w:rPr>
          <w:t>пунктом 16</w:t>
        </w:r>
      </w:hyperlink>
      <w:r>
        <w:t xml:space="preserve"> настоящего Порядка.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34. Заключение составляется в пяти экземплярах, один экземпляр которого не позднее 5 рабочих дней выдается работнику. Второй экземпляр Заключения приобщается к медицинской карте, оформляемой в медицинской организации, в которой проводился периодический осмотр, третий - направляется работодателю, четвертый - в медицинскую организацию, к которой работник прикреплен для медицинского обслуживания, пятый - по письменному запросу в Фонд социального страхования с письменного согласия работника.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При наличии доступа у медицинской организации в единую государственную информационную систему в сфере здравоохранения заключение в форме электронного документа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 &lt;10&gt;, </w:t>
      </w:r>
      <w:r>
        <w:lastRenderedPageBreak/>
        <w:t>вносится медицинской организацией не позднее 5 рабочих дней в единую государственную информационную систему в сфере здравоохранения.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&lt;10&gt; </w:t>
      </w:r>
      <w:hyperlink r:id="rId32">
        <w:r>
          <w:rPr>
            <w:color w:val="0000FF"/>
          </w:rPr>
          <w:t>Статья 14</w:t>
        </w:r>
      </w:hyperlink>
      <w:r>
        <w:t xml:space="preserve"> Федерального закона от 21.11.2011 N 323-ФЗ "Об основах охраны здоровья граждан в Российской Федерации" (Собрание законодательства Российской Федерации, 2011, N 48, ст. 6724) (далее - Федеральный закон от 21.11.2011 N 323-ФЗ).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Заключение в форме электронного документа может передаваться по защищенным каналам связи, с соблюдением требований законодательства Российской Федерации о защите персональных данных.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35. В случае выявления медицинских противопоказаний к работе работник направляется в медицинскую организацию для проведения экспертизы профессиональной пригодности &lt;11&gt;.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&lt;11&gt; </w:t>
      </w:r>
      <w:hyperlink r:id="rId33">
        <w:r>
          <w:rPr>
            <w:color w:val="0000FF"/>
          </w:rPr>
          <w:t>Приказ</w:t>
        </w:r>
      </w:hyperlink>
      <w:r>
        <w:t xml:space="preserve"> Минздрава России от 05.05.2016 N 282н "Об утверждении порядка проведения экспертизы профессиональной пригодности и формы медицинского заключения о пригодности или непригодности к выполнению отдельных видов работ" (зарегистрирован Минюстом России от 02.06.2016, регистрационный номер N 42397).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36. На основании результатов периодического осмотра работнику даются рекомендации по профилактике заболеваний, в том числе профессиональных заболеваний, а при наличии медицинских показаний - по дальнейшему наблюдению, лечению и медицинской реабилитации, которые оформляются в медицинской карте в медицинской организации, в которой проводился медицинский осмотр. Результаты медицинского осмотра могут использоваться работодателем при установлении принадлежности работника к одной из групп риска развития профессиональных заболеваний &lt;12&gt;.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&lt;12&gt; </w:t>
      </w:r>
      <w:hyperlink r:id="rId34">
        <w:r>
          <w:rPr>
            <w:color w:val="0000FF"/>
          </w:rPr>
          <w:t>Пункт 3 части 2 статьи 46</w:t>
        </w:r>
      </w:hyperlink>
      <w:r>
        <w:t xml:space="preserve"> Федерального закона от 21.11.2011 N 323-ФЗ.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37. В случае ликвидации медицинской организации, осуществляющей предварительные или периодические осмотры, или проведения в следующем календарном году указанных осмотров в иной медицинской организации, медицинская карта передается в центр профпатологии субъекта Российской Федерации, на территории которого она расположена, либо в медицинскую организацию, определенную органом государственной власти субъекта Российской Федерации в сфере охраны здоровья при отсутствии в субъекте Российской Федерации центра профпатологии, либо в случаях, предусмотренных законодательством Российской Федерации - в центры профпатологии Федерального медико-биологического агентства, где хранится в течение 50 лет.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38. Центр профпатологии на основании письменного запроса медицинской организации, с которой работодателем заключен договор на проведение предварительных и (или) периодических осмотров, передает в срок не позднее 10 рабочих дней со дня поступления запроса указанной медицинской организации медицинские карты работников. К запросу прилагается копия договора на проведение предварительных и (или) периодических осмотров.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39. Медицинская организация, с которой работодатель не пролонгировал договор на проведение предварительных и (или) периодических осмотров работников, по письменному запросу работодателя должна передать по описи медицинские карты работников в медицинскую организацию, с которой работодатель в настоящий момент заключил соответствующий договор.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40. Для работников, занятых на работах во вредных и (или) опасных условиях труда, первый </w:t>
      </w:r>
      <w:r>
        <w:lastRenderedPageBreak/>
        <w:t>периодический осмотр в центре профпатологии проводится при стаже работы 5 лет во вредных (опасных) условиях труда (подклассы 3.1 - 3.4 класс 4), последующие периодические осмотры у данных категорий работников в центре профпатологии проводятся один раз в пять лет.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Работники, имеющие стойкие последствия несчастных случаев на производстве, один раз в пять лет проходят периодические осмотры в центрах профпатологии.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Работники, имеющие заключения о предварительном диагнозе профессионального заболевания, в месячный срок, с момента получения заключения, должны направляться медицинской организацией в центр профпатологии.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В районах Крайнего Севера и приравненных к ним местностях, а также в случае отсутствия центра профпатологии в населенном пункте, в котором расположен объект производства работ, периодический осмотр работников, имеющих общий трудовой стаж работы 5 лет и более, может проводиться мобильными медицинскими бригадами врачей-специалистов центров профпатологии. Работники перед проведением периодических осмотров мобильными медицинскими бригадами врачей-специалистов центров профпатологии проходят в медицинских организациях диагностические исследования. Периодические осмотры работников мобильными медицинскими бригадами врачей-специалистов центров профпатологии могут проводиться в том числе с использованием мобильных медицинских комплексов.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Врачам-специалистам центра профпатологии работник при проведении ему периодического осмотра предъявляет выписку из медицинской карты, в которой отражены заключения врачей-специалистов, результаты лабораторных и иных исследований, заключение по результатам предварительного или периодического осмотра за предыдущие годы работы во вредных и (или) опасных условиях труда.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В год проведения данного осмотра периодический осмотр в другой медицинской организации не проводится.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41. В случае выявления врачом-психиатром и (или) наркологом лиц с подозрением на наличие медицинских противопоказаний, соответствующих профилю данных специалистов, к допуску на работы с вредными и (или) опасными производственными факторами, а также к работам, при выполнении которых обязательно проведение предварительных и периодических медицинских осмотров (обследований) работников, указанные лица в случаях, предусмотренных законодательством Российской Федерации, направляются для освидетельствования во врачебной комиссии, уполномоченной на то федеральным органом исполнительной власти в сфере здравоохранения или органом государственной власти субъекта Российской Федерации в сфере охраны здоровья.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42. Центр профпатологии, проводивший периодический осмотр, предоставляет информацию о результатах данного осмотра с письменного согласия работника в Фонд социального страхования по письменному запросу.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43. В случае установления предварительного диагноза о наличии у работника профессионального заболевания, медицинская организация осуществляет действия, в соответствии с </w:t>
      </w:r>
      <w:hyperlink r:id="rId35">
        <w:r>
          <w:rPr>
            <w:color w:val="0000FF"/>
          </w:rPr>
          <w:t>Положением</w:t>
        </w:r>
      </w:hyperlink>
      <w:r>
        <w:t xml:space="preserve"> о расследовании и учете профессиональных заболеваний, утвержденных постановлением Правительства Российской Федерации от 15.12.2000 N 967 &lt;13&gt;.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&lt;13&gt; Собрание законодательства Российской Федерации, 2000, N 52, ст. 5149.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 xml:space="preserve">44. В случаях затруднения определения профессиональной пригодности работника в связи с имеющимся у него заболеванием и с целью экспертизы профессиональной пригодности медицинская организация направляет работника в центр профпатологии или </w:t>
      </w:r>
      <w:r>
        <w:lastRenderedPageBreak/>
        <w:t>специализированную медицинскую организацию, имеющую право на проведение экспертизы связи заболевания с профессией и профессиональной пригодности в соответствии с законодательством Российской Федерации.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45. По итогам проведения периодических осмотров медицинская организация не позднее чем через 30 дней после завершения проведения периодических осмотров обобщает их результаты и совместно с территориальными органами федерального органа исполнительной власти, уполномоченного на осуществление государственного контроля и надзора в сфере обеспечения санитарно-эпидемиологического благополучия населения, и представителями работодателя составляет заключительный акт.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В заключительном акте указывается: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медицинской организации, проводившей переодический осмотр, адрес ее местонахождения и код по ОГРН;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дата составления акта;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наименование работодателя;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общая численность работников,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занятых на работах с вредными и (или) опасными условиями труда;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занятых на работах, при выполнении которых обязательно проведение периодических медицинских осмотров (обследований) в целях охраны здоровья населения, предупреждения возникновения и распространения заболеваний,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подлежащих периодическому медицинскому осмотру,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прошедших периодический медицинский осмотр,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процент охвата работников периодическим медицинским осмотром;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список лиц, прошедших периодический медицинский осмотр, с указанием пола, даты рождения, структурного подразделения (при наличии), заключения медицинской комиссии;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не завершивших периодический медицинский осмотр, в том числе женщин;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список работников, не завершивших периодический медицинский осмотр;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не прошедших периодический медицинский осмотр, в том числе женщин;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список работников, не прошедших периодический медицинский осмотр;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не имеющих медицинские противопоказания к работе;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lastRenderedPageBreak/>
        <w:t>численность работников, имеющих медицинские противопоказания к работе;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нуждающихся в проведении дополнительного обследования;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нуждающихся в обследовании в центре профпатологии;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нуждающихся в амбулаторном обследовании и лечении;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нуждающихся в стационарном обследовании и лечении;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нуждающихся в санаторно-курортном лечении;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численность работников, нуждающихся в диспансерном наблюдении;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список лиц с установленным предварительным диагнозом профессионального заболевания с указанием пола, даты рождения; структурного подразделения (при наличии), профессии (должности), вредных и (или) опасных производственных факторов и работ;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перечень впервые установленных хронических соматических заболеваний с указанием класса заболеваний по действующей Международной классификации болезней и проблем, связанных со здоровьем (далее - МКБ);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перечень впервые установленных профессиональных заболеваний с указанием класса заболеваний по МКБ;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перечень впервые установленных инфекционных заболеваний (отравлений), связанных с условиями труда;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результаты выполнения рекомендаций предыдущего заключительного акта;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рекомендации работодателю по реализации комплекса оздоровительных мероприятий, включая профилактические и другие мероприятия.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46. Заключительный акт подписывается председателем врачебной комиссии и заверяется печатью медицинской организации (при наличии).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47. Заключительный акт (в том числе в электронной форме) составляется в пяти экземплярах, которые направляются медицинской организацией в течение 5 рабочих дней от даты утверждения акта работодателю, в центр профпатологии субъекта Российской Федерации, Фонд социального страхования, в территориальный орган Федеральной службы по надзору в сфере защиты прав потребителей и благополучия человека.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Один экземпляр заключительного акта хранится в медицинской организации, проводившей периодические осмотры, в течение 50 лет.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48. Медицинские организации, проводившие периодические осмотры, по их окончании:</w:t>
      </w:r>
    </w:p>
    <w:p w:rsidR="003362BC" w:rsidRDefault="003362BC">
      <w:pPr>
        <w:pStyle w:val="ConsPlusNormal"/>
        <w:spacing w:before="220"/>
        <w:ind w:firstLine="540"/>
        <w:jc w:val="both"/>
      </w:pPr>
      <w:bookmarkStart w:id="9" w:name="P281"/>
      <w:bookmarkEnd w:id="9"/>
      <w:r>
        <w:t>выдают работнику на руки выписку из медицинской карты, в которой отражаются заключения врачей-специалистов, результаты лабораторных и иных исследований, заключение по результатам периодического осмотра, а также рекомендации по профилактике заболеваний, в том числе профессиональных заболеваний, а при наличии медицинских показаний - по дальнейшему наблюдению, лечению и медицинской реабилитации;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 xml:space="preserve">направляют копию выписки, указанной в </w:t>
      </w:r>
      <w:hyperlink w:anchor="P281">
        <w:r>
          <w:rPr>
            <w:color w:val="0000FF"/>
          </w:rPr>
          <w:t>абзаце втором</w:t>
        </w:r>
      </w:hyperlink>
      <w:r>
        <w:t xml:space="preserve"> настоящего пункта, в медицинскую организацию, к которой работник прикреплен для медицинского обслуживания, с письменного согласия работника.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lastRenderedPageBreak/>
        <w:t>Медицинские организации обобщают и анализируют результаты периодических осмотров работников, занятых на работах с вредными и (или) опасными условиями труда, на территории данного субъекта Российской Федерации и не позднее 15 февраля года, следующего за отчетным, направляют обобщенные сведения в соответствующий орган государственной власти субъекта Российской Федерации в сфере охраны здоровья. Орган государственной власти субъекта Российской Федерации в сфере охраны здоровья направляет обобщенные сведения в Центр профпатологии Министерства здравоохранения Российской Федерации.</w:t>
      </w:r>
    </w:p>
    <w:p w:rsidR="003362BC" w:rsidRDefault="003362BC">
      <w:pPr>
        <w:pStyle w:val="ConsPlusNormal"/>
        <w:spacing w:before="220"/>
        <w:ind w:firstLine="540"/>
        <w:jc w:val="both"/>
      </w:pPr>
      <w:r>
        <w:t>49. Центр профпатологии Министерства здравоохранения Российской Федерации не позднее 1 апреля года, следующего за отчетным, представляет сведения о проведении периодических осмотров работников, занятых на работах с вредными и (или) опасными условиями труда, в Министерство здравоохранения Российской Федерации.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right"/>
        <w:outlineLvl w:val="1"/>
      </w:pPr>
      <w:r>
        <w:t>Приложение</w:t>
      </w:r>
    </w:p>
    <w:p w:rsidR="003362BC" w:rsidRDefault="003362BC">
      <w:pPr>
        <w:pStyle w:val="ConsPlusNormal"/>
        <w:jc w:val="right"/>
      </w:pPr>
      <w:r>
        <w:t>к Порядку проведения обязательных</w:t>
      </w:r>
    </w:p>
    <w:p w:rsidR="003362BC" w:rsidRDefault="003362BC">
      <w:pPr>
        <w:pStyle w:val="ConsPlusNormal"/>
        <w:jc w:val="right"/>
      </w:pPr>
      <w:r>
        <w:t>предварительных и периодических</w:t>
      </w:r>
    </w:p>
    <w:p w:rsidR="003362BC" w:rsidRDefault="003362BC">
      <w:pPr>
        <w:pStyle w:val="ConsPlusNormal"/>
        <w:jc w:val="right"/>
      </w:pPr>
      <w:r>
        <w:t>медицинских осмотров работников,</w:t>
      </w:r>
    </w:p>
    <w:p w:rsidR="003362BC" w:rsidRDefault="003362BC">
      <w:pPr>
        <w:pStyle w:val="ConsPlusNormal"/>
        <w:jc w:val="right"/>
      </w:pPr>
      <w:r>
        <w:t>предусмотренных частью четвертой</w:t>
      </w:r>
    </w:p>
    <w:p w:rsidR="003362BC" w:rsidRDefault="003362BC">
      <w:pPr>
        <w:pStyle w:val="ConsPlusNormal"/>
        <w:jc w:val="right"/>
      </w:pPr>
      <w:r>
        <w:t>статьи 213 Трудового кодекса</w:t>
      </w:r>
    </w:p>
    <w:p w:rsidR="003362BC" w:rsidRDefault="003362BC">
      <w:pPr>
        <w:pStyle w:val="ConsPlusNormal"/>
        <w:jc w:val="right"/>
      </w:pPr>
      <w:r>
        <w:t>Российской Федерации,</w:t>
      </w:r>
    </w:p>
    <w:p w:rsidR="003362BC" w:rsidRDefault="003362BC">
      <w:pPr>
        <w:pStyle w:val="ConsPlusNormal"/>
        <w:jc w:val="right"/>
      </w:pPr>
      <w:r>
        <w:t>утвержденному приказом</w:t>
      </w:r>
    </w:p>
    <w:p w:rsidR="003362BC" w:rsidRDefault="003362BC">
      <w:pPr>
        <w:pStyle w:val="ConsPlusNormal"/>
        <w:jc w:val="right"/>
      </w:pPr>
      <w:r>
        <w:t>Министерства здравоохранения</w:t>
      </w:r>
    </w:p>
    <w:p w:rsidR="003362BC" w:rsidRDefault="003362BC">
      <w:pPr>
        <w:pStyle w:val="ConsPlusNormal"/>
        <w:jc w:val="right"/>
      </w:pPr>
      <w:r>
        <w:t>Российской Федерации</w:t>
      </w:r>
    </w:p>
    <w:p w:rsidR="003362BC" w:rsidRDefault="003362BC">
      <w:pPr>
        <w:pStyle w:val="ConsPlusNormal"/>
        <w:jc w:val="right"/>
      </w:pPr>
      <w:r>
        <w:t>от 28 января 2021 г. N 29н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Title"/>
        <w:jc w:val="center"/>
      </w:pPr>
      <w:bookmarkStart w:id="10" w:name="P302"/>
      <w:bookmarkEnd w:id="10"/>
      <w:r>
        <w:t>ПЕРИОДИЧНОСТЬ И ОБЪЕМ</w:t>
      </w:r>
    </w:p>
    <w:p w:rsidR="003362BC" w:rsidRDefault="003362BC">
      <w:pPr>
        <w:pStyle w:val="ConsPlusTitle"/>
        <w:jc w:val="center"/>
      </w:pPr>
      <w:r>
        <w:t>ОБЯЗАТЕЛЬНЫХ ПРЕДВАРИТЕЛЬНЫХ И ПЕРИОДИЧЕСКИХ МЕДИЦИНСКИХ</w:t>
      </w:r>
    </w:p>
    <w:p w:rsidR="003362BC" w:rsidRDefault="003362BC">
      <w:pPr>
        <w:pStyle w:val="ConsPlusTitle"/>
        <w:jc w:val="center"/>
      </w:pPr>
      <w:r>
        <w:t>ОСМОТРОВ РАБОТНИКОВ</w:t>
      </w:r>
    </w:p>
    <w:p w:rsidR="003362BC" w:rsidRDefault="003362B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64"/>
        <w:gridCol w:w="2778"/>
        <w:gridCol w:w="794"/>
        <w:gridCol w:w="1644"/>
        <w:gridCol w:w="2891"/>
      </w:tblGrid>
      <w:tr w:rsidR="003362BC"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  <w:jc w:val="center"/>
            </w:pPr>
            <w:r>
              <w:t xml:space="preserve">Наименование вредных и (или) опасных производственных факторов </w:t>
            </w:r>
            <w:hyperlink w:anchor="P1923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794" w:type="dxa"/>
          </w:tcPr>
          <w:p w:rsidR="003362BC" w:rsidRDefault="003362BC">
            <w:pPr>
              <w:pStyle w:val="ConsPlusNormal"/>
              <w:jc w:val="center"/>
            </w:pPr>
            <w:r>
              <w:t>Периодичность осмотров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  <w:jc w:val="center"/>
            </w:pPr>
            <w:r>
              <w:t>Участие врачей-специалистов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  <w:jc w:val="center"/>
            </w:pPr>
            <w:r>
              <w:t>Лабораторные и функциональные исследования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  <w:jc w:val="center"/>
            </w:pPr>
            <w:r>
              <w:t>5</w:t>
            </w:r>
          </w:p>
        </w:tc>
      </w:tr>
      <w:tr w:rsidR="003362BC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071" w:type="dxa"/>
            <w:gridSpan w:val="5"/>
          </w:tcPr>
          <w:p w:rsidR="003362BC" w:rsidRDefault="003362BC">
            <w:pPr>
              <w:pStyle w:val="ConsPlusNormal"/>
              <w:outlineLvl w:val="2"/>
            </w:pPr>
            <w:bookmarkStart w:id="11" w:name="P317"/>
            <w:bookmarkEnd w:id="11"/>
            <w:r>
              <w:t>I. Химические факторы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2" w:name="P318"/>
            <w:bookmarkEnd w:id="12"/>
            <w:r>
              <w:t>1.1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Азота неорганические соединения (в том числе азота оксиды</w:t>
            </w:r>
            <w:r>
              <w:rPr>
                <w:vertAlign w:val="superscript"/>
              </w:rPr>
              <w:t>О</w:t>
            </w:r>
            <w:r>
              <w:t>, азота диоксид</w:t>
            </w:r>
            <w:r>
              <w:rPr>
                <w:vertAlign w:val="superscript"/>
              </w:rPr>
              <w:t>О</w:t>
            </w:r>
            <w:r>
              <w:t>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Исследование уровня ретикулоцитов, метгемоглобина в крови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3" w:name="P328"/>
            <w:bookmarkEnd w:id="13"/>
            <w:r>
              <w:lastRenderedPageBreak/>
              <w:t>1.2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Азотсодержащие органические соединения (в том числе амины, амиды, анилиды, гидразин и его производные, нитросоединения и прочие производные: NN-диметилацетамид</w:t>
            </w:r>
            <w:r>
              <w:rPr>
                <w:vertAlign w:val="superscript"/>
              </w:rPr>
              <w:t>Р</w:t>
            </w:r>
            <w:r>
              <w:t>, NN-диметилформамид</w:t>
            </w:r>
            <w:r>
              <w:rPr>
                <w:vertAlign w:val="superscript"/>
              </w:rPr>
              <w:t>Р</w:t>
            </w:r>
            <w:r>
              <w:t>, капролактам</w:t>
            </w:r>
            <w:r>
              <w:rPr>
                <w:vertAlign w:val="superscript"/>
              </w:rPr>
              <w:t>АР</w:t>
            </w:r>
            <w:r>
              <w:t xml:space="preserve"> (гексагидро-2Н-азепин-2-он)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4" w:name="P337"/>
            <w:bookmarkEnd w:id="14"/>
            <w:r>
              <w:t>1.3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Альдегиды алифатические (предельные и непредельные) и ароматические (формальдегид</w:t>
            </w:r>
            <w:r>
              <w:rPr>
                <w:vertAlign w:val="superscript"/>
              </w:rPr>
              <w:t>АКРО</w:t>
            </w:r>
            <w:r>
              <w:t>, ацетальдегид, проп-2-ен-1-аль (акролеин), бензальдегид, бензол-1,2-дикарбальдегид (фталевый альдегид)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5" w:name="P343"/>
            <w:bookmarkEnd w:id="15"/>
            <w:r>
              <w:t>1.4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Альдегиды и кетоны галогенопроизводные (хлорбензальдегид (4-хлорбензальдегид), фторацетон, хлорацетофенон)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6" w:name="P350"/>
            <w:bookmarkEnd w:id="16"/>
            <w:r>
              <w:t>1.5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Алюминий и его соединения, в том числе: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7" w:name="P360"/>
            <w:bookmarkEnd w:id="17"/>
            <w:r>
              <w:t>1.5.1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Алюмоплатиновые катализаторы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8" w:name="P362"/>
            <w:bookmarkEnd w:id="18"/>
            <w:r>
              <w:t>1.6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Бериллий и его соединения</w:t>
            </w:r>
            <w:r>
              <w:rPr>
                <w:vertAlign w:val="superscript"/>
              </w:rPr>
              <w:t>АКР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Врач-офгальмолог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Исследование уровня ретикулоцитов в крови</w:t>
            </w:r>
          </w:p>
          <w:p w:rsidR="003362BC" w:rsidRDefault="003362BC">
            <w:pPr>
              <w:pStyle w:val="ConsPlusNormal"/>
            </w:pPr>
            <w:r>
              <w:t>Визометрия,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9" w:name="P373"/>
            <w:bookmarkEnd w:id="19"/>
            <w:r>
              <w:t>1.7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Бор и его соединения, в том числе: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lastRenderedPageBreak/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20" w:name="P383"/>
            <w:bookmarkEnd w:id="20"/>
            <w:r>
              <w:lastRenderedPageBreak/>
              <w:t>1.7.1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Борная кислота, бор нитрид</w:t>
            </w:r>
            <w:r>
              <w:rPr>
                <w:vertAlign w:val="superscript"/>
              </w:rPr>
              <w:t>Ф</w:t>
            </w:r>
            <w:r>
              <w:t>, бор трифторид</w:t>
            </w:r>
            <w:r>
              <w:rPr>
                <w:vertAlign w:val="superscript"/>
              </w:rPr>
              <w:t>О</w:t>
            </w:r>
            <w:r>
              <w:t>, тетраБор карбид</w:t>
            </w:r>
            <w:r>
              <w:rPr>
                <w:vertAlign w:val="superscript"/>
              </w:rPr>
              <w:t>Ф</w:t>
            </w:r>
            <w:r>
              <w:t>, тетраБор трисилицид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21" w:name="P392"/>
            <w:bookmarkEnd w:id="21"/>
            <w:r>
              <w:t>1.7.2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Бороводороды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22" w:name="P402"/>
            <w:bookmarkEnd w:id="22"/>
            <w:r>
              <w:t>1.8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Галогены, в том числе: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23" w:name="P407"/>
            <w:bookmarkEnd w:id="23"/>
            <w:r>
              <w:t>1.8.1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Хлор</w:t>
            </w:r>
            <w:r>
              <w:rPr>
                <w:vertAlign w:val="superscript"/>
              </w:rPr>
              <w:t>О</w:t>
            </w:r>
            <w:r>
              <w:t>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1.8.1.1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Хлора неорганические соединения (гидрохлорид</w:t>
            </w:r>
            <w:r>
              <w:rPr>
                <w:vertAlign w:val="superscript"/>
              </w:rPr>
              <w:t>О</w:t>
            </w:r>
            <w:r>
              <w:t>, кислоты, оксиды)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1.8.1.2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Хлорсодержащие органические соединения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24" w:name="P421"/>
            <w:bookmarkEnd w:id="24"/>
            <w:r>
              <w:t>1.8.2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Бром</w:t>
            </w:r>
            <w:r>
              <w:rPr>
                <w:vertAlign w:val="superscript"/>
              </w:rPr>
              <w:t>АО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1.8.2.1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Брома неорганические соединения (бром</w:t>
            </w:r>
            <w:r>
              <w:rPr>
                <w:vertAlign w:val="superscript"/>
              </w:rPr>
              <w:t>АО</w:t>
            </w:r>
            <w:r>
              <w:t>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1.8.2.2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Бромсодержащие органические соединения (в том числе бромбензол, бромгексан, бромметан)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25" w:name="P435"/>
            <w:bookmarkEnd w:id="25"/>
            <w:r>
              <w:t>1.8.3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Йод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1.8.3.1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Йода неорганические соединения (йод, оксиды, кислоты и прочие)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1.8.3.2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Йодсодержащие органические соединения (в том числе йодбензол, йодметилбензол)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26" w:name="P449"/>
            <w:bookmarkEnd w:id="26"/>
            <w:r>
              <w:t>1.8.4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Фтор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</w:t>
            </w:r>
            <w:r>
              <w:lastRenderedPageBreak/>
              <w:t>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lastRenderedPageBreak/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 xml:space="preserve">Биомикроскопия глаза </w:t>
            </w:r>
            <w:r>
              <w:lastRenderedPageBreak/>
              <w:t>Рентгенография длинных трубчатых костей (фтор и его соединения) 1 раз в 2 года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1.8.4.1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Фтора неорганические соединения (в том числе фтор</w:t>
            </w:r>
            <w:r>
              <w:rPr>
                <w:vertAlign w:val="superscript"/>
              </w:rPr>
              <w:t>О</w:t>
            </w:r>
            <w:r>
              <w:t>, гидрофторид</w:t>
            </w:r>
            <w:r>
              <w:rPr>
                <w:vertAlign w:val="superscript"/>
              </w:rPr>
              <w:t>РО</w:t>
            </w:r>
            <w:r>
              <w:t xml:space="preserve">, </w:t>
            </w:r>
            <w:r>
              <w:lastRenderedPageBreak/>
              <w:t>аммоний фторид</w:t>
            </w:r>
            <w:r>
              <w:rPr>
                <w:vertAlign w:val="superscript"/>
              </w:rPr>
              <w:t>Р</w:t>
            </w:r>
            <w:r>
              <w:t>, соединения металлов с фтором: барий дифторид</w:t>
            </w:r>
            <w:r>
              <w:rPr>
                <w:vertAlign w:val="superscript"/>
              </w:rPr>
              <w:t>Р</w:t>
            </w:r>
            <w:r>
              <w:t>, калий фторид</w:t>
            </w:r>
            <w:r>
              <w:rPr>
                <w:vertAlign w:val="superscript"/>
              </w:rPr>
              <w:t>Р</w:t>
            </w:r>
            <w:r>
              <w:t>, литий фторид</w:t>
            </w:r>
            <w:r>
              <w:rPr>
                <w:vertAlign w:val="superscript"/>
              </w:rPr>
              <w:t>Р</w:t>
            </w:r>
            <w:r>
              <w:t>, натрий фторид</w:t>
            </w:r>
            <w:r>
              <w:rPr>
                <w:vertAlign w:val="superscript"/>
              </w:rPr>
              <w:t>Р</w:t>
            </w:r>
            <w:r>
              <w:t>, криолит</w:t>
            </w:r>
            <w:r>
              <w:rPr>
                <w:vertAlign w:val="superscript"/>
              </w:rPr>
              <w:t>Р</w:t>
            </w:r>
            <w:r>
              <w:t>, олово фторид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lastRenderedPageBreak/>
              <w:t>1.8.4.2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Фторорганические соединения и фторхлорорганические соединения (в том числе дихлорфторметан, дихлорфторметилбензол, фторхлорэтан)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27" w:name="P463"/>
            <w:bookmarkEnd w:id="27"/>
            <w:r>
              <w:t>1.9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Карбонилдихлорид (фосген)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28" w:name="P473"/>
            <w:bookmarkEnd w:id="28"/>
            <w:r>
              <w:t>1.10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Гидразин и его производные: фенилгидразин гидрохлорид, борингидразин, диметилгидразин (гептил)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 Исследование уровня ретикулоцитов, метгемоглобина в крови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1.11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Дибензодиоксины полихлорированные (ПХДД), дибензофураны полихлорированные, 2,3,4,7,8-пентахлордибензофуран, бифенилы полибромированные и полихлорированные</w:t>
            </w:r>
            <w:r>
              <w:rPr>
                <w:vertAlign w:val="superscript"/>
              </w:rPr>
              <w:t>К</w:t>
            </w:r>
            <w:r>
              <w:t>, 2,3,7,8-тетрахлордибензо-пара-диоксин</w:t>
            </w:r>
            <w:r>
              <w:rPr>
                <w:vertAlign w:val="superscript"/>
              </w:rPr>
              <w:t>К</w:t>
            </w:r>
            <w:r>
              <w:t>, 3,3',4,4',5-пентахлорбифенил (ПХБ-126)</w:t>
            </w:r>
            <w:r>
              <w:rPr>
                <w:vertAlign w:val="superscript"/>
              </w:rPr>
              <w:t>К</w:t>
            </w:r>
            <w:r>
              <w:t>, диметилкарбамоилхлорид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Офтальмоскопия глазного дна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29" w:name="P494"/>
            <w:bookmarkEnd w:id="29"/>
            <w:r>
              <w:t>1.12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Кадмий и его соединения</w:t>
            </w:r>
            <w:r>
              <w:rPr>
                <w:vertAlign w:val="superscript"/>
              </w:rPr>
              <w:t>К</w:t>
            </w:r>
            <w:r>
              <w:t>, кадмий ртуть теллур (твердый раствор)</w:t>
            </w:r>
            <w:r>
              <w:rPr>
                <w:vertAlign w:val="superscript"/>
              </w:rPr>
              <w:t>К</w:t>
            </w:r>
            <w:r>
              <w:t>, октадеканоат кадмия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30" w:name="P500"/>
            <w:bookmarkEnd w:id="30"/>
            <w:r>
              <w:t>1.13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Карбонилы металлов, в том </w:t>
            </w:r>
            <w:r>
              <w:lastRenderedPageBreak/>
              <w:t>числе железо пентакарбонил, кобальт гидридотетракарбонил</w:t>
            </w:r>
            <w:r>
              <w:rPr>
                <w:vertAlign w:val="superscript"/>
              </w:rPr>
              <w:t>АО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 xml:space="preserve">1 раз в </w:t>
            </w:r>
            <w:r>
              <w:lastRenderedPageBreak/>
              <w:t>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lastRenderedPageBreak/>
              <w:t>Врач-</w:t>
            </w:r>
            <w:r>
              <w:lastRenderedPageBreak/>
              <w:t>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Спирометрия</w:t>
            </w:r>
          </w:p>
          <w:p w:rsidR="003362BC" w:rsidRDefault="003362BC">
            <w:pPr>
              <w:pStyle w:val="ConsPlusNormal"/>
            </w:pPr>
            <w:r>
              <w:lastRenderedPageBreak/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31" w:name="P510"/>
            <w:bookmarkEnd w:id="31"/>
            <w:r>
              <w:lastRenderedPageBreak/>
              <w:t>1.14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Кетоны, в том числе: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1.14.1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Кетоны алифатические, ароматические 1-фенилэтанон (ацетофенон), пентан-2-он (метилэтилкетон)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Врач-офгальмолог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1.14.2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Пропан-2-он</w:t>
            </w:r>
            <w:r>
              <w:rPr>
                <w:vertAlign w:val="superscript"/>
              </w:rPr>
              <w:t>Р</w:t>
            </w:r>
            <w:r>
              <w:t xml:space="preserve"> (ацетон)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32" w:name="P539"/>
            <w:bookmarkEnd w:id="32"/>
            <w:r>
              <w:t>1.15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Кислоты органические: метановая (муравьиная), этановая (уксусная), бутановая (масляная), пропионовая, 1-метилбутановая (изовалериановая), этадионовая кислота дигидрат (щавелевая), 4-метилпентановая (изокапроновая), проп-2-еновая (акриловая), бензойная и прочие; синтетические жирные кислоты; в том числе: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33" w:name="P550"/>
            <w:bookmarkEnd w:id="33"/>
            <w:r>
              <w:t>1.15.1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Бензол-1,3-дикарбоновая</w:t>
            </w:r>
            <w:r>
              <w:rPr>
                <w:vertAlign w:val="superscript"/>
              </w:rPr>
              <w:t>А</w:t>
            </w:r>
            <w:r>
              <w:t xml:space="preserve"> (изофталевая) и бензол-1,4-дикарбоновая</w:t>
            </w:r>
            <w:r>
              <w:rPr>
                <w:vertAlign w:val="superscript"/>
              </w:rPr>
              <w:t>А</w:t>
            </w:r>
            <w:r>
              <w:t xml:space="preserve"> (терефталевая) кислоты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34" w:name="P552"/>
            <w:bookmarkEnd w:id="34"/>
            <w:r>
              <w:lastRenderedPageBreak/>
              <w:t>1.16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Кремния органические соединения</w:t>
            </w:r>
            <w:r>
              <w:rPr>
                <w:vertAlign w:val="superscript"/>
              </w:rPr>
              <w:t>А</w:t>
            </w:r>
            <w:r>
              <w:t xml:space="preserve"> (силаны), в том числе трихлор(хлорметил) силан, фенилтрихлорсилан, трихлорсилан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35" w:name="P562"/>
            <w:bookmarkEnd w:id="35"/>
            <w:r>
              <w:t>1.17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Марганец</w:t>
            </w:r>
            <w:r>
              <w:rPr>
                <w:vertAlign w:val="superscript"/>
              </w:rPr>
              <w:t>Р</w:t>
            </w:r>
            <w:r>
              <w:t xml:space="preserve"> и его соединения, в том числе марганец карбонат гидрат</w:t>
            </w:r>
            <w:r>
              <w:rPr>
                <w:vertAlign w:val="superscript"/>
              </w:rPr>
              <w:t>АР</w:t>
            </w:r>
            <w:r>
              <w:t>, марганец нитрат гексагидрат</w:t>
            </w:r>
            <w:r>
              <w:rPr>
                <w:vertAlign w:val="superscript"/>
              </w:rPr>
              <w:t>АР</w:t>
            </w:r>
            <w:r>
              <w:t>, марганец сульфат пентагидрат</w:t>
            </w:r>
            <w:r>
              <w:rPr>
                <w:vertAlign w:val="superscript"/>
              </w:rPr>
              <w:t>А</w:t>
            </w:r>
            <w:r>
              <w:t>, марганец трикарбонилциклопентадиен</w:t>
            </w:r>
            <w:r>
              <w:rPr>
                <w:vertAlign w:val="superscript"/>
              </w:rPr>
              <w:t>Р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36" w:name="P569"/>
            <w:bookmarkEnd w:id="36"/>
            <w:r>
              <w:t>1.18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Медь, золото, серебро и их соединения, в том числе: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1.18.1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Медь и ее соединения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37" w:name="P581"/>
            <w:bookmarkEnd w:id="37"/>
            <w:r>
              <w:t>1.18.2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Золото</w:t>
            </w:r>
            <w:r>
              <w:rPr>
                <w:vertAlign w:val="superscript"/>
              </w:rPr>
              <w:t>А</w:t>
            </w:r>
            <w:r>
              <w:t xml:space="preserve"> и его соединения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1.18.3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Серебро</w:t>
            </w:r>
            <w:r>
              <w:rPr>
                <w:vertAlign w:val="superscript"/>
              </w:rPr>
              <w:t>Р</w:t>
            </w:r>
            <w:r>
              <w:t xml:space="preserve"> и его соединения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38" w:name="P594"/>
            <w:bookmarkEnd w:id="38"/>
            <w:r>
              <w:t>1.19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Металлы щелочные, щелочноземельные, редкоземельные и их соединения, в том числе: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39" w:name="P599"/>
            <w:bookmarkEnd w:id="39"/>
            <w:r>
              <w:t>1.19.1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Натрий, калий, литий, рубидий, цезий, цезиевая соль хлорированного бисдикарбонил кобальта и прочие; кальций, магний, стронций, барий, магнид </w:t>
            </w:r>
            <w:r>
              <w:lastRenderedPageBreak/>
              <w:t>меди</w:t>
            </w:r>
            <w:r>
              <w:rPr>
                <w:vertAlign w:val="superscript"/>
              </w:rPr>
              <w:t>Ф</w:t>
            </w:r>
            <w:r>
              <w:t>, магний додекаборид; лантан, иттрий, скандий, церий и их соединения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lastRenderedPageBreak/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40" w:name="P608"/>
            <w:bookmarkEnd w:id="40"/>
            <w:r>
              <w:lastRenderedPageBreak/>
              <w:t>1.19.2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Кобальт</w:t>
            </w:r>
            <w:r>
              <w:rPr>
                <w:vertAlign w:val="superscript"/>
              </w:rPr>
              <w:t>А</w:t>
            </w:r>
            <w:r>
              <w:t>, молибден, вольфрам</w:t>
            </w:r>
            <w:r>
              <w:rPr>
                <w:vertAlign w:val="superscript"/>
              </w:rPr>
              <w:t>Ф</w:t>
            </w:r>
            <w:r>
              <w:t>, тантал</w:t>
            </w:r>
            <w:r>
              <w:rPr>
                <w:vertAlign w:val="superscript"/>
              </w:rPr>
              <w:t>Ф</w:t>
            </w:r>
            <w:r>
              <w:t>, ниобий</w:t>
            </w:r>
            <w:r>
              <w:rPr>
                <w:vertAlign w:val="superscript"/>
              </w:rPr>
              <w:t>Ф</w:t>
            </w:r>
            <w:r>
              <w:t xml:space="preserve"> и их соединения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1.19.3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Ванадий, европий, иттрий, оксид фосфат (люминофор Л-43 (ванадат иттрия фосфат)</w:t>
            </w:r>
            <w:r>
              <w:rPr>
                <w:vertAlign w:val="superscript"/>
              </w:rPr>
              <w:t>Р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41" w:name="P628"/>
            <w:bookmarkEnd w:id="41"/>
            <w:r>
              <w:t>1.20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Ртуть</w:t>
            </w:r>
            <w:r>
              <w:rPr>
                <w:vertAlign w:val="superscript"/>
              </w:rPr>
              <w:t>Р</w:t>
            </w:r>
            <w:r>
              <w:t xml:space="preserve"> и ее соединения: ртуть</w:t>
            </w:r>
            <w:r>
              <w:rPr>
                <w:vertAlign w:val="superscript"/>
              </w:rPr>
              <w:t>Р</w:t>
            </w:r>
            <w:r>
              <w:t>; металлоорганические соединения (ртуть неорганические соединения и прочие); органические соединения ртути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42" w:name="P633"/>
            <w:bookmarkEnd w:id="42"/>
            <w:r>
              <w:t>1.21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Мышьяк и его неорганические</w:t>
            </w:r>
            <w:r>
              <w:rPr>
                <w:vertAlign w:val="superscript"/>
              </w:rPr>
              <w:t>КР</w:t>
            </w:r>
            <w:r>
              <w:t xml:space="preserve"> и органические соединения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Исследование уровня ретикулоцитов, метгемоглобина в крови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43" w:name="P640"/>
            <w:bookmarkEnd w:id="43"/>
            <w:r>
              <w:t>1.22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Никель и его соединения</w:t>
            </w:r>
            <w:r>
              <w:rPr>
                <w:vertAlign w:val="superscript"/>
              </w:rPr>
              <w:t>АК</w:t>
            </w:r>
            <w:r>
              <w:t>, гептаникель гексасульфид</w:t>
            </w:r>
            <w:r>
              <w:rPr>
                <w:vertAlign w:val="superscript"/>
              </w:rPr>
              <w:t>АК</w:t>
            </w:r>
            <w:r>
              <w:t>, никель тетракарбонил</w:t>
            </w:r>
            <w:r>
              <w:rPr>
                <w:vertAlign w:val="superscript"/>
              </w:rPr>
              <w:t>АКО</w:t>
            </w:r>
            <w:r>
              <w:t>, никель хром гексагидрофосфат</w:t>
            </w:r>
            <w:r>
              <w:rPr>
                <w:vertAlign w:val="superscript"/>
              </w:rPr>
              <w:t>АК</w:t>
            </w:r>
            <w:r>
              <w:t>, никеля соли</w:t>
            </w:r>
            <w:r>
              <w:rPr>
                <w:vertAlign w:val="superscript"/>
              </w:rPr>
              <w:t>АК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44" w:name="P646"/>
            <w:bookmarkEnd w:id="44"/>
            <w:r>
              <w:t>1.23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Озон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45" w:name="P654"/>
            <w:bookmarkEnd w:id="45"/>
            <w:r>
              <w:t>1.24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Оксиды органические и перекиси: эпоксиэтан</w:t>
            </w:r>
            <w:r>
              <w:rPr>
                <w:vertAlign w:val="superscript"/>
              </w:rPr>
              <w:t>КР</w:t>
            </w:r>
            <w:r>
              <w:t xml:space="preserve"> (этилена оксид), 1,2-</w:t>
            </w:r>
            <w:r>
              <w:lastRenderedPageBreak/>
              <w:t>эпоксипропан</w:t>
            </w:r>
            <w:r>
              <w:rPr>
                <w:vertAlign w:val="superscript"/>
              </w:rPr>
              <w:t>К</w:t>
            </w:r>
            <w:r>
              <w:t xml:space="preserve"> (пропилена оксид), (хлорметил) оксиран</w:t>
            </w:r>
            <w:r>
              <w:rPr>
                <w:vertAlign w:val="superscript"/>
              </w:rPr>
              <w:t>АК</w:t>
            </w:r>
            <w:r>
              <w:t xml:space="preserve"> (эпихлоргидрин)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lastRenderedPageBreak/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lastRenderedPageBreak/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lastRenderedPageBreak/>
              <w:t>1.25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Олово и его соединения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46" w:name="P670"/>
            <w:bookmarkEnd w:id="46"/>
            <w:r>
              <w:t>1.26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Платиновые металлы и их соединения: рутений, родий, палладий</w:t>
            </w:r>
            <w:r>
              <w:rPr>
                <w:vertAlign w:val="superscript"/>
              </w:rPr>
              <w:t>А</w:t>
            </w:r>
            <w:r>
              <w:t>, диАммоний дихлорпалладий</w:t>
            </w:r>
            <w:r>
              <w:rPr>
                <w:vertAlign w:val="superscript"/>
              </w:rPr>
              <w:t>А</w:t>
            </w:r>
            <w:r>
              <w:t>, осмий, иридий, платина, диАммоний гексахлорплатинат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47" w:name="P676"/>
            <w:bookmarkEnd w:id="47"/>
            <w:r>
              <w:t>1.27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Свинец, в том числе: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</w:t>
            </w:r>
          </w:p>
          <w:p w:rsidR="003362BC" w:rsidRDefault="003362BC">
            <w:pPr>
              <w:pStyle w:val="ConsPlusNormal"/>
            </w:pPr>
            <w:r>
              <w:t>глаза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</w:t>
            </w:r>
          </w:p>
          <w:p w:rsidR="003362BC" w:rsidRDefault="003362BC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3362BC" w:rsidRDefault="003362BC">
            <w:pPr>
              <w:pStyle w:val="ConsPlusNormal"/>
            </w:pPr>
            <w:r>
              <w:t>Исследование уровня дельта аминолевулиновой кислоты или копропорфирина в моче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1.27.1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Свинец и его неорганические соединения</w:t>
            </w:r>
            <w:r>
              <w:rPr>
                <w:vertAlign w:val="superscript"/>
              </w:rPr>
              <w:t>РК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48" w:name="P689"/>
            <w:bookmarkEnd w:id="48"/>
            <w:r>
              <w:t>1.27.2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Свинца органические соединения: тетраэтилсвинец</w:t>
            </w:r>
            <w:r>
              <w:rPr>
                <w:vertAlign w:val="superscript"/>
              </w:rPr>
              <w:t>О</w:t>
            </w:r>
            <w:r>
              <w:t>, 1,4-дигидрооксибензол свинец аддукт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49" w:name="P691"/>
            <w:bookmarkEnd w:id="49"/>
            <w:r>
              <w:t>1.28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Селен, теллур и их соединения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50" w:name="P697"/>
            <w:bookmarkEnd w:id="50"/>
            <w:r>
              <w:t>1.29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Серы соединения, в том числе: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1.29.1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Серы оксиды, кислоты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51" w:name="P713"/>
            <w:bookmarkEnd w:id="51"/>
            <w:r>
              <w:t>1.29.2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Дигидросульфид (сероводород)</w:t>
            </w:r>
            <w:r>
              <w:rPr>
                <w:vertAlign w:val="superscript"/>
              </w:rPr>
              <w:t>О</w:t>
            </w:r>
            <w:r>
              <w:t>, дигидросульфид</w:t>
            </w:r>
            <w:r>
              <w:rPr>
                <w:vertAlign w:val="superscript"/>
              </w:rPr>
              <w:t>О</w:t>
            </w:r>
            <w:r>
              <w:t xml:space="preserve"> (сероводород) смесь с </w:t>
            </w:r>
            <w:r>
              <w:lastRenderedPageBreak/>
              <w:t>углеводородами C</w:t>
            </w:r>
            <w:r>
              <w:rPr>
                <w:vertAlign w:val="subscript"/>
              </w:rPr>
              <w:t>1-5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</w:t>
            </w:r>
            <w:r>
              <w:lastRenderedPageBreak/>
              <w:t>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52" w:name="P721"/>
            <w:bookmarkEnd w:id="52"/>
            <w:r>
              <w:lastRenderedPageBreak/>
              <w:t>1.29.3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Углерод дисульфид</w:t>
            </w:r>
            <w:r>
              <w:rPr>
                <w:vertAlign w:val="superscript"/>
              </w:rPr>
              <w:t>Р</w:t>
            </w:r>
            <w:r>
              <w:t xml:space="preserve"> (сероуглерод)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53" w:name="P729"/>
            <w:bookmarkEnd w:id="53"/>
            <w:r>
              <w:t>1.29.4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Серусодержащие органические соединения: тиолы (меркаптаны), тиоамиды: метантиол (метилмеркаптан), этантиол (этилмеркаптан)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54" w:name="P737"/>
            <w:bookmarkEnd w:id="54"/>
            <w:r>
              <w:t>1.29.5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Тетраметилтиопероксидикарбондиамид</w:t>
            </w:r>
            <w:r>
              <w:rPr>
                <w:vertAlign w:val="superscript"/>
              </w:rPr>
              <w:t>А</w:t>
            </w:r>
            <w:r>
              <w:t xml:space="preserve"> (тиурам Д)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55" w:name="P746"/>
            <w:bookmarkEnd w:id="55"/>
            <w:r>
              <w:t>1.30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Спирты, в том числе: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1.30.1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Алифатические одно- и многоатомные, ароматические спирты и их производные: этанол, бутан-1-ол, бутан-2-ол, бутанол, метанол, пропан-1-ол, пропан-2-ол, 2-(Проп-2-енокси) этанол, 2-этоксиэтанол</w:t>
            </w:r>
            <w:r>
              <w:rPr>
                <w:vertAlign w:val="superscript"/>
              </w:rPr>
              <w:t>Р</w:t>
            </w:r>
            <w:r>
              <w:t>, бензилкарбинол</w:t>
            </w:r>
            <w:r>
              <w:rPr>
                <w:vertAlign w:val="superscript"/>
              </w:rPr>
              <w:t>Р</w:t>
            </w:r>
            <w:r>
              <w:t>, этан-1,2-диол (этиленгликоль), пропан-2-диол (пропиленгликоль)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56" w:name="P755"/>
            <w:bookmarkEnd w:id="56"/>
            <w:r>
              <w:t>1.31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Сурьма</w:t>
            </w:r>
            <w:r>
              <w:rPr>
                <w:vertAlign w:val="superscript"/>
              </w:rPr>
              <w:t>Р</w:t>
            </w:r>
            <w:r>
              <w:t xml:space="preserve"> и ее соединения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57" w:name="P763"/>
            <w:bookmarkEnd w:id="57"/>
            <w:r>
              <w:t>1.32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Таллий, индий, галлий и их соединения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58" w:name="P769"/>
            <w:bookmarkEnd w:id="58"/>
            <w:r>
              <w:lastRenderedPageBreak/>
              <w:t>1.33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Титан</w:t>
            </w:r>
            <w:r>
              <w:rPr>
                <w:vertAlign w:val="superscript"/>
              </w:rPr>
              <w:t>Ф</w:t>
            </w:r>
            <w:r>
              <w:t>, цирконий, гафний, германий и их соединения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59" w:name="P775"/>
            <w:bookmarkEnd w:id="59"/>
            <w:r>
              <w:t>1.34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Углеводородов алифатических галогенопроизводные, в том числе: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1.34.1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Дихлорметан</w:t>
            </w:r>
            <w:r>
              <w:rPr>
                <w:vertAlign w:val="superscript"/>
              </w:rPr>
              <w:t>Р</w:t>
            </w:r>
            <w:r>
              <w:t xml:space="preserve"> (хлористый метилен), 1,2-дихлорэтан, тетрахлорметан (четыреххлористый углерод)</w:t>
            </w:r>
            <w:r>
              <w:rPr>
                <w:vertAlign w:val="superscript"/>
              </w:rPr>
              <w:t>Р</w:t>
            </w:r>
            <w:r>
              <w:t>, трихлорметан (хлороформ), хлорметан</w:t>
            </w:r>
            <w:r>
              <w:rPr>
                <w:vertAlign w:val="superscript"/>
              </w:rPr>
              <w:t>Р</w:t>
            </w:r>
            <w:r>
              <w:t xml:space="preserve"> (хлористый метил), бромэтан, трихлорэтан, трихлорэтен, 1 и 2-хлорбута-1,3-диен (хлоропрен)</w:t>
            </w:r>
            <w:r>
              <w:rPr>
                <w:vertAlign w:val="superscript"/>
              </w:rPr>
              <w:t>Р</w:t>
            </w:r>
            <w:r>
              <w:t>, тетрафторэтен (перфторизобутилен), 2-бром-1,1,1-трифтор-2 хлорэтан (фторотан)</w:t>
            </w:r>
            <w:r>
              <w:rPr>
                <w:vertAlign w:val="superscript"/>
              </w:rPr>
              <w:t>Р</w:t>
            </w:r>
            <w:r>
              <w:t xml:space="preserve"> и другие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</w:tcBorders>
          </w:tcPr>
          <w:p w:rsidR="003362BC" w:rsidRDefault="003362BC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1.34.2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Хлорэтен</w:t>
            </w:r>
            <w:r>
              <w:rPr>
                <w:vertAlign w:val="superscript"/>
              </w:rPr>
              <w:t>КР</w:t>
            </w:r>
            <w:r>
              <w:t xml:space="preserve"> (винилхлорид)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60" w:name="P788"/>
            <w:bookmarkEnd w:id="60"/>
            <w:r>
              <w:t>1.35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Углеводороды гетероциклические: фуран</w:t>
            </w:r>
            <w:r>
              <w:rPr>
                <w:vertAlign w:val="superscript"/>
              </w:rPr>
              <w:t>А</w:t>
            </w:r>
            <w:r>
              <w:t>, фуран-2-альдегид</w:t>
            </w:r>
            <w:r>
              <w:rPr>
                <w:vertAlign w:val="superscript"/>
              </w:rPr>
              <w:t>А</w:t>
            </w:r>
            <w:r>
              <w:t xml:space="preserve"> (фурфураль), пиридин и его соединения, пиперидины, тетрагидро-1,4-оксазин (морфолин) и другие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61" w:name="P796"/>
            <w:bookmarkEnd w:id="61"/>
            <w:r>
              <w:t>1.36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Углеводороды алифатические предельные, непредельные, циклические, в том числе: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 УЗИ органов брюшной полости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62" w:name="P806"/>
            <w:bookmarkEnd w:id="62"/>
            <w:r>
              <w:t>1.36.1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Метан, этан, пропан, парафины, этилен, пропилен, ацетилен, циклогексан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63" w:name="P808"/>
            <w:bookmarkEnd w:id="63"/>
            <w:r>
              <w:t>1.36.2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Бута-1,3-диен</w:t>
            </w:r>
            <w:r>
              <w:rPr>
                <w:vertAlign w:val="superscript"/>
              </w:rPr>
              <w:t>КР</w:t>
            </w:r>
            <w:r>
              <w:t xml:space="preserve"> (1,3-бутадиен, дивинил)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64" w:name="P810"/>
            <w:bookmarkEnd w:id="64"/>
            <w:r>
              <w:t>1.36.3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1,7,7триметилбицикло [2,2,1]гептан-2-он (камфара)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65" w:name="P812"/>
            <w:bookmarkEnd w:id="65"/>
            <w:r>
              <w:lastRenderedPageBreak/>
              <w:t>1.37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Углеводороды ароматические: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66" w:name="P817"/>
            <w:bookmarkEnd w:id="66"/>
            <w:r>
              <w:t>1.37.1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Бензол</w:t>
            </w:r>
            <w:r>
              <w:rPr>
                <w:vertAlign w:val="superscript"/>
              </w:rPr>
              <w:t>КР</w:t>
            </w:r>
            <w:r>
              <w:t xml:space="preserve"> и его производные: (толуол</w:t>
            </w:r>
            <w:r>
              <w:rPr>
                <w:vertAlign w:val="superscript"/>
              </w:rPr>
              <w:t>Р</w:t>
            </w:r>
            <w:r>
              <w:t xml:space="preserve"> (метилбензол), ксилол</w:t>
            </w:r>
            <w:r>
              <w:rPr>
                <w:vertAlign w:val="superscript"/>
              </w:rPr>
              <w:t>Р</w:t>
            </w:r>
            <w:r>
              <w:t xml:space="preserve"> (диметилбензол), стирол (этенилбензол) и прочие), гидроксибензол</w:t>
            </w:r>
            <w:r>
              <w:rPr>
                <w:vertAlign w:val="superscript"/>
              </w:rPr>
              <w:t>Р</w:t>
            </w:r>
            <w:r>
              <w:t xml:space="preserve"> (фенол) и его производные, крезол в том числе: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Исследование уровня ретикулоцитов, метгемоглобина в крови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67" w:name="P824"/>
            <w:bookmarkEnd w:id="67"/>
            <w:r>
              <w:t>1.37.1.1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Амино- и нитросоединения ароматических углеводородов и их производные: аминобензол (анилин), м-, п-толуидин, N-метиламинобензол (метил-аланин), аминонитро-бензолы; нитрохлорбензолы, нитро-, аминофенолы, 2-метил-1,3,5-тринитробензол (тринитротолуол), диамино-бензолы</w:t>
            </w:r>
            <w:r>
              <w:rPr>
                <w:vertAlign w:val="superscript"/>
              </w:rPr>
              <w:t>А</w:t>
            </w:r>
            <w:r>
              <w:t xml:space="preserve"> (фенилен-диамины), 1-амино-3-хлорбензолол, 1-амино-4-хлорбензол (хлоранилины), аминодиметилбензол (ксилидин) и другие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Определение уровня метгемоглобина в крови</w:t>
            </w:r>
          </w:p>
          <w:p w:rsidR="003362BC" w:rsidRDefault="003362BC">
            <w:pPr>
              <w:pStyle w:val="ConsPlusNormal"/>
            </w:pPr>
            <w:r>
              <w:t>Ультразвуковое обследование органов малого таза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68" w:name="P832"/>
            <w:bookmarkEnd w:id="68"/>
            <w:r>
              <w:t>1.37.1.2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Галогенопроизводные ароматические углеводороды: хлорбензол, (хлорметил)бензол</w:t>
            </w:r>
            <w:r>
              <w:rPr>
                <w:vertAlign w:val="superscript"/>
              </w:rPr>
              <w:t>А</w:t>
            </w:r>
            <w:r>
              <w:t xml:space="preserve"> (хлортолуол; бензилхлорид), бромбензол</w:t>
            </w:r>
            <w:r>
              <w:rPr>
                <w:vertAlign w:val="superscript"/>
              </w:rPr>
              <w:t>А</w:t>
            </w:r>
            <w:r>
              <w:t>, трихлорбензол, трифтор-метилбензол, 1-гидрокси-2-хлорбензол, 1-гидрокси-4-хлорбензол, 1-гидрокси-2,4,6 трихлорбензол (хлорфенолы), 4-ди-хлорметилен-1,2,3,5,5-гексахлорциклопент-1-ен</w:t>
            </w:r>
            <w:r>
              <w:rPr>
                <w:vertAlign w:val="superscript"/>
              </w:rPr>
              <w:t>А</w:t>
            </w:r>
            <w:r>
              <w:t xml:space="preserve"> и другие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69" w:name="P840"/>
            <w:bookmarkEnd w:id="69"/>
            <w:r>
              <w:t>1.37.2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Полициклические ароматические углеводороды и их производные (нафталин, </w:t>
            </w:r>
            <w:r>
              <w:lastRenderedPageBreak/>
              <w:t>нафтолы, бенз(а)пирен</w:t>
            </w:r>
            <w:r>
              <w:rPr>
                <w:vertAlign w:val="superscript"/>
              </w:rPr>
              <w:t>КР</w:t>
            </w:r>
            <w:r>
              <w:t>, дибенз(a,h)антрацен</w:t>
            </w:r>
            <w:r>
              <w:rPr>
                <w:vertAlign w:val="superscript"/>
              </w:rPr>
              <w:t>К</w:t>
            </w:r>
            <w:r>
              <w:t>, антрацен, бензантрон, бенз(а)антрацен</w:t>
            </w:r>
            <w:r>
              <w:rPr>
                <w:vertAlign w:val="superscript"/>
              </w:rPr>
              <w:t>К</w:t>
            </w:r>
            <w:r>
              <w:t>, фенантрен, 4-гидрокси-3-(3оксо-1-фенилбу-2H-1-бензопиран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</w:t>
            </w:r>
            <w:r>
              <w:lastRenderedPageBreak/>
              <w:t>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70" w:name="P848"/>
            <w:bookmarkEnd w:id="70"/>
            <w:r>
              <w:lastRenderedPageBreak/>
              <w:t>1.38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Углеводородов алифатических амино- и нитросоединения и их производные (в том числе метиламин, этиленимин</w:t>
            </w:r>
            <w:r>
              <w:rPr>
                <w:vertAlign w:val="superscript"/>
              </w:rPr>
              <w:t>АО</w:t>
            </w:r>
            <w:r>
              <w:t>,</w:t>
            </w:r>
          </w:p>
          <w:p w:rsidR="003362BC" w:rsidRDefault="003362BC">
            <w:pPr>
              <w:pStyle w:val="ConsPlusNormal"/>
            </w:pPr>
            <w:r>
              <w:t>1,6-диаминогексан (гексаметилендиамин)</w:t>
            </w:r>
            <w:r>
              <w:rPr>
                <w:vertAlign w:val="superscript"/>
              </w:rPr>
              <w:t>А</w:t>
            </w:r>
            <w:r>
              <w:t>, циклогексиламин)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</w:t>
            </w:r>
          </w:p>
          <w:p w:rsidR="003362BC" w:rsidRDefault="003362BC">
            <w:pPr>
              <w:pStyle w:val="ConsPlusNormal"/>
            </w:pPr>
            <w:r>
              <w:t>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Определение уровня метгемоглобина в крови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Ультразвуковое обследование органов малого таза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71" w:name="P863"/>
            <w:bookmarkEnd w:id="71"/>
            <w:r>
              <w:t>1.39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Углерода оксид</w:t>
            </w:r>
            <w:r>
              <w:rPr>
                <w:vertAlign w:val="superscript"/>
              </w:rPr>
              <w:t>РО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Исследование уровня ретикулоцитов, карбоксигемоглобина в крови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72" w:name="P870"/>
            <w:bookmarkEnd w:id="72"/>
            <w:r>
              <w:t>1.40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Фосфор и его соединения, в том числе: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1.40.1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Фосфорсодержащие неорганические соединения (в том числе фосфин</w:t>
            </w:r>
            <w:r>
              <w:rPr>
                <w:vertAlign w:val="superscript"/>
              </w:rPr>
              <w:t>О</w:t>
            </w:r>
            <w:r>
              <w:t>, фосфориллорид</w:t>
            </w:r>
            <w:r>
              <w:rPr>
                <w:vertAlign w:val="superscript"/>
              </w:rPr>
              <w:t>О</w:t>
            </w:r>
            <w:r>
              <w:t>, фосфиды металлов, галогениды фосфора, фосфор пентаоксид)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73" w:name="P882"/>
            <w:bookmarkEnd w:id="73"/>
            <w:r>
              <w:t>1.40.2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Фосфорсодержащие органические соединения - трикрезилфосфат</w:t>
            </w:r>
            <w:r>
              <w:rPr>
                <w:vertAlign w:val="superscript"/>
              </w:rPr>
              <w:t>Р</w:t>
            </w:r>
            <w:r>
              <w:t xml:space="preserve"> и другие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Хиноны и их производные (в том числе нафтохиноны, бензохиноны, гидрохиноны</w:t>
            </w:r>
            <w:r>
              <w:rPr>
                <w:vertAlign w:val="superscript"/>
              </w:rPr>
              <w:t>А</w:t>
            </w:r>
            <w:r>
              <w:t>, антрахинон (антрацен-9,10-дион)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74" w:name="P892"/>
            <w:bookmarkEnd w:id="74"/>
            <w:r>
              <w:t>1.42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Хром (VI) триоксид</w:t>
            </w:r>
            <w:r>
              <w:rPr>
                <w:vertAlign w:val="superscript"/>
              </w:rPr>
              <w:t>КР</w:t>
            </w:r>
            <w:r>
              <w:t>, диХромтриоксид</w:t>
            </w:r>
            <w:r>
              <w:rPr>
                <w:vertAlign w:val="superscript"/>
              </w:rPr>
              <w:t>А</w:t>
            </w:r>
            <w:r>
              <w:t>, хром трихлорид гексагидрат</w:t>
            </w:r>
            <w:r>
              <w:rPr>
                <w:vertAlign w:val="superscript"/>
              </w:rPr>
              <w:t>А</w:t>
            </w:r>
            <w:r>
              <w:t>, хромовая кислота</w:t>
            </w:r>
            <w:r>
              <w:rPr>
                <w:vertAlign w:val="superscript"/>
              </w:rPr>
              <w:t>АК</w:t>
            </w:r>
            <w:r>
              <w:t xml:space="preserve"> и ее </w:t>
            </w:r>
            <w:r>
              <w:lastRenderedPageBreak/>
              <w:t>соли, соединения хрома и сплавы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</w:t>
            </w:r>
            <w:r>
              <w:lastRenderedPageBreak/>
              <w:t>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lastRenderedPageBreak/>
              <w:t>1.43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Цианистые соединения, в том числе: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75" w:name="P910"/>
            <w:bookmarkEnd w:id="75"/>
            <w:r>
              <w:t>1.43.1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Цианистоводородная кислота</w:t>
            </w:r>
            <w:r>
              <w:rPr>
                <w:vertAlign w:val="superscript"/>
              </w:rPr>
              <w:t>О</w:t>
            </w:r>
            <w:r>
              <w:t>, ее соли, галоген- и другие производные (цианистый калий</w:t>
            </w:r>
            <w:r>
              <w:rPr>
                <w:vertAlign w:val="superscript"/>
              </w:rPr>
              <w:t>О</w:t>
            </w:r>
            <w:r>
              <w:t>, хлорциан</w:t>
            </w:r>
            <w:r>
              <w:rPr>
                <w:vertAlign w:val="superscript"/>
              </w:rPr>
              <w:t>О</w:t>
            </w:r>
            <w:r>
              <w:t>, цианамид и прочие - гидроцианида соли</w:t>
            </w:r>
            <w:r>
              <w:rPr>
                <w:vertAlign w:val="superscript"/>
              </w:rPr>
              <w:t>О</w:t>
            </w:r>
            <w:r>
              <w:t>, бензилцианид</w:t>
            </w:r>
            <w:r>
              <w:rPr>
                <w:vertAlign w:val="superscript"/>
              </w:rPr>
              <w:t>О</w:t>
            </w:r>
            <w:r>
              <w:t>); нитрилы органических кислот: ацетонитрил, бензонитрил и другие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1.43.2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Акрилонитрил</w:t>
            </w:r>
            <w:r>
              <w:rPr>
                <w:vertAlign w:val="superscript"/>
              </w:rPr>
              <w:t>РА</w:t>
            </w:r>
            <w:r>
              <w:t xml:space="preserve"> (проп-2-енонитрил)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76" w:name="P914"/>
            <w:bookmarkEnd w:id="76"/>
            <w:r>
              <w:t>1.44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Цинк и его соединения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Эфиры сложные кислот органических, в том числе: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77" w:name="P934"/>
            <w:bookmarkEnd w:id="77"/>
            <w:r>
              <w:t>1.45.1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Эфиры сложные уксусной кислоты (в том числе этилацетат, бутилацетат, 2-метоксиэтилацетат</w:t>
            </w:r>
            <w:r>
              <w:rPr>
                <w:vertAlign w:val="superscript"/>
              </w:rPr>
              <w:t>Р</w:t>
            </w:r>
            <w:r>
              <w:t>, 2-этоксиэтилацетат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78" w:name="P936"/>
            <w:bookmarkEnd w:id="78"/>
            <w:r>
              <w:t>1.45.2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Эфиры сложные акриловой кислоты (в том числе метилакрилат (метилпроп-2-еноат), бутилакрилат(бутилпроп-2-еноат), метилметакрилат)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1.45.3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Эфиры сложные фталевой и терефталевой кислот: дибутилбензол-1,2-дикарбонат (дибутилфталат), диметилбензол-1,2-дикарбонат (диметилтерефталат) и </w:t>
            </w:r>
            <w:r>
              <w:lastRenderedPageBreak/>
              <w:t>другие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79" w:name="P940"/>
            <w:bookmarkEnd w:id="79"/>
            <w:r>
              <w:lastRenderedPageBreak/>
              <w:t>1.46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Красители и пигменты органические (в том числе азокрасители, бензидиновые</w:t>
            </w:r>
            <w:r>
              <w:rPr>
                <w:vertAlign w:val="superscript"/>
              </w:rPr>
              <w:t>К</w:t>
            </w:r>
            <w:r>
              <w:t>, фталоцианиновые, хлортиазиновые, антрахиноновые, триарилметановые, тиоин-дигоидные, полиэфирные)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80" w:name="P950"/>
            <w:bookmarkEnd w:id="80"/>
            <w:r>
              <w:t>1.47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Пестициды, инсектициды, гербициды, в том числе: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81" w:name="P960"/>
            <w:bookmarkEnd w:id="81"/>
            <w:r>
              <w:t>1.47.1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Хлорорганические</w:t>
            </w:r>
            <w:r>
              <w:rPr>
                <w:vertAlign w:val="superscript"/>
              </w:rPr>
              <w:t>А</w:t>
            </w:r>
            <w:r>
              <w:t xml:space="preserve"> (в том числе метоксихлор, гепта-хлор, хлоридан, дихлор, гексахлорбензол, гексахлорциклогексан (линдан), дикофол, 1,1,-(2,2,2 трихлорэтилиден) бис (4хлорбензол)</w:t>
            </w:r>
            <w:r>
              <w:rPr>
                <w:vertAlign w:val="superscript"/>
              </w:rPr>
              <w:t>Р</w:t>
            </w:r>
            <w:r>
              <w:t xml:space="preserve"> (ДДТ)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82" w:name="P962"/>
            <w:bookmarkEnd w:id="82"/>
            <w:r>
              <w:t>1.47.2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Фосфорорганические (в том числе метафос, метилэтил-тиофос, меркаптофос, карбофос, М-81, рогор, дифлос, хлорофос, глифосфат, гордона, валексон, диазинон, диметоат, малатион, паратионметил, хлорфенвинфос)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83" w:name="P964"/>
            <w:bookmarkEnd w:id="83"/>
            <w:r>
              <w:t>1.47.3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Ртутьорганические (в том числе этилмеркурхлорид диметилртуть)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84" w:name="P966"/>
            <w:bookmarkEnd w:id="84"/>
            <w:r>
              <w:t>1.47.4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Производные кислот карбаминовых: (в том числе каторана-вадекс, дихлоральмочевина, метурин, фенуроп, севин</w:t>
            </w:r>
            <w:r>
              <w:rPr>
                <w:vertAlign w:val="superscript"/>
              </w:rPr>
              <w:t>А</w:t>
            </w:r>
            <w:r>
              <w:t>, манеб</w:t>
            </w:r>
            <w:r>
              <w:rPr>
                <w:vertAlign w:val="superscript"/>
              </w:rPr>
              <w:t>А</w:t>
            </w:r>
            <w:r>
              <w:t>, дикрезил, ялан, эптам, карбатион</w:t>
            </w:r>
            <w:r>
              <w:rPr>
                <w:vertAlign w:val="superscript"/>
              </w:rPr>
              <w:t>А</w:t>
            </w:r>
            <w:r>
              <w:t>, цинеб</w:t>
            </w:r>
            <w:r>
              <w:rPr>
                <w:vertAlign w:val="superscript"/>
              </w:rPr>
              <w:t>А</w:t>
            </w:r>
            <w:r>
              <w:t>, карбофуран, карбосульфан, пиримикарб, тирам, манкоцеб, поликарбацин, десмедифам, фенмедифам)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1.47.5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Производные кислот алифатических хлорированных (в том </w:t>
            </w:r>
            <w:r>
              <w:lastRenderedPageBreak/>
              <w:t>числе хлоруксусной, трихлоруксусной)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lastRenderedPageBreak/>
              <w:t>1.47.6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Производные кислоты хлорбензойной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1.47.7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Производные кислоты хлороксиуксусной: 2,4-дихлорфеноксиуксусная кислота (2,4Д), аминная соль 2,4-дихлорфеноксиуксусной кислоты (2,4ДА), 4-хлор-2-метилфеноксиуксусная кислота (МСРА)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1.47.8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Кислоты хлорфеноксимасляной производные</w:t>
            </w:r>
          </w:p>
        </w:tc>
        <w:tc>
          <w:tcPr>
            <w:tcW w:w="794" w:type="dxa"/>
            <w:vMerge w:val="restart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1.47.9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Кислот карбоновых анилиды галоидозамещенные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1.47.10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Производные мочевины и гуанидина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1.47.11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Производные сим-тразинов: атразин, прометрин, тербутрин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1.47.12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Гетероциклические соединения различных групп: зоокумарин(4-гидрокси-3-(3-оксо-1-фенилбу-2H-1-бензопиран-2-онтил), ратиндан (2-(Дифенилацетил)-1H-инден-1,3-(2H)-дион), морестан, пирамин (5-Амино-2-фенил-4-хлорпридазин 3(2H)-он), тиазон (3,5-Диметил-2H-1,3,5-тиадиазин-2-тион)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1.47.13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Хлорацетоанилиды (ацетохлор, алахлор, метазахлор, метолахлор)</w:t>
            </w:r>
          </w:p>
        </w:tc>
        <w:tc>
          <w:tcPr>
            <w:tcW w:w="794" w:type="dxa"/>
            <w:vMerge w:val="restart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1.47.14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Пиретроиды (в том числе бифентрин, перметрин, фенвалерат, лямбдацыгалотрин, цыгалотрин, дельтаметрин)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lastRenderedPageBreak/>
              <w:t>1.47.15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Производные сульфанил-мочевины (в том числе хлорсульфурон, римсульфурон, хлорсульфоксим, метмульфуронметил, трибунуронметил, тифенсульфурон-метил)</w:t>
            </w:r>
          </w:p>
        </w:tc>
        <w:tc>
          <w:tcPr>
            <w:tcW w:w="794" w:type="dxa"/>
            <w:vMerge w:val="restart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85" w:name="P1002"/>
            <w:bookmarkEnd w:id="85"/>
            <w:r>
              <w:t>1.47.16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Азолы (в том числе бромуконазол, ципраконазол, пропиконазол, тритиконазол, триадименол, прохлораз, имозалил)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86" w:name="P1004"/>
            <w:bookmarkEnd w:id="86"/>
            <w:r>
              <w:t>1.48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Синтетические моющие средства на основе анионных поверхностно активных веществ и их соединения (в том числе сульфанол, алкиламиды)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87" w:name="P1013"/>
            <w:bookmarkEnd w:id="87"/>
            <w:r>
              <w:t>1.49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Синтетические полимерные материалы: смолы, лаки, клеи, пластмассы, пресспорошки, волокна, в том числе: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1.49.1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Полиакрилаты: полиметакрилаты (оргстекло, плексиглаз), полиакрилонитрил, полиакриламид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1.49.2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Поливинилхлорид</w:t>
            </w:r>
            <w:r>
              <w:rPr>
                <w:vertAlign w:val="superscript"/>
              </w:rPr>
              <w:t>АФ</w:t>
            </w:r>
            <w:r>
              <w:t xml:space="preserve"> (ПВХ, винилпласты, перхлорвиниловая смола), производство и применение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1.49.3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Полимер (1метилэтенил) бензола с этенилбензолом</w:t>
            </w:r>
            <w:r>
              <w:rPr>
                <w:vertAlign w:val="superscript"/>
              </w:rPr>
              <w:t>Р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88" w:name="P1028"/>
            <w:bookmarkEnd w:id="88"/>
            <w:r>
              <w:t>1.49.4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Полиолефины (полиэтилены, полипропилены</w:t>
            </w:r>
            <w:r>
              <w:rPr>
                <w:vertAlign w:val="superscript"/>
              </w:rPr>
              <w:t>А</w:t>
            </w:r>
            <w:r>
              <w:t xml:space="preserve"> (горячая обработка)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89" w:name="P1030"/>
            <w:bookmarkEnd w:id="89"/>
            <w:r>
              <w:t>1.49.5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Полисилоксаны (производство)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lastRenderedPageBreak/>
              <w:t>1.49.6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Полистиролы (производство)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90" w:name="P1034"/>
            <w:bookmarkEnd w:id="90"/>
            <w:r>
              <w:t>1.49.7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Полиуретаны</w:t>
            </w:r>
            <w:r>
              <w:rPr>
                <w:vertAlign w:val="superscript"/>
              </w:rPr>
              <w:t>А</w:t>
            </w:r>
            <w:r>
              <w:t xml:space="preserve"> (пенополиуретан) (производство)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1.49.8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Полиэфиры (лавсан) (производство)</w:t>
            </w:r>
          </w:p>
        </w:tc>
        <w:tc>
          <w:tcPr>
            <w:tcW w:w="794" w:type="dxa"/>
            <w:vMerge w:val="restart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1.49.9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Угле- и органопластики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1.49.10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Углеродные волокнистые материалы на основе гидратцеллюлозных волокон и углеродные волокнистые материалы на основе полиакрилонитрильных волокон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1.49.11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Фенопласты</w:t>
            </w:r>
            <w:r>
              <w:rPr>
                <w:vertAlign w:val="superscript"/>
              </w:rPr>
              <w:t>АФ</w:t>
            </w:r>
            <w:r>
              <w:t xml:space="preserve"> (фенольная смола, бакелитовый лак) (производство)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1.49.12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Фторопласты (политетрафторэтилен</w:t>
            </w:r>
            <w:r>
              <w:rPr>
                <w:vertAlign w:val="superscript"/>
              </w:rPr>
              <w:t>Ф</w:t>
            </w:r>
            <w:r>
              <w:t>, тефлон) (производство и термическая обработка)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91" w:name="P1049"/>
            <w:bookmarkEnd w:id="91"/>
            <w:r>
              <w:t>1.49.13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Фуран</w:t>
            </w:r>
            <w:r>
              <w:rPr>
                <w:vertAlign w:val="superscript"/>
              </w:rPr>
              <w:t>А</w:t>
            </w:r>
            <w:r>
              <w:t>, фуран-2-альдегид</w:t>
            </w:r>
            <w:r>
              <w:rPr>
                <w:vertAlign w:val="superscript"/>
              </w:rPr>
              <w:t>А</w:t>
            </w:r>
            <w:r>
              <w:t>, 2,5-фурандион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1.49.14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Эпоксидные полимеры</w:t>
            </w:r>
            <w:r>
              <w:rPr>
                <w:vertAlign w:val="superscript"/>
              </w:rPr>
              <w:t>А</w:t>
            </w:r>
            <w:r>
              <w:t xml:space="preserve"> (эпоксидные смолы, компаунды, клеи) (производство и применение)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92" w:name="P1053"/>
            <w:bookmarkEnd w:id="92"/>
            <w:r>
              <w:t>1.50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Технические смеси углеводородов: нефти, бензины</w:t>
            </w:r>
            <w:r>
              <w:rPr>
                <w:vertAlign w:val="superscript"/>
              </w:rPr>
              <w:t>Р</w:t>
            </w:r>
            <w:r>
              <w:t>, коксы</w:t>
            </w:r>
            <w:r>
              <w:rPr>
                <w:vertAlign w:val="superscript"/>
              </w:rPr>
              <w:t>Ф</w:t>
            </w:r>
            <w:r>
              <w:t>, керосины, уайт-спирит</w:t>
            </w:r>
            <w:r>
              <w:rPr>
                <w:vertAlign w:val="superscript"/>
              </w:rPr>
              <w:t>Р</w:t>
            </w:r>
            <w:r>
              <w:t>, мазуты, битумы, асфальты, каменноугольные и нефтяные смолы</w:t>
            </w:r>
            <w:r>
              <w:rPr>
                <w:vertAlign w:val="superscript"/>
              </w:rPr>
              <w:t>К</w:t>
            </w:r>
            <w:r>
              <w:t>, пеки</w:t>
            </w:r>
            <w:r>
              <w:rPr>
                <w:vertAlign w:val="superscript"/>
              </w:rPr>
              <w:t>К</w:t>
            </w:r>
            <w:r>
              <w:t>, возгоны каменноугольных смол и пеков</w:t>
            </w:r>
            <w:r>
              <w:rPr>
                <w:vertAlign w:val="superscript"/>
              </w:rPr>
              <w:t>К</w:t>
            </w:r>
            <w:r>
              <w:t>, масла минеральные</w:t>
            </w:r>
            <w:r>
              <w:rPr>
                <w:vertAlign w:val="superscript"/>
              </w:rPr>
              <w:t>К</w:t>
            </w:r>
            <w:r>
              <w:t>, (кроме высокоочищенных белых медицинских, пищевых, косметических и белых технических масел), сланцевые смолы</w:t>
            </w:r>
            <w:r>
              <w:rPr>
                <w:vertAlign w:val="superscript"/>
              </w:rPr>
              <w:t>АК</w:t>
            </w:r>
            <w:r>
              <w:t xml:space="preserve"> и масла</w:t>
            </w:r>
            <w:r>
              <w:rPr>
                <w:vertAlign w:val="superscript"/>
              </w:rPr>
              <w:t>АК</w:t>
            </w:r>
            <w:r>
              <w:t>, скипидар</w:t>
            </w:r>
            <w:r>
              <w:rPr>
                <w:vertAlign w:val="superscript"/>
              </w:rPr>
              <w:t>А</w:t>
            </w:r>
            <w:r>
              <w:t xml:space="preserve">, </w:t>
            </w:r>
            <w:r>
              <w:lastRenderedPageBreak/>
              <w:t>бисхлорметиловый и хлорметиловый (технические) эфиры: хлорметоксиметан</w:t>
            </w:r>
            <w:r>
              <w:rPr>
                <w:vertAlign w:val="superscript"/>
              </w:rPr>
              <w:t>К</w:t>
            </w:r>
            <w:r>
              <w:t>, газы шинного производства</w:t>
            </w:r>
            <w:r>
              <w:rPr>
                <w:vertAlign w:val="superscript"/>
              </w:rPr>
              <w:t>К</w:t>
            </w:r>
            <w:r>
              <w:t>, вулканизационные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УЗИ органов брюшной полости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93" w:name="P1063"/>
            <w:bookmarkEnd w:id="93"/>
            <w:r>
              <w:lastRenderedPageBreak/>
              <w:t>1.51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Агрохимикаты, в том числе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94" w:name="P1068"/>
            <w:bookmarkEnd w:id="94"/>
            <w:r>
              <w:t>1.51.1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Фосфорные удобрения (аммофос, нитрофоска)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1.51.2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Азотные удобрения (нитрат аммония - аммиачная селитра, нитраты натрия, калия)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95" w:name="P1082"/>
            <w:bookmarkEnd w:id="95"/>
            <w:r>
              <w:t>1.52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Фармакологические средства, в том числе: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96" w:name="P1087"/>
            <w:bookmarkEnd w:id="96"/>
            <w:r>
              <w:t>1.52.1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Антибиотики</w:t>
            </w:r>
            <w:r>
              <w:rPr>
                <w:vertAlign w:val="superscript"/>
              </w:rPr>
              <w:t>А</w:t>
            </w:r>
            <w:r>
              <w:t xml:space="preserve"> (производство и применение)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97" w:name="P1096"/>
            <w:bookmarkEnd w:id="97"/>
            <w:r>
              <w:t>1.52.2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Противоопухолевые препараты</w:t>
            </w:r>
            <w:r>
              <w:rPr>
                <w:vertAlign w:val="superscript"/>
              </w:rPr>
              <w:t>АК</w:t>
            </w:r>
            <w:r>
              <w:t xml:space="preserve"> (производство и применение)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1.52.3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Сульфаниламиды</w:t>
            </w:r>
            <w:r>
              <w:rPr>
                <w:vertAlign w:val="superscript"/>
              </w:rPr>
              <w:t>А</w:t>
            </w:r>
            <w:r>
              <w:t xml:space="preserve"> (производство и применение)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lastRenderedPageBreak/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98" w:name="P1114"/>
            <w:bookmarkEnd w:id="98"/>
            <w:r>
              <w:lastRenderedPageBreak/>
              <w:t>1.52.4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Гормоны (производство и применение)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99" w:name="P1123"/>
            <w:bookmarkEnd w:id="99"/>
            <w:r>
              <w:t>1.52.5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Витамины</w:t>
            </w:r>
            <w:r>
              <w:rPr>
                <w:vertAlign w:val="superscript"/>
              </w:rPr>
              <w:t>А</w:t>
            </w:r>
            <w:r>
              <w:t xml:space="preserve"> (производство, применение)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00" w:name="P1132"/>
            <w:bookmarkEnd w:id="100"/>
            <w:r>
              <w:t>1.52.6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Наркотики, психотропные препараты (производство)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Периметрия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01" w:name="P1137"/>
            <w:bookmarkEnd w:id="101"/>
            <w:r>
              <w:t>1.52.7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Фармакологические средства, не вошедшие в </w:t>
            </w:r>
            <w:hyperlink w:anchor="P1087">
              <w:r>
                <w:rPr>
                  <w:color w:val="0000FF"/>
                </w:rPr>
                <w:t>подпункты 1.52.1</w:t>
              </w:r>
            </w:hyperlink>
            <w:r>
              <w:t xml:space="preserve"> - </w:t>
            </w:r>
            <w:hyperlink w:anchor="P1132">
              <w:r>
                <w:rPr>
                  <w:color w:val="0000FF"/>
                </w:rPr>
                <w:t>1.52.6</w:t>
              </w:r>
            </w:hyperlink>
            <w:r>
              <w:t xml:space="preserve"> (производство)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1.53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Ядохимикаты, в том числе: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 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1.53.1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Гербициды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1.53.2</w:t>
            </w:r>
          </w:p>
        </w:tc>
        <w:tc>
          <w:tcPr>
            <w:tcW w:w="2778" w:type="dxa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Инсектициды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3362BC" w:rsidRDefault="003362BC">
            <w:pPr>
              <w:pStyle w:val="ConsPlusNormal"/>
              <w:jc w:val="both"/>
            </w:pPr>
          </w:p>
        </w:tc>
        <w:tc>
          <w:tcPr>
            <w:tcW w:w="794" w:type="dxa"/>
            <w:tcBorders>
              <w:top w:val="nil"/>
            </w:tcBorders>
          </w:tcPr>
          <w:p w:rsidR="003362BC" w:rsidRDefault="003362BC">
            <w:pPr>
              <w:pStyle w:val="ConsPlusNormal"/>
              <w:jc w:val="both"/>
            </w:pPr>
          </w:p>
        </w:tc>
        <w:tc>
          <w:tcPr>
            <w:tcW w:w="1644" w:type="dxa"/>
            <w:tcBorders>
              <w:top w:val="nil"/>
            </w:tcBorders>
          </w:tcPr>
          <w:p w:rsidR="003362BC" w:rsidRDefault="003362BC">
            <w:pPr>
              <w:pStyle w:val="ConsPlusNormal"/>
              <w:jc w:val="both"/>
            </w:pPr>
          </w:p>
        </w:tc>
        <w:tc>
          <w:tcPr>
            <w:tcW w:w="2891" w:type="dxa"/>
            <w:tcBorders>
              <w:top w:val="nil"/>
            </w:tcBorders>
          </w:tcPr>
          <w:p w:rsidR="003362BC" w:rsidRDefault="003362BC">
            <w:pPr>
              <w:pStyle w:val="ConsPlusNormal"/>
              <w:jc w:val="both"/>
            </w:pPr>
          </w:p>
        </w:tc>
      </w:tr>
      <w:tr w:rsidR="003362BC">
        <w:tc>
          <w:tcPr>
            <w:tcW w:w="9071" w:type="dxa"/>
            <w:gridSpan w:val="5"/>
          </w:tcPr>
          <w:p w:rsidR="003362BC" w:rsidRDefault="003362BC">
            <w:pPr>
              <w:pStyle w:val="ConsPlusNormal"/>
              <w:outlineLvl w:val="2"/>
            </w:pPr>
            <w:bookmarkStart w:id="102" w:name="P1163"/>
            <w:bookmarkEnd w:id="102"/>
            <w:r>
              <w:t>II. Биологические факторы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03" w:name="P1164"/>
            <w:bookmarkEnd w:id="103"/>
            <w:r>
              <w:t>2.1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Грибы продуценты</w:t>
            </w:r>
            <w:r>
              <w:rPr>
                <w:vertAlign w:val="superscript"/>
              </w:rPr>
              <w:t>А</w:t>
            </w:r>
            <w:r>
              <w:t>, белково-витаминные концентраты (БВК), кормовые дрожжи</w:t>
            </w:r>
            <w:r>
              <w:rPr>
                <w:vertAlign w:val="superscript"/>
              </w:rPr>
              <w:t>А</w:t>
            </w:r>
            <w:r>
              <w:t>, комбикорма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04" w:name="P1173"/>
            <w:bookmarkEnd w:id="104"/>
            <w:r>
              <w:lastRenderedPageBreak/>
              <w:t>2.2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Ферментные препараты</w:t>
            </w:r>
            <w:r>
              <w:rPr>
                <w:vertAlign w:val="superscript"/>
              </w:rPr>
              <w:t>А</w:t>
            </w:r>
            <w:r>
              <w:t>, биостимуляторы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05" w:name="P1182"/>
            <w:bookmarkEnd w:id="105"/>
            <w:r>
              <w:t>2.3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Аллергены для диагностики и лечения</w:t>
            </w:r>
            <w:r>
              <w:rPr>
                <w:vertAlign w:val="superscript"/>
              </w:rPr>
              <w:t>А</w:t>
            </w:r>
            <w:r>
              <w:t>, компоненты и препараты крови, иммунобиологические препараты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глаза,</w:t>
            </w:r>
          </w:p>
          <w:p w:rsidR="003362BC" w:rsidRDefault="003362BC">
            <w:pPr>
              <w:pStyle w:val="ConsPlusNormal"/>
            </w:pPr>
            <w:r>
              <w:t>Для работы с препаратами крови определение в крови HBsAg, a-HBCOR, IgM, A-HCV-IgG,</w:t>
            </w:r>
          </w:p>
          <w:p w:rsidR="003362BC" w:rsidRDefault="003362BC">
            <w:pPr>
              <w:pStyle w:val="ConsPlusNormal"/>
            </w:pPr>
            <w:r>
              <w:t>ВИЧ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06" w:name="P1193"/>
            <w:bookmarkEnd w:id="106"/>
            <w:r>
              <w:t>2.4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Патогенные биологические агенты (ПБА) - патогенные для человека микроорганизмы - возбудители инфекционных заболеваний (бактерии, вирусы, хламидии, риккетсии, грибы, гельминты, членистоногие), включая генно-инженерно-модифицированные, яды биологического происхождения (токсины), а также любые объекты и материалы (включая полевой, клинический, секционный), подозрительные на содержание перечисленных агентов:</w:t>
            </w:r>
          </w:p>
        </w:tc>
        <w:tc>
          <w:tcPr>
            <w:tcW w:w="5329" w:type="dxa"/>
            <w:gridSpan w:val="3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2.4.1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Возбудители инфекционных заболеваний патогенные микроорганизмы I группы патогенности и возбудители особо опасных инфекций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Врач-инфекционист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Реакция агглютинации Хеддельсона крови при контакте с возбудителями бруцеллеза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2.4.2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Возбудители инфекционных заболеваний патогенные </w:t>
            </w:r>
            <w:r>
              <w:lastRenderedPageBreak/>
              <w:t>микроорганизмы II группы патогенности, в т.ч. вирусы гепатитов B</w:t>
            </w:r>
            <w:r>
              <w:rPr>
                <w:vertAlign w:val="superscript"/>
              </w:rPr>
              <w:t>К</w:t>
            </w:r>
            <w:r>
              <w:t xml:space="preserve"> и C</w:t>
            </w:r>
            <w:r>
              <w:rPr>
                <w:vertAlign w:val="superscript"/>
              </w:rPr>
              <w:t>К</w:t>
            </w:r>
            <w:r>
              <w:t>, вирус иммунодефицита 1-го типа (ВИЧ-1</w:t>
            </w:r>
            <w:r>
              <w:rPr>
                <w:vertAlign w:val="superscript"/>
              </w:rPr>
              <w:t>К</w:t>
            </w:r>
            <w:r>
              <w:t xml:space="preserve"> - СПИД)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lastRenderedPageBreak/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 xml:space="preserve">Анализ крови на HBs-Ag, анти-HBc-Ig (суммарные), анти-HCV-Ig (суммарные), </w:t>
            </w:r>
            <w:r>
              <w:lastRenderedPageBreak/>
              <w:t>определение уровня щелочной фосфатазы, билирубина,</w:t>
            </w:r>
          </w:p>
          <w:p w:rsidR="003362BC" w:rsidRDefault="003362BC">
            <w:pPr>
              <w:pStyle w:val="ConsPlusNormal"/>
            </w:pPr>
            <w:r>
              <w:t>аспартатаминотрансферазы (АСТ), аланинаминотрансферазы (АЛТ),</w:t>
            </w:r>
          </w:p>
          <w:p w:rsidR="003362BC" w:rsidRDefault="003362BC">
            <w:pPr>
              <w:pStyle w:val="ConsPlusNormal"/>
            </w:pPr>
            <w:r>
              <w:t>ВИЧ</w:t>
            </w:r>
          </w:p>
          <w:p w:rsidR="003362BC" w:rsidRDefault="003362BC">
            <w:pPr>
              <w:pStyle w:val="ConsPlusNormal"/>
            </w:pPr>
            <w:r>
              <w:t>Ультразвуковое исследование органов брюшной полости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lastRenderedPageBreak/>
              <w:t>2.4.3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Возбудители инфекционных заболеваний патогенные микроорганизмы III и IV групп патогенности и возбудители паразитарных заболеваний (гельминты, членистоногие)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2.4.4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Биологические токсины (микробного, растительного и животного происхождения)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2.4.5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Условно-патогенные микроорганизмы - возбудители инфекционных заболеваний (в том числе аллергозов)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</w:t>
            </w:r>
          </w:p>
          <w:p w:rsidR="003362BC" w:rsidRDefault="003362BC">
            <w:pPr>
              <w:pStyle w:val="ConsPlusNormal"/>
            </w:pPr>
            <w:r>
              <w:t>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</w:tc>
      </w:tr>
      <w:tr w:rsidR="003362BC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071" w:type="dxa"/>
            <w:gridSpan w:val="5"/>
          </w:tcPr>
          <w:p w:rsidR="003362BC" w:rsidRDefault="003362BC">
            <w:pPr>
              <w:pStyle w:val="ConsPlusNormal"/>
              <w:outlineLvl w:val="2"/>
            </w:pPr>
            <w:bookmarkStart w:id="107" w:name="P1237"/>
            <w:bookmarkEnd w:id="107"/>
            <w:r>
              <w:t>III. Аэрозоли преимущественно фиброгенного действия (АПФД) и пыли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3.1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Аэрозоли преимущественно фиброгенного</w:t>
            </w:r>
            <w:r>
              <w:rPr>
                <w:vertAlign w:val="superscript"/>
              </w:rPr>
              <w:t>Ф</w:t>
            </w:r>
            <w:r>
              <w:t xml:space="preserve"> и смешанного типа действия, включая: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08" w:name="P1243"/>
            <w:bookmarkEnd w:id="108"/>
            <w:r>
              <w:t>3.1.1.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Аэрозоли абразивные и абразивсодержащие (электрокорундов, карбида бора, альбора, карбида кремния), в том числе с </w:t>
            </w:r>
            <w:r>
              <w:lastRenderedPageBreak/>
              <w:t>примесью связующих (фенолформальдегидные смолы</w:t>
            </w:r>
            <w:r>
              <w:rPr>
                <w:vertAlign w:val="superscript"/>
              </w:rPr>
              <w:t>АФ</w:t>
            </w:r>
            <w:r>
              <w:t>, эпоксидные смолы</w:t>
            </w:r>
            <w:r>
              <w:rPr>
                <w:vertAlign w:val="superscript"/>
              </w:rPr>
              <w:t>АФ</w:t>
            </w:r>
            <w:r>
              <w:t>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</w:t>
            </w:r>
            <w:r>
              <w:lastRenderedPageBreak/>
              <w:t>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lastRenderedPageBreak/>
              <w:t>3.1.2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Аэрозоли металлов (железо, алюминий, титан, вольфрам) и их сплавов (кремниемедистый, диАлюминий триоксид в смеси со сплавом никеля до 15%, феррохром: сплав хрома 65% с железом, диАлюминий триоксид с примесью кремний диоксида до 15% и диЖелезо триоксида до 10%), в том числе образовавшиеся в процессе сухой шлифовки (чугун в смеси с элктрокорундом до 30%)</w:t>
            </w:r>
            <w:r>
              <w:rPr>
                <w:vertAlign w:val="superscript"/>
              </w:rPr>
              <w:t>ФА</w:t>
            </w:r>
            <w:r>
              <w:t>, получения металлических порошков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09" w:name="P1259"/>
            <w:bookmarkEnd w:id="109"/>
            <w:r>
              <w:t>3.1.3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Кремний диоксид кристаллический а-кварц</w:t>
            </w:r>
            <w:r>
              <w:rPr>
                <w:vertAlign w:val="superscript"/>
              </w:rPr>
              <w:t>К</w:t>
            </w:r>
            <w:r>
              <w:t>, а-кристобалит</w:t>
            </w:r>
            <w:r>
              <w:rPr>
                <w:vertAlign w:val="superscript"/>
              </w:rPr>
              <w:t>К</w:t>
            </w:r>
            <w:r>
              <w:t>, а-тридимит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10" w:name="P1267"/>
            <w:bookmarkEnd w:id="110"/>
            <w:r>
              <w:t>3.1.4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Кремнийсодержащие аэрозоли: - с содержанием кристаллического диоксида кремния</w:t>
            </w:r>
            <w:r>
              <w:rPr>
                <w:vertAlign w:val="superscript"/>
              </w:rPr>
              <w:t>К</w:t>
            </w:r>
            <w:r>
              <w:t xml:space="preserve"> - с содержанием аморфного диоксида кремния в виде аэрозоля дезинтеграции и конденсации - кремний карбид, кремний нитрид, волокнистый карбид кремния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3.1.5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Огнеупорные материалы (шамотнографитовые огнеупоры), муллитовые (неволокнистые) огнеупоры, магнезиально-силикатные (форстеритовые) огнеупоры, муллито-кремнеземистые, не </w:t>
            </w:r>
            <w:r>
              <w:lastRenderedPageBreak/>
              <w:t>содержащие и содержащие до 5% Cr</w:t>
            </w:r>
            <w:r>
              <w:rPr>
                <w:vertAlign w:val="superscript"/>
              </w:rPr>
              <w:t>3+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lastRenderedPageBreak/>
              <w:t>3.1.6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Руды полиметаллические и содержащие цветные и редкие металлы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11" w:name="P1291"/>
            <w:bookmarkEnd w:id="111"/>
            <w:r>
              <w:t>3.1.7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Сварочные аэрозоли, представляющие сложную смесь АПФД (кремний диоксид аморфный в смеси с оксидами марганца в виде аэрозоля конденсации, дижелезо триоксид, титан диоксид, вольфрам, алюминий и его соединения) и химических веществ разной природы: аэрозоли металлов (в том числе марганца</w:t>
            </w:r>
            <w:r>
              <w:rPr>
                <w:vertAlign w:val="superscript"/>
              </w:rPr>
              <w:t>Р</w:t>
            </w:r>
            <w:r>
              <w:t>, цинка</w:t>
            </w:r>
            <w:r>
              <w:rPr>
                <w:vertAlign w:val="superscript"/>
              </w:rPr>
              <w:t>А</w:t>
            </w:r>
            <w:r>
              <w:t>, хрома (VI)</w:t>
            </w:r>
            <w:r>
              <w:rPr>
                <w:vertAlign w:val="superscript"/>
              </w:rPr>
              <w:t>К</w:t>
            </w:r>
            <w:r>
              <w:t>, хрома (Ш)</w:t>
            </w:r>
            <w:r>
              <w:rPr>
                <w:vertAlign w:val="superscript"/>
              </w:rPr>
              <w:t>А</w:t>
            </w:r>
            <w:r>
              <w:t>, бериллия</w:t>
            </w:r>
            <w:r>
              <w:rPr>
                <w:vertAlign w:val="superscript"/>
              </w:rPr>
              <w:t>РКА</w:t>
            </w:r>
            <w:r>
              <w:t>, никеля</w:t>
            </w:r>
            <w:r>
              <w:rPr>
                <w:vertAlign w:val="superscript"/>
              </w:rPr>
              <w:t>К</w:t>
            </w:r>
            <w:r>
              <w:t>, хром трифторида</w:t>
            </w:r>
            <w:r>
              <w:rPr>
                <w:vertAlign w:val="superscript"/>
              </w:rPr>
              <w:t>А</w:t>
            </w:r>
            <w:r>
              <w:t>), газы, обладающие остронаправленным действием на организм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Рентгенография длинных трубчатых костей (фтор и его соединения)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3.1.8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Силикатсодержащие пыли, силикаты, алюмосиликаты, в том числе: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3.1.8.1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Асбесты природные (хризотил</w:t>
            </w:r>
            <w:r>
              <w:rPr>
                <w:vertAlign w:val="superscript"/>
              </w:rPr>
              <w:t>К</w:t>
            </w:r>
            <w:r>
              <w:t>, тремолит</w:t>
            </w:r>
            <w:r>
              <w:rPr>
                <w:vertAlign w:val="superscript"/>
              </w:rPr>
              <w:t>К</w:t>
            </w:r>
            <w:r>
              <w:t>), смешанные асбестопородные пыли</w:t>
            </w:r>
            <w:r>
              <w:rPr>
                <w:vertAlign w:val="superscript"/>
              </w:rPr>
              <w:t>К</w:t>
            </w:r>
            <w:r>
              <w:t>, асбестоцемент</w:t>
            </w:r>
            <w:r>
              <w:rPr>
                <w:vertAlign w:val="superscript"/>
              </w:rPr>
              <w:t>К</w:t>
            </w:r>
            <w:r>
              <w:t>, асбестобакелит</w:t>
            </w:r>
            <w:r>
              <w:rPr>
                <w:vertAlign w:val="superscript"/>
              </w:rPr>
              <w:t>К</w:t>
            </w:r>
            <w:r>
              <w:t>, асбесто-резина</w:t>
            </w:r>
            <w:r>
              <w:rPr>
                <w:vertAlign w:val="superscript"/>
              </w:rPr>
              <w:t>ФК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12" w:name="P1312"/>
            <w:bookmarkEnd w:id="112"/>
            <w:r>
              <w:t>3.1.8.2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Глина, в т.ч. высокоглинистая огнеупорная, цемент, оливин, апатит, шамот коалиновый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13" w:name="P1320"/>
            <w:bookmarkEnd w:id="113"/>
            <w:r>
              <w:t>3.1.8.3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Тальк, талькопородные </w:t>
            </w:r>
            <w:r>
              <w:lastRenderedPageBreak/>
              <w:t>пыли, цеолиты, бокситы, нефелиновые сиениты, дистенсиллиманиты, слюды (флагопит, мусковит), дуниты, известняки, бариты, инфузорная земля, туфы, пемзы, перлит, искусственные минеральные волокна (стекловолокно</w:t>
            </w:r>
            <w:r>
              <w:rPr>
                <w:vertAlign w:val="superscript"/>
              </w:rPr>
              <w:t>ФА</w:t>
            </w:r>
            <w:r>
              <w:t>, стекловата</w:t>
            </w:r>
            <w:r>
              <w:rPr>
                <w:vertAlign w:val="superscript"/>
              </w:rPr>
              <w:t>ФА</w:t>
            </w:r>
            <w:r>
              <w:t>, вата минеральная</w:t>
            </w:r>
            <w:r>
              <w:rPr>
                <w:vertAlign w:val="superscript"/>
              </w:rPr>
              <w:t>ФА</w:t>
            </w:r>
            <w:r>
              <w:t xml:space="preserve"> и шлаковая</w:t>
            </w:r>
            <w:r>
              <w:rPr>
                <w:vertAlign w:val="superscript"/>
              </w:rPr>
              <w:t>ФА</w:t>
            </w:r>
            <w:r>
              <w:t>), пыль стекла</w:t>
            </w:r>
            <w:r>
              <w:rPr>
                <w:vertAlign w:val="superscript"/>
              </w:rPr>
              <w:t>ФА</w:t>
            </w:r>
            <w:r>
              <w:t xml:space="preserve"> и стеклянных строительных материалов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 xml:space="preserve">1 раз в </w:t>
            </w:r>
            <w:r>
              <w:lastRenderedPageBreak/>
              <w:t>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lastRenderedPageBreak/>
              <w:t>Врач-</w:t>
            </w:r>
            <w:r>
              <w:lastRenderedPageBreak/>
              <w:t>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Спирометрия</w:t>
            </w:r>
          </w:p>
          <w:p w:rsidR="003362BC" w:rsidRDefault="003362BC">
            <w:pPr>
              <w:pStyle w:val="ConsPlusNormal"/>
            </w:pPr>
            <w:r>
              <w:lastRenderedPageBreak/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14" w:name="P1328"/>
            <w:bookmarkEnd w:id="114"/>
            <w:r>
              <w:lastRenderedPageBreak/>
              <w:t>3.1.9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Углерода пыли, в том числе: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3.1.9.1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Алмазы природные</w:t>
            </w:r>
            <w:r>
              <w:rPr>
                <w:vertAlign w:val="superscript"/>
              </w:rPr>
              <w:t>Ф</w:t>
            </w:r>
            <w:r>
              <w:t>, искусственные</w:t>
            </w:r>
            <w:r>
              <w:rPr>
                <w:vertAlign w:val="superscript"/>
              </w:rPr>
              <w:t>Ф</w:t>
            </w:r>
            <w:r>
              <w:t>, металлизированные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3.1.9.2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Антрацит</w:t>
            </w:r>
            <w:r>
              <w:rPr>
                <w:vertAlign w:val="superscript"/>
              </w:rPr>
              <w:t>Ф</w:t>
            </w:r>
            <w:r>
              <w:t xml:space="preserve"> и другие ископаемые угли</w:t>
            </w:r>
            <w:r>
              <w:rPr>
                <w:vertAlign w:val="superscript"/>
              </w:rPr>
              <w:t>Ф</w:t>
            </w:r>
            <w:r>
              <w:t xml:space="preserve"> и углеродные пыли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3.1.9.3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Коксы - каменноугольный</w:t>
            </w:r>
            <w:r>
              <w:rPr>
                <w:vertAlign w:val="superscript"/>
              </w:rPr>
              <w:t>ФК</w:t>
            </w:r>
            <w:r>
              <w:t>, пековый</w:t>
            </w:r>
            <w:r>
              <w:rPr>
                <w:vertAlign w:val="superscript"/>
              </w:rPr>
              <w:t>ФК</w:t>
            </w:r>
            <w:r>
              <w:t>, нефтяной</w:t>
            </w:r>
            <w:r>
              <w:rPr>
                <w:vertAlign w:val="superscript"/>
              </w:rPr>
              <w:t>ФК</w:t>
            </w:r>
            <w:r>
              <w:t>, сланцевый</w:t>
            </w:r>
            <w:r>
              <w:rPr>
                <w:vertAlign w:val="superscript"/>
              </w:rPr>
              <w:t>ФК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3.1.9.4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Сажи черные промышленные</w:t>
            </w:r>
            <w:r>
              <w:rPr>
                <w:vertAlign w:val="superscript"/>
              </w:rPr>
              <w:t>ФК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15" w:name="P1364"/>
            <w:bookmarkEnd w:id="115"/>
            <w:r>
              <w:lastRenderedPageBreak/>
              <w:t>3.1.10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Шлаки (шлак угольный молотый, строительные материалы на его основе: шлакоблоки, шлакозит; шлак, образующийся при выплавке низколегированных сталей (неволокнистая пыль)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16" w:name="P1372"/>
            <w:bookmarkEnd w:id="116"/>
            <w:r>
              <w:t>3.2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Пыли железорудных</w:t>
            </w:r>
            <w:r>
              <w:rPr>
                <w:vertAlign w:val="superscript"/>
              </w:rPr>
              <w:t>ФК</w:t>
            </w:r>
            <w:r>
              <w:t xml:space="preserve"> и полиметаллических концентратов</w:t>
            </w:r>
            <w:r>
              <w:rPr>
                <w:vertAlign w:val="superscript"/>
              </w:rPr>
              <w:t>ФК</w:t>
            </w:r>
            <w:r>
              <w:t>, металлургических агломератов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17" w:name="P1379"/>
            <w:bookmarkEnd w:id="117"/>
            <w:r>
              <w:t>3.3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Сера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 Биомикроскопия глаза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18" w:name="P1386"/>
            <w:bookmarkEnd w:id="118"/>
            <w:r>
              <w:t>3.4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Пыль животного и растительного происхождения</w:t>
            </w:r>
            <w:r>
              <w:rPr>
                <w:vertAlign w:val="superscript"/>
              </w:rPr>
              <w:t>АФ</w:t>
            </w:r>
            <w:r>
              <w:t xml:space="preserve"> (с примесью диоксида кремния</w:t>
            </w:r>
            <w:r>
              <w:rPr>
                <w:vertAlign w:val="superscript"/>
              </w:rPr>
              <w:t>АФ</w:t>
            </w:r>
            <w:r>
              <w:t>, зерновая</w:t>
            </w:r>
            <w:r>
              <w:rPr>
                <w:vertAlign w:val="superscript"/>
              </w:rPr>
              <w:t>АФ</w:t>
            </w:r>
            <w:r>
              <w:t>, лубяная</w:t>
            </w:r>
            <w:r>
              <w:rPr>
                <w:vertAlign w:val="superscript"/>
              </w:rPr>
              <w:t>АФ</w:t>
            </w:r>
            <w:r>
              <w:t>, хлопчатобумажная</w:t>
            </w:r>
            <w:r>
              <w:rPr>
                <w:vertAlign w:val="superscript"/>
              </w:rPr>
              <w:t>АФ</w:t>
            </w:r>
            <w:r>
              <w:t>, хлопковая</w:t>
            </w:r>
            <w:r>
              <w:rPr>
                <w:vertAlign w:val="superscript"/>
              </w:rPr>
              <w:t>АФ</w:t>
            </w:r>
            <w:r>
              <w:t>, льняная</w:t>
            </w:r>
            <w:r>
              <w:rPr>
                <w:vertAlign w:val="superscript"/>
              </w:rPr>
              <w:t>АФ</w:t>
            </w:r>
            <w:r>
              <w:t>, шерстяная</w:t>
            </w:r>
            <w:r>
              <w:rPr>
                <w:vertAlign w:val="superscript"/>
              </w:rPr>
              <w:t>АФ</w:t>
            </w:r>
            <w:r>
              <w:t>, пуховая</w:t>
            </w:r>
            <w:r>
              <w:rPr>
                <w:vertAlign w:val="superscript"/>
              </w:rPr>
              <w:t>АФ</w:t>
            </w:r>
            <w:r>
              <w:t>, натурального шелка хлопковая мука (по белку)</w:t>
            </w:r>
            <w:r>
              <w:rPr>
                <w:vertAlign w:val="superscript"/>
              </w:rPr>
              <w:t>А</w:t>
            </w:r>
            <w:r>
              <w:t>, мучная</w:t>
            </w:r>
            <w:r>
              <w:rPr>
                <w:vertAlign w:val="superscript"/>
              </w:rPr>
              <w:t>АФ</w:t>
            </w:r>
            <w:r>
              <w:t>, древесная твердых пород деревьев</w:t>
            </w:r>
            <w:r>
              <w:rPr>
                <w:vertAlign w:val="superscript"/>
              </w:rPr>
              <w:t>КФА</w:t>
            </w:r>
            <w:r>
              <w:t>, кожевенная</w:t>
            </w:r>
            <w:r>
              <w:rPr>
                <w:vertAlign w:val="superscript"/>
              </w:rPr>
              <w:t>К</w:t>
            </w:r>
            <w:r>
              <w:t>, торфа, хмеля, конопли, кенафа, джута, табака</w:t>
            </w:r>
            <w:r>
              <w:rPr>
                <w:vertAlign w:val="superscript"/>
              </w:rPr>
              <w:t>А</w:t>
            </w:r>
            <w:r>
              <w:t>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</w:t>
            </w:r>
          </w:p>
        </w:tc>
      </w:tr>
      <w:tr w:rsidR="003362BC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778" w:type="dxa"/>
            <w:tcBorders>
              <w:right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794" w:type="dxa"/>
            <w:tcBorders>
              <w:left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4535" w:type="dxa"/>
            <w:gridSpan w:val="2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Пульсоксиметрия Биомикроскопия глаза</w:t>
            </w:r>
          </w:p>
        </w:tc>
      </w:tr>
      <w:tr w:rsidR="003362BC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071" w:type="dxa"/>
            <w:gridSpan w:val="5"/>
          </w:tcPr>
          <w:p w:rsidR="003362BC" w:rsidRDefault="003362BC">
            <w:pPr>
              <w:pStyle w:val="ConsPlusNormal"/>
              <w:outlineLvl w:val="2"/>
            </w:pPr>
            <w:bookmarkStart w:id="119" w:name="P1401"/>
            <w:bookmarkEnd w:id="119"/>
            <w:r>
              <w:t>IV. Физические факторы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20" w:name="P1402"/>
            <w:bookmarkEnd w:id="120"/>
            <w:r>
              <w:t>4.1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Ионизирующие излучения</w:t>
            </w:r>
            <w:r>
              <w:rPr>
                <w:vertAlign w:val="superscript"/>
              </w:rPr>
              <w:t>К</w:t>
            </w:r>
            <w:r>
              <w:t>, радиоактивные вещества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3362BC" w:rsidRDefault="003362BC">
            <w:pPr>
              <w:pStyle w:val="ConsPlusNormal"/>
            </w:pPr>
            <w:r>
              <w:t>Психофизиологическое исследование</w:t>
            </w:r>
          </w:p>
          <w:p w:rsidR="003362BC" w:rsidRDefault="003362BC">
            <w:pPr>
              <w:pStyle w:val="ConsPlusNormal"/>
            </w:pPr>
            <w:r>
              <w:t>Рефрактометрия (или скиаскопия)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lastRenderedPageBreak/>
              <w:t>Визометрия</w:t>
            </w:r>
          </w:p>
          <w:p w:rsidR="003362BC" w:rsidRDefault="003362BC">
            <w:pPr>
              <w:pStyle w:val="ConsPlusNormal"/>
            </w:pPr>
            <w:r>
              <w:t>Офтальмоскопия глазного дна</w:t>
            </w:r>
          </w:p>
          <w:p w:rsidR="003362BC" w:rsidRDefault="003362BC">
            <w:pPr>
              <w:pStyle w:val="ConsPlusNormal"/>
            </w:pPr>
            <w:r>
              <w:t>УЗИ органов брюшной полости и щитовидной железы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21" w:name="P1414"/>
            <w:bookmarkEnd w:id="121"/>
            <w:r>
              <w:lastRenderedPageBreak/>
              <w:t>4.2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Неионизирующие излучения, в том числе: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Офтальмоскопия глазного дна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22" w:name="P1422"/>
            <w:bookmarkEnd w:id="122"/>
            <w:r>
              <w:t>4.2.1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Электромагнитное излучение оптического диапазона (ультрафиолетовое излучение</w:t>
            </w:r>
            <w:r>
              <w:rPr>
                <w:vertAlign w:val="superscript"/>
              </w:rPr>
              <w:t>К</w:t>
            </w:r>
            <w:r>
              <w:t>, лазерное излучение)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23" w:name="P1424"/>
            <w:bookmarkEnd w:id="123"/>
            <w:r>
              <w:t>4.2.2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Электромагнитное поле радиочастотного диапазона (10 кГц - 300 ГГц)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4.2.3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Электрическое и магнитное поле промышленной частоты (50 Гц)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4.2.4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Постоянное электрическое и магнитное поле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4.2.5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Электромагнитное поле широкополосного спектра частот (5 Гц - 2 кГц, 2 кГц - 400 кГц)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24" w:name="P1432"/>
            <w:bookmarkEnd w:id="124"/>
            <w:r>
              <w:t>4.3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Вибрация: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4.3.1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Локальная вибрация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Врач-хирург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Паллестезиметрия</w:t>
            </w:r>
          </w:p>
          <w:p w:rsidR="003362BC" w:rsidRDefault="003362BC">
            <w:pPr>
              <w:pStyle w:val="ConsPlusNormal"/>
            </w:pPr>
            <w:r>
              <w:t>Рефрактометрия (или скиаскопия)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25" w:name="P1449"/>
            <w:bookmarkEnd w:id="125"/>
            <w:r>
              <w:t>4.3.2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Общая вибрация (транспортная, транспортно-технологическая, технологическая)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Врач-хирург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Паллестезиметрия Рефрактометрия (или скиаскопия)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26" w:name="P1459"/>
            <w:bookmarkEnd w:id="126"/>
            <w:r>
              <w:lastRenderedPageBreak/>
              <w:t>4.4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Шум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Тональная пороговая аудиометрия,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4.5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Ультразвук воздушный, ультразвук контактный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Тональная пороговая аудиометрия,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27" w:name="P1471"/>
            <w:bookmarkEnd w:id="127"/>
            <w:r>
              <w:t>4.6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Инфразвук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Тональная пороговая аудиометрия,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28" w:name="P1477"/>
            <w:bookmarkEnd w:id="128"/>
            <w:r>
              <w:t>4.7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Параметры охлаждающего микроклимата (температура, влажность, скорость движения воздуха)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Врач-хирург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29" w:name="P1485"/>
            <w:bookmarkEnd w:id="129"/>
            <w:r>
              <w:t>4.8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Параметры нагревающего микроклимата (температура, индекс тепловой нагрузки среды, влажность, тепловое излучение)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Тональная пороговая аудиометрия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30" w:name="P1493"/>
            <w:bookmarkEnd w:id="130"/>
            <w:r>
              <w:t>4.9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Освещенность рабочей поверхности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31" w:name="P1499"/>
            <w:bookmarkEnd w:id="131"/>
            <w:r>
              <w:t>4.10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Пониженное давление воздушной и (или) газовой сред и пониженное парциальное давление кислорода во вдыхаемом воздухе или искусственной дыхательной газовой смеси в случае, если указанное давление необходимо поддерживать в производственных зданиях, помещениях и (или) сооружениях в соответствии с применяемой технологией работ (за исключением работ, указанных в </w:t>
            </w:r>
            <w:hyperlink w:anchor="P1733">
              <w:r>
                <w:rPr>
                  <w:color w:val="0000FF"/>
                </w:rPr>
                <w:t>пунктах 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 раздела VI)</w:t>
              </w:r>
            </w:hyperlink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Врач-хирург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Исследование функции</w:t>
            </w:r>
          </w:p>
          <w:p w:rsidR="003362BC" w:rsidRDefault="003362BC">
            <w:pPr>
              <w:pStyle w:val="ConsPlusNormal"/>
            </w:pPr>
            <w:r>
              <w:t>вестибулярного аппарата</w:t>
            </w:r>
          </w:p>
        </w:tc>
      </w:tr>
      <w:tr w:rsidR="003362BC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071" w:type="dxa"/>
            <w:gridSpan w:val="5"/>
          </w:tcPr>
          <w:p w:rsidR="003362BC" w:rsidRDefault="003362BC">
            <w:pPr>
              <w:pStyle w:val="ConsPlusNormal"/>
              <w:outlineLvl w:val="2"/>
            </w:pPr>
            <w:bookmarkStart w:id="132" w:name="P1511"/>
            <w:bookmarkEnd w:id="132"/>
            <w:r>
              <w:t>V. Факторы трудового процесса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33" w:name="P1512"/>
            <w:bookmarkEnd w:id="133"/>
            <w:r>
              <w:lastRenderedPageBreak/>
              <w:t>5.1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Тяжесть трудового процесса Подъем, перемещение, удержание груза вручную Стереотипные рабочие движения</w:t>
            </w:r>
          </w:p>
          <w:p w:rsidR="003362BC" w:rsidRDefault="003362BC">
            <w:pPr>
              <w:pStyle w:val="ConsPlusNormal"/>
            </w:pPr>
            <w:r>
              <w:t>Рабочее положение тела работника (длительное нахождение работника в положении "стоя", "сидя" без перерывов, "лежа", "на коленях", "на корточках", с наклоном или поворотом туловища, с поднятыми выше уровня плеч руками, с неудобным размещением ног, с невозможностью изменения взаимного положения различных частей тела относительно друг друга, длительное перемещение работника в пространстве) Работы, связанные с постоянной ходьбой и работой стоя в течение всего рабочего дня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Врач-хирург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Рефрактометрия (или скиаскопия)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5.2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Напряженность трудового процесса (сенсорные нагрузки), в том числе: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34" w:name="P1526"/>
            <w:bookmarkEnd w:id="134"/>
            <w:r>
              <w:t>5.2.1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 с оптическими приборами (более 50% времени смены)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Определение бинокулярного зрения</w:t>
            </w:r>
          </w:p>
          <w:p w:rsidR="003362BC" w:rsidRDefault="003362BC">
            <w:pPr>
              <w:pStyle w:val="ConsPlusNormal"/>
            </w:pPr>
            <w:r>
              <w:t>Исследование аккомодации</w:t>
            </w:r>
          </w:p>
          <w:p w:rsidR="003362BC" w:rsidRDefault="003362BC">
            <w:pPr>
              <w:pStyle w:val="ConsPlusNormal"/>
            </w:pPr>
            <w:r>
              <w:t>Рефрактометрия</w:t>
            </w:r>
          </w:p>
          <w:p w:rsidR="003362BC" w:rsidRDefault="003362BC">
            <w:pPr>
              <w:pStyle w:val="ConsPlusNormal"/>
            </w:pPr>
            <w:r>
              <w:t>Исследование цветоощущения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35" w:name="P1536"/>
            <w:bookmarkEnd w:id="135"/>
            <w:r>
              <w:t>5.2.2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Нагрузка на голосовой аппарат (суммарное количество часов, наговариваемое в неделю, более 20)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Непрямая ларингоскопия</w:t>
            </w:r>
          </w:p>
        </w:tc>
      </w:tr>
      <w:tr w:rsidR="003362BC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071" w:type="dxa"/>
            <w:gridSpan w:val="5"/>
          </w:tcPr>
          <w:p w:rsidR="003362BC" w:rsidRDefault="003362BC">
            <w:pPr>
              <w:pStyle w:val="ConsPlusNormal"/>
              <w:outlineLvl w:val="2"/>
            </w:pPr>
            <w:r>
              <w:t>VI. Выполняемые работы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36" w:name="P1543"/>
            <w:bookmarkEnd w:id="136"/>
            <w:r>
              <w:t>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 на высоте:</w:t>
            </w:r>
          </w:p>
        </w:tc>
        <w:tc>
          <w:tcPr>
            <w:tcW w:w="794" w:type="dxa"/>
            <w:vMerge w:val="restart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lastRenderedPageBreak/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  <w:vMerge w:val="restart"/>
          </w:tcPr>
          <w:p w:rsidR="003362BC" w:rsidRDefault="003362BC">
            <w:pPr>
              <w:pStyle w:val="ConsPlusNormal"/>
            </w:pPr>
            <w:r>
              <w:lastRenderedPageBreak/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t xml:space="preserve">Тональная пороговая </w:t>
            </w:r>
            <w:r>
              <w:lastRenderedPageBreak/>
              <w:t>аудиометрия</w:t>
            </w:r>
          </w:p>
          <w:p w:rsidR="003362BC" w:rsidRDefault="003362BC">
            <w:pPr>
              <w:pStyle w:val="ConsPlusNormal"/>
            </w:pPr>
            <w:r>
              <w:t>Периметрия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37" w:name="P1554"/>
            <w:bookmarkEnd w:id="137"/>
            <w:r>
              <w:t>6.1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Работы с высоким риском падения работника с </w:t>
            </w:r>
            <w:r>
              <w:lastRenderedPageBreak/>
              <w:t>высоты, а также работы на высоте без применения средств подмащивания, выполняемые на высоте 5 м и более; работы, выполняемые на площадках на расстоянии менее 2 м от неогражденных (при отсутствии защитных ограждений) перепадов по высоте более 5 м либо при высоте ограждений, составляющей менее 1,1 м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38" w:name="P1556"/>
            <w:bookmarkEnd w:id="138"/>
            <w:r>
              <w:lastRenderedPageBreak/>
              <w:t>6.2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Прочие работы, относящиеся в соответствии с законодательством по охране труда к работам на высоте</w:t>
            </w:r>
          </w:p>
        </w:tc>
        <w:tc>
          <w:tcPr>
            <w:tcW w:w="79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39" w:name="P1558"/>
            <w:bookmarkEnd w:id="139"/>
            <w:r>
              <w:t>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Работа лифтера на лифтах скоростных (от 2,0 до 4,0 м/с) и высокоскоростных (свыше 4,0 м/с) при внутреннем сопровождении лифта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аудиометрия,</w:t>
            </w:r>
          </w:p>
          <w:p w:rsidR="003362BC" w:rsidRDefault="003362BC">
            <w:pPr>
              <w:pStyle w:val="ConsPlusNormal"/>
            </w:pPr>
            <w:r>
              <w:t>Периметрия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40" w:name="P1569"/>
            <w:bookmarkEnd w:id="140"/>
            <w:r>
              <w:t>8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 в качестве крановщика (машиниста крана, машинист крана автомобильного)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</w:t>
            </w:r>
          </w:p>
          <w:p w:rsidR="003362BC" w:rsidRDefault="003362BC">
            <w:pPr>
              <w:pStyle w:val="ConsPlusNormal"/>
            </w:pPr>
            <w:r>
              <w:t>Периметрия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41" w:name="P1580"/>
            <w:bookmarkEnd w:id="141"/>
            <w:r>
              <w:t>9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Работы, связанные с техническим обслуживанием электроустановок напряжением 50 В и выше переменного тока и 75 В и выше постоянного тока, проведением в них оперативных переключений, выполнением строительных, монтажных, наладочных, ремонтных работ, испытанием и измерением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аудиометрия,</w:t>
            </w:r>
          </w:p>
          <w:p w:rsidR="003362BC" w:rsidRDefault="003362BC">
            <w:pPr>
              <w:pStyle w:val="ConsPlusNormal"/>
            </w:pPr>
            <w:r>
              <w:t>Периметрия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42" w:name="P1590"/>
            <w:bookmarkEnd w:id="142"/>
            <w:r>
              <w:lastRenderedPageBreak/>
              <w:t>10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 по валке, сплаву, транспортировке, первичной обработке, охране и восстановлению лесов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Врач-хирург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Измерение внутриглазного давления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аудиометрия,</w:t>
            </w:r>
          </w:p>
          <w:p w:rsidR="003362BC" w:rsidRDefault="003362BC">
            <w:pPr>
              <w:pStyle w:val="ConsPlusNormal"/>
            </w:pPr>
            <w:r>
              <w:t>Периметрия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43" w:name="P1601"/>
            <w:bookmarkEnd w:id="143"/>
            <w:r>
              <w:t>11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 в особых географических регионах с местами проведения работ, транспортная доступность которых от медицинских учреждений, оказывающих специализированную медицинскую помощь в экстренной форме, превышает 60 минут, а именно: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Врач-стоматолог</w:t>
            </w:r>
          </w:p>
          <w:p w:rsidR="003362BC" w:rsidRDefault="003362BC">
            <w:pPr>
              <w:pStyle w:val="ConsPlusNormal"/>
            </w:pPr>
            <w:r>
              <w:t>Врач-хирург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УЗИ органов брюшной полости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</w:t>
            </w:r>
          </w:p>
          <w:p w:rsidR="003362BC" w:rsidRDefault="003362BC">
            <w:pPr>
              <w:pStyle w:val="ConsPlusNormal"/>
            </w:pPr>
            <w:r>
              <w:t>Эзофагогастродуоденоскопия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44" w:name="P1616"/>
            <w:bookmarkEnd w:id="144"/>
            <w:r>
              <w:t>11.1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 в нефтяной и газовой промышленности, выполняемые в районах Крайнего Севера и приравненных к ним местностях, а также при морском бурении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45" w:name="P1618"/>
            <w:bookmarkEnd w:id="145"/>
            <w:r>
              <w:t>11.2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 на гидрометеорологических станциях, сооружениях связи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11.3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Работы, не указанные в </w:t>
            </w:r>
            <w:hyperlink w:anchor="P1616">
              <w:r>
                <w:rPr>
                  <w:color w:val="0000FF"/>
                </w:rPr>
                <w:t>подпунктах 11.1</w:t>
              </w:r>
            </w:hyperlink>
            <w:r>
              <w:t xml:space="preserve">, </w:t>
            </w:r>
            <w:hyperlink w:anchor="P1618">
              <w:r>
                <w:rPr>
                  <w:color w:val="0000FF"/>
                </w:rPr>
                <w:t>11.2</w:t>
              </w:r>
            </w:hyperlink>
            <w:r>
              <w:t>, выполняемые по срочным трудовым договорам в районах Крайнего Севера и приравненных к ним местностях (в отношении проведения предварительных медицинских осмотров для работников, приезжающих на работу в районы Крайнего Севера и приравненные к ним местности из других местностей)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46" w:name="P1622"/>
            <w:bookmarkEnd w:id="146"/>
            <w:r>
              <w:t>11.4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Работы, выполняемые вахтовым методом в необжитых, отдаленных районах и районах с </w:t>
            </w:r>
            <w:r>
              <w:lastRenderedPageBreak/>
              <w:t>особыми природными условиями (в отношении проведения предварительных медицинских осмотров для работников, выполняющих работу вахтовым методом в указанных районах)</w:t>
            </w:r>
          </w:p>
        </w:tc>
        <w:tc>
          <w:tcPr>
            <w:tcW w:w="79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47" w:name="P1627"/>
            <w:bookmarkEnd w:id="147"/>
            <w:r>
              <w:lastRenderedPageBreak/>
              <w:t>12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Работы, непосредственно связанные с обслуживанием оборудования, работающего под избыточным давлением более 0,07 мегапаскаля (МПа) и подлежащего учету в органах Ростехнадзора:</w:t>
            </w:r>
          </w:p>
          <w:p w:rsidR="003362BC" w:rsidRDefault="003362BC">
            <w:pPr>
              <w:pStyle w:val="ConsPlusNormal"/>
            </w:pPr>
            <w:r>
              <w:t>а) пара, газа (в газообразном, сжиженном состоянии);</w:t>
            </w:r>
          </w:p>
          <w:p w:rsidR="003362BC" w:rsidRDefault="003362BC">
            <w:pPr>
              <w:pStyle w:val="ConsPlusNormal"/>
            </w:pPr>
            <w:r>
              <w:t>б) воды при температуре более 115 °C;</w:t>
            </w:r>
          </w:p>
          <w:p w:rsidR="003362BC" w:rsidRDefault="003362BC">
            <w:pPr>
              <w:pStyle w:val="ConsPlusNormal"/>
            </w:pPr>
            <w:r>
              <w:t>в) иных жидкостей при температуре, превышающей температуру их кипения при избыточном давлении 0,07 МПа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Врач-стоматолог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Периметрия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Тонометрия</w:t>
            </w:r>
          </w:p>
          <w:p w:rsidR="003362BC" w:rsidRDefault="003362BC">
            <w:pPr>
              <w:pStyle w:val="ConsPlusNormal"/>
            </w:pPr>
            <w:r>
              <w:t>Исследование функции</w:t>
            </w:r>
          </w:p>
          <w:p w:rsidR="003362BC" w:rsidRDefault="003362BC">
            <w:pPr>
              <w:pStyle w:val="ConsPlusNormal"/>
            </w:pPr>
            <w:r>
              <w:t>вестибулярного аппарата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аудиометрия,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48" w:name="P1643"/>
            <w:bookmarkEnd w:id="148"/>
            <w:r>
              <w:t>13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Работы, непосредственно связанные с применением легковоспламеняющихся и взрывчатых материалов, работы во взрыво- и пожароопасных производствах, работы на коксовой батарее на открытых производственных зонах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Врач-стоматолог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аудиометрия,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Тонометрия</w:t>
            </w:r>
          </w:p>
          <w:p w:rsidR="003362BC" w:rsidRDefault="003362BC">
            <w:pPr>
              <w:pStyle w:val="ConsPlusNormal"/>
            </w:pPr>
            <w:r>
              <w:t>Периметрия</w:t>
            </w:r>
          </w:p>
          <w:p w:rsidR="003362BC" w:rsidRDefault="003362BC">
            <w:pPr>
              <w:pStyle w:val="ConsPlusNormal"/>
            </w:pPr>
            <w:r>
              <w:t>Биомикроскопия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49" w:name="P1656"/>
            <w:bookmarkEnd w:id="149"/>
            <w:r>
              <w:t>14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Работы, выполняемые аварийно-спасательной службой, аварийно-спасательными формированиями, спасателями, а также работы, выполняемые пожарной охраной при тушении пожаров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Врач-стоматолог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аудиометрия,</w:t>
            </w:r>
          </w:p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Тонометрия</w:t>
            </w:r>
          </w:p>
          <w:p w:rsidR="003362BC" w:rsidRDefault="003362BC">
            <w:pPr>
              <w:pStyle w:val="ConsPlusNormal"/>
            </w:pPr>
            <w:r>
              <w:t>Периметрия</w:t>
            </w:r>
          </w:p>
          <w:p w:rsidR="003362BC" w:rsidRDefault="003362BC">
            <w:pPr>
              <w:pStyle w:val="ConsPlusNormal"/>
            </w:pPr>
            <w:r>
              <w:t>Биомикроскопия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50" w:name="P1670"/>
            <w:bookmarkEnd w:id="150"/>
            <w:r>
              <w:t>15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Работы, выполняемые непосредственно на механическом </w:t>
            </w:r>
            <w:r>
              <w:lastRenderedPageBreak/>
              <w:t>оборудовании, имеющем открытые движущиеся (вращающиеся) элементы конструкции, в случае если конструкцией оборудования не предусмотрена защита (ограждение) этих элементов (в том числе токарные, фрезерные и другие станки, штамповочные прессы)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</w:t>
            </w:r>
            <w:r>
              <w:lastRenderedPageBreak/>
              <w:t>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Периметрия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lastRenderedPageBreak/>
              <w:t>Тональная пороговая</w:t>
            </w:r>
          </w:p>
          <w:p w:rsidR="003362BC" w:rsidRDefault="003362BC">
            <w:pPr>
              <w:pStyle w:val="ConsPlusNormal"/>
            </w:pPr>
            <w:r>
              <w:t>аудиометрия Визометрия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51" w:name="P1679"/>
            <w:bookmarkEnd w:id="151"/>
            <w:r>
              <w:lastRenderedPageBreak/>
              <w:t>16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Подземные работы, включая работы на рудниках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аудиометрия,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Тонометрия</w:t>
            </w:r>
          </w:p>
          <w:p w:rsidR="003362BC" w:rsidRDefault="003362BC">
            <w:pPr>
              <w:pStyle w:val="ConsPlusNormal"/>
            </w:pPr>
            <w:r>
              <w:t>Периметрия</w:t>
            </w:r>
          </w:p>
          <w:p w:rsidR="003362BC" w:rsidRDefault="003362BC">
            <w:pPr>
              <w:pStyle w:val="ConsPlusNormal"/>
            </w:pPr>
            <w:r>
              <w:t>Спирометрия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52" w:name="P1690"/>
            <w:bookmarkEnd w:id="152"/>
            <w:r>
              <w:t>17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Работы, выполняемые непосредственно с применением средств индивидуальной защиты органов дыхания изолирующих и средств индивидуальной защиты органов дыхания фильтрующих с полной лицевой частью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Врач-стоматолог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Периметрия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Тонометрия</w:t>
            </w:r>
          </w:p>
          <w:p w:rsidR="003362BC" w:rsidRDefault="003362BC">
            <w:pPr>
              <w:pStyle w:val="ConsPlusNormal"/>
            </w:pPr>
            <w:r>
              <w:t>Биомикроскопия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</w:t>
            </w:r>
          </w:p>
          <w:p w:rsidR="003362BC" w:rsidRDefault="003362BC">
            <w:pPr>
              <w:pStyle w:val="ConsPlusNormal"/>
            </w:pPr>
            <w:r>
              <w:t>Спирометрия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53" w:name="P1703"/>
            <w:bookmarkEnd w:id="153"/>
            <w:r>
              <w:t>18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Управление наземными транспортными средствами </w:t>
            </w:r>
            <w:hyperlink w:anchor="P1924">
              <w:r>
                <w:rPr>
                  <w:color w:val="0000FF"/>
                </w:rPr>
                <w:t>&lt;2&gt;</w:t>
              </w:r>
            </w:hyperlink>
            <w:r>
              <w:t>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18.1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Категории "A", "B", "BE", трактора и другие самоходные машины, мини-трактора, мотоблоки, автопогрузчики, электрокары, регулировщики и т.п., автомобили всех категорий с ручным управлением для инвалидов, мотоколяски для инвалидов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Периметрия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Тонометрия</w:t>
            </w:r>
          </w:p>
          <w:p w:rsidR="003362BC" w:rsidRDefault="003362BC">
            <w:pPr>
              <w:pStyle w:val="ConsPlusNormal"/>
            </w:pPr>
            <w:r>
              <w:t>Биомикроскопия</w:t>
            </w:r>
          </w:p>
          <w:p w:rsidR="003362BC" w:rsidRDefault="003362BC">
            <w:pPr>
              <w:pStyle w:val="ConsPlusNormal"/>
            </w:pPr>
            <w:r>
              <w:t>Исследование цветоощущения по полихроматическим таблицам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анализатора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18.2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Категории "C", "C1", "CE", "D1", "D1E", трамвай, троллейбус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Врач-оториноларинг</w:t>
            </w:r>
            <w:r>
              <w:lastRenderedPageBreak/>
              <w:t>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Периметрия</w:t>
            </w:r>
          </w:p>
          <w:p w:rsidR="003362BC" w:rsidRDefault="003362BC">
            <w:pPr>
              <w:pStyle w:val="ConsPlusNormal"/>
            </w:pPr>
            <w:r>
              <w:t>Визометрия</w:t>
            </w:r>
          </w:p>
          <w:p w:rsidR="003362BC" w:rsidRDefault="003362BC">
            <w:pPr>
              <w:pStyle w:val="ConsPlusNormal"/>
            </w:pPr>
            <w:r>
              <w:t>Тонометрия</w:t>
            </w:r>
          </w:p>
          <w:p w:rsidR="003362BC" w:rsidRDefault="003362BC">
            <w:pPr>
              <w:pStyle w:val="ConsPlusNormal"/>
            </w:pPr>
            <w:r>
              <w:t>Биомикроскопия</w:t>
            </w:r>
          </w:p>
          <w:p w:rsidR="003362BC" w:rsidRDefault="003362BC">
            <w:pPr>
              <w:pStyle w:val="ConsPlusNormal"/>
            </w:pPr>
            <w:r>
              <w:lastRenderedPageBreak/>
              <w:t>Исследование цветоощущения по полихроматическим таблицам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анализатора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</w:t>
            </w:r>
          </w:p>
          <w:p w:rsidR="003362BC" w:rsidRDefault="003362BC">
            <w:pPr>
              <w:pStyle w:val="ConsPlusNormal"/>
            </w:pPr>
            <w:r>
              <w:t>Электроэнцефалография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54" w:name="P1733"/>
            <w:bookmarkEnd w:id="154"/>
            <w:r>
              <w:lastRenderedPageBreak/>
              <w:t>19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Водолазные работы: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96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bookmarkStart w:id="155" w:name="P1738"/>
            <w:bookmarkEnd w:id="155"/>
            <w:r>
              <w:t>19.1</w:t>
            </w:r>
          </w:p>
        </w:tc>
        <w:tc>
          <w:tcPr>
            <w:tcW w:w="2778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 xml:space="preserve">Водолазные работы на глубинах до 60 м (в аварийных случаях до 80 м с применением воздуха для дыхания), за исключением водолазных работ, указанных в </w:t>
            </w:r>
            <w:hyperlink w:anchor="P1795">
              <w:r>
                <w:rPr>
                  <w:color w:val="0000FF"/>
                </w:rPr>
                <w:t>пункте 19,3</w:t>
              </w:r>
            </w:hyperlink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Врач по водолазной медицине,</w:t>
            </w:r>
          </w:p>
          <w:p w:rsidR="003362BC" w:rsidRDefault="003362BC">
            <w:pPr>
              <w:pStyle w:val="ConsPlusNormal"/>
            </w:pPr>
            <w:r>
              <w:t>Врач-оториноларинголог,</w:t>
            </w:r>
          </w:p>
          <w:p w:rsidR="003362BC" w:rsidRDefault="003362BC">
            <w:pPr>
              <w:pStyle w:val="ConsPlusNormal"/>
            </w:pPr>
            <w:r>
              <w:t>Врач-офтальмолог,</w:t>
            </w:r>
          </w:p>
          <w:p w:rsidR="003362BC" w:rsidRDefault="003362BC">
            <w:pPr>
              <w:pStyle w:val="ConsPlusNormal"/>
            </w:pPr>
            <w:r>
              <w:t>Врач-хирург,</w:t>
            </w:r>
          </w:p>
          <w:p w:rsidR="003362BC" w:rsidRDefault="003362BC">
            <w:pPr>
              <w:pStyle w:val="ConsPlusNormal"/>
            </w:pPr>
            <w:r>
              <w:t>Врач-дерматовенеролог,</w:t>
            </w:r>
          </w:p>
          <w:p w:rsidR="003362BC" w:rsidRDefault="003362BC">
            <w:pPr>
              <w:pStyle w:val="ConsPlusNormal"/>
            </w:pPr>
            <w:r>
              <w:t>Врач-стоматолог,</w:t>
            </w:r>
          </w:p>
          <w:p w:rsidR="003362BC" w:rsidRDefault="003362BC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Определение группы крови и резус-фактора, исследование крови на ВИЧ, сифилис, вирусные гепатиты B и C (при предварительном осмотре)</w:t>
            </w:r>
          </w:p>
        </w:tc>
      </w:tr>
      <w:tr w:rsidR="003362BC">
        <w:tblPrEx>
          <w:tblBorders>
            <w:insideH w:val="nil"/>
          </w:tblBorders>
        </w:tblPrEx>
        <w:tc>
          <w:tcPr>
            <w:tcW w:w="96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778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:rsidR="003362BC" w:rsidRDefault="003362BC">
            <w:pPr>
              <w:pStyle w:val="ConsPlusNormal"/>
            </w:pPr>
            <w:r>
              <w:t>Исследование уровня холестерина в крови (до достижения возраста 40 лет)</w:t>
            </w:r>
          </w:p>
          <w:p w:rsidR="003362BC" w:rsidRDefault="003362BC">
            <w:pPr>
              <w:pStyle w:val="ConsPlusNormal"/>
            </w:pPr>
            <w:r>
              <w:t>Офтальмоскопия</w:t>
            </w:r>
          </w:p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Рентгенография околоносовых пазух (при предварительном медицинском осмотре и по показаниям)</w:t>
            </w:r>
          </w:p>
          <w:p w:rsidR="003362BC" w:rsidRDefault="003362BC">
            <w:pPr>
              <w:pStyle w:val="ConsPlusNormal"/>
            </w:pPr>
            <w:r>
              <w:t>Эхокардиография (при предварительном медицинском осмотре и по показаниям)</w:t>
            </w:r>
          </w:p>
          <w:p w:rsidR="003362BC" w:rsidRDefault="003362BC">
            <w:pPr>
              <w:pStyle w:val="ConsPlusNormal"/>
            </w:pPr>
            <w:r>
              <w:t>Велоэргометрия (до достижения возраста 40 лет один раз в два года, далее - ежегодно)</w:t>
            </w:r>
          </w:p>
          <w:p w:rsidR="003362BC" w:rsidRDefault="003362BC">
            <w:pPr>
              <w:pStyle w:val="ConsPlusNormal"/>
            </w:pPr>
            <w:r>
              <w:t>Эзофагогастродуоденоскопия (1 раз в 3 года)</w:t>
            </w:r>
          </w:p>
        </w:tc>
      </w:tr>
      <w:tr w:rsidR="003362BC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778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794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  <w:r>
              <w:t>Ультразвуковые исследования печени, желчного пузыря, поджелудочной железы, селезенки, почек (один раз в 3 года);</w:t>
            </w:r>
          </w:p>
          <w:p w:rsidR="003362BC" w:rsidRDefault="003362BC">
            <w:pPr>
              <w:pStyle w:val="ConsPlusNormal"/>
            </w:pPr>
            <w:r>
              <w:t xml:space="preserve">Ультразвуковые исследования предстательной железы (по </w:t>
            </w:r>
            <w:r>
              <w:lastRenderedPageBreak/>
              <w:t>достижении возраста 40 лет - один раз в 3 года)</w:t>
            </w:r>
          </w:p>
          <w:p w:rsidR="003362BC" w:rsidRDefault="003362BC">
            <w:pPr>
              <w:pStyle w:val="ConsPlusNormal"/>
            </w:pPr>
            <w:r>
              <w:t>Ортостатическая проба (при предварительном медицинском осмотре)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 (при предварительном медицинском осмотре)</w:t>
            </w:r>
          </w:p>
          <w:p w:rsidR="003362BC" w:rsidRDefault="003362BC">
            <w:pPr>
              <w:pStyle w:val="ConsPlusNormal"/>
            </w:pPr>
            <w:r>
              <w:t>Исследование барофункции уха (при предварительном медицинском осмотре и по показаниям) &lt;3&gt;</w:t>
            </w:r>
          </w:p>
        </w:tc>
      </w:tr>
      <w:tr w:rsidR="003362BC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79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  <w:r>
              <w:t>Определение (исследование) устойчивости организма к декомпрессионному газообразованию (по показаниям)</w:t>
            </w:r>
          </w:p>
          <w:p w:rsidR="003362BC" w:rsidRDefault="003362BC">
            <w:pPr>
              <w:pStyle w:val="ConsPlusNormal"/>
            </w:pPr>
            <w:r>
              <w:t>Определение (исследование) устойчивости организма к наркотическому действию азота (при предварительном медицинском осмотре для работников, работающих на глубинах более 40 м) &lt;3&gt;</w:t>
            </w:r>
          </w:p>
          <w:p w:rsidR="003362BC" w:rsidRDefault="003362BC">
            <w:pPr>
              <w:pStyle w:val="ConsPlusNormal"/>
            </w:pPr>
            <w:r>
              <w:t>Определение (исследование) устойчивости организма к токсическому действию кислорода (при предварительном медицинском осмотре для работников, выполняющих водолазные работы на глубинах более 40 метров или с применением для дыхания искусственных дыхательных газовых</w:t>
            </w:r>
          </w:p>
          <w:p w:rsidR="003362BC" w:rsidRDefault="003362BC">
            <w:pPr>
              <w:pStyle w:val="ConsPlusNormal"/>
            </w:pPr>
            <w:r>
              <w:t>смесей) &lt;3&gt;.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56" w:name="P1774"/>
            <w:bookmarkEnd w:id="156"/>
            <w:r>
              <w:t>19.2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Водолазные работы на глубинах более 60 метров, выполняемые методом кратковременных погружений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 по водолазной медицине,</w:t>
            </w:r>
          </w:p>
          <w:p w:rsidR="003362BC" w:rsidRDefault="003362BC">
            <w:pPr>
              <w:pStyle w:val="ConsPlusNormal"/>
            </w:pPr>
            <w:r>
              <w:t>Врач-оториноларинголог,</w:t>
            </w:r>
          </w:p>
          <w:p w:rsidR="003362BC" w:rsidRDefault="003362BC">
            <w:pPr>
              <w:pStyle w:val="ConsPlusNormal"/>
            </w:pPr>
            <w:r>
              <w:t>Врач-офтальмолог,</w:t>
            </w:r>
          </w:p>
          <w:p w:rsidR="003362BC" w:rsidRDefault="003362BC">
            <w:pPr>
              <w:pStyle w:val="ConsPlusNormal"/>
            </w:pPr>
            <w:r>
              <w:t>Врач-хирург,</w:t>
            </w:r>
          </w:p>
          <w:p w:rsidR="003362BC" w:rsidRDefault="003362BC">
            <w:pPr>
              <w:pStyle w:val="ConsPlusNormal"/>
            </w:pPr>
            <w:r>
              <w:t>Врач-дерматовенеро</w:t>
            </w:r>
            <w:r>
              <w:lastRenderedPageBreak/>
              <w:t>лог,</w:t>
            </w:r>
          </w:p>
          <w:p w:rsidR="003362BC" w:rsidRDefault="003362BC">
            <w:pPr>
              <w:pStyle w:val="ConsPlusNormal"/>
            </w:pPr>
            <w:r>
              <w:t>Врач-стоматолог,</w:t>
            </w:r>
          </w:p>
          <w:p w:rsidR="003362BC" w:rsidRDefault="003362BC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 xml:space="preserve">Исследования, указанные в </w:t>
            </w:r>
            <w:hyperlink w:anchor="P1738">
              <w:r>
                <w:rPr>
                  <w:color w:val="0000FF"/>
                </w:rPr>
                <w:t>подпункте 19.1</w:t>
              </w:r>
            </w:hyperlink>
            <w:r>
              <w:t>.</w:t>
            </w:r>
          </w:p>
          <w:p w:rsidR="003362BC" w:rsidRDefault="003362BC">
            <w:pPr>
              <w:pStyle w:val="ConsPlusNormal"/>
            </w:pPr>
            <w:r>
              <w:t>Дополнительно:</w:t>
            </w:r>
          </w:p>
          <w:p w:rsidR="003362BC" w:rsidRDefault="003362BC">
            <w:pPr>
              <w:pStyle w:val="ConsPlusNormal"/>
            </w:pPr>
            <w:r>
              <w:t>Исследование уровня фибриногена, протромбинового индекса, триглицеридов, мочевой кислоты, общего белка, калия, натрия, железа, щелочной фосфатазы в крови</w:t>
            </w:r>
          </w:p>
          <w:p w:rsidR="003362BC" w:rsidRDefault="003362BC">
            <w:pPr>
              <w:pStyle w:val="ConsPlusNormal"/>
            </w:pPr>
            <w:r>
              <w:lastRenderedPageBreak/>
              <w:t>Биомикроскопия глаза</w:t>
            </w:r>
          </w:p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Велоэргометрия</w:t>
            </w:r>
          </w:p>
          <w:p w:rsidR="003362BC" w:rsidRDefault="003362BC">
            <w:pPr>
              <w:pStyle w:val="ConsPlusNormal"/>
            </w:pPr>
            <w:r>
              <w:t>Эхокардиография</w:t>
            </w:r>
          </w:p>
          <w:p w:rsidR="003362BC" w:rsidRDefault="003362BC">
            <w:pPr>
              <w:pStyle w:val="ConsPlusNormal"/>
            </w:pPr>
            <w:r>
              <w:t>Электроэнцефалография</w:t>
            </w:r>
          </w:p>
          <w:p w:rsidR="003362BC" w:rsidRDefault="003362BC">
            <w:pPr>
              <w:pStyle w:val="ConsPlusNormal"/>
            </w:pPr>
            <w:r>
              <w:t>Ультразвуковая допплерография транскраниальная артерий методом мониторирования</w:t>
            </w:r>
          </w:p>
          <w:p w:rsidR="003362BC" w:rsidRDefault="003362BC">
            <w:pPr>
              <w:pStyle w:val="ConsPlusNormal"/>
            </w:pPr>
            <w:r>
              <w:t>Рентгенография шейно-дорсального и пояснично-крестцового отдела позвоночника (1 раз в 5 лет)</w:t>
            </w:r>
          </w:p>
          <w:p w:rsidR="003362BC" w:rsidRDefault="003362BC">
            <w:pPr>
              <w:pStyle w:val="ConsPlusNormal"/>
            </w:pPr>
            <w:r>
              <w:t>Ортопантомография (1 раз в 3 года)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57" w:name="P1795"/>
            <w:bookmarkEnd w:id="157"/>
            <w:r>
              <w:lastRenderedPageBreak/>
              <w:t>19.3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Водолазные работы, выполняемые методом длительного пребывания в условиях повышенного давления водной и газовой сред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 по водолазной медицине,</w:t>
            </w:r>
          </w:p>
          <w:p w:rsidR="003362BC" w:rsidRDefault="003362BC">
            <w:pPr>
              <w:pStyle w:val="ConsPlusNormal"/>
            </w:pPr>
            <w:r>
              <w:t>Врач-оториноларинголог,</w:t>
            </w:r>
          </w:p>
          <w:p w:rsidR="003362BC" w:rsidRDefault="003362BC">
            <w:pPr>
              <w:pStyle w:val="ConsPlusNormal"/>
            </w:pPr>
            <w:r>
              <w:t>Врач-офтальмолог,</w:t>
            </w:r>
          </w:p>
          <w:p w:rsidR="003362BC" w:rsidRDefault="003362BC">
            <w:pPr>
              <w:pStyle w:val="ConsPlusNormal"/>
            </w:pPr>
            <w:r>
              <w:t>Врач-хирург,</w:t>
            </w:r>
          </w:p>
          <w:p w:rsidR="003362BC" w:rsidRDefault="003362BC">
            <w:pPr>
              <w:pStyle w:val="ConsPlusNormal"/>
            </w:pPr>
            <w:r>
              <w:t>Врач-дерматовенеролог,</w:t>
            </w:r>
          </w:p>
          <w:p w:rsidR="003362BC" w:rsidRDefault="003362BC">
            <w:pPr>
              <w:pStyle w:val="ConsPlusNormal"/>
            </w:pPr>
            <w:r>
              <w:t>Врач-стоматолог,</w:t>
            </w:r>
          </w:p>
          <w:p w:rsidR="003362BC" w:rsidRDefault="003362BC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 xml:space="preserve">Исследования, указанные в </w:t>
            </w:r>
            <w:hyperlink w:anchor="P1774">
              <w:r>
                <w:rPr>
                  <w:color w:val="0000FF"/>
                </w:rPr>
                <w:t>подпункте 19.2</w:t>
              </w:r>
            </w:hyperlink>
            <w:r>
              <w:t>.</w:t>
            </w:r>
          </w:p>
          <w:p w:rsidR="003362BC" w:rsidRDefault="003362BC">
            <w:pPr>
              <w:pStyle w:val="ConsPlusNormal"/>
            </w:pPr>
            <w:r>
              <w:t>Дополнительно:</w:t>
            </w:r>
          </w:p>
          <w:p w:rsidR="003362BC" w:rsidRDefault="003362BC">
            <w:pPr>
              <w:pStyle w:val="ConsPlusNormal"/>
            </w:pPr>
            <w:r>
              <w:t>Эзофагогастродуоденоскопия Ортопантомография Ректороманоскопия (1 раз в 5 лет).</w:t>
            </w:r>
          </w:p>
        </w:tc>
      </w:tr>
      <w:tr w:rsidR="003362BC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bookmarkStart w:id="158" w:name="P1808"/>
            <w:bookmarkEnd w:id="158"/>
            <w:r>
              <w:t>20</w:t>
            </w:r>
          </w:p>
        </w:tc>
        <w:tc>
          <w:tcPr>
            <w:tcW w:w="2778" w:type="dxa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Работы по оказанию медицинской помощи внутри барокамеры при проведении лечебной рекомпресии или гипербарической оксигенации</w:t>
            </w:r>
          </w:p>
        </w:tc>
        <w:tc>
          <w:tcPr>
            <w:tcW w:w="794" w:type="dxa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Врач по водолазной медицине,</w:t>
            </w:r>
          </w:p>
          <w:p w:rsidR="003362BC" w:rsidRDefault="003362BC">
            <w:pPr>
              <w:pStyle w:val="ConsPlusNormal"/>
            </w:pPr>
            <w:r>
              <w:t>Врач-оториноларинголог,</w:t>
            </w:r>
          </w:p>
          <w:p w:rsidR="003362BC" w:rsidRDefault="003362BC">
            <w:pPr>
              <w:pStyle w:val="ConsPlusNormal"/>
            </w:pPr>
            <w:r>
              <w:t>Врач-офтальмолог,</w:t>
            </w:r>
          </w:p>
          <w:p w:rsidR="003362BC" w:rsidRDefault="003362BC">
            <w:pPr>
              <w:pStyle w:val="ConsPlusNormal"/>
            </w:pPr>
            <w:r>
              <w:t>Врач-хирург,</w:t>
            </w:r>
          </w:p>
          <w:p w:rsidR="003362BC" w:rsidRDefault="003362BC">
            <w:pPr>
              <w:pStyle w:val="ConsPlusNormal"/>
            </w:pPr>
            <w:r>
              <w:t>Врач-дерматовенеролог,</w:t>
            </w:r>
          </w:p>
          <w:p w:rsidR="003362BC" w:rsidRDefault="003362BC">
            <w:pPr>
              <w:pStyle w:val="ConsPlusNormal"/>
            </w:pPr>
            <w:r>
              <w:t>Врач-стоматолог,</w:t>
            </w:r>
          </w:p>
          <w:p w:rsidR="003362BC" w:rsidRDefault="003362BC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Определение группы крови и резус-фактора при предварительном осмотре</w:t>
            </w:r>
          </w:p>
          <w:p w:rsidR="003362BC" w:rsidRDefault="003362BC">
            <w:pPr>
              <w:pStyle w:val="ConsPlusNormal"/>
            </w:pPr>
            <w:r>
              <w:t>Определение в крови HBsAg,a-HBCOR, иммуноглобулин M, A-HCV, иммуноглобулин G, ВИЧ (при согласии работника) при предварительном медицинском осмотре, в дальнейшем по медицинским показаниям.</w:t>
            </w:r>
          </w:p>
          <w:p w:rsidR="003362BC" w:rsidRDefault="003362BC">
            <w:pPr>
              <w:pStyle w:val="ConsPlusNormal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:rsidR="003362BC" w:rsidRDefault="003362BC">
            <w:pPr>
              <w:pStyle w:val="ConsPlusNormal"/>
            </w:pPr>
            <w:r>
              <w:t>Офтальмоскопия</w:t>
            </w:r>
          </w:p>
          <w:p w:rsidR="003362BC" w:rsidRDefault="003362BC">
            <w:pPr>
              <w:pStyle w:val="ConsPlusNormal"/>
            </w:pPr>
            <w:r>
              <w:t>Биомикроскопия глаз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3362BC" w:rsidRDefault="003362BC">
            <w:pPr>
              <w:pStyle w:val="ConsPlusNormal"/>
            </w:pPr>
            <w:r>
              <w:lastRenderedPageBreak/>
              <w:t>Тональная пороговая аудиометрия</w:t>
            </w:r>
          </w:p>
          <w:p w:rsidR="003362BC" w:rsidRDefault="003362BC">
            <w:pPr>
              <w:pStyle w:val="ConsPlusNormal"/>
            </w:pPr>
            <w:r>
              <w:t>Рентгенография околоносовых пазух (при предварительном медицинском осмотре и по показаниям)</w:t>
            </w:r>
          </w:p>
          <w:p w:rsidR="003362BC" w:rsidRDefault="003362BC">
            <w:pPr>
              <w:pStyle w:val="ConsPlusNormal"/>
            </w:pPr>
            <w:r>
              <w:t>Исследование барофункции уха (при предварительном медицинском осмотре и по показаниям) &lt;5&gt;</w:t>
            </w:r>
          </w:p>
        </w:tc>
      </w:tr>
      <w:tr w:rsidR="003362BC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79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  <w:r>
              <w:t>Определение (исследование) устойчивости организма к токсическому действию кислорода (при предварительном медицинском осмотре) &lt;5&gt;.</w:t>
            </w:r>
          </w:p>
          <w:p w:rsidR="003362BC" w:rsidRDefault="003362BC">
            <w:pPr>
              <w:pStyle w:val="ConsPlusNormal"/>
            </w:pPr>
            <w:r>
              <w:t>Определение (исследование) устойчивости организма к декомпрессионному газообразованию &lt;5&gt;</w:t>
            </w:r>
          </w:p>
          <w:p w:rsidR="003362BC" w:rsidRDefault="003362BC">
            <w:pPr>
              <w:pStyle w:val="ConsPlusNormal"/>
            </w:pPr>
            <w:r>
              <w:t>Определение (исследование) устойчивости организма к наркотическому действию азота (при предварительном медицинском осмотре) &lt;5&gt;</w:t>
            </w:r>
          </w:p>
        </w:tc>
      </w:tr>
      <w:tr w:rsidR="003362BC">
        <w:tc>
          <w:tcPr>
            <w:tcW w:w="96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bookmarkStart w:id="159" w:name="P1834"/>
            <w:bookmarkEnd w:id="159"/>
            <w:r>
              <w:t>21</w:t>
            </w:r>
          </w:p>
        </w:tc>
        <w:tc>
          <w:tcPr>
            <w:tcW w:w="2778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 xml:space="preserve">Кессонные работы, работы в барокамерах и других устройствах в условиях повышенного давления воздушной и газовой среды (за исключением работ, указанных в </w:t>
            </w:r>
            <w:hyperlink w:anchor="P1733">
              <w:r>
                <w:rPr>
                  <w:color w:val="0000FF"/>
                </w:rPr>
                <w:t>пунктах 19</w:t>
              </w:r>
            </w:hyperlink>
            <w:r>
              <w:t xml:space="preserve"> и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>)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Врач по водолазной медицине,</w:t>
            </w:r>
          </w:p>
          <w:p w:rsidR="003362BC" w:rsidRDefault="003362BC">
            <w:pPr>
              <w:pStyle w:val="ConsPlusNormal"/>
            </w:pPr>
            <w:r>
              <w:t>Врач-оториноларинголог,</w:t>
            </w:r>
          </w:p>
          <w:p w:rsidR="003362BC" w:rsidRDefault="003362BC">
            <w:pPr>
              <w:pStyle w:val="ConsPlusNormal"/>
            </w:pPr>
            <w:r>
              <w:t>Врач-офтальмолог,</w:t>
            </w:r>
          </w:p>
          <w:p w:rsidR="003362BC" w:rsidRDefault="003362BC">
            <w:pPr>
              <w:pStyle w:val="ConsPlusNormal"/>
            </w:pPr>
            <w:r>
              <w:t>Врач-хирург,</w:t>
            </w:r>
          </w:p>
          <w:p w:rsidR="003362BC" w:rsidRDefault="003362BC">
            <w:pPr>
              <w:pStyle w:val="ConsPlusNormal"/>
            </w:pPr>
            <w:r>
              <w:t>Врач-дерматовенеролог,</w:t>
            </w:r>
          </w:p>
          <w:p w:rsidR="003362BC" w:rsidRDefault="003362BC">
            <w:pPr>
              <w:pStyle w:val="ConsPlusNormal"/>
            </w:pPr>
            <w:r>
              <w:t>Врач-стоматолог,</w:t>
            </w:r>
          </w:p>
          <w:p w:rsidR="003362BC" w:rsidRDefault="003362BC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3362BC" w:rsidRDefault="003362BC">
            <w:pPr>
              <w:pStyle w:val="ConsPlusNormal"/>
            </w:pPr>
            <w:r>
              <w:t>Определение группы крови и резус-фактора, исследование крови на ВИЧ, сифилис, вирусные гепатиты B и C (при предварительном осмотре)</w:t>
            </w:r>
          </w:p>
        </w:tc>
      </w:tr>
      <w:tr w:rsidR="003362BC">
        <w:tblPrEx>
          <w:tblBorders>
            <w:insideH w:val="nil"/>
          </w:tblBorders>
        </w:tblPrEx>
        <w:tc>
          <w:tcPr>
            <w:tcW w:w="96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778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79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:rsidR="003362BC" w:rsidRDefault="003362BC">
            <w:pPr>
              <w:pStyle w:val="ConsPlusNormal"/>
            </w:pPr>
            <w:r>
              <w:t>Офтальмоскопия</w:t>
            </w:r>
          </w:p>
          <w:p w:rsidR="003362BC" w:rsidRDefault="003362BC">
            <w:pPr>
              <w:pStyle w:val="ConsPlusNormal"/>
            </w:pPr>
            <w:r>
              <w:t>Спирометрия</w:t>
            </w:r>
          </w:p>
          <w:p w:rsidR="003362BC" w:rsidRDefault="003362BC">
            <w:pPr>
              <w:pStyle w:val="ConsPlusNormal"/>
            </w:pPr>
            <w:r>
              <w:t>Рентгенография околоносовых пазух носа (при предварительном медицинском осмотре и по показаниям)</w:t>
            </w:r>
          </w:p>
          <w:p w:rsidR="003362BC" w:rsidRDefault="003362BC">
            <w:pPr>
              <w:pStyle w:val="ConsPlusNormal"/>
            </w:pPr>
            <w:r>
              <w:t xml:space="preserve">Эхокардиография (при предварительном медицинском осмотре и по показаниям) Велоэргометрия (до </w:t>
            </w:r>
            <w:r>
              <w:lastRenderedPageBreak/>
              <w:t>достижения возраста 40 лет один раз в два года, далее - ежегодно)</w:t>
            </w:r>
          </w:p>
        </w:tc>
      </w:tr>
      <w:tr w:rsidR="003362BC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778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794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  <w:r>
              <w:t>Ультразвуковые исследования печени, желчного пузыря, поджелудочной железы, селезенки, почек (один раз в 3 года);</w:t>
            </w:r>
          </w:p>
          <w:p w:rsidR="003362BC" w:rsidRDefault="003362BC">
            <w:pPr>
              <w:pStyle w:val="ConsPlusNormal"/>
            </w:pPr>
            <w:r>
              <w:t>Ультразвуковые исследования предстательной железы (по достижении возраста 40 лет - один раз в 3 года)</w:t>
            </w:r>
          </w:p>
          <w:p w:rsidR="003362BC" w:rsidRDefault="003362BC">
            <w:pPr>
              <w:pStyle w:val="ConsPlusNormal"/>
            </w:pPr>
            <w:r>
              <w:t>Эхокардиография (при предварительном медицинском осмотре и по показаниям)</w:t>
            </w:r>
          </w:p>
          <w:p w:rsidR="003362BC" w:rsidRDefault="003362BC">
            <w:pPr>
              <w:pStyle w:val="ConsPlusNormal"/>
            </w:pPr>
            <w:r>
              <w:t>Ортостатическая проба (при предварительном медицинском осмотре)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аппарата Тональная пороговая аудиометрия Исследование барофункции уха (при предварительном медицинском осмотре и по показаниям) &lt;5&gt;</w:t>
            </w:r>
          </w:p>
        </w:tc>
      </w:tr>
      <w:tr w:rsidR="003362BC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79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  <w:r>
              <w:t>Определение (исследование) устойчивости организма к декомпрессионному газообразованию &lt;5&gt;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60" w:name="P1864"/>
            <w:bookmarkEnd w:id="160"/>
            <w:r>
              <w:t>22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Работы, при выполнении которых разрешено ношение оружия и его применение (в случаях, когда требования о прохождении медицинских осмотров (освидетельствований) не установлены </w:t>
            </w:r>
            <w:hyperlink r:id="rId36">
              <w:r>
                <w:rPr>
                  <w:color w:val="0000FF"/>
                </w:rPr>
                <w:t>статьями 12</w:t>
              </w:r>
            </w:hyperlink>
            <w:r>
              <w:t xml:space="preserve"> и </w:t>
            </w:r>
            <w:hyperlink r:id="rId37">
              <w:r>
                <w:rPr>
                  <w:color w:val="0000FF"/>
                </w:rPr>
                <w:t>13</w:t>
              </w:r>
            </w:hyperlink>
            <w:r>
              <w:t xml:space="preserve"> Федерального закона от 13 декабря 1996 г. N 150-ФЗ "Об оружии" и (или) профильным (специальным) законом)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Врач-офтальмолог</w:t>
            </w:r>
          </w:p>
          <w:p w:rsidR="003362BC" w:rsidRDefault="003362BC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Острота зрения</w:t>
            </w:r>
          </w:p>
          <w:p w:rsidR="003362BC" w:rsidRDefault="003362BC">
            <w:pPr>
              <w:pStyle w:val="ConsPlusNormal"/>
            </w:pPr>
            <w:r>
              <w:t>Поля зрения</w:t>
            </w:r>
          </w:p>
          <w:p w:rsidR="003362BC" w:rsidRDefault="003362BC">
            <w:pPr>
              <w:pStyle w:val="ConsPlusNormal"/>
            </w:pPr>
            <w:r>
              <w:t>Исследование функции вестибулярного анализатора</w:t>
            </w:r>
          </w:p>
          <w:p w:rsidR="003362BC" w:rsidRDefault="003362BC">
            <w:pPr>
              <w:pStyle w:val="ConsPlusNormal"/>
            </w:pPr>
            <w:r>
              <w:t>Тональная пороговая аудиометрия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61" w:name="P1874"/>
            <w:bookmarkEnd w:id="161"/>
            <w:r>
              <w:t>23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Работы, где имеется контакт с пищевыми </w:t>
            </w:r>
            <w:r>
              <w:lastRenderedPageBreak/>
              <w:t>продуктами в процессе их производства, хранения, транспортировки и реализации (в организациях пищевых и перерабатывающих отраслей промышленности, сельского хозяйства, пунктах, базах, складах хранения и реализации, в транспортных организациях, организациях торговли, общественного питания, на пищеблоках всех учреждений и организаций)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</w:t>
            </w:r>
            <w:r>
              <w:lastRenderedPageBreak/>
              <w:t>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Исследование крови на сифилис</w:t>
            </w:r>
          </w:p>
          <w:p w:rsidR="003362BC" w:rsidRDefault="003362BC">
            <w:pPr>
              <w:pStyle w:val="ConsPlusNormal"/>
            </w:pPr>
            <w:r>
              <w:lastRenderedPageBreak/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:rsidR="003362BC" w:rsidRDefault="003362BC">
            <w:pPr>
              <w:pStyle w:val="ConsPlusNormal"/>
            </w:pPr>
            <w:r>
              <w:t>Исследования на гельминтозы при поступлении на работу и в дальнейшем - не реже 1 раза в год либо по эпидпоказаниям</w:t>
            </w:r>
          </w:p>
          <w:p w:rsidR="003362BC" w:rsidRDefault="003362BC">
            <w:pPr>
              <w:pStyle w:val="ConsPlusNormal"/>
            </w:pPr>
            <w:r>
              <w:t>Мазок из зева и носа на наличие патогенного стафилококка при поступлении на работу, в дальнейшем - по медицинским и эпидпоказаниям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62" w:name="P1884"/>
            <w:bookmarkEnd w:id="162"/>
            <w:r>
              <w:lastRenderedPageBreak/>
              <w:t>24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 на водопроводных сооружениях, имеющие непосредственное отношение к подготовке воды, а также обслуживанию водопроводных сетей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Исследование крови на сифилис</w:t>
            </w:r>
          </w:p>
          <w:p w:rsidR="003362BC" w:rsidRDefault="003362BC">
            <w:pPr>
              <w:pStyle w:val="ConsPlusNormal"/>
            </w:pPr>
            <w:r>
              <w:t>Исследования на гельминтозы при поступлении на работу и в дальнейшем - не реже 1 раза в год, либо по эпидпоказаниям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25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 в организациях, деятельность которых связана с воспитанием и обучением детей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Исследование крови на сифилис</w:t>
            </w:r>
          </w:p>
          <w:p w:rsidR="003362BC" w:rsidRDefault="003362BC">
            <w:pPr>
              <w:pStyle w:val="ConsPlusNormal"/>
            </w:pPr>
            <w:r>
              <w:t>Мазки на гонорею при поступлении на работу</w:t>
            </w:r>
          </w:p>
          <w:p w:rsidR="003362BC" w:rsidRDefault="003362BC">
            <w:pPr>
              <w:pStyle w:val="ConsPlusNormal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:rsidR="003362BC" w:rsidRDefault="003362BC">
            <w:pPr>
              <w:pStyle w:val="ConsPlusNormal"/>
            </w:pPr>
            <w:r>
              <w:t>Исследования на гельминтозы при поступлении на работу и в дальнейшем - не реже 1 раза в год либо по эпидпоказаниям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r>
              <w:t>26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 xml:space="preserve">Работы в организациях, деятельность которых связана с коммунальным и бытовым обслуживанием </w:t>
            </w:r>
            <w:r>
              <w:lastRenderedPageBreak/>
              <w:t>населения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</w:t>
            </w:r>
            <w:r>
              <w:lastRenderedPageBreak/>
              <w:t>дерматовенеролог</w:t>
            </w:r>
          </w:p>
          <w:p w:rsidR="003362BC" w:rsidRDefault="003362BC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lastRenderedPageBreak/>
              <w:t>Исследование крови на сифилис</w:t>
            </w:r>
          </w:p>
          <w:p w:rsidR="003362BC" w:rsidRDefault="003362BC">
            <w:pPr>
              <w:pStyle w:val="ConsPlusNormal"/>
            </w:pPr>
            <w:r>
              <w:t>Мазки на гонорею при поступлении на работу</w:t>
            </w:r>
          </w:p>
          <w:p w:rsidR="003362BC" w:rsidRDefault="003362BC">
            <w:pPr>
              <w:pStyle w:val="ConsPlusNormal"/>
            </w:pPr>
            <w:r>
              <w:lastRenderedPageBreak/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</w:tc>
      </w:tr>
      <w:tr w:rsidR="003362BC">
        <w:tc>
          <w:tcPr>
            <w:tcW w:w="964" w:type="dxa"/>
          </w:tcPr>
          <w:p w:rsidR="003362BC" w:rsidRDefault="003362BC">
            <w:pPr>
              <w:pStyle w:val="ConsPlusNormal"/>
            </w:pPr>
            <w:bookmarkStart w:id="163" w:name="P1911"/>
            <w:bookmarkEnd w:id="163"/>
            <w:r>
              <w:lastRenderedPageBreak/>
              <w:t>27</w:t>
            </w:r>
          </w:p>
        </w:tc>
        <w:tc>
          <w:tcPr>
            <w:tcW w:w="2778" w:type="dxa"/>
          </w:tcPr>
          <w:p w:rsidR="003362BC" w:rsidRDefault="003362BC">
            <w:pPr>
              <w:pStyle w:val="ConsPlusNormal"/>
            </w:pPr>
            <w:r>
              <w:t>Работы в медицинских организациях</w:t>
            </w:r>
          </w:p>
        </w:tc>
        <w:tc>
          <w:tcPr>
            <w:tcW w:w="794" w:type="dxa"/>
          </w:tcPr>
          <w:p w:rsidR="003362BC" w:rsidRDefault="003362BC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3362BC" w:rsidRDefault="003362BC">
            <w:pPr>
              <w:pStyle w:val="ConsPlusNormal"/>
            </w:pPr>
            <w:r>
              <w:t>Врач-оториноларинголог</w:t>
            </w:r>
          </w:p>
          <w:p w:rsidR="003362BC" w:rsidRDefault="003362BC">
            <w:pPr>
              <w:pStyle w:val="ConsPlusNormal"/>
            </w:pPr>
            <w:r>
              <w:t>Врач-дерматовенеролог</w:t>
            </w:r>
          </w:p>
          <w:p w:rsidR="003362BC" w:rsidRDefault="003362BC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3362BC" w:rsidRDefault="003362BC">
            <w:pPr>
              <w:pStyle w:val="ConsPlusNormal"/>
            </w:pPr>
            <w:r>
              <w:t>Исследование крови на сифилис</w:t>
            </w:r>
          </w:p>
          <w:p w:rsidR="003362BC" w:rsidRDefault="003362BC">
            <w:pPr>
              <w:pStyle w:val="ConsPlusNormal"/>
            </w:pPr>
            <w:r>
              <w:t>Мазки на гонорею при поступлении на работу</w:t>
            </w:r>
          </w:p>
          <w:p w:rsidR="003362BC" w:rsidRDefault="003362BC">
            <w:pPr>
              <w:pStyle w:val="ConsPlusNormal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:rsidR="003362BC" w:rsidRDefault="003362BC">
            <w:pPr>
              <w:pStyle w:val="ConsPlusNormal"/>
            </w:pPr>
            <w:r>
              <w:t>Исследования на гельминтозы при поступлении на работу и в дальнейшем - по эпидпоказаниям</w:t>
            </w:r>
          </w:p>
        </w:tc>
      </w:tr>
    </w:tbl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bookmarkStart w:id="164" w:name="P1923"/>
      <w:bookmarkEnd w:id="164"/>
      <w:r>
        <w:t>&lt;1&gt; Условные обозначения: "А" - химические вещества, способные вызывать аллергические заболевания, "Ф" - аэрозоли преимущественно фиброгенного действия, "Р" - вещества, опасные для репродуктивного здоровья человека, "К" - канцерогенные вещества, биологические и физические факторы, "О" - вещества, опасные для развития острого отравления.</w:t>
      </w:r>
    </w:p>
    <w:p w:rsidR="003362BC" w:rsidRDefault="003362BC">
      <w:pPr>
        <w:pStyle w:val="ConsPlusNormal"/>
        <w:spacing w:before="220"/>
        <w:ind w:firstLine="540"/>
        <w:jc w:val="both"/>
      </w:pPr>
      <w:bookmarkStart w:id="165" w:name="P1924"/>
      <w:bookmarkEnd w:id="165"/>
      <w:r>
        <w:t xml:space="preserve">&lt;2&gt; Медицинские противопоказания установлены </w:t>
      </w:r>
      <w:hyperlink r:id="rId3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29 декабря 2014 г. N 1604 "О перечнях медицинских противопоказаний, медицинских показаний и медицинских ограничений к управлению транспортным средством".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right"/>
        <w:outlineLvl w:val="0"/>
      </w:pPr>
      <w:r>
        <w:t>Приложение N 2</w:t>
      </w:r>
    </w:p>
    <w:p w:rsidR="003362BC" w:rsidRDefault="003362BC">
      <w:pPr>
        <w:pStyle w:val="ConsPlusNormal"/>
        <w:jc w:val="right"/>
      </w:pPr>
      <w:r>
        <w:t>к приказу Министерства здравоохранения</w:t>
      </w:r>
    </w:p>
    <w:p w:rsidR="003362BC" w:rsidRDefault="003362BC">
      <w:pPr>
        <w:pStyle w:val="ConsPlusNormal"/>
        <w:jc w:val="right"/>
      </w:pPr>
      <w:r>
        <w:t>Российской Федерации</w:t>
      </w:r>
    </w:p>
    <w:p w:rsidR="003362BC" w:rsidRDefault="003362BC">
      <w:pPr>
        <w:pStyle w:val="ConsPlusNormal"/>
        <w:jc w:val="right"/>
      </w:pPr>
      <w:r>
        <w:t>от 28 января 2021 г. N 29н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Title"/>
        <w:jc w:val="center"/>
      </w:pPr>
      <w:bookmarkStart w:id="166" w:name="P1935"/>
      <w:bookmarkEnd w:id="166"/>
      <w:r>
        <w:t>ПЕРЕЧЕНЬ</w:t>
      </w:r>
    </w:p>
    <w:p w:rsidR="003362BC" w:rsidRDefault="003362BC">
      <w:pPr>
        <w:pStyle w:val="ConsPlusTitle"/>
        <w:jc w:val="center"/>
      </w:pPr>
      <w:r>
        <w:t>МЕДИЦИНСКИХ ПРОТИВОПОКАЗАНИЙ К РАБОТАМ С ВРЕДНЫМИ</w:t>
      </w:r>
    </w:p>
    <w:p w:rsidR="003362BC" w:rsidRDefault="003362BC">
      <w:pPr>
        <w:pStyle w:val="ConsPlusTitle"/>
        <w:jc w:val="center"/>
      </w:pPr>
      <w:r>
        <w:t>И (ИЛИ) ОПАСНЫМИ ПРОИЗВОДСТВЕННЫМИ ФАКТОРАМИ, А ТАКЖЕ</w:t>
      </w:r>
    </w:p>
    <w:p w:rsidR="003362BC" w:rsidRDefault="003362BC">
      <w:pPr>
        <w:pStyle w:val="ConsPlusTitle"/>
        <w:jc w:val="center"/>
      </w:pPr>
      <w:r>
        <w:t>РАБОТАМ, ПРИ ВЫПОЛНЕНИИ КОТОРЫХ ПРОВОДЯТСЯ ОБЯЗАТЕЛЬНЫЕ</w:t>
      </w:r>
    </w:p>
    <w:p w:rsidR="003362BC" w:rsidRDefault="003362BC">
      <w:pPr>
        <w:pStyle w:val="ConsPlusTitle"/>
        <w:jc w:val="center"/>
      </w:pPr>
      <w:r>
        <w:t>ПРЕДВАРИТЕЛЬНЫЕ И ПЕРИОДИЧЕСКИЕ МЕДИЦИНСКИЕ ОСМОТРЫ</w:t>
      </w:r>
    </w:p>
    <w:p w:rsidR="003362BC" w:rsidRDefault="003362B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3969"/>
        <w:gridCol w:w="1361"/>
        <w:gridCol w:w="2211"/>
        <w:gridCol w:w="964"/>
      </w:tblGrid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lastRenderedPageBreak/>
              <w:t>NN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  <w:jc w:val="center"/>
            </w:pPr>
            <w:r>
              <w:t>Наименование болезней, степень нарушения функции организма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r>
              <w:t xml:space="preserve">Код по </w:t>
            </w:r>
            <w:hyperlink r:id="rId39">
              <w:r>
                <w:rPr>
                  <w:color w:val="0000FF"/>
                </w:rPr>
                <w:t>МКБ-10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r>
              <w:t xml:space="preserve">Вредные и (или) опасные производственные факторы </w:t>
            </w:r>
            <w:hyperlink w:anchor="P2638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r>
              <w:t xml:space="preserve">Виды работ </w:t>
            </w:r>
            <w:hyperlink w:anchor="P2638">
              <w:r>
                <w:rPr>
                  <w:color w:val="0000FF"/>
                </w:rPr>
                <w:t>&lt;1&gt;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r>
              <w:t>5</w:t>
            </w:r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 xml:space="preserve">Класс I. Некоторые инфекционные и паразитарные болезни </w:t>
            </w:r>
            <w:hyperlink w:anchor="P2639">
              <w:r>
                <w:rPr>
                  <w:color w:val="0000FF"/>
                </w:rPr>
                <w:t>&lt;2&gt;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Кишечные инфекции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40">
              <w:r>
                <w:rPr>
                  <w:color w:val="0000FF"/>
                </w:rPr>
                <w:t>A00</w:t>
              </w:r>
            </w:hyperlink>
            <w:r>
              <w:t xml:space="preserve"> - </w:t>
            </w:r>
            <w:hyperlink r:id="rId41">
              <w:r>
                <w:rPr>
                  <w:color w:val="0000FF"/>
                </w:rPr>
                <w:t>A09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Туберкулез органов дыхания, других органов и систем: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42">
              <w:r>
                <w:rPr>
                  <w:color w:val="0000FF"/>
                </w:rPr>
                <w:t>A15</w:t>
              </w:r>
            </w:hyperlink>
            <w:r>
              <w:t xml:space="preserve"> - </w:t>
            </w:r>
            <w:hyperlink r:id="rId43">
              <w:r>
                <w:rPr>
                  <w:color w:val="0000FF"/>
                </w:rPr>
                <w:t>A19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Активный туберкулез органов дыхания; последствия хирургического лечения или выраженные остаточные изменения легких и плевры, сопровождающиеся дыхательной (легочной) недостаточностью II степени и более; при неэффективности лечения или отказе от него.</w:t>
            </w:r>
          </w:p>
          <w:p w:rsidR="003362BC" w:rsidRDefault="003362BC">
            <w:pPr>
              <w:pStyle w:val="ConsPlusNormal"/>
            </w:pPr>
            <w:r>
              <w:t>Активный прогрессирующий, генерализованный туберкулез с сочетанным поражением различных органов и систем, независимо от характера течения, давности и исхода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Сифилис в заразном периоде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44">
              <w:r>
                <w:rPr>
                  <w:color w:val="0000FF"/>
                </w:rPr>
                <w:t>A50</w:t>
              </w:r>
            </w:hyperlink>
            <w:r>
              <w:t xml:space="preserve"> - </w:t>
            </w:r>
            <w:hyperlink r:id="rId45">
              <w:r>
                <w:rPr>
                  <w:color w:val="0000FF"/>
                </w:rPr>
                <w:t>A53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  <w:r>
              <w:t xml:space="preserve">, </w:t>
            </w: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Гонорея в заразном периоде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46">
              <w:r>
                <w:rPr>
                  <w:color w:val="0000FF"/>
                </w:rPr>
                <w:t>A54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, </w:t>
            </w:r>
            <w:hyperlink w:anchor="P1884">
              <w:r>
                <w:rPr>
                  <w:color w:val="0000FF"/>
                </w:rPr>
                <w:t>24</w:t>
              </w:r>
            </w:hyperlink>
            <w:r>
              <w:t xml:space="preserve"> (при поступлении на работу)</w:t>
            </w: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Вирусные инфекции, микозы, педикулез и другие инфестации, с поражениями открытых участков кожи и слизистых оболочек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47">
              <w:r>
                <w:rPr>
                  <w:color w:val="0000FF"/>
                </w:rPr>
                <w:t>B00</w:t>
              </w:r>
            </w:hyperlink>
            <w:r>
              <w:t xml:space="preserve"> - </w:t>
            </w:r>
            <w:hyperlink r:id="rId48">
              <w:r>
                <w:rPr>
                  <w:color w:val="0000FF"/>
                </w:rPr>
                <w:t>B09</w:t>
              </w:r>
            </w:hyperlink>
            <w:r>
              <w:t xml:space="preserve">, </w:t>
            </w:r>
            <w:hyperlink r:id="rId49">
              <w:r>
                <w:rPr>
                  <w:color w:val="0000FF"/>
                </w:rPr>
                <w:t>B35</w:t>
              </w:r>
            </w:hyperlink>
            <w:r>
              <w:t xml:space="preserve"> - </w:t>
            </w:r>
            <w:hyperlink r:id="rId50">
              <w:r>
                <w:rPr>
                  <w:color w:val="0000FF"/>
                </w:rPr>
                <w:t>B49</w:t>
              </w:r>
            </w:hyperlink>
            <w:r>
              <w:t xml:space="preserve">, </w:t>
            </w:r>
            <w:hyperlink r:id="rId51">
              <w:r>
                <w:rPr>
                  <w:color w:val="0000FF"/>
                </w:rPr>
                <w:t>B85</w:t>
              </w:r>
            </w:hyperlink>
            <w:r>
              <w:t xml:space="preserve"> - </w:t>
            </w:r>
            <w:hyperlink r:id="rId52">
              <w:r>
                <w:rPr>
                  <w:color w:val="0000FF"/>
                </w:rPr>
                <w:t>B89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Гельминтозы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53">
              <w:r>
                <w:rPr>
                  <w:color w:val="0000FF"/>
                </w:rPr>
                <w:t>B65</w:t>
              </w:r>
            </w:hyperlink>
            <w:r>
              <w:t xml:space="preserve"> - </w:t>
            </w:r>
            <w:hyperlink r:id="rId54">
              <w:r>
                <w:rPr>
                  <w:color w:val="0000FF"/>
                </w:rPr>
                <w:t>B83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II. Новообразования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Злокачественные новообразования всех органов и тканей. Новообразования in situ</w:t>
            </w:r>
          </w:p>
          <w:p w:rsidR="003362BC" w:rsidRDefault="003362BC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онколога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55">
              <w:r>
                <w:rPr>
                  <w:color w:val="0000FF"/>
                </w:rPr>
                <w:t>C00</w:t>
              </w:r>
            </w:hyperlink>
            <w:r>
              <w:t xml:space="preserve"> - </w:t>
            </w:r>
            <w:hyperlink r:id="rId56">
              <w:r>
                <w:rPr>
                  <w:color w:val="0000FF"/>
                </w:rPr>
                <w:t>C97</w:t>
              </w:r>
            </w:hyperlink>
            <w:r>
              <w:t xml:space="preserve">; </w:t>
            </w:r>
            <w:hyperlink r:id="rId57">
              <w:r>
                <w:rPr>
                  <w:color w:val="0000FF"/>
                </w:rPr>
                <w:t>D00</w:t>
              </w:r>
            </w:hyperlink>
            <w:r>
              <w:t xml:space="preserve"> - </w:t>
            </w:r>
            <w:hyperlink r:id="rId58">
              <w:r>
                <w:rPr>
                  <w:color w:val="0000FF"/>
                </w:rPr>
                <w:t>D09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lastRenderedPageBreak/>
              <w:t>8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Доброкачественные новообразования:</w:t>
            </w:r>
          </w:p>
          <w:p w:rsidR="003362BC" w:rsidRDefault="003362BC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онколога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59">
              <w:r>
                <w:rPr>
                  <w:color w:val="0000FF"/>
                </w:rPr>
                <w:t>D10</w:t>
              </w:r>
            </w:hyperlink>
            <w:r>
              <w:t xml:space="preserve"> - </w:t>
            </w:r>
            <w:hyperlink r:id="rId60">
              <w:r>
                <w:rPr>
                  <w:color w:val="0000FF"/>
                </w:rPr>
                <w:t>D36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новообразования со значительным нарушением функции или склонные к росту, независимо от локализации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392">
              <w:r>
                <w:rPr>
                  <w:color w:val="0000FF"/>
                </w:rPr>
                <w:t>1.7.2</w:t>
              </w:r>
            </w:hyperlink>
            <w:r>
              <w:t xml:space="preserve">, </w:t>
            </w:r>
            <w:hyperlink w:anchor="P473">
              <w:r>
                <w:rPr>
                  <w:color w:val="0000FF"/>
                </w:rPr>
                <w:t>1.10</w:t>
              </w:r>
            </w:hyperlink>
            <w:r>
              <w:t xml:space="preserve"> - </w:t>
            </w:r>
            <w:hyperlink w:anchor="P494">
              <w:r>
                <w:rPr>
                  <w:color w:val="0000FF"/>
                </w:rPr>
                <w:t>1.12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 -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892">
              <w:r>
                <w:rPr>
                  <w:color w:val="0000FF"/>
                </w:rPr>
                <w:t>1.42</w:t>
              </w:r>
            </w:hyperlink>
            <w:r>
              <w:t xml:space="preserve">,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028">
              <w:r>
                <w:rPr>
                  <w:color w:val="0000FF"/>
                </w:rPr>
                <w:t>1.49.4</w:t>
              </w:r>
            </w:hyperlink>
            <w:r>
              <w:t xml:space="preserve">, </w:t>
            </w:r>
            <w:hyperlink w:anchor="P1030">
              <w:r>
                <w:rPr>
                  <w:color w:val="0000FF"/>
                </w:rPr>
                <w:t>1.49.5</w:t>
              </w:r>
            </w:hyperlink>
            <w:r>
              <w:t xml:space="preserve">, </w:t>
            </w:r>
            <w:hyperlink w:anchor="P1034">
              <w:r>
                <w:rPr>
                  <w:color w:val="0000FF"/>
                </w:rPr>
                <w:t>1.49.7</w:t>
              </w:r>
            </w:hyperlink>
            <w:r>
              <w:t xml:space="preserve"> - </w:t>
            </w:r>
            <w:hyperlink w:anchor="P1049">
              <w:r>
                <w:rPr>
                  <w:color w:val="0000FF"/>
                </w:rPr>
                <w:t>1.49.13</w:t>
              </w:r>
            </w:hyperlink>
            <w:r>
              <w:t xml:space="preserve">, </w:t>
            </w:r>
            <w:hyperlink w:anchor="P1053">
              <w:r>
                <w:rPr>
                  <w:color w:val="0000FF"/>
                </w:rPr>
                <w:t>1.50</w:t>
              </w:r>
            </w:hyperlink>
            <w:r>
              <w:t xml:space="preserve">, </w:t>
            </w:r>
            <w:hyperlink w:anchor="P1068">
              <w:r>
                <w:rPr>
                  <w:color w:val="0000FF"/>
                </w:rPr>
                <w:t>1.51.1</w:t>
              </w:r>
            </w:hyperlink>
            <w:r>
              <w:t xml:space="preserve">, </w:t>
            </w:r>
            <w:hyperlink w:anchor="P1096">
              <w:r>
                <w:rPr>
                  <w:color w:val="0000FF"/>
                </w:rPr>
                <w:t>1.52.2</w:t>
              </w:r>
            </w:hyperlink>
            <w:r>
              <w:t xml:space="preserve">, </w:t>
            </w:r>
            <w:hyperlink w:anchor="P1114">
              <w:r>
                <w:rPr>
                  <w:color w:val="0000FF"/>
                </w:rPr>
                <w:t>1.52.4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, </w:t>
            </w:r>
            <w:hyperlink w:anchor="P1173">
              <w:r>
                <w:rPr>
                  <w:color w:val="0000FF"/>
                </w:rPr>
                <w:t>2.2</w:t>
              </w:r>
            </w:hyperlink>
            <w:r>
              <w:t xml:space="preserve">, 2.5.2, 2.6, 2.7, </w:t>
            </w:r>
            <w:hyperlink w:anchor="P1243">
              <w:r>
                <w:rPr>
                  <w:color w:val="0000FF"/>
                </w:rPr>
                <w:t>3.1.1</w:t>
              </w:r>
            </w:hyperlink>
            <w:r>
              <w:t xml:space="preserve"> - </w:t>
            </w:r>
            <w:hyperlink w:anchor="P1267">
              <w:r>
                <w:rPr>
                  <w:color w:val="0000FF"/>
                </w:rPr>
                <w:t>3.1.4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  <w:r>
              <w:t>, К</w:t>
            </w: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новообразования, препятствующие ношению одежды и туалету кожных покровов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402">
              <w:r>
                <w:rPr>
                  <w:color w:val="0000FF"/>
                </w:rPr>
                <w:t>4.1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новообразования среднего уха, полости носа, придаточных пазух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 - </w:t>
            </w:r>
            <w:hyperlink w:anchor="P1643">
              <w:r>
                <w:rPr>
                  <w:color w:val="0000FF"/>
                </w:rPr>
                <w:t>13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г) новообразования гортани, глотки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536">
              <w:r>
                <w:rPr>
                  <w:color w:val="0000FF"/>
                </w:rPr>
                <w:t>5.2.2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д) меланоформный невус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е) новообразования молочных желез, половых органов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r>
              <w:t>Р</w:t>
            </w: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III. Болезни крови, кроветворных органов и отдельные нарушения, вовлекающие иммунный механизм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Анемии. Нарушения свертываемости крови, пурпура, другие геморрагические состояния: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61">
              <w:r>
                <w:rPr>
                  <w:color w:val="0000FF"/>
                </w:rPr>
                <w:t>D50</w:t>
              </w:r>
            </w:hyperlink>
            <w:r>
              <w:t xml:space="preserve"> - </w:t>
            </w:r>
            <w:hyperlink r:id="rId62">
              <w:r>
                <w:rPr>
                  <w:color w:val="0000FF"/>
                </w:rPr>
                <w:t>89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болезни крови, кроветворных органов тяжелой или средней степени, с прогрессирующим и рецидивирующим течением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гематолога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метгемоглобинемия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473">
              <w:r>
                <w:rPr>
                  <w:color w:val="0000FF"/>
                </w:rPr>
                <w:t>1.10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817">
              <w:r>
                <w:rPr>
                  <w:color w:val="0000FF"/>
                </w:rPr>
                <w:t>1.37.1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анемии легкой степени (гемоглобин 100 - 130 г/л у мужчин, 90 - 120 г/л у женщин)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494">
              <w:r>
                <w:rPr>
                  <w:color w:val="0000FF"/>
                </w:rPr>
                <w:t>1.12</w:t>
              </w:r>
            </w:hyperlink>
            <w:r>
              <w:t xml:space="preserve">, </w:t>
            </w: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24">
              <w:r>
                <w:rPr>
                  <w:color w:val="0000FF"/>
                </w:rPr>
                <w:t>1.37.1.1</w:t>
              </w:r>
            </w:hyperlink>
            <w:r>
              <w:t xml:space="preserve">, </w:t>
            </w:r>
            <w:hyperlink w:anchor="P840">
              <w:r>
                <w:rPr>
                  <w:color w:val="0000FF"/>
                </w:rPr>
                <w:t>1.37.2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1402">
              <w:r>
                <w:rPr>
                  <w:color w:val="0000FF"/>
                </w:rPr>
                <w:t>4.1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 xml:space="preserve">Класс IV. Болезни эндокринной системы, расстройства </w:t>
            </w:r>
            <w:r>
              <w:lastRenderedPageBreak/>
              <w:t>питания, нарушения обмена веществ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Сахарный диабет, болезни щитовидной железы, других эндокринных желез, ожирение, другие виды нарушений обмена веществ: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63">
              <w:r>
                <w:rPr>
                  <w:color w:val="0000FF"/>
                </w:rPr>
                <w:t>E00</w:t>
              </w:r>
            </w:hyperlink>
            <w:r>
              <w:t xml:space="preserve"> - </w:t>
            </w:r>
            <w:hyperlink r:id="rId64">
              <w:r>
                <w:rPr>
                  <w:color w:val="0000FF"/>
                </w:rPr>
                <w:t>E07</w:t>
              </w:r>
            </w:hyperlink>
            <w:r>
              <w:t xml:space="preserve">, </w:t>
            </w:r>
            <w:hyperlink r:id="rId65">
              <w:r>
                <w:rPr>
                  <w:color w:val="0000FF"/>
                </w:rPr>
                <w:t>E10</w:t>
              </w:r>
            </w:hyperlink>
            <w:r>
              <w:t xml:space="preserve"> - </w:t>
            </w:r>
            <w:hyperlink r:id="rId66">
              <w:r>
                <w:rPr>
                  <w:color w:val="0000FF"/>
                </w:rPr>
                <w:t>E14</w:t>
              </w:r>
            </w:hyperlink>
            <w:r>
              <w:t xml:space="preserve">, </w:t>
            </w:r>
            <w:hyperlink r:id="rId67">
              <w:r>
                <w:rPr>
                  <w:color w:val="0000FF"/>
                </w:rPr>
                <w:t>E20</w:t>
              </w:r>
            </w:hyperlink>
            <w:r>
              <w:t xml:space="preserve"> - </w:t>
            </w:r>
            <w:hyperlink r:id="rId68">
              <w:r>
                <w:rPr>
                  <w:color w:val="0000FF"/>
                </w:rPr>
                <w:t>E27</w:t>
              </w:r>
            </w:hyperlink>
            <w:r>
              <w:t xml:space="preserve">, </w:t>
            </w:r>
            <w:hyperlink r:id="rId69">
              <w:r>
                <w:rPr>
                  <w:color w:val="0000FF"/>
                </w:rPr>
                <w:t>E66</w:t>
              </w:r>
            </w:hyperlink>
            <w:r>
              <w:t xml:space="preserve">, </w:t>
            </w:r>
            <w:hyperlink r:id="rId70">
              <w:r>
                <w:rPr>
                  <w:color w:val="0000FF"/>
                </w:rPr>
                <w:t>E84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болезни эндокринной системы прогрессирующего течения с признаками поражения и выраженным нарушением функции других органов и систем</w:t>
            </w:r>
          </w:p>
          <w:p w:rsidR="003362BC" w:rsidRDefault="003362BC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эндокринолога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ожирение II степени и более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V. Психические расстройства и расстройства поведения - по перечням и в порядке, утвержденным Правительством Российской Федерации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Хронические и затяжные психические расстройства с тяжелыми стойкими или часто обостряющимися болезненными проявлениями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71">
              <w:r>
                <w:rPr>
                  <w:color w:val="0000FF"/>
                </w:rPr>
                <w:t>F00</w:t>
              </w:r>
            </w:hyperlink>
            <w:r>
              <w:t xml:space="preserve"> - </w:t>
            </w:r>
            <w:hyperlink r:id="rId72">
              <w:r>
                <w:rPr>
                  <w:color w:val="0000FF"/>
                </w:rPr>
                <w:t>F09</w:t>
              </w:r>
            </w:hyperlink>
            <w:r>
              <w:t xml:space="preserve">, </w:t>
            </w:r>
            <w:hyperlink r:id="rId73">
              <w:r>
                <w:rPr>
                  <w:color w:val="0000FF"/>
                </w:rPr>
                <w:t>F20</w:t>
              </w:r>
            </w:hyperlink>
            <w:r>
              <w:t xml:space="preserve"> - </w:t>
            </w:r>
            <w:hyperlink r:id="rId74">
              <w:r>
                <w:rPr>
                  <w:color w:val="0000FF"/>
                </w:rPr>
                <w:t>F34</w:t>
              </w:r>
            </w:hyperlink>
            <w:r>
              <w:t xml:space="preserve">, </w:t>
            </w:r>
            <w:hyperlink r:id="rId75">
              <w:r>
                <w:rPr>
                  <w:color w:val="0000FF"/>
                </w:rPr>
                <w:t>F40</w:t>
              </w:r>
            </w:hyperlink>
            <w:r>
              <w:t xml:space="preserve"> - </w:t>
            </w:r>
            <w:hyperlink r:id="rId76">
              <w:r>
                <w:rPr>
                  <w:color w:val="0000FF"/>
                </w:rPr>
                <w:t>F42</w:t>
              </w:r>
            </w:hyperlink>
            <w:r>
              <w:t xml:space="preserve">, </w:t>
            </w:r>
            <w:hyperlink r:id="rId77">
              <w:r>
                <w:rPr>
                  <w:color w:val="0000FF"/>
                </w:rPr>
                <w:t>F60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Психические расстройства и расстройства поведения, связанные с употреблением психоактивных веществ (за исключением никотина), до прекращения диспансерного наблюдения в связи со стойкой ремиссией (выздоровлением)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78">
              <w:r>
                <w:rPr>
                  <w:color w:val="0000FF"/>
                </w:rPr>
                <w:t>F10</w:t>
              </w:r>
            </w:hyperlink>
            <w:r>
              <w:t xml:space="preserve"> - </w:t>
            </w:r>
            <w:hyperlink r:id="rId79">
              <w:r>
                <w:rPr>
                  <w:color w:val="0000FF"/>
                </w:rPr>
                <w:t>F16</w:t>
              </w:r>
            </w:hyperlink>
            <w:r>
              <w:t xml:space="preserve">, </w:t>
            </w:r>
            <w:hyperlink r:id="rId80">
              <w:r>
                <w:rPr>
                  <w:color w:val="0000FF"/>
                </w:rPr>
                <w:t>F18</w:t>
              </w:r>
            </w:hyperlink>
            <w:r>
              <w:t xml:space="preserve">, </w:t>
            </w:r>
            <w:hyperlink r:id="rId81">
              <w:r>
                <w:rPr>
                  <w:color w:val="0000FF"/>
                </w:rPr>
                <w:t>F19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Заикание, другие нарушения речи, делающие речь недостаточно внятной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82">
              <w:r>
                <w:rPr>
                  <w:color w:val="0000FF"/>
                </w:rPr>
                <w:t>F98.5</w:t>
              </w:r>
            </w:hyperlink>
            <w:r>
              <w:t xml:space="preserve">, </w:t>
            </w:r>
            <w:hyperlink r:id="rId83">
              <w:r>
                <w:rPr>
                  <w:color w:val="0000FF"/>
                </w:rPr>
                <w:t>F98.6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VI. Болезни нервной системы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Воспалительные заболевания центральной нервной системы: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84">
              <w:r>
                <w:rPr>
                  <w:color w:val="0000FF"/>
                </w:rPr>
                <w:t>G00</w:t>
              </w:r>
            </w:hyperlink>
            <w:r>
              <w:t xml:space="preserve"> - </w:t>
            </w:r>
            <w:hyperlink r:id="rId85">
              <w:r>
                <w:rPr>
                  <w:color w:val="0000FF"/>
                </w:rPr>
                <w:t>G09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заболевания с двигательными нарушениями любой степени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 xml:space="preserve">Системные атрофии, поражающие </w:t>
            </w:r>
            <w:r>
              <w:lastRenderedPageBreak/>
              <w:t>преимущественно центральную нервную систему, экстрапирамидные и другие двигательные нарушения, демиелинизирующие болезни центральной нервной системы: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86">
              <w:r>
                <w:rPr>
                  <w:color w:val="0000FF"/>
                </w:rPr>
                <w:t>G10</w:t>
              </w:r>
            </w:hyperlink>
            <w:r>
              <w:t xml:space="preserve"> - </w:t>
            </w:r>
            <w:hyperlink r:id="rId87">
              <w:r>
                <w:rPr>
                  <w:color w:val="0000FF"/>
                </w:rPr>
                <w:t>G12</w:t>
              </w:r>
            </w:hyperlink>
            <w:r>
              <w:t xml:space="preserve">, </w:t>
            </w:r>
            <w:hyperlink r:id="rId88">
              <w:r>
                <w:rPr>
                  <w:color w:val="0000FF"/>
                </w:rPr>
                <w:t>G20</w:t>
              </w:r>
            </w:hyperlink>
            <w:r>
              <w:t xml:space="preserve"> - </w:t>
            </w:r>
            <w:hyperlink r:id="rId89">
              <w:r>
                <w:rPr>
                  <w:color w:val="0000FF"/>
                </w:rPr>
                <w:t>G25</w:t>
              </w:r>
            </w:hyperlink>
            <w:r>
              <w:t xml:space="preserve">, </w:t>
            </w:r>
            <w:hyperlink r:id="rId90">
              <w:r>
                <w:rPr>
                  <w:color w:val="0000FF"/>
                </w:rPr>
                <w:t>G35</w:t>
              </w:r>
            </w:hyperlink>
            <w:r>
              <w:t xml:space="preserve"> - </w:t>
            </w:r>
            <w:hyperlink r:id="rId91">
              <w:r>
                <w:rPr>
                  <w:color w:val="0000FF"/>
                </w:rPr>
                <w:t>G37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562">
              <w:r>
                <w:rPr>
                  <w:color w:val="0000FF"/>
                </w:rPr>
                <w:t>1.17</w:t>
              </w:r>
            </w:hyperlink>
            <w:r>
              <w:t xml:space="preserve">, </w:t>
            </w:r>
            <w:hyperlink w:anchor="P628">
              <w:r>
                <w:rPr>
                  <w:color w:val="0000FF"/>
                </w:rPr>
                <w:t>1.20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  <w:r>
              <w:t xml:space="preserve">, </w:t>
            </w:r>
            <w:hyperlink w:anchor="P746">
              <w:r>
                <w:rPr>
                  <w:color w:val="0000FF"/>
                </w:rPr>
                <w:t>1.30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  <w:r>
              <w:t>,</w:t>
            </w: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Другие дегенеративные болезни центральной нервной системы: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92">
              <w:r>
                <w:rPr>
                  <w:color w:val="0000FF"/>
                </w:rPr>
                <w:t>G30</w:t>
              </w:r>
            </w:hyperlink>
            <w:r>
              <w:t xml:space="preserve"> - </w:t>
            </w:r>
            <w:hyperlink r:id="rId93">
              <w:r>
                <w:rPr>
                  <w:color w:val="0000FF"/>
                </w:rPr>
                <w:t>G31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Эпизодические и пароксизмальные расстройства нервной системы: прогрессирующие и с опасным прогнозом: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94">
              <w:r>
                <w:rPr>
                  <w:color w:val="0000FF"/>
                </w:rPr>
                <w:t>G40</w:t>
              </w:r>
            </w:hyperlink>
            <w:r>
              <w:t xml:space="preserve"> - </w:t>
            </w:r>
            <w:hyperlink r:id="rId95">
              <w:r>
                <w:rPr>
                  <w:color w:val="0000FF"/>
                </w:rPr>
                <w:t>G47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любые пароксизмальные состояния, сопровождавшиеся судорогами и/или прикусыванием языка и/или недержанием мочи</w:t>
            </w:r>
          </w:p>
          <w:p w:rsidR="003362BC" w:rsidRDefault="003362BC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синкопальные состояния, спровоцированные внешними факторами (эмоции, стресс, интоксикации, боль, повышение температуры тела и пр.), при наличии рецидивов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Поражения отдельных нервов, нервных корешков и сплетений: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96">
              <w:r>
                <w:rPr>
                  <w:color w:val="0000FF"/>
                </w:rPr>
                <w:t>G50</w:t>
              </w:r>
            </w:hyperlink>
            <w:r>
              <w:t xml:space="preserve"> - </w:t>
            </w:r>
            <w:hyperlink r:id="rId97">
              <w:r>
                <w:rPr>
                  <w:color w:val="0000FF"/>
                </w:rPr>
                <w:t>G58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тяжелые и среднетяжелые формы заболеваний с прогрессирующим течением и/или с выраженным нарушением функции</w:t>
            </w:r>
          </w:p>
          <w:p w:rsidR="003362BC" w:rsidRDefault="003362BC">
            <w:pPr>
              <w:pStyle w:val="ConsPlusNormal"/>
            </w:pPr>
            <w:r>
              <w:t xml:space="preserve">Решение вопроса о профессиональной </w:t>
            </w:r>
            <w:r>
              <w:lastRenderedPageBreak/>
              <w:t>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628">
              <w:r>
                <w:rPr>
                  <w:color w:val="0000FF"/>
                </w:rPr>
                <w:t>1.20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46">
              <w:r>
                <w:rPr>
                  <w:color w:val="0000FF"/>
                </w:rPr>
                <w:t>1.30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 - </w:t>
            </w:r>
            <w:hyperlink w:anchor="P863">
              <w:r>
                <w:rPr>
                  <w:color w:val="0000FF"/>
                </w:rPr>
                <w:t>1.39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  <w:r>
              <w:t xml:space="preserve">, </w:t>
            </w:r>
            <w:hyperlink w:anchor="P1499">
              <w:r>
                <w:rPr>
                  <w:color w:val="0000FF"/>
                </w:rPr>
                <w:t>4.10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  <w:r>
              <w:t xml:space="preserve">,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 нервно-мышечного синапса и мышц с прогрессирующим течением и/или с выраженным нарушением функции</w:t>
            </w:r>
          </w:p>
          <w:p w:rsidR="003362BC" w:rsidRDefault="003362BC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98">
              <w:r>
                <w:rPr>
                  <w:color w:val="0000FF"/>
                </w:rPr>
                <w:t>G70</w:t>
              </w:r>
            </w:hyperlink>
            <w:r>
              <w:t xml:space="preserve"> - </w:t>
            </w:r>
            <w:hyperlink r:id="rId99">
              <w:r>
                <w:rPr>
                  <w:color w:val="0000FF"/>
                </w:rPr>
                <w:t>G73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Церебральный паралич и другие паралитические синдромы 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00">
              <w:r>
                <w:rPr>
                  <w:color w:val="0000FF"/>
                </w:rPr>
                <w:t>G70</w:t>
              </w:r>
            </w:hyperlink>
            <w:r>
              <w:t xml:space="preserve"> - </w:t>
            </w:r>
            <w:hyperlink r:id="rId101">
              <w:r>
                <w:rPr>
                  <w:color w:val="0000FF"/>
                </w:rPr>
                <w:t>G73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Выраженные расстройства вегетативной нервной системы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02">
              <w:r>
                <w:rPr>
                  <w:color w:val="0000FF"/>
                </w:rPr>
                <w:t>G90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628">
              <w:r>
                <w:rPr>
                  <w:color w:val="0000FF"/>
                </w:rPr>
                <w:t>1.20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 - </w:t>
            </w:r>
            <w:hyperlink w:anchor="P863">
              <w:r>
                <w:rPr>
                  <w:color w:val="0000FF"/>
                </w:rPr>
                <w:t>1.39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Цереброваскулярные болезни и их последствия, энцефалопатия, другие поражения головного мозга с выраженным нарушением функции После лечения 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03">
              <w:r>
                <w:rPr>
                  <w:color w:val="0000FF"/>
                </w:rPr>
                <w:t>I67</w:t>
              </w:r>
            </w:hyperlink>
            <w:r>
              <w:t xml:space="preserve"> - </w:t>
            </w:r>
            <w:hyperlink r:id="rId104">
              <w:r>
                <w:rPr>
                  <w:color w:val="0000FF"/>
                </w:rPr>
                <w:t>I69</w:t>
              </w:r>
            </w:hyperlink>
            <w:r>
              <w:t xml:space="preserve">, </w:t>
            </w:r>
            <w:hyperlink r:id="rId105">
              <w:r>
                <w:rPr>
                  <w:color w:val="0000FF"/>
                </w:rPr>
                <w:t>G92</w:t>
              </w:r>
            </w:hyperlink>
            <w:r>
              <w:t xml:space="preserve">, </w:t>
            </w:r>
            <w:hyperlink r:id="rId106">
              <w:r>
                <w:rPr>
                  <w:color w:val="0000FF"/>
                </w:rPr>
                <w:t>G93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Миелопатии, другие болезни спинного мозга с прогрессирующим течением и/или с выраженным нарушением функции</w:t>
            </w:r>
          </w:p>
          <w:p w:rsidR="003362BC" w:rsidRDefault="003362BC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07">
              <w:r>
                <w:rPr>
                  <w:color w:val="0000FF"/>
                </w:rPr>
                <w:t>G95</w:t>
              </w:r>
            </w:hyperlink>
            <w:r>
              <w:t xml:space="preserve">, </w:t>
            </w:r>
            <w:hyperlink r:id="rId108">
              <w:r>
                <w:rPr>
                  <w:color w:val="0000FF"/>
                </w:rPr>
                <w:t>G99.2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VII. Болезни глаза и его придаточного аппарата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 век, слезных путей, глазницы, конъюнктивы, склеры, роговицы, радужной оболочки, цилиарного тела: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09">
              <w:r>
                <w:rPr>
                  <w:color w:val="0000FF"/>
                </w:rPr>
                <w:t>H00</w:t>
              </w:r>
            </w:hyperlink>
            <w:r>
              <w:t xml:space="preserve"> - </w:t>
            </w:r>
            <w:hyperlink r:id="rId110">
              <w:r>
                <w:rPr>
                  <w:color w:val="0000FF"/>
                </w:rPr>
                <w:t>H05</w:t>
              </w:r>
            </w:hyperlink>
            <w:r>
              <w:t xml:space="preserve">, </w:t>
            </w:r>
            <w:hyperlink r:id="rId111">
              <w:r>
                <w:rPr>
                  <w:color w:val="0000FF"/>
                </w:rPr>
                <w:t>H10</w:t>
              </w:r>
            </w:hyperlink>
            <w:r>
              <w:t xml:space="preserve"> - H12, </w:t>
            </w:r>
            <w:hyperlink r:id="rId112">
              <w:r>
                <w:rPr>
                  <w:color w:val="0000FF"/>
                </w:rPr>
                <w:t>H15</w:t>
              </w:r>
            </w:hyperlink>
            <w:r>
              <w:t xml:space="preserve"> - </w:t>
            </w:r>
            <w:hyperlink r:id="rId113">
              <w:r>
                <w:rPr>
                  <w:color w:val="0000FF"/>
                </w:rPr>
                <w:t>H21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 xml:space="preserve">а) хронический конъюнктивит с частотой </w:t>
            </w:r>
            <w:r>
              <w:lastRenderedPageBreak/>
              <w:t>обострения 4 и более раза за календарный год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37">
              <w:r>
                <w:rPr>
                  <w:color w:val="0000FF"/>
                </w:rPr>
                <w:t>1.3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</w:t>
            </w:r>
            <w:r>
              <w:lastRenderedPageBreak/>
              <w:t xml:space="preserve">- </w:t>
            </w:r>
            <w:hyperlink w:anchor="P552">
              <w:r>
                <w:rPr>
                  <w:color w:val="0000FF"/>
                </w:rPr>
                <w:t>1.16</w:t>
              </w:r>
            </w:hyperlink>
            <w:r>
              <w:t xml:space="preserve">,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40">
              <w:r>
                <w:rPr>
                  <w:color w:val="0000FF"/>
                </w:rPr>
                <w:t>1.37.2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37">
              <w:r>
                <w:rPr>
                  <w:color w:val="0000FF"/>
                </w:rPr>
                <w:t>3</w:t>
              </w:r>
            </w:hyperlink>
            <w:r>
              <w:t xml:space="preserve">, </w:t>
            </w:r>
            <w:hyperlink w:anchor="P1493">
              <w:r>
                <w:rPr>
                  <w:color w:val="0000FF"/>
                </w:rPr>
                <w:t>4.9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 -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кератит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83">
              <w:r>
                <w:rPr>
                  <w:color w:val="0000FF"/>
                </w:rPr>
                <w:t>1.7.1</w:t>
              </w:r>
            </w:hyperlink>
            <w:r>
              <w:t xml:space="preserve">, </w:t>
            </w:r>
            <w:hyperlink w:anchor="P392">
              <w:r>
                <w:rPr>
                  <w:color w:val="0000FF"/>
                </w:rPr>
                <w:t>1.7.2</w:t>
              </w:r>
            </w:hyperlink>
            <w:r>
              <w:t xml:space="preserve">, </w:t>
            </w:r>
            <w:hyperlink w:anchor="P402">
              <w:r>
                <w:rPr>
                  <w:color w:val="0000FF"/>
                </w:rPr>
                <w:t>1.8</w:t>
              </w:r>
            </w:hyperlink>
            <w:r>
              <w:t xml:space="preserve">,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52">
              <w:r>
                <w:rPr>
                  <w:color w:val="0000FF"/>
                </w:rPr>
                <w:t>1.16</w:t>
              </w:r>
            </w:hyperlink>
            <w:r>
              <w:t xml:space="preserve">,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37">
              <w:r>
                <w:rPr>
                  <w:color w:val="0000FF"/>
                </w:rPr>
                <w:t>3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иридоциклит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755">
              <w:r>
                <w:rPr>
                  <w:color w:val="0000FF"/>
                </w:rPr>
                <w:t>1.31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 хрусталика, сосудистой оболочки, сетчатки: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14">
              <w:r>
                <w:rPr>
                  <w:color w:val="0000FF"/>
                </w:rPr>
                <w:t>H25</w:t>
              </w:r>
            </w:hyperlink>
            <w:r>
              <w:t xml:space="preserve"> - </w:t>
            </w:r>
            <w:hyperlink r:id="rId115">
              <w:r>
                <w:rPr>
                  <w:color w:val="0000FF"/>
                </w:rPr>
                <w:t>H26</w:t>
              </w:r>
            </w:hyperlink>
            <w:r>
              <w:t xml:space="preserve">, </w:t>
            </w:r>
            <w:hyperlink r:id="rId116">
              <w:r>
                <w:rPr>
                  <w:color w:val="0000FF"/>
                </w:rPr>
                <w:t>H30</w:t>
              </w:r>
            </w:hyperlink>
            <w:r>
              <w:t xml:space="preserve"> - </w:t>
            </w:r>
            <w:hyperlink r:id="rId117">
              <w:r>
                <w:rPr>
                  <w:color w:val="0000FF"/>
                </w:rPr>
                <w:t>H34</w:t>
              </w:r>
            </w:hyperlink>
            <w:r>
              <w:t xml:space="preserve">, </w:t>
            </w:r>
            <w:hyperlink r:id="rId118">
              <w:r>
                <w:rPr>
                  <w:color w:val="0000FF"/>
                </w:rPr>
                <w:t>H35.3</w:t>
              </w:r>
            </w:hyperlink>
            <w:r>
              <w:t xml:space="preserve"> - </w:t>
            </w:r>
            <w:hyperlink r:id="rId119">
              <w:r>
                <w:rPr>
                  <w:color w:val="0000FF"/>
                </w:rPr>
                <w:t>H36</w:t>
              </w:r>
            </w:hyperlink>
            <w:r>
              <w:t xml:space="preserve">, </w:t>
            </w:r>
            <w:hyperlink r:id="rId120">
              <w:r>
                <w:rPr>
                  <w:color w:val="0000FF"/>
                </w:rPr>
                <w:t>H44.2</w:t>
              </w:r>
            </w:hyperlink>
            <w:r>
              <w:t xml:space="preserve"> - </w:t>
            </w:r>
            <w:hyperlink r:id="rId121">
              <w:r>
                <w:rPr>
                  <w:color w:val="0000FF"/>
                </w:rPr>
                <w:t>H44.5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катаракта с нарушением зрительных функций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422">
              <w:r>
                <w:rPr>
                  <w:color w:val="0000FF"/>
                </w:rPr>
                <w:t>4.2.1</w:t>
              </w:r>
            </w:hyperlink>
            <w:r>
              <w:t xml:space="preserve">, </w:t>
            </w:r>
            <w:hyperlink w:anchor="P1424">
              <w:r>
                <w:rPr>
                  <w:color w:val="0000FF"/>
                </w:rPr>
                <w:t>4.2.2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отслойки, разрывы, дегенеративные и дистрофические болезни сосудистой оболочки, сетчатки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422">
              <w:r>
                <w:rPr>
                  <w:color w:val="0000FF"/>
                </w:rPr>
                <w:t>4.2.1</w:t>
              </w:r>
            </w:hyperlink>
            <w:r>
              <w:t xml:space="preserve">, </w:t>
            </w:r>
            <w:hyperlink w:anchor="P1424">
              <w:r>
                <w:rPr>
                  <w:color w:val="0000FF"/>
                </w:rPr>
                <w:t>4.2.2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  <w:r>
              <w:t xml:space="preserve">, </w:t>
            </w:r>
            <w:hyperlink w:anchor="P1526">
              <w:r>
                <w:rPr>
                  <w:color w:val="0000FF"/>
                </w:rPr>
                <w:t>5.2.1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Глаукома: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22">
              <w:r>
                <w:rPr>
                  <w:color w:val="0000FF"/>
                </w:rPr>
                <w:t>H40.1</w:t>
              </w:r>
            </w:hyperlink>
            <w:r>
              <w:t xml:space="preserve"> - </w:t>
            </w:r>
            <w:hyperlink r:id="rId123">
              <w:r>
                <w:rPr>
                  <w:color w:val="0000FF"/>
                </w:rPr>
                <w:t>H42.8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глаукома декомпенсированная (вгд свыше 27 мм рт ст)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глаукома III стадии и выше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422">
              <w:r>
                <w:rPr>
                  <w:color w:val="0000FF"/>
                </w:rPr>
                <w:t>4.2.1</w:t>
              </w:r>
            </w:hyperlink>
            <w:r>
              <w:t xml:space="preserve">, </w:t>
            </w:r>
            <w:hyperlink w:anchor="P1424">
              <w:r>
                <w:rPr>
                  <w:color w:val="0000FF"/>
                </w:rPr>
                <w:t>4.2.2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 зрительного нерва и зрительных путей: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24">
              <w:r>
                <w:rPr>
                  <w:color w:val="0000FF"/>
                </w:rPr>
                <w:t>H46</w:t>
              </w:r>
            </w:hyperlink>
            <w:r>
              <w:t xml:space="preserve"> - </w:t>
            </w:r>
            <w:hyperlink r:id="rId125">
              <w:r>
                <w:rPr>
                  <w:color w:val="0000FF"/>
                </w:rPr>
                <w:t>H47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заболевания с выраженным нарушением зрительных функций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заболевания с нарушением зрительных функций любой степени при неэффективности лечения или отказе от него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  <w:r>
              <w:t xml:space="preserve">, </w:t>
            </w:r>
            <w:hyperlink w:anchor="P746">
              <w:r>
                <w:rPr>
                  <w:color w:val="0000FF"/>
                </w:rPr>
                <w:t>1.30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  <w:r>
              <w:t xml:space="preserve">, </w:t>
            </w:r>
            <w:hyperlink w:anchor="P1526">
              <w:r>
                <w:rPr>
                  <w:color w:val="0000FF"/>
                </w:rPr>
                <w:t>5.2.1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Нарушение рефракции и аккомодации: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26">
              <w:r>
                <w:rPr>
                  <w:color w:val="0000FF"/>
                </w:rPr>
                <w:t>H52</w:t>
              </w:r>
            </w:hyperlink>
            <w:r>
              <w:t xml:space="preserve"> - </w:t>
            </w:r>
            <w:hyperlink r:id="rId127">
              <w:r>
                <w:rPr>
                  <w:color w:val="0000FF"/>
                </w:rPr>
                <w:t>H53</w:t>
              </w:r>
            </w:hyperlink>
            <w:r>
              <w:t xml:space="preserve">, </w:t>
            </w:r>
            <w:hyperlink r:id="rId128">
              <w:r>
                <w:rPr>
                  <w:color w:val="0000FF"/>
                </w:rPr>
                <w:t>H44.2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заболевания и нарушения, приводящие к снижению остроты зрения с коррекцией менее 0,5 на лучшем глазу, менее 0,2 - на худшем глазу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402">
              <w:r>
                <w:rPr>
                  <w:color w:val="0000FF"/>
                </w:rPr>
                <w:t>4.1</w:t>
              </w:r>
            </w:hyperlink>
            <w:r>
              <w:t xml:space="preserve"> - </w:t>
            </w: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526">
              <w:r>
                <w:rPr>
                  <w:color w:val="0000FF"/>
                </w:rPr>
                <w:t>5.2.1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56">
              <w:r>
                <w:rPr>
                  <w:color w:val="0000FF"/>
                </w:rPr>
                <w:t>6.2</w:t>
              </w:r>
            </w:hyperlink>
            <w:r>
              <w:t xml:space="preserve">, </w:t>
            </w:r>
            <w:hyperlink w:anchor="P1558">
              <w:r>
                <w:rPr>
                  <w:color w:val="0000FF"/>
                </w:rPr>
                <w:t>7</w:t>
              </w:r>
            </w:hyperlink>
            <w:r>
              <w:t xml:space="preserve">,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, </w:t>
            </w:r>
            <w:hyperlink w:anchor="P1643">
              <w:r>
                <w:rPr>
                  <w:color w:val="0000FF"/>
                </w:rPr>
                <w:t>13</w:t>
              </w:r>
            </w:hyperlink>
            <w:r>
              <w:t xml:space="preserve">, </w:t>
            </w:r>
            <w:hyperlink w:anchor="P1670">
              <w:r>
                <w:rPr>
                  <w:color w:val="0000FF"/>
                </w:rPr>
                <w:t>15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 xml:space="preserve">,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заболевания и нарушения, приводящие к снижению остроты зрения без коррекции менее 0,3 на лучшем глазу, менее 0,2 - на худшем глазу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54">
              <w:r>
                <w:rPr>
                  <w:color w:val="0000FF"/>
                </w:rPr>
                <w:t>6.1</w:t>
              </w:r>
            </w:hyperlink>
            <w:r>
              <w:t xml:space="preserve">, </w:t>
            </w:r>
            <w:hyperlink w:anchor="P1569">
              <w:r>
                <w:rPr>
                  <w:color w:val="0000FF"/>
                </w:rPr>
                <w:t>8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заболевания и нарушения, приводящие к снижению остроты зрения без коррекции менее 0,5 на лучшем глазу, менее 0,3 - на худшем глазу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Нарушения содружественного движения глаз (угол девиации более 15 градусов по Гиршбергу)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29">
              <w:r>
                <w:rPr>
                  <w:color w:val="0000FF"/>
                </w:rPr>
                <w:t>H49</w:t>
              </w:r>
            </w:hyperlink>
            <w:r>
              <w:t xml:space="preserve"> - </w:t>
            </w:r>
            <w:hyperlink r:id="rId130">
              <w:r>
                <w:rPr>
                  <w:color w:val="0000FF"/>
                </w:rPr>
                <w:t>H50.8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,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 -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Заболевания и нарушения с сужением границ полей зрения (более 20 градусов)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31">
              <w:r>
                <w:rPr>
                  <w:color w:val="0000FF"/>
                </w:rPr>
                <w:t>H40.1</w:t>
              </w:r>
            </w:hyperlink>
            <w:r>
              <w:t xml:space="preserve"> - </w:t>
            </w:r>
            <w:hyperlink r:id="rId132">
              <w:r>
                <w:rPr>
                  <w:color w:val="0000FF"/>
                </w:rPr>
                <w:t>H40.8</w:t>
              </w:r>
            </w:hyperlink>
            <w:r>
              <w:t xml:space="preserve">, </w:t>
            </w:r>
            <w:hyperlink r:id="rId133">
              <w:r>
                <w:rPr>
                  <w:color w:val="0000FF"/>
                </w:rPr>
                <w:t>H35.4</w:t>
              </w:r>
            </w:hyperlink>
            <w:r>
              <w:t xml:space="preserve">, </w:t>
            </w:r>
            <w:hyperlink r:id="rId134">
              <w:r>
                <w:rPr>
                  <w:color w:val="0000FF"/>
                </w:rPr>
                <w:t>H44.2</w:t>
              </w:r>
            </w:hyperlink>
            <w:r>
              <w:t xml:space="preserve">, </w:t>
            </w:r>
            <w:hyperlink r:id="rId135">
              <w:r>
                <w:rPr>
                  <w:color w:val="0000FF"/>
                </w:rPr>
                <w:t>H47</w:t>
              </w:r>
            </w:hyperlink>
            <w:r>
              <w:t xml:space="preserve"> - </w:t>
            </w:r>
            <w:hyperlink r:id="rId136">
              <w:r>
                <w:rPr>
                  <w:color w:val="0000FF"/>
                </w:rPr>
                <w:t>H48.1</w:t>
              </w:r>
            </w:hyperlink>
            <w:r>
              <w:t xml:space="preserve">, </w:t>
            </w:r>
            <w:hyperlink r:id="rId137">
              <w:r>
                <w:rPr>
                  <w:color w:val="0000FF"/>
                </w:rPr>
                <w:t>H50.0</w:t>
              </w:r>
            </w:hyperlink>
            <w:r>
              <w:t xml:space="preserve">, </w:t>
            </w:r>
            <w:hyperlink r:id="rId138">
              <w:r>
                <w:rPr>
                  <w:color w:val="0000FF"/>
                </w:rPr>
                <w:t>H53.4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,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 -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Аномалии цветового зрения выраженной степени (дейтераномалия и/или протоаномалия типа A)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39">
              <w:r>
                <w:rPr>
                  <w:color w:val="0000FF"/>
                </w:rPr>
                <w:t>H53.5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VIII. Болезни уха и сосцевидного отростка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Нарушения вестибулярной функции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40">
              <w:r>
                <w:rPr>
                  <w:color w:val="0000FF"/>
                </w:rPr>
                <w:t>H81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459">
              <w:r>
                <w:rPr>
                  <w:color w:val="0000FF"/>
                </w:rPr>
                <w:t>4.4</w:t>
              </w:r>
            </w:hyperlink>
            <w:r>
              <w:t xml:space="preserve">, </w:t>
            </w:r>
            <w:hyperlink w:anchor="P1471">
              <w:r>
                <w:rPr>
                  <w:color w:val="0000FF"/>
                </w:rPr>
                <w:t>4.6</w:t>
              </w:r>
            </w:hyperlink>
            <w:r>
              <w:t xml:space="preserve">, </w:t>
            </w:r>
            <w:hyperlink w:anchor="P1499">
              <w:r>
                <w:rPr>
                  <w:color w:val="0000FF"/>
                </w:rPr>
                <w:t>4.10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 -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Кондуктивная, нейросенсорная, другая потеря слуха с одно- или двусторонним снижением остроты слуха (за исключением лиц с врожденной глухотой, инвалидов по слуху, имеющих документ об окончании специализированного профессионально-технического училища):</w:t>
            </w:r>
          </w:p>
          <w:p w:rsidR="003362BC" w:rsidRDefault="003362BC">
            <w:pPr>
              <w:pStyle w:val="ConsPlusNormal"/>
            </w:pPr>
            <w:r>
              <w:t>для поступающих на работу - I степень снижения слуха;</w:t>
            </w:r>
          </w:p>
          <w:p w:rsidR="003362BC" w:rsidRDefault="003362BC">
            <w:pPr>
              <w:pStyle w:val="ConsPlusNormal"/>
            </w:pPr>
            <w:r>
              <w:t>для работающих - II и более степень снижения слуха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41">
              <w:r>
                <w:rPr>
                  <w:color w:val="0000FF"/>
                </w:rPr>
                <w:t>H65</w:t>
              </w:r>
            </w:hyperlink>
            <w:r>
              <w:t xml:space="preserve"> - </w:t>
            </w:r>
            <w:hyperlink r:id="rId142">
              <w:r>
                <w:rPr>
                  <w:color w:val="0000FF"/>
                </w:rPr>
                <w:t>H75</w:t>
              </w:r>
            </w:hyperlink>
            <w:r>
              <w:t xml:space="preserve">, </w:t>
            </w:r>
            <w:hyperlink r:id="rId143">
              <w:r>
                <w:rPr>
                  <w:color w:val="0000FF"/>
                </w:rPr>
                <w:t>H83.3</w:t>
              </w:r>
            </w:hyperlink>
            <w:r>
              <w:t xml:space="preserve">, </w:t>
            </w:r>
            <w:hyperlink r:id="rId144">
              <w:r>
                <w:rPr>
                  <w:color w:val="0000FF"/>
                </w:rPr>
                <w:t>H90</w:t>
              </w:r>
            </w:hyperlink>
            <w:r>
              <w:t xml:space="preserve">, </w:t>
            </w:r>
            <w:hyperlink r:id="rId145">
              <w:r>
                <w:rPr>
                  <w:color w:val="0000FF"/>
                </w:rPr>
                <w:t>H91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449">
              <w:r>
                <w:rPr>
                  <w:color w:val="0000FF"/>
                </w:rPr>
                <w:t>4.3.2</w:t>
              </w:r>
            </w:hyperlink>
            <w:r>
              <w:t xml:space="preserve">, </w:t>
            </w:r>
            <w:hyperlink w:anchor="P1459">
              <w:r>
                <w:rPr>
                  <w:color w:val="0000FF"/>
                </w:rPr>
                <w:t>4.4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 -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IX. Болезни системы кровообращения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Хронические воспалительные болезни сердца, болезни перикарда, эндокарда, миокарда, клапанов сердца, легочной артерии, кардиомиопатии: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46">
              <w:r>
                <w:rPr>
                  <w:color w:val="0000FF"/>
                </w:rPr>
                <w:t>I05</w:t>
              </w:r>
            </w:hyperlink>
            <w:r>
              <w:t xml:space="preserve"> - </w:t>
            </w:r>
            <w:hyperlink r:id="rId147">
              <w:r>
                <w:rPr>
                  <w:color w:val="0000FF"/>
                </w:rPr>
                <w:t>I09</w:t>
              </w:r>
            </w:hyperlink>
            <w:r>
              <w:t xml:space="preserve">, </w:t>
            </w:r>
            <w:hyperlink r:id="rId148">
              <w:r>
                <w:rPr>
                  <w:color w:val="0000FF"/>
                </w:rPr>
                <w:t>I30</w:t>
              </w:r>
            </w:hyperlink>
            <w:r>
              <w:t xml:space="preserve"> - </w:t>
            </w:r>
            <w:hyperlink r:id="rId149">
              <w:r>
                <w:rPr>
                  <w:color w:val="0000FF"/>
                </w:rPr>
                <w:t>I42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 xml:space="preserve">а) заболевания с выраженными нарушениями функции, осложненные </w:t>
            </w:r>
            <w:r>
              <w:lastRenderedPageBreak/>
              <w:t>хронической сердечной недостаточностью III - IV функционального класса по NYHA и/или жизнеугрожащими нарушениями ритма и проводимости сердца</w:t>
            </w:r>
          </w:p>
          <w:p w:rsidR="003362BC" w:rsidRDefault="003362BC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заключения врача кардиолога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заболевания, осложненные хронической сердечной недостаточностью любой степени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Болезни, характеризующиеся повышенным кровяным давлением: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50">
              <w:r>
                <w:rPr>
                  <w:color w:val="0000FF"/>
                </w:rPr>
                <w:t>I10</w:t>
              </w:r>
            </w:hyperlink>
            <w:r>
              <w:t xml:space="preserve"> - </w:t>
            </w:r>
            <w:hyperlink r:id="rId151">
              <w:r>
                <w:rPr>
                  <w:color w:val="0000FF"/>
                </w:rPr>
                <w:t>I15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заболевания с выраженными нарушениями функции, осложненные хронической сердечной недостаточностью III - IV функционального класса по NYHA и/или жизнеугрожащими нарушениями ритма и проводимости сердца</w:t>
            </w:r>
          </w:p>
          <w:p w:rsidR="003362BC" w:rsidRDefault="003362BC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заключения врача кардиолога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артериальная гипертензия II стадии и выше, 2 степени и выше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03">
              <w:r>
                <w:rPr>
                  <w:color w:val="0000FF"/>
                </w:rPr>
                <w:t>18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артериальная гипертензия I стадии и выше, 1 степени и выше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74">
              <w:r>
                <w:rPr>
                  <w:color w:val="0000FF"/>
                </w:rPr>
                <w:t>19.2</w:t>
              </w:r>
            </w:hyperlink>
            <w:r>
              <w:t xml:space="preserve">, </w:t>
            </w:r>
            <w:hyperlink w:anchor="P1795">
              <w:r>
                <w:rPr>
                  <w:color w:val="0000FF"/>
                </w:rPr>
                <w:t>19.3</w:t>
              </w:r>
            </w:hyperlink>
          </w:p>
        </w:tc>
      </w:tr>
      <w:tr w:rsidR="003362BC">
        <w:tc>
          <w:tcPr>
            <w:tcW w:w="567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Ишемическая болезнь сердца: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52">
              <w:r>
                <w:rPr>
                  <w:color w:val="0000FF"/>
                </w:rPr>
                <w:t>I20</w:t>
              </w:r>
            </w:hyperlink>
            <w:r>
              <w:t xml:space="preserve"> - </w:t>
            </w:r>
            <w:hyperlink r:id="rId153">
              <w:r>
                <w:rPr>
                  <w:color w:val="0000FF"/>
                </w:rPr>
                <w:t>I25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ишемическая болезнь сердца с выраженными нарушениями функции, осложненные хронической сердечной недостаточностью III - IV функционального класса по NYHA и/или жизнеугрожащими нарушениями ритма и проводимости сердца</w:t>
            </w:r>
          </w:p>
          <w:p w:rsidR="003362BC" w:rsidRDefault="003362BC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заключения врача кардиолога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 w:val="restart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ишемическая болезнь сердца II функционального класса по NYHA и выше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ишемическая болезнь сердца I функционального класса по NYHA и выше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22">
              <w:r>
                <w:rPr>
                  <w:color w:val="0000FF"/>
                </w:rPr>
                <w:t>11.4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 артерий, артериол, капилляров, вен, лимфатических сосудов, лимфатических узлов: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54">
              <w:r>
                <w:rPr>
                  <w:color w:val="0000FF"/>
                </w:rPr>
                <w:t>I70</w:t>
              </w:r>
            </w:hyperlink>
            <w:r>
              <w:t xml:space="preserve"> - </w:t>
            </w:r>
            <w:hyperlink r:id="rId155">
              <w:r>
                <w:rPr>
                  <w:color w:val="0000FF"/>
                </w:rPr>
                <w:t>I78</w:t>
              </w:r>
            </w:hyperlink>
          </w:p>
          <w:p w:rsidR="003362BC" w:rsidRDefault="003362BC">
            <w:pPr>
              <w:pStyle w:val="ConsPlusNormal"/>
              <w:jc w:val="center"/>
            </w:pPr>
            <w:hyperlink r:id="rId156">
              <w:r>
                <w:rPr>
                  <w:color w:val="0000FF"/>
                </w:rPr>
                <w:t>I80</w:t>
              </w:r>
            </w:hyperlink>
            <w:r>
              <w:t xml:space="preserve"> - </w:t>
            </w:r>
            <w:hyperlink r:id="rId157">
              <w:r>
                <w:rPr>
                  <w:color w:val="0000FF"/>
                </w:rPr>
                <w:t>I89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аневризма и расслоение аорты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заболевания с выраженными нарушениеми кровообращения и лимфоотттока (3 степени и выше)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флебит и тромбофлебит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г) заболевания с хронической периферической сосудистой недостаточностью любой степени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д) облитерирующие заболевания сосудов вне зависимости от степени компенсации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22">
              <w:r>
                <w:rPr>
                  <w:color w:val="0000FF"/>
                </w:rPr>
                <w:t>11.4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X. Болезни органов дыхания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 w:val="restart"/>
            <w:tcBorders>
              <w:bottom w:val="nil"/>
            </w:tcBorders>
          </w:tcPr>
          <w:p w:rsidR="003362BC" w:rsidRDefault="003362BC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 верхних дыхательных путей: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58">
              <w:r>
                <w:rPr>
                  <w:color w:val="0000FF"/>
                </w:rPr>
                <w:t>J30</w:t>
              </w:r>
            </w:hyperlink>
            <w:r>
              <w:t xml:space="preserve"> - </w:t>
            </w:r>
            <w:hyperlink r:id="rId159">
              <w:r>
                <w:rPr>
                  <w:color w:val="0000FF"/>
                </w:rPr>
                <w:t>J38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вазомоторный, аллергический ринит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 - </w:t>
            </w:r>
            <w:hyperlink w:anchor="P435">
              <w:r>
                <w:rPr>
                  <w:color w:val="0000FF"/>
                </w:rPr>
                <w:t>1.8.3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62">
              <w:r>
                <w:rPr>
                  <w:color w:val="0000FF"/>
                </w:rPr>
                <w:t>1.17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737">
              <w:r>
                <w:rPr>
                  <w:color w:val="0000FF"/>
                </w:rPr>
                <w:t>1.29.5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06">
              <w:r>
                <w:rPr>
                  <w:color w:val="0000FF"/>
                </w:rPr>
                <w:t>1.36.1</w:t>
              </w:r>
            </w:hyperlink>
            <w:r>
              <w:t xml:space="preserve">, </w:t>
            </w:r>
            <w:hyperlink w:anchor="P808">
              <w:r>
                <w:rPr>
                  <w:color w:val="0000FF"/>
                </w:rPr>
                <w:t>1.36.2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 - </w:t>
            </w:r>
            <w:hyperlink w:anchor="P950">
              <w:r>
                <w:rPr>
                  <w:color w:val="0000FF"/>
                </w:rPr>
                <w:t>1.47</w:t>
              </w:r>
            </w:hyperlink>
            <w:r>
              <w:t xml:space="preserve">, </w:t>
            </w:r>
            <w:hyperlink w:anchor="P1013">
              <w:r>
                <w:rPr>
                  <w:color w:val="0000FF"/>
                </w:rPr>
                <w:t>1.49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>, А</w:t>
            </w: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/>
            <w:tcBorders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заболевания со стойким нарушением носового дыхания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69">
              <w:r>
                <w:rPr>
                  <w:color w:val="0000FF"/>
                </w:rPr>
                <w:t>1.18</w:t>
              </w:r>
            </w:hyperlink>
            <w:r>
              <w:t xml:space="preserve">, </w:t>
            </w:r>
            <w:hyperlink w:anchor="P599">
              <w:r>
                <w:rPr>
                  <w:color w:val="0000FF"/>
                </w:rPr>
                <w:t>1.19.1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1">
              <w:r>
                <w:rPr>
                  <w:color w:val="0000FF"/>
                </w:rPr>
                <w:t>1.28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10">
              <w:r>
                <w:rPr>
                  <w:color w:val="0000FF"/>
                </w:rPr>
                <w:t>1.36.3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82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 w:val="restart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полип носа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1">
              <w:r>
                <w:rPr>
                  <w:color w:val="0000FF"/>
                </w:rPr>
                <w:t>1.28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9">
              <w:r>
                <w:rPr>
                  <w:color w:val="0000FF"/>
                </w:rPr>
                <w:t>1.33</w:t>
              </w:r>
            </w:hyperlink>
            <w:r>
              <w:t xml:space="preserve"> -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10">
              <w:r>
                <w:rPr>
                  <w:color w:val="0000FF"/>
                </w:rPr>
                <w:t>1.36.3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82">
              <w:r>
                <w:rPr>
                  <w:color w:val="0000FF"/>
                </w:rPr>
                <w:t>2.3</w:t>
              </w:r>
            </w:hyperlink>
            <w:r>
              <w:t xml:space="preserve">, 2.6,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г) рецидивирующие формы заболеваний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46">
              <w:r>
                <w:rPr>
                  <w:color w:val="0000FF"/>
                </w:rPr>
                <w:t>1.23</w:t>
              </w:r>
            </w:hyperlink>
            <w:r>
              <w:t xml:space="preserve">, </w:t>
            </w:r>
            <w:hyperlink w:anchor="P646">
              <w:r>
                <w:rPr>
                  <w:color w:val="0000FF"/>
                </w:rPr>
                <w:t>1.23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1">
              <w:r>
                <w:rPr>
                  <w:color w:val="0000FF"/>
                </w:rPr>
                <w:t>1.28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9">
              <w:r>
                <w:rPr>
                  <w:color w:val="0000FF"/>
                </w:rPr>
                <w:t>1.33</w:t>
              </w:r>
            </w:hyperlink>
            <w:r>
              <w:t xml:space="preserve"> -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10">
              <w:r>
                <w:rPr>
                  <w:color w:val="0000FF"/>
                </w:rPr>
                <w:t>1.36.3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82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  <w:r>
              <w:t xml:space="preserve"> - </w:t>
            </w:r>
            <w:hyperlink w:anchor="P1386">
              <w:r>
                <w:rPr>
                  <w:color w:val="0000FF"/>
                </w:rPr>
                <w:t>3.4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д) заболевания с нарушением дыхательной, речевой функций и/или стойким расстройством барофункции придаточных пазух носа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е) заболевания с нарушением голосовой функции (за исключением узелков, полипов и паралича голосовых связок и гортани у работающих)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60">
              <w:r>
                <w:rPr>
                  <w:color w:val="0000FF"/>
                </w:rPr>
                <w:t>J37.0</w:t>
              </w:r>
            </w:hyperlink>
            <w:r>
              <w:t xml:space="preserve">, </w:t>
            </w:r>
            <w:hyperlink r:id="rId161">
              <w:r>
                <w:rPr>
                  <w:color w:val="0000FF"/>
                </w:rPr>
                <w:t>J37.1</w:t>
              </w:r>
            </w:hyperlink>
            <w:r>
              <w:t xml:space="preserve">, </w:t>
            </w:r>
            <w:hyperlink r:id="rId162">
              <w:r>
                <w:rPr>
                  <w:color w:val="0000FF"/>
                </w:rPr>
                <w:t>J38</w:t>
              </w:r>
            </w:hyperlink>
            <w:r>
              <w:t xml:space="preserve">, </w:t>
            </w:r>
            <w:hyperlink r:id="rId163">
              <w:r>
                <w:rPr>
                  <w:color w:val="0000FF"/>
                </w:rPr>
                <w:t>Q31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536">
              <w:r>
                <w:rPr>
                  <w:color w:val="0000FF"/>
                </w:rPr>
                <w:t>5.2.2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 нижних дыхательных путей, болезни легкого, вызванные внешними агентами, другие болезни легкого, плевры, диафрагмы: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64">
              <w:r>
                <w:rPr>
                  <w:color w:val="0000FF"/>
                </w:rPr>
                <w:t>J43</w:t>
              </w:r>
            </w:hyperlink>
            <w:r>
              <w:t xml:space="preserve"> - </w:t>
            </w:r>
            <w:hyperlink r:id="rId165">
              <w:r>
                <w:rPr>
                  <w:color w:val="0000FF"/>
                </w:rPr>
                <w:t>J98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заболевания с дыхательной недостаточностью III степени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астма с преобладанием аллергического компонента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 - </w:t>
            </w:r>
            <w:hyperlink w:anchor="P435">
              <w:r>
                <w:rPr>
                  <w:color w:val="0000FF"/>
                </w:rPr>
                <w:t>1.8.3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62">
              <w:r>
                <w:rPr>
                  <w:color w:val="0000FF"/>
                </w:rPr>
                <w:t>1.17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737">
              <w:r>
                <w:rPr>
                  <w:color w:val="0000FF"/>
                </w:rPr>
                <w:t>1.29.5</w:t>
              </w:r>
            </w:hyperlink>
            <w:r>
              <w:t xml:space="preserve">,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06">
              <w:r>
                <w:rPr>
                  <w:color w:val="0000FF"/>
                </w:rPr>
                <w:t>1.36.1</w:t>
              </w:r>
            </w:hyperlink>
            <w:r>
              <w:t xml:space="preserve">, </w:t>
            </w:r>
            <w:hyperlink w:anchor="P808">
              <w:r>
                <w:rPr>
                  <w:color w:val="0000FF"/>
                </w:rPr>
                <w:t>1.36.2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 - </w:t>
            </w:r>
            <w:hyperlink w:anchor="P892">
              <w:r>
                <w:rPr>
                  <w:color w:val="0000FF"/>
                </w:rPr>
                <w:t>1.42</w:t>
              </w:r>
            </w:hyperlink>
            <w:r>
              <w:t xml:space="preserve">, </w:t>
            </w:r>
            <w:hyperlink w:anchor="P910">
              <w:r>
                <w:rPr>
                  <w:color w:val="0000FF"/>
                </w:rPr>
                <w:t>1.43.1</w:t>
              </w:r>
            </w:hyperlink>
            <w:r>
              <w:t xml:space="preserve">, </w:t>
            </w:r>
            <w:hyperlink w:anchor="P914">
              <w:r>
                <w:rPr>
                  <w:color w:val="0000FF"/>
                </w:rPr>
                <w:t>1.44</w:t>
              </w:r>
            </w:hyperlink>
            <w:r>
              <w:t xml:space="preserve">, </w:t>
            </w:r>
            <w:hyperlink w:anchor="P934">
              <w:r>
                <w:rPr>
                  <w:color w:val="0000FF"/>
                </w:rPr>
                <w:t>1.45.1</w:t>
              </w:r>
            </w:hyperlink>
            <w:r>
              <w:t xml:space="preserve">, </w:t>
            </w:r>
            <w:hyperlink w:anchor="P936">
              <w:r>
                <w:rPr>
                  <w:color w:val="0000FF"/>
                </w:rPr>
                <w:t>1.45.2</w:t>
              </w:r>
            </w:hyperlink>
            <w:r>
              <w:t xml:space="preserve">,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013">
              <w:r>
                <w:rPr>
                  <w:color w:val="0000FF"/>
                </w:rPr>
                <w:t>1.49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, </w:t>
            </w:r>
            <w:hyperlink w:anchor="P1312">
              <w:r>
                <w:rPr>
                  <w:color w:val="0000FF"/>
                </w:rPr>
                <w:t>3.1.8.2</w:t>
              </w:r>
            </w:hyperlink>
            <w:r>
              <w:t xml:space="preserve">, </w:t>
            </w:r>
            <w:hyperlink w:anchor="P1320">
              <w:r>
                <w:rPr>
                  <w:color w:val="0000FF"/>
                </w:rPr>
                <w:t>3.1.8.3</w:t>
              </w:r>
            </w:hyperlink>
            <w:r>
              <w:t xml:space="preserve">, </w:t>
            </w:r>
            <w:hyperlink w:anchor="P1328">
              <w:r>
                <w:rPr>
                  <w:color w:val="0000FF"/>
                </w:rPr>
                <w:t>3.1.9</w:t>
              </w:r>
            </w:hyperlink>
            <w:r>
              <w:t xml:space="preserve">,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>, А</w:t>
            </w: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643">
              <w:r>
                <w:rPr>
                  <w:color w:val="0000FF"/>
                </w:rPr>
                <w:t>13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рецидивирующие формы заболеваний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46">
              <w:r>
                <w:rPr>
                  <w:color w:val="0000FF"/>
                </w:rPr>
                <w:t>1.23</w:t>
              </w:r>
            </w:hyperlink>
            <w:r>
              <w:t xml:space="preserve">,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9">
              <w:r>
                <w:rPr>
                  <w:color w:val="0000FF"/>
                </w:rPr>
                <w:t>1.33</w:t>
              </w:r>
            </w:hyperlink>
            <w:r>
              <w:t xml:space="preserve">, </w:t>
            </w:r>
            <w:hyperlink w:anchor="P882">
              <w:r>
                <w:rPr>
                  <w:color w:val="0000FF"/>
                </w:rPr>
                <w:t>1.40.2</w:t>
              </w:r>
            </w:hyperlink>
            <w:r>
              <w:t xml:space="preserve">, </w:t>
            </w:r>
            <w:hyperlink w:anchor="P910">
              <w:r>
                <w:rPr>
                  <w:color w:val="0000FF"/>
                </w:rPr>
                <w:t>1.43.1</w:t>
              </w:r>
            </w:hyperlink>
            <w:r>
              <w:t xml:space="preserve">, </w:t>
            </w:r>
            <w:hyperlink w:anchor="P914">
              <w:r>
                <w:rPr>
                  <w:color w:val="0000FF"/>
                </w:rPr>
                <w:t>1.44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9">
              <w:r>
                <w:rPr>
                  <w:color w:val="0000FF"/>
                </w:rPr>
                <w:t>3.3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XI. Болезни органов пищеварения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lastRenderedPageBreak/>
              <w:t>40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 полости рта, слюнных желез, челюстей с нарушением дыхательной, обонятельной, жевательной, глотательной, речевой функций, а также препятствующие захватыванию загубника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66">
              <w:r>
                <w:rPr>
                  <w:color w:val="0000FF"/>
                </w:rPr>
                <w:t>K00</w:t>
              </w:r>
            </w:hyperlink>
            <w:r>
              <w:t xml:space="preserve"> - </w:t>
            </w:r>
            <w:hyperlink r:id="rId167">
              <w:r>
                <w:rPr>
                  <w:color w:val="0000FF"/>
                </w:rPr>
                <w:t>K14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795">
              <w:r>
                <w:rPr>
                  <w:color w:val="0000FF"/>
                </w:rPr>
                <w:t>19.3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 пищевода, желудка и двенадцатиперстной кишки: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68">
              <w:r>
                <w:rPr>
                  <w:color w:val="0000FF"/>
                </w:rPr>
                <w:t>K20</w:t>
              </w:r>
            </w:hyperlink>
            <w:r>
              <w:t xml:space="preserve"> - </w:t>
            </w:r>
            <w:hyperlink r:id="rId169">
              <w:r>
                <w:rPr>
                  <w:color w:val="0000FF"/>
                </w:rPr>
                <w:t>K31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заболевания с выраженным нарушением функции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заболевания с умеренным нарушением функции и/или рецидивирующие формы заболеваний с частотой обострения 2 и более раза за календарный год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795">
              <w:r>
                <w:rPr>
                  <w:color w:val="0000FF"/>
                </w:rPr>
                <w:t>19.3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Грыжи при неэффективности лечения или отказе от него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70">
              <w:r>
                <w:rPr>
                  <w:color w:val="0000FF"/>
                </w:rPr>
                <w:t>K40</w:t>
              </w:r>
            </w:hyperlink>
            <w:r>
              <w:t xml:space="preserve"> - </w:t>
            </w:r>
            <w:hyperlink r:id="rId171">
              <w:r>
                <w:rPr>
                  <w:color w:val="0000FF"/>
                </w:rPr>
                <w:t>K46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69">
              <w:r>
                <w:rPr>
                  <w:color w:val="0000FF"/>
                </w:rPr>
                <w:t>8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Неинфекционные энтериты, колиты, другие болезни кишечника: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72">
              <w:r>
                <w:rPr>
                  <w:color w:val="0000FF"/>
                </w:rPr>
                <w:t>K50</w:t>
              </w:r>
            </w:hyperlink>
            <w:r>
              <w:t xml:space="preserve"> - </w:t>
            </w:r>
            <w:hyperlink r:id="rId173">
              <w:r>
                <w:rPr>
                  <w:color w:val="0000FF"/>
                </w:rPr>
                <w:t>K52</w:t>
              </w:r>
            </w:hyperlink>
          </w:p>
          <w:p w:rsidR="003362BC" w:rsidRDefault="003362BC">
            <w:pPr>
              <w:pStyle w:val="ConsPlusNormal"/>
              <w:jc w:val="center"/>
            </w:pPr>
            <w:hyperlink r:id="rId174">
              <w:r>
                <w:rPr>
                  <w:color w:val="0000FF"/>
                </w:rPr>
                <w:t>K55</w:t>
              </w:r>
            </w:hyperlink>
            <w:r>
              <w:t xml:space="preserve"> - </w:t>
            </w:r>
            <w:hyperlink r:id="rId175">
              <w:r>
                <w:rPr>
                  <w:color w:val="0000FF"/>
                </w:rPr>
                <w:t>K63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заболевания с выраженным нарушением функции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выпадение прямой кишки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01">
              <w:r>
                <w:rPr>
                  <w:color w:val="0000FF"/>
                </w:rPr>
                <w:t>11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аллергический, алиментарный гастроэнтерит, колит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60">
              <w:r>
                <w:rPr>
                  <w:color w:val="0000FF"/>
                </w:rPr>
                <w:t>1.5.1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Геморрой: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r>
              <w:t>K64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осложненные формы геморроя с обострениями, при неэффективности лечения или отказе от него</w:t>
            </w:r>
          </w:p>
          <w:p w:rsidR="003362BC" w:rsidRDefault="003362BC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проктолога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рецидивирующие формы геморроя с частотой обострения 2 и более раза за календарный год и/или вторичной анемией и/или с выпадением узлов II - III стадии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tcBorders>
              <w:bottom w:val="nil"/>
            </w:tcBorders>
          </w:tcPr>
          <w:p w:rsidR="003362BC" w:rsidRDefault="003362BC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 печени, желчного пузыря, желчевыводящих путей, поджелудочной железы: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76">
              <w:r>
                <w:rPr>
                  <w:color w:val="0000FF"/>
                </w:rPr>
                <w:t>K70</w:t>
              </w:r>
            </w:hyperlink>
            <w:r>
              <w:t xml:space="preserve"> - </w:t>
            </w:r>
            <w:hyperlink r:id="rId177">
              <w:r>
                <w:rPr>
                  <w:color w:val="0000FF"/>
                </w:rPr>
                <w:t>K76</w:t>
              </w:r>
            </w:hyperlink>
          </w:p>
          <w:p w:rsidR="003362BC" w:rsidRDefault="003362BC">
            <w:pPr>
              <w:pStyle w:val="ConsPlusNormal"/>
              <w:jc w:val="center"/>
            </w:pPr>
            <w:hyperlink r:id="rId178">
              <w:r>
                <w:rPr>
                  <w:color w:val="0000FF"/>
                </w:rPr>
                <w:t>K80</w:t>
              </w:r>
            </w:hyperlink>
            <w:r>
              <w:t xml:space="preserve"> - </w:t>
            </w:r>
            <w:hyperlink r:id="rId179">
              <w:r>
                <w:rPr>
                  <w:color w:val="0000FF"/>
                </w:rPr>
                <w:t>K86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 xml:space="preserve">а) заболевания с выраженным нарушением функции, при </w:t>
            </w:r>
            <w:r>
              <w:lastRenderedPageBreak/>
              <w:t>неэффективности лечения или отказе от него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заболевания с умеренным нарушением функции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XII. Болезни кожи и подкожной клетчатки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tcBorders>
              <w:bottom w:val="nil"/>
            </w:tcBorders>
          </w:tcPr>
          <w:p w:rsidR="003362BC" w:rsidRDefault="003362BC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Хронические болезни кожи и подкожной клетчатки: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80">
              <w:r>
                <w:rPr>
                  <w:color w:val="0000FF"/>
                </w:rPr>
                <w:t>L00</w:t>
              </w:r>
            </w:hyperlink>
            <w:r>
              <w:t xml:space="preserve"> - </w:t>
            </w:r>
            <w:hyperlink r:id="rId181">
              <w:r>
                <w:rPr>
                  <w:color w:val="0000FF"/>
                </w:rPr>
                <w:t>L98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тяжелые формы заболеваний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3362BC">
        <w:tc>
          <w:tcPr>
            <w:tcW w:w="567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рецидивирующие формы заболеваний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 -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, </w:t>
            </w:r>
            <w:hyperlink w:anchor="P421">
              <w:r>
                <w:rPr>
                  <w:color w:val="0000FF"/>
                </w:rPr>
                <w:t>1.8.2</w:t>
              </w:r>
            </w:hyperlink>
            <w:r>
              <w:t xml:space="preserve">, </w:t>
            </w:r>
            <w:hyperlink w:anchor="P449">
              <w:r>
                <w:rPr>
                  <w:color w:val="0000FF"/>
                </w:rPr>
                <w:t>1.8.4</w:t>
              </w:r>
            </w:hyperlink>
            <w:r>
              <w:t xml:space="preserve">,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10">
              <w:r>
                <w:rPr>
                  <w:color w:val="0000FF"/>
                </w:rPr>
                <w:t>1.14</w:t>
              </w:r>
            </w:hyperlink>
            <w:r>
              <w:t xml:space="preserve">, </w:t>
            </w:r>
            <w:hyperlink w:anchor="P539">
              <w:r>
                <w:rPr>
                  <w:color w:val="0000FF"/>
                </w:rPr>
                <w:t>1.15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6">
              <w:r>
                <w:rPr>
                  <w:color w:val="0000FF"/>
                </w:rPr>
                <w:t>1.47.4</w:t>
              </w:r>
            </w:hyperlink>
            <w:r>
              <w:t xml:space="preserve"> - </w:t>
            </w:r>
            <w:hyperlink w:anchor="P1002">
              <w:r>
                <w:rPr>
                  <w:color w:val="0000FF"/>
                </w:rPr>
                <w:t>1.47.16</w:t>
              </w:r>
            </w:hyperlink>
            <w:r>
              <w:t xml:space="preserve">, </w:t>
            </w:r>
            <w:hyperlink w:anchor="P1004">
              <w:r>
                <w:rPr>
                  <w:color w:val="0000FF"/>
                </w:rPr>
                <w:t>1.48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59">
              <w:r>
                <w:rPr>
                  <w:color w:val="0000FF"/>
                </w:rPr>
                <w:t>3.1.3</w:t>
              </w:r>
            </w:hyperlink>
            <w:r>
              <w:t xml:space="preserve">, </w:t>
            </w:r>
            <w:hyperlink w:anchor="P1267">
              <w:r>
                <w:rPr>
                  <w:color w:val="0000FF"/>
                </w:rPr>
                <w:t>3.1.4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tcBorders>
              <w:top w:val="nil"/>
              <w:bottom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аллергический контактный дерматит, крапивница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60">
              <w:r>
                <w:rPr>
                  <w:color w:val="0000FF"/>
                </w:rPr>
                <w:t>1.5.1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52">
              <w:r>
                <w:rPr>
                  <w:color w:val="0000FF"/>
                </w:rPr>
                <w:t>1.16</w:t>
              </w:r>
            </w:hyperlink>
            <w:r>
              <w:t xml:space="preserve">, </w:t>
            </w:r>
            <w:hyperlink w:anchor="P581">
              <w:r>
                <w:rPr>
                  <w:color w:val="0000FF"/>
                </w:rPr>
                <w:t>1.18.2</w:t>
              </w:r>
            </w:hyperlink>
            <w:r>
              <w:t xml:space="preserve">, </w:t>
            </w:r>
            <w:hyperlink w:anchor="P608">
              <w:r>
                <w:rPr>
                  <w:color w:val="0000FF"/>
                </w:rPr>
                <w:t>1.19.2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729">
              <w:r>
                <w:rPr>
                  <w:color w:val="0000FF"/>
                </w:rPr>
                <w:t>1.29.4</w:t>
              </w:r>
            </w:hyperlink>
            <w:r>
              <w:t xml:space="preserve">, </w:t>
            </w:r>
            <w:hyperlink w:anchor="P737">
              <w:r>
                <w:rPr>
                  <w:color w:val="0000FF"/>
                </w:rPr>
                <w:t>1.29.5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6">
              <w:r>
                <w:rPr>
                  <w:color w:val="0000FF"/>
                </w:rPr>
                <w:t>1.47.4</w:t>
              </w:r>
            </w:hyperlink>
            <w:r>
              <w:t xml:space="preserve"> - </w:t>
            </w:r>
            <w:hyperlink w:anchor="P1002">
              <w:r>
                <w:rPr>
                  <w:color w:val="0000FF"/>
                </w:rPr>
                <w:t>1.47.16</w:t>
              </w:r>
            </w:hyperlink>
            <w:r>
              <w:t xml:space="preserve">, </w:t>
            </w:r>
            <w:hyperlink w:anchor="P1004">
              <w:r>
                <w:rPr>
                  <w:color w:val="0000FF"/>
                </w:rPr>
                <w:t>1.48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43">
              <w:r>
                <w:rPr>
                  <w:color w:val="0000FF"/>
                </w:rPr>
                <w:t>3.1.1</w:t>
              </w:r>
            </w:hyperlink>
            <w:r>
              <w:t xml:space="preserve"> -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, </w:t>
            </w:r>
            <w:hyperlink w:anchor="P1312">
              <w:r>
                <w:rPr>
                  <w:color w:val="0000FF"/>
                </w:rPr>
                <w:t>3.1.8.2</w:t>
              </w:r>
            </w:hyperlink>
            <w:r>
              <w:t xml:space="preserve">, </w:t>
            </w:r>
            <w:hyperlink w:anchor="P1320">
              <w:r>
                <w:rPr>
                  <w:color w:val="0000FF"/>
                </w:rPr>
                <w:t>3.1.8.3</w:t>
              </w:r>
            </w:hyperlink>
            <w:r>
              <w:t xml:space="preserve">, </w:t>
            </w:r>
            <w:hyperlink w:anchor="P1328">
              <w:r>
                <w:rPr>
                  <w:color w:val="0000FF"/>
                </w:rPr>
                <w:t>3.1.9</w:t>
              </w:r>
            </w:hyperlink>
            <w:r>
              <w:t xml:space="preserve">,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  <w:r>
              <w:t>, А</w:t>
            </w: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tcBorders>
              <w:top w:val="nil"/>
            </w:tcBorders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г) радиационный дерматит лучевой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1402">
              <w:r>
                <w:rPr>
                  <w:color w:val="0000FF"/>
                </w:rPr>
                <w:t>4.1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XIII. Болезни костно-мышечной системы и соединительной ткани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Артропатии, системные поражения соединительной ткани: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82">
              <w:r>
                <w:rPr>
                  <w:color w:val="0000FF"/>
                </w:rPr>
                <w:t>M00</w:t>
              </w:r>
            </w:hyperlink>
            <w:r>
              <w:t xml:space="preserve"> - </w:t>
            </w:r>
            <w:hyperlink r:id="rId183">
              <w:r>
                <w:rPr>
                  <w:color w:val="0000FF"/>
                </w:rPr>
                <w:t>M25</w:t>
              </w:r>
            </w:hyperlink>
            <w:r>
              <w:t xml:space="preserve">, </w:t>
            </w:r>
            <w:hyperlink r:id="rId184">
              <w:r>
                <w:rPr>
                  <w:color w:val="0000FF"/>
                </w:rPr>
                <w:t>M30</w:t>
              </w:r>
            </w:hyperlink>
            <w:r>
              <w:t xml:space="preserve"> - </w:t>
            </w:r>
            <w:hyperlink r:id="rId185">
              <w:r>
                <w:rPr>
                  <w:color w:val="0000FF"/>
                </w:rPr>
                <w:t>M35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заболевания с выраженным нарушением функции органов и систем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заболевания с нарушением функции и/или затрудняющие ношение одежды или обуви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анкилозы, контрактура нижней челюсти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XIV. Болезни мочеполовой системы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lastRenderedPageBreak/>
              <w:t>48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 мочеполовой системы с хронической почечной недостаточностью II степени и выше, требующие экстракорпоральной детоксикации; со значительным нарушением функций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86">
              <w:r>
                <w:rPr>
                  <w:color w:val="0000FF"/>
                </w:rPr>
                <w:t>N00</w:t>
              </w:r>
            </w:hyperlink>
            <w:r>
              <w:t xml:space="preserve"> - </w:t>
            </w:r>
            <w:hyperlink r:id="rId187">
              <w:r>
                <w:rPr>
                  <w:color w:val="0000FF"/>
                </w:rPr>
                <w:t>N99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XV. Беременность, роды и послеродовой период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Беременность и период лактации; привычное невынашивание, аномалии плода в анамнезе у женщин детородного возраста: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88">
              <w:r>
                <w:rPr>
                  <w:color w:val="0000FF"/>
                </w:rPr>
                <w:t>O00</w:t>
              </w:r>
            </w:hyperlink>
            <w:r>
              <w:t xml:space="preserve"> - </w:t>
            </w:r>
            <w:hyperlink r:id="rId189">
              <w:r>
                <w:rPr>
                  <w:color w:val="0000FF"/>
                </w:rPr>
                <w:t>O99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беременность и период лактации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670">
              <w:r>
                <w:rPr>
                  <w:color w:val="0000FF"/>
                </w:rPr>
                <w:t>15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 xml:space="preserve">,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привычное невынашивание, аномалии плода в анамнезе у женщин детородного возраста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XVII. Врожденные аномалии, деформации и хромосомные нарушения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Врожденные аномалии, деформации, хромосомные нарушения: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90">
              <w:r>
                <w:rPr>
                  <w:color w:val="0000FF"/>
                </w:rPr>
                <w:t>Q00</w:t>
              </w:r>
            </w:hyperlink>
            <w:r>
              <w:t xml:space="preserve"> - </w:t>
            </w:r>
            <w:hyperlink r:id="rId191">
              <w:r>
                <w:rPr>
                  <w:color w:val="0000FF"/>
                </w:rPr>
                <w:t>Q99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аномалии, деформации, хромосомные нарушения с выраженным нарушением функции органов и систем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врожденный ихтиоз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 -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, </w:t>
            </w:r>
            <w:hyperlink w:anchor="P581">
              <w:r>
                <w:rPr>
                  <w:color w:val="0000FF"/>
                </w:rPr>
                <w:t>1.8.2</w:t>
              </w:r>
            </w:hyperlink>
            <w:r>
              <w:t xml:space="preserve">, </w:t>
            </w:r>
            <w:hyperlink w:anchor="P449">
              <w:r>
                <w:rPr>
                  <w:color w:val="0000FF"/>
                </w:rPr>
                <w:t>1.8.4</w:t>
              </w:r>
            </w:hyperlink>
            <w:r>
              <w:t xml:space="preserve">,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10">
              <w:r>
                <w:rPr>
                  <w:color w:val="0000FF"/>
                </w:rPr>
                <w:t>1.14</w:t>
              </w:r>
            </w:hyperlink>
            <w:r>
              <w:t xml:space="preserve">, </w:t>
            </w:r>
            <w:hyperlink w:anchor="P539">
              <w:r>
                <w:rPr>
                  <w:color w:val="0000FF"/>
                </w:rPr>
                <w:t>1.15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 -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6">
              <w:r>
                <w:rPr>
                  <w:color w:val="0000FF"/>
                </w:rPr>
                <w:t>1.47.4</w:t>
              </w:r>
            </w:hyperlink>
            <w:r>
              <w:t xml:space="preserve"> - </w:t>
            </w:r>
            <w:hyperlink w:anchor="P1002">
              <w:r>
                <w:rPr>
                  <w:color w:val="0000FF"/>
                </w:rPr>
                <w:t>1.47.16</w:t>
              </w:r>
            </w:hyperlink>
            <w:r>
              <w:t xml:space="preserve">, </w:t>
            </w:r>
            <w:hyperlink w:anchor="P1013">
              <w:r>
                <w:rPr>
                  <w:color w:val="0000FF"/>
                </w:rPr>
                <w:t>1.49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93">
              <w:r>
                <w:rPr>
                  <w:color w:val="0000FF"/>
                </w:rPr>
                <w:t>2.4</w:t>
              </w:r>
            </w:hyperlink>
            <w:r>
              <w:t xml:space="preserve">, 2.5.1, 2.6, 2.7, </w:t>
            </w:r>
            <w:hyperlink w:anchor="P1259">
              <w:r>
                <w:rPr>
                  <w:color w:val="0000FF"/>
                </w:rPr>
                <w:t>3.1.3</w:t>
              </w:r>
            </w:hyperlink>
            <w:r>
              <w:t xml:space="preserve">, </w:t>
            </w:r>
            <w:hyperlink w:anchor="P1267">
              <w:r>
                <w:rPr>
                  <w:color w:val="0000FF"/>
                </w:rPr>
                <w:t>3.1.4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в) аномалии, деформации, хромосомные нарушения с нарушением функции органов и систем любой степени и/или затрудняющие ношение одежды или обуви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3362BC">
        <w:tc>
          <w:tcPr>
            <w:tcW w:w="5897" w:type="dxa"/>
            <w:gridSpan w:val="3"/>
          </w:tcPr>
          <w:p w:rsidR="003362BC" w:rsidRDefault="003362BC">
            <w:pPr>
              <w:pStyle w:val="ConsPlusNormal"/>
              <w:jc w:val="center"/>
              <w:outlineLvl w:val="1"/>
            </w:pPr>
            <w:r>
              <w:t>Класс XIX. Травмы, отравления и некоторые другие последствия воздействий внешних причин</w:t>
            </w:r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Хронические интоксикации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92">
              <w:r>
                <w:rPr>
                  <w:color w:val="0000FF"/>
                </w:rPr>
                <w:t>T51</w:t>
              </w:r>
            </w:hyperlink>
            <w:r>
              <w:t xml:space="preserve"> - </w:t>
            </w:r>
            <w:hyperlink r:id="rId193">
              <w:r>
                <w:rPr>
                  <w:color w:val="0000FF"/>
                </w:rPr>
                <w:t>T54</w:t>
              </w:r>
            </w:hyperlink>
            <w:r>
              <w:t xml:space="preserve">, </w:t>
            </w:r>
            <w:hyperlink r:id="rId194">
              <w:r>
                <w:rPr>
                  <w:color w:val="0000FF"/>
                </w:rPr>
                <w:t>T56</w:t>
              </w:r>
            </w:hyperlink>
            <w:r>
              <w:t xml:space="preserve"> - </w:t>
            </w:r>
            <w:hyperlink r:id="rId195">
              <w:r>
                <w:rPr>
                  <w:color w:val="0000FF"/>
                </w:rPr>
                <w:t>T60</w:t>
              </w:r>
            </w:hyperlink>
            <w:r>
              <w:t xml:space="preserve">, </w:t>
            </w:r>
            <w:hyperlink r:id="rId196">
              <w:r>
                <w:rPr>
                  <w:color w:val="0000FF"/>
                </w:rPr>
                <w:t>T65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 w:val="restart"/>
          </w:tcPr>
          <w:p w:rsidR="003362BC" w:rsidRDefault="003362BC">
            <w:pPr>
              <w:pStyle w:val="ConsPlusNormal"/>
              <w:jc w:val="center"/>
            </w:pPr>
            <w:r>
              <w:lastRenderedPageBreak/>
              <w:t>52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Болезни, связанные с воздействием физических факторов, неблагоприятного микроклимата: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97">
              <w:r>
                <w:rPr>
                  <w:color w:val="0000FF"/>
                </w:rPr>
                <w:t>T66</w:t>
              </w:r>
            </w:hyperlink>
            <w:r>
              <w:t xml:space="preserve"> - </w:t>
            </w:r>
            <w:hyperlink r:id="rId198">
              <w:r>
                <w:rPr>
                  <w:color w:val="0000FF"/>
                </w:rPr>
                <w:t>T70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а) лучевая болезнь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3362BC">
        <w:tc>
          <w:tcPr>
            <w:tcW w:w="567" w:type="dxa"/>
            <w:vMerge/>
          </w:tcPr>
          <w:p w:rsidR="003362BC" w:rsidRDefault="003362BC">
            <w:pPr>
              <w:pStyle w:val="ConsPlusNormal"/>
            </w:pP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б) вибрационная болезнь, стойкие и выраженные эффекты воздействия высокой или низкой температуры, изменений атмосферного давления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</w:pPr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, </w:t>
            </w:r>
            <w:hyperlink w:anchor="P1401">
              <w:r>
                <w:rPr>
                  <w:color w:val="0000FF"/>
                </w:rPr>
                <w:t>4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</w:pPr>
          </w:p>
        </w:tc>
      </w:tr>
      <w:tr w:rsidR="003362BC">
        <w:tc>
          <w:tcPr>
            <w:tcW w:w="567" w:type="dxa"/>
          </w:tcPr>
          <w:p w:rsidR="003362BC" w:rsidRDefault="003362BC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3969" w:type="dxa"/>
          </w:tcPr>
          <w:p w:rsidR="003362BC" w:rsidRDefault="003362BC">
            <w:pPr>
              <w:pStyle w:val="ConsPlusNormal"/>
            </w:pPr>
            <w:r>
              <w:t>Последствия травм, отравлений, других воздействий внешних причин с выраженным нарушением функции органов и систем</w:t>
            </w:r>
          </w:p>
        </w:tc>
        <w:tc>
          <w:tcPr>
            <w:tcW w:w="1361" w:type="dxa"/>
          </w:tcPr>
          <w:p w:rsidR="003362BC" w:rsidRDefault="003362BC">
            <w:pPr>
              <w:pStyle w:val="ConsPlusNormal"/>
              <w:jc w:val="center"/>
            </w:pPr>
            <w:hyperlink r:id="rId199">
              <w:r>
                <w:rPr>
                  <w:color w:val="0000FF"/>
                </w:rPr>
                <w:t>T90</w:t>
              </w:r>
            </w:hyperlink>
            <w:r>
              <w:t xml:space="preserve"> - </w:t>
            </w:r>
            <w:hyperlink r:id="rId200">
              <w:r>
                <w:rPr>
                  <w:color w:val="0000FF"/>
                </w:rPr>
                <w:t>T98</w:t>
              </w:r>
            </w:hyperlink>
          </w:p>
        </w:tc>
        <w:tc>
          <w:tcPr>
            <w:tcW w:w="2211" w:type="dxa"/>
          </w:tcPr>
          <w:p w:rsidR="003362BC" w:rsidRDefault="003362BC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3362BC" w:rsidRDefault="003362BC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</w:tbl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ind w:firstLine="540"/>
        <w:jc w:val="both"/>
      </w:pPr>
      <w:r>
        <w:t>--------------------------------</w:t>
      </w:r>
    </w:p>
    <w:p w:rsidR="003362BC" w:rsidRDefault="003362BC">
      <w:pPr>
        <w:pStyle w:val="ConsPlusNormal"/>
        <w:spacing w:before="220"/>
        <w:ind w:firstLine="540"/>
        <w:jc w:val="both"/>
      </w:pPr>
      <w:bookmarkStart w:id="167" w:name="P2638"/>
      <w:bookmarkEnd w:id="167"/>
      <w:r>
        <w:t xml:space="preserve">&lt;1&gt;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утвержденному приказом Министерства здравоохранения Российской Федерации от 28 января 2021 г. N 29н.</w:t>
      </w:r>
    </w:p>
    <w:p w:rsidR="003362BC" w:rsidRDefault="003362BC">
      <w:pPr>
        <w:pStyle w:val="ConsPlusNormal"/>
        <w:spacing w:before="220"/>
        <w:ind w:firstLine="540"/>
        <w:jc w:val="both"/>
      </w:pPr>
      <w:bookmarkStart w:id="168" w:name="P2639"/>
      <w:bookmarkEnd w:id="168"/>
      <w:r>
        <w:t>&lt;2&gt; Последствия инфекционных и паразитарных болезней в зависимости от степени нарушения функции органов и систем организма указаны в соответствующих пунктах Перечня медицинских противопоказаний.</w:t>
      </w: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jc w:val="both"/>
      </w:pPr>
    </w:p>
    <w:p w:rsidR="003362BC" w:rsidRDefault="003362B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754E5F" w:rsidRDefault="00754E5F"/>
    <w:sectPr w:rsidR="00754E5F" w:rsidSect="00B042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2BC"/>
    <w:rsid w:val="003362BC"/>
    <w:rsid w:val="00754E5F"/>
    <w:rsid w:val="00B5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62B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362B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362B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3362B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362B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362B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362B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362B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62B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362B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362B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3362B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362B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362B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362B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362B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login.consultant.ru/link/?req=doc&amp;base=EPB&amp;n=731991&amp;dst=106559" TargetMode="External"/><Relationship Id="rId21" Type="http://schemas.openxmlformats.org/officeDocument/2006/relationships/hyperlink" Target="https://login.consultant.ru/link/?req=doc&amp;base=LAW&amp;n=437000&amp;dst=100013" TargetMode="External"/><Relationship Id="rId42" Type="http://schemas.openxmlformats.org/officeDocument/2006/relationships/hyperlink" Target="https://login.consultant.ru/link/?req=doc&amp;base=EPB&amp;n=731991&amp;dst=100186" TargetMode="External"/><Relationship Id="rId63" Type="http://schemas.openxmlformats.org/officeDocument/2006/relationships/hyperlink" Target="https://login.consultant.ru/link/?req=doc&amp;base=EPB&amp;n=731991&amp;dst=103663" TargetMode="External"/><Relationship Id="rId84" Type="http://schemas.openxmlformats.org/officeDocument/2006/relationships/hyperlink" Target="https://login.consultant.ru/link/?req=doc&amp;base=EPB&amp;n=731991&amp;dst=105489" TargetMode="External"/><Relationship Id="rId138" Type="http://schemas.openxmlformats.org/officeDocument/2006/relationships/hyperlink" Target="https://login.consultant.ru/link/?req=doc&amp;base=EPB&amp;n=731991&amp;dst=140591" TargetMode="External"/><Relationship Id="rId159" Type="http://schemas.openxmlformats.org/officeDocument/2006/relationships/hyperlink" Target="https://login.consultant.ru/link/?req=doc&amp;base=EPB&amp;n=731991&amp;dst=108451" TargetMode="External"/><Relationship Id="rId170" Type="http://schemas.openxmlformats.org/officeDocument/2006/relationships/hyperlink" Target="https://login.consultant.ru/link/?req=doc&amp;base=EPB&amp;n=731991&amp;dst=109271" TargetMode="External"/><Relationship Id="rId191" Type="http://schemas.openxmlformats.org/officeDocument/2006/relationships/hyperlink" Target="https://login.consultant.ru/link/?req=doc&amp;base=EPB&amp;n=731991&amp;dst=116079" TargetMode="External"/><Relationship Id="rId196" Type="http://schemas.openxmlformats.org/officeDocument/2006/relationships/hyperlink" Target="https://login.consultant.ru/link/?req=doc&amp;base=EPB&amp;n=731991&amp;dst=119916" TargetMode="External"/><Relationship Id="rId200" Type="http://schemas.openxmlformats.org/officeDocument/2006/relationships/hyperlink" Target="https://login.consultant.ru/link/?req=doc&amp;base=EPB&amp;n=731991&amp;dst=120574" TargetMode="External"/><Relationship Id="rId16" Type="http://schemas.openxmlformats.org/officeDocument/2006/relationships/hyperlink" Target="https://login.consultant.ru/link/?req=doc&amp;base=LAW&amp;n=464875&amp;dst=101309" TargetMode="External"/><Relationship Id="rId107" Type="http://schemas.openxmlformats.org/officeDocument/2006/relationships/hyperlink" Target="https://login.consultant.ru/link/?req=doc&amp;base=EPB&amp;n=731991&amp;dst=106219" TargetMode="External"/><Relationship Id="rId11" Type="http://schemas.openxmlformats.org/officeDocument/2006/relationships/hyperlink" Target="https://login.consultant.ru/link/?req=doc&amp;base=LAW&amp;n=463468&amp;dst=100073" TargetMode="External"/><Relationship Id="rId32" Type="http://schemas.openxmlformats.org/officeDocument/2006/relationships/hyperlink" Target="https://login.consultant.ru/link/?req=doc&amp;base=LAW&amp;n=466112&amp;dst=100118" TargetMode="External"/><Relationship Id="rId37" Type="http://schemas.openxmlformats.org/officeDocument/2006/relationships/hyperlink" Target="https://login.consultant.ru/link/?req=doc&amp;base=LAW&amp;n=451009&amp;dst=68" TargetMode="External"/><Relationship Id="rId53" Type="http://schemas.openxmlformats.org/officeDocument/2006/relationships/hyperlink" Target="https://login.consultant.ru/link/?req=doc&amp;base=EPB&amp;n=731991&amp;dst=101316" TargetMode="External"/><Relationship Id="rId58" Type="http://schemas.openxmlformats.org/officeDocument/2006/relationships/hyperlink" Target="https://login.consultant.ru/link/?req=doc&amp;base=EPB&amp;n=731991&amp;dst=136941" TargetMode="External"/><Relationship Id="rId74" Type="http://schemas.openxmlformats.org/officeDocument/2006/relationships/hyperlink" Target="https://login.consultant.ru/link/?req=doc&amp;base=EPB&amp;n=731991&amp;dst=104816" TargetMode="External"/><Relationship Id="rId79" Type="http://schemas.openxmlformats.org/officeDocument/2006/relationships/hyperlink" Target="https://login.consultant.ru/link/?req=doc&amp;base=EPB&amp;n=731991&amp;dst=104659" TargetMode="External"/><Relationship Id="rId102" Type="http://schemas.openxmlformats.org/officeDocument/2006/relationships/hyperlink" Target="https://login.consultant.ru/link/?req=doc&amp;base=EPB&amp;n=731991&amp;dst=106148" TargetMode="External"/><Relationship Id="rId123" Type="http://schemas.openxmlformats.org/officeDocument/2006/relationships/hyperlink" Target="https://login.consultant.ru/link/?req=doc&amp;base=EPB&amp;n=731991&amp;dst=140494" TargetMode="External"/><Relationship Id="rId128" Type="http://schemas.openxmlformats.org/officeDocument/2006/relationships/hyperlink" Target="https://login.consultant.ru/link/?req=doc&amp;base=EPB&amp;n=731991&amp;dst=140510" TargetMode="External"/><Relationship Id="rId144" Type="http://schemas.openxmlformats.org/officeDocument/2006/relationships/hyperlink" Target="https://login.consultant.ru/link/?req=doc&amp;base=EPB&amp;n=731991&amp;dst=106949" TargetMode="External"/><Relationship Id="rId149" Type="http://schemas.openxmlformats.org/officeDocument/2006/relationships/hyperlink" Target="https://login.consultant.ru/link/?req=doc&amp;base=EPB&amp;n=731991&amp;dst=107433" TargetMode="External"/><Relationship Id="rId5" Type="http://schemas.openxmlformats.org/officeDocument/2006/relationships/hyperlink" Target="https://www.consultant.ru" TargetMode="External"/><Relationship Id="rId90" Type="http://schemas.openxmlformats.org/officeDocument/2006/relationships/hyperlink" Target="https://login.consultant.ru/link/?req=doc&amp;base=EPB&amp;n=731991&amp;dst=105737" TargetMode="External"/><Relationship Id="rId95" Type="http://schemas.openxmlformats.org/officeDocument/2006/relationships/hyperlink" Target="https://login.consultant.ru/link/?req=doc&amp;base=EPB&amp;n=731991&amp;dst=105851" TargetMode="External"/><Relationship Id="rId160" Type="http://schemas.openxmlformats.org/officeDocument/2006/relationships/hyperlink" Target="https://login.consultant.ru/link/?req=doc&amp;base=EPB&amp;n=731991&amp;dst=142117" TargetMode="External"/><Relationship Id="rId165" Type="http://schemas.openxmlformats.org/officeDocument/2006/relationships/hyperlink" Target="https://login.consultant.ru/link/?req=doc&amp;base=EPB&amp;n=731991&amp;dst=108820" TargetMode="External"/><Relationship Id="rId181" Type="http://schemas.openxmlformats.org/officeDocument/2006/relationships/hyperlink" Target="https://login.consultant.ru/link/?req=doc&amp;base=EPB&amp;n=731991&amp;dst=110710" TargetMode="External"/><Relationship Id="rId186" Type="http://schemas.openxmlformats.org/officeDocument/2006/relationships/hyperlink" Target="https://login.consultant.ru/link/?req=doc&amp;base=EPB&amp;n=731991&amp;dst=112082" TargetMode="External"/><Relationship Id="rId22" Type="http://schemas.openxmlformats.org/officeDocument/2006/relationships/hyperlink" Target="https://login.consultant.ru/link/?req=doc&amp;base=LAW&amp;n=462157" TargetMode="External"/><Relationship Id="rId27" Type="http://schemas.openxmlformats.org/officeDocument/2006/relationships/hyperlink" Target="https://login.consultant.ru/link/?req=doc&amp;base=LAW&amp;n=452984&amp;dst=100165" TargetMode="External"/><Relationship Id="rId43" Type="http://schemas.openxmlformats.org/officeDocument/2006/relationships/hyperlink" Target="https://login.consultant.ru/link/?req=doc&amp;base=EPB&amp;n=731991&amp;dst=100262" TargetMode="External"/><Relationship Id="rId48" Type="http://schemas.openxmlformats.org/officeDocument/2006/relationships/hyperlink" Target="https://login.consultant.ru/link/?req=doc&amp;base=EPB&amp;n=731991&amp;dst=100913" TargetMode="External"/><Relationship Id="rId64" Type="http://schemas.openxmlformats.org/officeDocument/2006/relationships/hyperlink" Target="https://login.consultant.ru/link/?req=doc&amp;base=EPB&amp;n=731991&amp;dst=103749" TargetMode="External"/><Relationship Id="rId69" Type="http://schemas.openxmlformats.org/officeDocument/2006/relationships/hyperlink" Target="https://login.consultant.ru/link/?req=doc&amp;base=EPB&amp;n=731991&amp;dst=104219" TargetMode="External"/><Relationship Id="rId113" Type="http://schemas.openxmlformats.org/officeDocument/2006/relationships/hyperlink" Target="https://login.consultant.ru/link/?req=doc&amp;base=EPB&amp;n=731991&amp;dst=106444" TargetMode="External"/><Relationship Id="rId118" Type="http://schemas.openxmlformats.org/officeDocument/2006/relationships/hyperlink" Target="https://login.consultant.ru/link/?req=doc&amp;base=EPB&amp;n=731991&amp;dst=140458" TargetMode="External"/><Relationship Id="rId134" Type="http://schemas.openxmlformats.org/officeDocument/2006/relationships/hyperlink" Target="https://login.consultant.ru/link/?req=doc&amp;base=EPB&amp;n=731991&amp;dst=140510" TargetMode="External"/><Relationship Id="rId139" Type="http://schemas.openxmlformats.org/officeDocument/2006/relationships/hyperlink" Target="https://login.consultant.ru/link/?req=doc&amp;base=EPB&amp;n=731991&amp;dst=140592" TargetMode="External"/><Relationship Id="rId80" Type="http://schemas.openxmlformats.org/officeDocument/2006/relationships/hyperlink" Target="https://login.consultant.ru/link/?req=doc&amp;base=EPB&amp;n=731991&amp;dst=104663" TargetMode="External"/><Relationship Id="rId85" Type="http://schemas.openxmlformats.org/officeDocument/2006/relationships/hyperlink" Target="https://login.consultant.ru/link/?req=doc&amp;base=EPB&amp;n=731991&amp;dst=105588" TargetMode="External"/><Relationship Id="rId150" Type="http://schemas.openxmlformats.org/officeDocument/2006/relationships/hyperlink" Target="https://login.consultant.ru/link/?req=doc&amp;base=EPB&amp;n=731991&amp;dst=107133" TargetMode="External"/><Relationship Id="rId155" Type="http://schemas.openxmlformats.org/officeDocument/2006/relationships/hyperlink" Target="https://login.consultant.ru/link/?req=doc&amp;base=EPB&amp;n=731991&amp;dst=107856" TargetMode="External"/><Relationship Id="rId171" Type="http://schemas.openxmlformats.org/officeDocument/2006/relationships/hyperlink" Target="https://login.consultant.ru/link/?req=doc&amp;base=EPB&amp;n=731991&amp;dst=109342" TargetMode="External"/><Relationship Id="rId176" Type="http://schemas.openxmlformats.org/officeDocument/2006/relationships/hyperlink" Target="https://login.consultant.ru/link/?req=doc&amp;base=EPB&amp;n=731991&amp;dst=109618" TargetMode="External"/><Relationship Id="rId192" Type="http://schemas.openxmlformats.org/officeDocument/2006/relationships/hyperlink" Target="https://login.consultant.ru/link/?req=doc&amp;base=EPB&amp;n=731991&amp;dst=119757" TargetMode="External"/><Relationship Id="rId197" Type="http://schemas.openxmlformats.org/officeDocument/2006/relationships/hyperlink" Target="https://login.consultant.ru/link/?req=doc&amp;base=EPB&amp;n=731991&amp;dst=119933" TargetMode="External"/><Relationship Id="rId201" Type="http://schemas.openxmlformats.org/officeDocument/2006/relationships/fontTable" Target="fontTable.xml"/><Relationship Id="rId12" Type="http://schemas.openxmlformats.org/officeDocument/2006/relationships/hyperlink" Target="https://login.consultant.ru/link/?req=doc&amp;base=LAW&amp;n=463468&amp;dst=100105" TargetMode="External"/><Relationship Id="rId17" Type="http://schemas.openxmlformats.org/officeDocument/2006/relationships/hyperlink" Target="https://login.consultant.ru/link/?req=doc&amp;base=LAW&amp;n=389002&amp;dst=100146" TargetMode="External"/><Relationship Id="rId33" Type="http://schemas.openxmlformats.org/officeDocument/2006/relationships/hyperlink" Target="https://login.consultant.ru/link/?req=doc&amp;base=LAW&amp;n=199066" TargetMode="External"/><Relationship Id="rId38" Type="http://schemas.openxmlformats.org/officeDocument/2006/relationships/hyperlink" Target="https://login.consultant.ru/link/?req=doc&amp;base=LAW&amp;n=331062" TargetMode="External"/><Relationship Id="rId59" Type="http://schemas.openxmlformats.org/officeDocument/2006/relationships/hyperlink" Target="https://login.consultant.ru/link/?req=doc&amp;base=EPB&amp;n=731991&amp;dst=102653" TargetMode="External"/><Relationship Id="rId103" Type="http://schemas.openxmlformats.org/officeDocument/2006/relationships/hyperlink" Target="https://login.consultant.ru/link/?req=doc&amp;base=EPB&amp;n=731991&amp;dst=107677" TargetMode="External"/><Relationship Id="rId108" Type="http://schemas.openxmlformats.org/officeDocument/2006/relationships/hyperlink" Target="https://login.consultant.ru/link/?req=doc&amp;base=EPB&amp;n=731991&amp;dst=140187" TargetMode="External"/><Relationship Id="rId124" Type="http://schemas.openxmlformats.org/officeDocument/2006/relationships/hyperlink" Target="https://login.consultant.ru/link/?req=doc&amp;base=EPB&amp;n=731991&amp;dst=106654" TargetMode="External"/><Relationship Id="rId129" Type="http://schemas.openxmlformats.org/officeDocument/2006/relationships/hyperlink" Target="https://login.consultant.ru/link/?req=doc&amp;base=EPB&amp;n=731991&amp;dst=106681" TargetMode="External"/><Relationship Id="rId54" Type="http://schemas.openxmlformats.org/officeDocument/2006/relationships/hyperlink" Target="https://login.consultant.ru/link/?req=doc&amp;base=EPB&amp;n=731991&amp;dst=101422" TargetMode="External"/><Relationship Id="rId70" Type="http://schemas.openxmlformats.org/officeDocument/2006/relationships/hyperlink" Target="https://login.consultant.ru/link/?req=doc&amp;base=EPB&amp;n=731991&amp;dst=104400" TargetMode="External"/><Relationship Id="rId75" Type="http://schemas.openxmlformats.org/officeDocument/2006/relationships/hyperlink" Target="https://login.consultant.ru/link/?req=doc&amp;base=EPB&amp;n=731991&amp;dst=104839" TargetMode="External"/><Relationship Id="rId91" Type="http://schemas.openxmlformats.org/officeDocument/2006/relationships/hyperlink" Target="https://login.consultant.ru/link/?req=doc&amp;base=EPB&amp;n=731991&amp;dst=105748" TargetMode="External"/><Relationship Id="rId96" Type="http://schemas.openxmlformats.org/officeDocument/2006/relationships/hyperlink" Target="https://login.consultant.ru/link/?req=doc&amp;base=EPB&amp;n=731991&amp;dst=105876" TargetMode="External"/><Relationship Id="rId140" Type="http://schemas.openxmlformats.org/officeDocument/2006/relationships/hyperlink" Target="https://login.consultant.ru/link/?req=doc&amp;base=EPB&amp;n=731991&amp;dst=106927" TargetMode="External"/><Relationship Id="rId145" Type="http://schemas.openxmlformats.org/officeDocument/2006/relationships/hyperlink" Target="https://login.consultant.ru/link/?req=doc&amp;base=EPB&amp;n=731991&amp;dst=106973" TargetMode="External"/><Relationship Id="rId161" Type="http://schemas.openxmlformats.org/officeDocument/2006/relationships/hyperlink" Target="https://login.consultant.ru/link/?req=doc&amp;base=EPB&amp;n=731991&amp;dst=142122" TargetMode="External"/><Relationship Id="rId166" Type="http://schemas.openxmlformats.org/officeDocument/2006/relationships/hyperlink" Target="https://login.consultant.ru/link/?req=doc&amp;base=EPB&amp;n=731991&amp;dst=108878" TargetMode="External"/><Relationship Id="rId182" Type="http://schemas.openxmlformats.org/officeDocument/2006/relationships/hyperlink" Target="https://login.consultant.ru/link/?req=doc&amp;base=EPB&amp;n=731991&amp;dst=110768" TargetMode="External"/><Relationship Id="rId187" Type="http://schemas.openxmlformats.org/officeDocument/2006/relationships/hyperlink" Target="https://login.consultant.ru/link/?req=doc&amp;base=EPB&amp;n=731991&amp;dst=112980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37000&amp;dst=100011" TargetMode="External"/><Relationship Id="rId23" Type="http://schemas.openxmlformats.org/officeDocument/2006/relationships/hyperlink" Target="https://login.consultant.ru/link/?req=doc&amp;base=LAW&amp;n=464875&amp;dst=101309" TargetMode="External"/><Relationship Id="rId28" Type="http://schemas.openxmlformats.org/officeDocument/2006/relationships/hyperlink" Target="https://login.consultant.ru/link/?req=doc&amp;base=LAW&amp;n=452984&amp;dst=100166" TargetMode="External"/><Relationship Id="rId49" Type="http://schemas.openxmlformats.org/officeDocument/2006/relationships/hyperlink" Target="https://login.consultant.ru/link/?req=doc&amp;base=EPB&amp;n=731991&amp;dst=101087" TargetMode="External"/><Relationship Id="rId114" Type="http://schemas.openxmlformats.org/officeDocument/2006/relationships/hyperlink" Target="https://login.consultant.ru/link/?req=doc&amp;base=EPB&amp;n=731991&amp;dst=106472" TargetMode="External"/><Relationship Id="rId119" Type="http://schemas.openxmlformats.org/officeDocument/2006/relationships/hyperlink" Target="https://login.consultant.ru/link/?req=doc&amp;base=EPB&amp;n=731991&amp;dst=106584" TargetMode="External"/><Relationship Id="rId44" Type="http://schemas.openxmlformats.org/officeDocument/2006/relationships/hyperlink" Target="https://login.consultant.ru/link/?req=doc&amp;base=EPB&amp;n=731991&amp;dst=100519" TargetMode="External"/><Relationship Id="rId60" Type="http://schemas.openxmlformats.org/officeDocument/2006/relationships/hyperlink" Target="https://login.consultant.ru/link/?req=doc&amp;base=EPB&amp;n=731991&amp;dst=103030" TargetMode="External"/><Relationship Id="rId65" Type="http://schemas.openxmlformats.org/officeDocument/2006/relationships/hyperlink" Target="https://login.consultant.ru/link/?req=doc&amp;base=EPB&amp;n=731991&amp;dst=103772" TargetMode="External"/><Relationship Id="rId81" Type="http://schemas.openxmlformats.org/officeDocument/2006/relationships/hyperlink" Target="https://login.consultant.ru/link/?req=doc&amp;base=EPB&amp;n=731991&amp;dst=104665" TargetMode="External"/><Relationship Id="rId86" Type="http://schemas.openxmlformats.org/officeDocument/2006/relationships/hyperlink" Target="https://login.consultant.ru/link/?req=doc&amp;base=EPB&amp;n=731991&amp;dst=105600" TargetMode="External"/><Relationship Id="rId130" Type="http://schemas.openxmlformats.org/officeDocument/2006/relationships/hyperlink" Target="https://login.consultant.ru/link/?req=doc&amp;base=EPB&amp;n=731991&amp;dst=140567" TargetMode="External"/><Relationship Id="rId135" Type="http://schemas.openxmlformats.org/officeDocument/2006/relationships/hyperlink" Target="https://login.consultant.ru/link/?req=doc&amp;base=EPB&amp;n=731991&amp;dst=106658" TargetMode="External"/><Relationship Id="rId151" Type="http://schemas.openxmlformats.org/officeDocument/2006/relationships/hyperlink" Target="https://login.consultant.ru/link/?req=doc&amp;base=EPB&amp;n=731991&amp;dst=107180" TargetMode="External"/><Relationship Id="rId156" Type="http://schemas.openxmlformats.org/officeDocument/2006/relationships/hyperlink" Target="https://login.consultant.ru/link/?req=doc&amp;base=EPB&amp;n=731991&amp;dst=107886" TargetMode="External"/><Relationship Id="rId177" Type="http://schemas.openxmlformats.org/officeDocument/2006/relationships/hyperlink" Target="https://login.consultant.ru/link/?req=doc&amp;base=EPB&amp;n=731991&amp;dst=109725" TargetMode="External"/><Relationship Id="rId198" Type="http://schemas.openxmlformats.org/officeDocument/2006/relationships/hyperlink" Target="https://login.consultant.ru/link/?req=doc&amp;base=EPB&amp;n=731991&amp;dst=119983" TargetMode="External"/><Relationship Id="rId172" Type="http://schemas.openxmlformats.org/officeDocument/2006/relationships/hyperlink" Target="https://login.consultant.ru/link/?req=doc&amp;base=EPB&amp;n=731991&amp;dst=109364" TargetMode="External"/><Relationship Id="rId193" Type="http://schemas.openxmlformats.org/officeDocument/2006/relationships/hyperlink" Target="https://login.consultant.ru/link/?req=doc&amp;base=EPB&amp;n=731991&amp;dst=119797" TargetMode="External"/><Relationship Id="rId202" Type="http://schemas.openxmlformats.org/officeDocument/2006/relationships/theme" Target="theme/theme1.xml"/><Relationship Id="rId13" Type="http://schemas.openxmlformats.org/officeDocument/2006/relationships/hyperlink" Target="https://login.consultant.ru/link/?req=doc&amp;base=LAW&amp;n=375352&amp;dst=100020" TargetMode="External"/><Relationship Id="rId18" Type="http://schemas.openxmlformats.org/officeDocument/2006/relationships/hyperlink" Target="https://login.consultant.ru/link/?req=doc&amp;base=LAW&amp;n=464875&amp;dst=102454" TargetMode="External"/><Relationship Id="rId39" Type="http://schemas.openxmlformats.org/officeDocument/2006/relationships/hyperlink" Target="https://login.consultant.ru/link/?req=doc&amp;base=EPB&amp;n=731991" TargetMode="External"/><Relationship Id="rId109" Type="http://schemas.openxmlformats.org/officeDocument/2006/relationships/hyperlink" Target="https://login.consultant.ru/link/?req=doc&amp;base=EPB&amp;n=731991&amp;dst=106286" TargetMode="External"/><Relationship Id="rId34" Type="http://schemas.openxmlformats.org/officeDocument/2006/relationships/hyperlink" Target="https://login.consultant.ru/link/?req=doc&amp;base=LAW&amp;n=466112&amp;dst=183" TargetMode="External"/><Relationship Id="rId50" Type="http://schemas.openxmlformats.org/officeDocument/2006/relationships/hyperlink" Target="https://login.consultant.ru/link/?req=doc&amp;base=EPB&amp;n=731991&amp;dst=101215" TargetMode="External"/><Relationship Id="rId55" Type="http://schemas.openxmlformats.org/officeDocument/2006/relationships/hyperlink" Target="https://login.consultant.ru/link/?req=doc&amp;base=EPB&amp;n=731991&amp;dst=101574" TargetMode="External"/><Relationship Id="rId76" Type="http://schemas.openxmlformats.org/officeDocument/2006/relationships/hyperlink" Target="https://login.consultant.ru/link/?req=doc&amp;base=EPB&amp;n=731991&amp;dst=104859" TargetMode="External"/><Relationship Id="rId97" Type="http://schemas.openxmlformats.org/officeDocument/2006/relationships/hyperlink" Target="https://login.consultant.ru/link/?req=doc&amp;base=EPB&amp;n=731991&amp;dst=105984" TargetMode="External"/><Relationship Id="rId104" Type="http://schemas.openxmlformats.org/officeDocument/2006/relationships/hyperlink" Target="https://login.consultant.ru/link/?req=doc&amp;base=EPB&amp;n=731991&amp;dst=107708" TargetMode="External"/><Relationship Id="rId120" Type="http://schemas.openxmlformats.org/officeDocument/2006/relationships/hyperlink" Target="https://login.consultant.ru/link/?req=doc&amp;base=EPB&amp;n=731991&amp;dst=140510" TargetMode="External"/><Relationship Id="rId125" Type="http://schemas.openxmlformats.org/officeDocument/2006/relationships/hyperlink" Target="https://login.consultant.ru/link/?req=doc&amp;base=EPB&amp;n=731991&amp;dst=106658" TargetMode="External"/><Relationship Id="rId141" Type="http://schemas.openxmlformats.org/officeDocument/2006/relationships/hyperlink" Target="https://login.consultant.ru/link/?req=doc&amp;base=EPB&amp;n=731991&amp;dst=106833" TargetMode="External"/><Relationship Id="rId146" Type="http://schemas.openxmlformats.org/officeDocument/2006/relationships/hyperlink" Target="https://login.consultant.ru/link/?req=doc&amp;base=EPB&amp;n=731991&amp;dst=107072" TargetMode="External"/><Relationship Id="rId167" Type="http://schemas.openxmlformats.org/officeDocument/2006/relationships/hyperlink" Target="https://login.consultant.ru/link/?req=doc&amp;base=EPB&amp;n=731991&amp;dst=109094" TargetMode="External"/><Relationship Id="rId188" Type="http://schemas.openxmlformats.org/officeDocument/2006/relationships/hyperlink" Target="https://login.consultant.ru/link/?req=doc&amp;base=EPB&amp;n=731991&amp;dst=113018" TargetMode="External"/><Relationship Id="rId7" Type="http://schemas.openxmlformats.org/officeDocument/2006/relationships/hyperlink" Target="https://login.consultant.ru/link/?req=doc&amp;base=LAW&amp;n=464875&amp;dst=102460" TargetMode="External"/><Relationship Id="rId71" Type="http://schemas.openxmlformats.org/officeDocument/2006/relationships/hyperlink" Target="https://login.consultant.ru/link/?req=doc&amp;base=EPB&amp;n=731991&amp;dst=104486" TargetMode="External"/><Relationship Id="rId92" Type="http://schemas.openxmlformats.org/officeDocument/2006/relationships/hyperlink" Target="https://login.consultant.ru/link/?req=doc&amp;base=EPB&amp;n=731991&amp;dst=105701" TargetMode="External"/><Relationship Id="rId162" Type="http://schemas.openxmlformats.org/officeDocument/2006/relationships/hyperlink" Target="https://login.consultant.ru/link/?req=doc&amp;base=EPB&amp;n=731991&amp;dst=108451" TargetMode="External"/><Relationship Id="rId183" Type="http://schemas.openxmlformats.org/officeDocument/2006/relationships/hyperlink" Target="https://login.consultant.ru/link/?req=doc&amp;base=EPB&amp;n=731991&amp;dst=11114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s://login.consultant.ru/link/?req=doc&amp;base=LAW&amp;n=452984" TargetMode="External"/><Relationship Id="rId24" Type="http://schemas.openxmlformats.org/officeDocument/2006/relationships/hyperlink" Target="https://login.consultant.ru/link/?req=doc&amp;base=LAW&amp;n=369436&amp;dst=100042" TargetMode="External"/><Relationship Id="rId40" Type="http://schemas.openxmlformats.org/officeDocument/2006/relationships/hyperlink" Target="https://login.consultant.ru/link/?req=doc&amp;base=EPB&amp;n=731991&amp;dst=100075" TargetMode="External"/><Relationship Id="rId45" Type="http://schemas.openxmlformats.org/officeDocument/2006/relationships/hyperlink" Target="https://login.consultant.ru/link/?req=doc&amp;base=EPB&amp;n=731991&amp;dst=100549" TargetMode="External"/><Relationship Id="rId66" Type="http://schemas.openxmlformats.org/officeDocument/2006/relationships/hyperlink" Target="https://login.consultant.ru/link/?req=doc&amp;base=EPB&amp;n=731991&amp;dst=103834" TargetMode="External"/><Relationship Id="rId87" Type="http://schemas.openxmlformats.org/officeDocument/2006/relationships/hyperlink" Target="https://login.consultant.ru/link/?req=doc&amp;base=EPB&amp;n=731991&amp;dst=105618" TargetMode="External"/><Relationship Id="rId110" Type="http://schemas.openxmlformats.org/officeDocument/2006/relationships/hyperlink" Target="https://login.consultant.ru/link/?req=doc&amp;base=EPB&amp;n=731991&amp;dst=106333" TargetMode="External"/><Relationship Id="rId115" Type="http://schemas.openxmlformats.org/officeDocument/2006/relationships/hyperlink" Target="https://login.consultant.ru/link/?req=doc&amp;base=EPB&amp;n=731991&amp;dst=106480" TargetMode="External"/><Relationship Id="rId131" Type="http://schemas.openxmlformats.org/officeDocument/2006/relationships/hyperlink" Target="https://login.consultant.ru/link/?req=doc&amp;base=EPB&amp;n=731991&amp;dst=140481" TargetMode="External"/><Relationship Id="rId136" Type="http://schemas.openxmlformats.org/officeDocument/2006/relationships/hyperlink" Target="https://login.consultant.ru/link/?req=doc&amp;base=EPB&amp;n=731991&amp;dst=140542" TargetMode="External"/><Relationship Id="rId157" Type="http://schemas.openxmlformats.org/officeDocument/2006/relationships/hyperlink" Target="https://login.consultant.ru/link/?req=doc&amp;base=EPB&amp;n=731991&amp;dst=108004" TargetMode="External"/><Relationship Id="rId178" Type="http://schemas.openxmlformats.org/officeDocument/2006/relationships/hyperlink" Target="https://login.consultant.ru/link/?req=doc&amp;base=EPB&amp;n=731991&amp;dst=109758" TargetMode="External"/><Relationship Id="rId61" Type="http://schemas.openxmlformats.org/officeDocument/2006/relationships/hyperlink" Target="https://login.consultant.ru/link/?req=doc&amp;base=EPB&amp;n=731991&amp;dst=103232" TargetMode="External"/><Relationship Id="rId82" Type="http://schemas.openxmlformats.org/officeDocument/2006/relationships/hyperlink" Target="https://login.consultant.ru/link/?req=doc&amp;base=EPB&amp;n=731991&amp;dst=139469" TargetMode="External"/><Relationship Id="rId152" Type="http://schemas.openxmlformats.org/officeDocument/2006/relationships/hyperlink" Target="https://login.consultant.ru/link/?req=doc&amp;base=EPB&amp;n=731991&amp;dst=107194" TargetMode="External"/><Relationship Id="rId173" Type="http://schemas.openxmlformats.org/officeDocument/2006/relationships/hyperlink" Target="https://login.consultant.ru/link/?req=doc&amp;base=EPB&amp;n=731991&amp;dst=109382" TargetMode="External"/><Relationship Id="rId194" Type="http://schemas.openxmlformats.org/officeDocument/2006/relationships/hyperlink" Target="https://login.consultant.ru/link/?req=doc&amp;base=EPB&amp;n=731991&amp;dst=119804" TargetMode="External"/><Relationship Id="rId199" Type="http://schemas.openxmlformats.org/officeDocument/2006/relationships/hyperlink" Target="https://login.consultant.ru/link/?req=doc&amp;base=EPB&amp;n=731991&amp;dst=120501" TargetMode="External"/><Relationship Id="rId19" Type="http://schemas.openxmlformats.org/officeDocument/2006/relationships/hyperlink" Target="https://login.consultant.ru/link/?req=doc&amp;base=LAW&amp;n=437000&amp;dst=100011" TargetMode="External"/><Relationship Id="rId14" Type="http://schemas.openxmlformats.org/officeDocument/2006/relationships/hyperlink" Target="https://login.consultant.ru/link/?req=doc&amp;base=LAW&amp;n=437000&amp;dst=100011" TargetMode="External"/><Relationship Id="rId30" Type="http://schemas.openxmlformats.org/officeDocument/2006/relationships/hyperlink" Target="https://login.consultant.ru/link/?req=doc&amp;base=LAW&amp;n=375352" TargetMode="External"/><Relationship Id="rId35" Type="http://schemas.openxmlformats.org/officeDocument/2006/relationships/hyperlink" Target="https://login.consultant.ru/link/?req=doc&amp;base=LAW&amp;n=357669&amp;dst=100009" TargetMode="External"/><Relationship Id="rId56" Type="http://schemas.openxmlformats.org/officeDocument/2006/relationships/hyperlink" Target="https://login.consultant.ru/link/?req=doc&amp;base=EPB&amp;n=731991&amp;dst=102507" TargetMode="External"/><Relationship Id="rId77" Type="http://schemas.openxmlformats.org/officeDocument/2006/relationships/hyperlink" Target="https://login.consultant.ru/link/?req=doc&amp;base=EPB&amp;n=731991&amp;dst=105073" TargetMode="External"/><Relationship Id="rId100" Type="http://schemas.openxmlformats.org/officeDocument/2006/relationships/hyperlink" Target="https://login.consultant.ru/link/?req=doc&amp;base=EPB&amp;n=731991&amp;dst=106043" TargetMode="External"/><Relationship Id="rId105" Type="http://schemas.openxmlformats.org/officeDocument/2006/relationships/hyperlink" Target="https://login.consultant.ru/link/?req=doc&amp;base=EPB&amp;n=731991&amp;dst=106172" TargetMode="External"/><Relationship Id="rId126" Type="http://schemas.openxmlformats.org/officeDocument/2006/relationships/hyperlink" Target="https://login.consultant.ru/link/?req=doc&amp;base=EPB&amp;n=731991&amp;dst=106712" TargetMode="External"/><Relationship Id="rId147" Type="http://schemas.openxmlformats.org/officeDocument/2006/relationships/hyperlink" Target="https://login.consultant.ru/link/?req=doc&amp;base=EPB&amp;n=731991&amp;dst=107114" TargetMode="External"/><Relationship Id="rId168" Type="http://schemas.openxmlformats.org/officeDocument/2006/relationships/hyperlink" Target="https://login.consultant.ru/link/?req=doc&amp;base=EPB&amp;n=731991&amp;dst=109117" TargetMode="External"/><Relationship Id="rId8" Type="http://schemas.openxmlformats.org/officeDocument/2006/relationships/hyperlink" Target="https://login.consultant.ru/link/?req=doc&amp;base=LAW&amp;n=452886&amp;dst=123" TargetMode="External"/><Relationship Id="rId51" Type="http://schemas.openxmlformats.org/officeDocument/2006/relationships/hyperlink" Target="https://login.consultant.ru/link/?req=doc&amp;base=EPB&amp;n=731991&amp;dst=101440" TargetMode="External"/><Relationship Id="rId72" Type="http://schemas.openxmlformats.org/officeDocument/2006/relationships/hyperlink" Target="https://login.consultant.ru/link/?req=doc&amp;base=EPB&amp;n=731991&amp;dst=104614" TargetMode="External"/><Relationship Id="rId93" Type="http://schemas.openxmlformats.org/officeDocument/2006/relationships/hyperlink" Target="https://login.consultant.ru/link/?req=doc&amp;base=EPB&amp;n=731991&amp;dst=105716" TargetMode="External"/><Relationship Id="rId98" Type="http://schemas.openxmlformats.org/officeDocument/2006/relationships/hyperlink" Target="https://login.consultant.ru/link/?req=doc&amp;base=EPB&amp;n=731991&amp;dst=106043" TargetMode="External"/><Relationship Id="rId121" Type="http://schemas.openxmlformats.org/officeDocument/2006/relationships/hyperlink" Target="https://login.consultant.ru/link/?req=doc&amp;base=EPB&amp;n=731991&amp;dst=140513" TargetMode="External"/><Relationship Id="rId142" Type="http://schemas.openxmlformats.org/officeDocument/2006/relationships/hyperlink" Target="https://login.consultant.ru/link/?req=doc&amp;base=EPB&amp;n=731991&amp;dst=106909" TargetMode="External"/><Relationship Id="rId163" Type="http://schemas.openxmlformats.org/officeDocument/2006/relationships/hyperlink" Target="https://login.consultant.ru/link/?req=doc&amp;base=EPB&amp;n=731991&amp;dst=115265" TargetMode="External"/><Relationship Id="rId184" Type="http://schemas.openxmlformats.org/officeDocument/2006/relationships/hyperlink" Target="https://login.consultant.ru/link/?req=doc&amp;base=EPB&amp;n=731991&amp;dst=111181" TargetMode="External"/><Relationship Id="rId189" Type="http://schemas.openxmlformats.org/officeDocument/2006/relationships/hyperlink" Target="https://login.consultant.ru/link/?req=doc&amp;base=EPB&amp;n=731991&amp;dst=113999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login.consultant.ru/link/?req=doc&amp;base=LAW&amp;n=199066" TargetMode="External"/><Relationship Id="rId46" Type="http://schemas.openxmlformats.org/officeDocument/2006/relationships/hyperlink" Target="https://login.consultant.ru/link/?req=doc&amp;base=EPB&amp;n=731991&amp;dst=100554" TargetMode="External"/><Relationship Id="rId67" Type="http://schemas.openxmlformats.org/officeDocument/2006/relationships/hyperlink" Target="https://login.consultant.ru/link/?req=doc&amp;base=EPB&amp;n=731991&amp;dst=103867" TargetMode="External"/><Relationship Id="rId116" Type="http://schemas.openxmlformats.org/officeDocument/2006/relationships/hyperlink" Target="https://login.consultant.ru/link/?req=doc&amp;base=EPB&amp;n=731991&amp;dst=106517" TargetMode="External"/><Relationship Id="rId137" Type="http://schemas.openxmlformats.org/officeDocument/2006/relationships/hyperlink" Target="https://login.consultant.ru/link/?req=doc&amp;base=EPB&amp;n=731991&amp;dst=140560" TargetMode="External"/><Relationship Id="rId158" Type="http://schemas.openxmlformats.org/officeDocument/2006/relationships/hyperlink" Target="https://login.consultant.ru/link/?req=doc&amp;base=EPB&amp;n=731991&amp;dst=108368" TargetMode="External"/><Relationship Id="rId20" Type="http://schemas.openxmlformats.org/officeDocument/2006/relationships/hyperlink" Target="https://login.consultant.ru/link/?req=doc&amp;base=LAW&amp;n=451009&amp;dst=397" TargetMode="External"/><Relationship Id="rId41" Type="http://schemas.openxmlformats.org/officeDocument/2006/relationships/hyperlink" Target="https://login.consultant.ru/link/?req=doc&amp;base=EPB&amp;n=731991&amp;dst=100166" TargetMode="External"/><Relationship Id="rId62" Type="http://schemas.openxmlformats.org/officeDocument/2006/relationships/hyperlink" Target="https://login.consultant.ru/link/?req=doc&amp;base=EPB&amp;n=731991&amp;dst=103630" TargetMode="External"/><Relationship Id="rId83" Type="http://schemas.openxmlformats.org/officeDocument/2006/relationships/hyperlink" Target="https://login.consultant.ru/link/?req=doc&amp;base=EPB&amp;n=731991&amp;dst=139473" TargetMode="External"/><Relationship Id="rId88" Type="http://schemas.openxmlformats.org/officeDocument/2006/relationships/hyperlink" Target="https://login.consultant.ru/link/?req=doc&amp;base=EPB&amp;n=731991&amp;dst=105638" TargetMode="External"/><Relationship Id="rId111" Type="http://schemas.openxmlformats.org/officeDocument/2006/relationships/hyperlink" Target="https://login.consultant.ru/link/?req=doc&amp;base=EPB&amp;n=731991&amp;dst=106356" TargetMode="External"/><Relationship Id="rId132" Type="http://schemas.openxmlformats.org/officeDocument/2006/relationships/hyperlink" Target="https://login.consultant.ru/link/?req=doc&amp;base=EPB&amp;n=731991&amp;dst=140489" TargetMode="External"/><Relationship Id="rId153" Type="http://schemas.openxmlformats.org/officeDocument/2006/relationships/hyperlink" Target="https://login.consultant.ru/link/?req=doc&amp;base=EPB&amp;n=731991&amp;dst=107266" TargetMode="External"/><Relationship Id="rId174" Type="http://schemas.openxmlformats.org/officeDocument/2006/relationships/hyperlink" Target="https://login.consultant.ru/link/?req=doc&amp;base=EPB&amp;n=731991&amp;dst=109401" TargetMode="External"/><Relationship Id="rId179" Type="http://schemas.openxmlformats.org/officeDocument/2006/relationships/hyperlink" Target="https://login.consultant.ru/link/?req=doc&amp;base=EPB&amp;n=731991&amp;dst=109805" TargetMode="External"/><Relationship Id="rId195" Type="http://schemas.openxmlformats.org/officeDocument/2006/relationships/hyperlink" Target="https://login.consultant.ru/link/?req=doc&amp;base=EPB&amp;n=731991&amp;dst=119844" TargetMode="External"/><Relationship Id="rId190" Type="http://schemas.openxmlformats.org/officeDocument/2006/relationships/hyperlink" Target="https://login.consultant.ru/link/?req=doc&amp;base=EPB&amp;n=731991&amp;dst=114912" TargetMode="External"/><Relationship Id="rId15" Type="http://schemas.openxmlformats.org/officeDocument/2006/relationships/hyperlink" Target="https://login.consultant.ru/link/?req=doc&amp;base=LAW&amp;n=464875&amp;dst=102460" TargetMode="External"/><Relationship Id="rId36" Type="http://schemas.openxmlformats.org/officeDocument/2006/relationships/hyperlink" Target="https://login.consultant.ru/link/?req=doc&amp;base=LAW&amp;n=451009&amp;dst=3" TargetMode="External"/><Relationship Id="rId57" Type="http://schemas.openxmlformats.org/officeDocument/2006/relationships/hyperlink" Target="https://login.consultant.ru/link/?req=doc&amp;base=EPB&amp;n=731991&amp;dst=102525" TargetMode="External"/><Relationship Id="rId106" Type="http://schemas.openxmlformats.org/officeDocument/2006/relationships/hyperlink" Target="https://login.consultant.ru/link/?req=doc&amp;base=EPB&amp;n=731991&amp;dst=106173" TargetMode="External"/><Relationship Id="rId127" Type="http://schemas.openxmlformats.org/officeDocument/2006/relationships/hyperlink" Target="https://login.consultant.ru/link/?req=doc&amp;base=EPB&amp;n=731991&amp;dst=106724" TargetMode="External"/><Relationship Id="rId10" Type="http://schemas.openxmlformats.org/officeDocument/2006/relationships/hyperlink" Target="https://login.consultant.ru/link/?req=doc&amp;base=LAW&amp;n=466112&amp;dst=100295" TargetMode="External"/><Relationship Id="rId31" Type="http://schemas.openxmlformats.org/officeDocument/2006/relationships/hyperlink" Target="https://login.consultant.ru/link/?req=doc&amp;base=LAW&amp;n=464875&amp;dst=102458" TargetMode="External"/><Relationship Id="rId52" Type="http://schemas.openxmlformats.org/officeDocument/2006/relationships/hyperlink" Target="https://login.consultant.ru/link/?req=doc&amp;base=EPB&amp;n=731991&amp;dst=101465" TargetMode="External"/><Relationship Id="rId73" Type="http://schemas.openxmlformats.org/officeDocument/2006/relationships/hyperlink" Target="https://login.consultant.ru/link/?req=doc&amp;base=EPB&amp;n=731991&amp;dst=104671" TargetMode="External"/><Relationship Id="rId78" Type="http://schemas.openxmlformats.org/officeDocument/2006/relationships/hyperlink" Target="https://login.consultant.ru/link/?req=doc&amp;base=EPB&amp;n=731991&amp;dst=104647" TargetMode="External"/><Relationship Id="rId94" Type="http://schemas.openxmlformats.org/officeDocument/2006/relationships/hyperlink" Target="https://login.consultant.ru/link/?req=doc&amp;base=EPB&amp;n=731991&amp;dst=105768" TargetMode="External"/><Relationship Id="rId99" Type="http://schemas.openxmlformats.org/officeDocument/2006/relationships/hyperlink" Target="https://login.consultant.ru/link/?req=doc&amp;base=EPB&amp;n=731991&amp;dst=106085" TargetMode="External"/><Relationship Id="rId101" Type="http://schemas.openxmlformats.org/officeDocument/2006/relationships/hyperlink" Target="https://login.consultant.ru/link/?req=doc&amp;base=EPB&amp;n=731991&amp;dst=106085" TargetMode="External"/><Relationship Id="rId122" Type="http://schemas.openxmlformats.org/officeDocument/2006/relationships/hyperlink" Target="https://login.consultant.ru/link/?req=doc&amp;base=EPB&amp;n=731991&amp;dst=140481" TargetMode="External"/><Relationship Id="rId143" Type="http://schemas.openxmlformats.org/officeDocument/2006/relationships/hyperlink" Target="https://login.consultant.ru/link/?req=doc&amp;base=EPB&amp;n=731991&amp;dst=140771" TargetMode="External"/><Relationship Id="rId148" Type="http://schemas.openxmlformats.org/officeDocument/2006/relationships/hyperlink" Target="https://login.consultant.ru/link/?req=doc&amp;base=EPB&amp;n=731991&amp;dst=107308" TargetMode="External"/><Relationship Id="rId164" Type="http://schemas.openxmlformats.org/officeDocument/2006/relationships/hyperlink" Target="https://login.consultant.ru/link/?req=doc&amp;base=EPB&amp;n=731991&amp;dst=108517" TargetMode="External"/><Relationship Id="rId169" Type="http://schemas.openxmlformats.org/officeDocument/2006/relationships/hyperlink" Target="https://login.consultant.ru/link/?req=doc&amp;base=EPB&amp;n=731991&amp;dst=109219" TargetMode="External"/><Relationship Id="rId185" Type="http://schemas.openxmlformats.org/officeDocument/2006/relationships/hyperlink" Target="https://login.consultant.ru/link/?req=doc&amp;base=EPB&amp;n=731991&amp;dst=1112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66112&amp;dst=100151" TargetMode="External"/><Relationship Id="rId180" Type="http://schemas.openxmlformats.org/officeDocument/2006/relationships/hyperlink" Target="https://login.consultant.ru/link/?req=doc&amp;base=EPB&amp;n=731991&amp;dst=109937" TargetMode="External"/><Relationship Id="rId26" Type="http://schemas.openxmlformats.org/officeDocument/2006/relationships/hyperlink" Target="https://login.consultant.ru/link/?req=doc&amp;base=LAW&amp;n=444748&amp;dst=100114" TargetMode="External"/><Relationship Id="rId47" Type="http://schemas.openxmlformats.org/officeDocument/2006/relationships/hyperlink" Target="https://login.consultant.ru/link/?req=doc&amp;base=EPB&amp;n=731991&amp;dst=100841" TargetMode="External"/><Relationship Id="rId68" Type="http://schemas.openxmlformats.org/officeDocument/2006/relationships/hyperlink" Target="https://login.consultant.ru/link/?req=doc&amp;base=EPB&amp;n=731991&amp;dst=103964" TargetMode="External"/><Relationship Id="rId89" Type="http://schemas.openxmlformats.org/officeDocument/2006/relationships/hyperlink" Target="https://login.consultant.ru/link/?req=doc&amp;base=EPB&amp;n=731991&amp;dst=105672" TargetMode="External"/><Relationship Id="rId112" Type="http://schemas.openxmlformats.org/officeDocument/2006/relationships/hyperlink" Target="https://login.consultant.ru/link/?req=doc&amp;base=EPB&amp;n=731991&amp;dst=106389" TargetMode="External"/><Relationship Id="rId133" Type="http://schemas.openxmlformats.org/officeDocument/2006/relationships/hyperlink" Target="https://login.consultant.ru/link/?req=doc&amp;base=EPB&amp;n=731991&amp;dst=140462" TargetMode="External"/><Relationship Id="rId154" Type="http://schemas.openxmlformats.org/officeDocument/2006/relationships/hyperlink" Target="https://login.consultant.ru/link/?req=doc&amp;base=EPB&amp;n=731991&amp;dst=107724" TargetMode="External"/><Relationship Id="rId175" Type="http://schemas.openxmlformats.org/officeDocument/2006/relationships/hyperlink" Target="https://login.consultant.ru/link/?req=doc&amp;base=EPB&amp;n=731991&amp;dst=1095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69</Pages>
  <Words>23817</Words>
  <Characters>135759</Characters>
  <Application>Microsoft Office Word</Application>
  <DocSecurity>0</DocSecurity>
  <Lines>1131</Lines>
  <Paragraphs>318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1</cp:revision>
  <dcterms:created xsi:type="dcterms:W3CDTF">2024-01-10T02:14:00Z</dcterms:created>
  <dcterms:modified xsi:type="dcterms:W3CDTF">2024-01-10T02:15:00Z</dcterms:modified>
</cp:coreProperties>
</file>