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tabs>
          <w:tab w:val="left" w:pos="3360"/>
        </w:tabs>
        <w:spacing w:after="0" w:line="240" w:lineRule="auto"/>
        <w:jc w:val="center"/>
        <w:rPr>
          <w:rFonts w:ascii="Times New Roman" w:cs="Times New Roman" w:hAnsi="Times New Roman"/>
          <w:color w:val="ff0000"/>
          <w:sz w:val="28"/>
          <w:szCs w:val="28"/>
        </w:rPr>
      </w:pPr>
    </w:p>
    <w:p w14:paraId="00000002">
      <w:pPr>
        <w:pStyle w:val="Темаписьма"/>
        <w:framePr w:h="0" w:hAnchor="text" w:hSpace="0" w:vAnchor="margin" w:w="0" w:wrap="auto" w:xAlign="left" w:yAlign="inline"/>
        <w:jc w:val="center"/>
        <w:rPr>
          <w:rFonts w:ascii="Arial" w:cs="Arial" w:hAnsi="Arial"/>
          <w:b/>
          <w:bCs/>
          <w:spacing w:val="20"/>
          <w:sz w:val="32"/>
          <w:szCs w:val="32"/>
          <w:highlight w:val="yellow"/>
        </w:rPr>
      </w:pPr>
    </w:p>
    <w:p w14:paraId="00000003">
      <w:pPr>
        <w:pStyle w:val="Темаписьма"/>
        <w:framePr w:h="0" w:hAnchor="text" w:hSpace="0" w:vAnchor="margin" w:w="0" w:wrap="auto" w:xAlign="left" w:yAlign="inline"/>
        <w:jc w:val="center"/>
        <w:rPr>
          <w:rFonts w:ascii="Arial" w:cs="Arial" w:hAnsi="Arial"/>
          <w:b/>
          <w:bCs/>
          <w:spacing w:val="20"/>
          <w:sz w:val="32"/>
          <w:szCs w:val="32"/>
        </w:rPr>
      </w:pPr>
      <w:r>
        <w:rPr>
          <w:rFonts w:ascii="Arial" w:cs="Arial" w:hAnsi="Arial"/>
          <w:b/>
          <w:bCs/>
          <w:spacing w:val="20"/>
          <w:sz w:val="32"/>
          <w:szCs w:val="32"/>
          <w:highlight w:val="none"/>
        </w:rPr>
        <w:t xml:space="preserve">от 26.08.2024г№ </w:t>
      </w:r>
      <w:r>
        <w:rPr>
          <w:rFonts w:ascii="Arial" w:cs="Arial" w:hAnsi="Arial"/>
          <w:b/>
          <w:bCs/>
          <w:spacing w:val="20"/>
          <w:sz w:val="32"/>
          <w:szCs w:val="32"/>
          <w:highlight w:val="none"/>
        </w:rPr>
        <w:t>34</w:t>
      </w:r>
    </w:p>
    <w:p w14:paraId="00000004">
      <w:pPr>
        <w:pStyle w:val="Темаписьма"/>
        <w:framePr w:h="0" w:hAnchor="text" w:hSpace="0" w:vAnchor="margin" w:w="0" w:wrap="auto" w:xAlign="left" w:yAlign="inline"/>
        <w:jc w:val="center"/>
        <w:rPr>
          <w:rFonts w:ascii="Arial" w:cs="Arial" w:hAnsi="Arial"/>
          <w:b/>
          <w:bCs/>
          <w:spacing w:val="20"/>
          <w:sz w:val="32"/>
          <w:szCs w:val="32"/>
        </w:rPr>
      </w:pPr>
      <w:r>
        <w:rPr>
          <w:rFonts w:ascii="Arial" w:cs="Arial" w:hAnsi="Arial"/>
          <w:b/>
          <w:bCs/>
          <w:spacing w:val="20"/>
          <w:sz w:val="32"/>
          <w:szCs w:val="32"/>
        </w:rPr>
        <w:t>РОССИЙСКАЯ ФЕДЕРАЦИЯ</w:t>
      </w:r>
    </w:p>
    <w:p w14:paraId="00000005">
      <w:pPr>
        <w:pStyle w:val="Темаписьма"/>
        <w:framePr w:h="0" w:hAnchor="text" w:hSpace="0" w:vAnchor="margin" w:w="0" w:wrap="auto" w:xAlign="left" w:yAlign="inline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pacing w:val="20"/>
          <w:sz w:val="32"/>
          <w:szCs w:val="32"/>
        </w:rPr>
        <w:t>ИРКУТСКАЯ ОБЛАСТЬ</w:t>
      </w:r>
    </w:p>
    <w:p w14:paraId="00000006">
      <w:pPr>
        <w:spacing w:after="0" w:line="240" w:lineRule="auto"/>
        <w:jc w:val="center"/>
        <w:rPr>
          <w:rFonts w:ascii="Arial" w:cs="Arial" w:hAnsi="Arial"/>
          <w:b/>
          <w:bCs/>
          <w:spacing w:val="60"/>
          <w:sz w:val="32"/>
          <w:szCs w:val="32"/>
        </w:rPr>
      </w:pPr>
      <w:r>
        <w:rPr>
          <w:rFonts w:ascii="Arial" w:cs="Arial" w:hAnsi="Arial"/>
          <w:b/>
          <w:bCs/>
          <w:spacing w:val="20"/>
          <w:sz w:val="32"/>
          <w:szCs w:val="32"/>
        </w:rPr>
        <w:t>СЛЮДЯНСКИЙ МУНИЦИПАЛЬНЫЙ</w:t>
      </w:r>
      <w:r>
        <w:rPr>
          <w:rFonts w:ascii="Arial" w:cs="Arial" w:hAnsi="Arial"/>
          <w:b/>
          <w:bCs/>
          <w:spacing w:val="20"/>
          <w:sz w:val="32"/>
          <w:szCs w:val="32"/>
        </w:rPr>
        <w:t xml:space="preserve"> РАЙОН</w:t>
      </w:r>
    </w:p>
    <w:p w14:paraId="00000007">
      <w:pPr>
        <w:spacing w:after="0" w:line="240" w:lineRule="auto"/>
        <w:jc w:val="center"/>
        <w:rPr>
          <w:rFonts w:ascii="Arial" w:cs="Arial" w:hAnsi="Arial"/>
          <w:b/>
          <w:bCs/>
          <w:spacing w:val="50"/>
          <w:sz w:val="32"/>
          <w:szCs w:val="32"/>
        </w:rPr>
      </w:pPr>
      <w:r>
        <w:rPr>
          <w:rFonts w:ascii="Arial" w:cs="Arial" w:hAnsi="Arial"/>
          <w:b/>
          <w:bCs/>
          <w:spacing w:val="50"/>
          <w:sz w:val="32"/>
          <w:szCs w:val="32"/>
        </w:rPr>
        <w:t>ПОРТБАЙКАЛЬСКОЕ</w:t>
      </w:r>
      <w:r>
        <w:rPr>
          <w:rFonts w:ascii="Arial" w:cs="Arial" w:hAnsi="Arial"/>
          <w:b/>
          <w:bCs/>
          <w:spacing w:val="50"/>
          <w:sz w:val="32"/>
          <w:szCs w:val="32"/>
        </w:rPr>
        <w:t xml:space="preserve"> МУНИЦИПАЛЬНОЕ </w:t>
      </w:r>
    </w:p>
    <w:p w14:paraId="00000008">
      <w:pPr>
        <w:spacing w:after="0" w:line="240" w:lineRule="auto"/>
        <w:jc w:val="center"/>
        <w:rPr>
          <w:rFonts w:ascii="Arial" w:cs="Arial" w:hAnsi="Arial"/>
          <w:b/>
          <w:bCs/>
          <w:spacing w:val="50"/>
          <w:sz w:val="32"/>
          <w:szCs w:val="32"/>
        </w:rPr>
      </w:pPr>
      <w:r>
        <w:rPr>
          <w:rFonts w:ascii="Arial" w:cs="Arial" w:hAnsi="Arial"/>
          <w:b/>
          <w:bCs/>
          <w:spacing w:val="50"/>
          <w:sz w:val="32"/>
          <w:szCs w:val="32"/>
        </w:rPr>
        <w:t>ОБРАЗОВАНИЕ</w:t>
      </w:r>
    </w:p>
    <w:p w14:paraId="00000009">
      <w:pPr>
        <w:spacing w:after="0" w:line="240" w:lineRule="auto"/>
        <w:jc w:val="center"/>
        <w:rPr>
          <w:rFonts w:ascii="Arial" w:cs="Arial" w:hAnsi="Arial"/>
          <w:b/>
          <w:bCs/>
          <w:spacing w:val="50"/>
          <w:sz w:val="32"/>
          <w:szCs w:val="32"/>
        </w:rPr>
      </w:pPr>
      <w:r>
        <w:rPr>
          <w:rFonts w:ascii="Arial" w:cs="Arial" w:hAnsi="Arial"/>
          <w:b/>
          <w:bCs/>
          <w:spacing w:val="50"/>
          <w:sz w:val="32"/>
          <w:szCs w:val="32"/>
        </w:rPr>
        <w:t>АДМИНИСТРАЦИЯ</w:t>
      </w:r>
    </w:p>
    <w:p w14:paraId="0000000A">
      <w:pPr>
        <w:spacing w:after="0" w:line="240" w:lineRule="auto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pacing w:val="60"/>
          <w:sz w:val="32"/>
          <w:szCs w:val="32"/>
        </w:rPr>
        <w:t>ПОСТАНОВЛЕНИЕ</w:t>
      </w:r>
    </w:p>
    <w:p w14:paraId="0000000B">
      <w:pPr>
        <w:tabs>
          <w:tab w:val="left" w:pos="3360"/>
        </w:tabs>
        <w:spacing w:after="0" w:line="240" w:lineRule="auto"/>
        <w:rPr>
          <w:rFonts w:ascii="Times New Roman" w:cs="Times New Roman" w:hAnsi="Times New Roman"/>
          <w:b/>
          <w:sz w:val="28"/>
          <w:szCs w:val="28"/>
        </w:rPr>
      </w:pPr>
    </w:p>
    <w:p w14:paraId="0000000C">
      <w:pPr>
        <w:spacing w:after="0" w:line="240" w:lineRule="auto"/>
        <w:jc w:val="center"/>
        <w:rPr>
          <w:rFonts w:ascii="Arial" w:cs="Arial" w:eastAsia="Times New Roman" w:hAnsi="Arial"/>
          <w:b/>
          <w:sz w:val="32"/>
          <w:szCs w:val="32"/>
        </w:rPr>
      </w:pPr>
      <w:r>
        <w:rPr>
          <w:rFonts w:ascii="Arial" w:cs="Arial" w:eastAsia="Times New Roman" w:hAnsi="Arial"/>
          <w:b/>
          <w:sz w:val="32"/>
          <w:szCs w:val="32"/>
        </w:rPr>
        <w:t xml:space="preserve">ОБ УТВЕРЖДЕНИИ ПОЛОЖЕНИЯ О ПОРЯДКЕ СОЗДАНИЯ И РАБОТЫ </w:t>
      </w:r>
      <w:r>
        <w:rPr>
          <w:rFonts w:ascii="Arial" w:cs="Arial" w:eastAsia="Times New Roman" w:hAnsi="Arial"/>
          <w:b/>
          <w:sz w:val="32"/>
          <w:szCs w:val="32"/>
        </w:rPr>
        <w:t>КОМИССИИ</w:t>
      </w:r>
      <w:r>
        <w:rPr>
          <w:rFonts w:ascii="Arial" w:cs="Arial" w:eastAsia="Times New Roman" w:hAnsi="Arial"/>
          <w:b/>
          <w:sz w:val="32"/>
          <w:szCs w:val="32"/>
        </w:rPr>
        <w:t>, УТВЕРЖДЕНИИ</w:t>
      </w:r>
      <w:r>
        <w:rPr>
          <w:rFonts w:ascii="Arial" w:cs="Arial" w:eastAsia="Times New Roman" w:hAnsi="Arial"/>
          <w:b/>
          <w:sz w:val="32"/>
          <w:szCs w:val="32"/>
        </w:rPr>
        <w:t xml:space="preserve"> ПЛАНА МЕРОПРИЯТИЙ</w:t>
      </w:r>
      <w:r>
        <w:rPr>
          <w:rFonts w:ascii="Arial" w:cs="Arial" w:eastAsia="Times New Roman" w:hAnsi="Arial"/>
          <w:b/>
          <w:sz w:val="32"/>
          <w:szCs w:val="32"/>
        </w:rPr>
        <w:t xml:space="preserve"> </w:t>
      </w:r>
      <w:r>
        <w:rPr>
          <w:rFonts w:ascii="Arial" w:cs="Arial" w:eastAsia="Times New Roman" w:hAnsi="Arial"/>
          <w:b/>
          <w:sz w:val="32"/>
          <w:szCs w:val="32"/>
        </w:rPr>
        <w:t xml:space="preserve">ПО ОБСЛЕДОВАНИЮ ЖИЛЫХ ПОМЕЩЕНИЙ ИНВАЛИДОВ И ОБЩЕГО ИМУЩЕСТВА В МНОГОКВАРТИРНЫХ ДОМАХ, ВХОДЯЩИХ В СОСТАВ ЖИЛИЩНОГО ФОНДА </w:t>
      </w:r>
      <w:r>
        <w:rPr>
          <w:rFonts w:ascii="Arial" w:cs="Arial" w:eastAsia="Times New Roman" w:hAnsi="Arial"/>
          <w:b/>
          <w:sz w:val="32"/>
          <w:szCs w:val="32"/>
        </w:rPr>
        <w:t xml:space="preserve">ПОРТБАЙКАЛЬСКОГО </w:t>
      </w:r>
      <w:r>
        <w:rPr>
          <w:rFonts w:ascii="Arial" w:cs="Arial" w:eastAsia="Times New Roman" w:hAnsi="Arial"/>
          <w:b/>
          <w:sz w:val="32"/>
          <w:szCs w:val="32"/>
        </w:rPr>
        <w:t>МУНИЦИПАЛЬНОГО ОБРАЗОВАНИЯ, В КОТОРЫХ ПРОЖИВАЮТ ИНВАЛИДЫ, В ЦЕЛЯХ ИХ ПРИСПОСОБЛЕНИЯ С УЧЕТОМ ПОТРЕБНОСТЕЙ ИНВАЛИДОВ И ОБЕСПЕЧЕНИЯ УСЛОВИЙ ИХ ДОСТУПНОСТИ ДЛЯ ИНВАЛИДОВ»</w:t>
      </w:r>
    </w:p>
    <w:p w14:paraId="0000000D">
      <w:pPr>
        <w:spacing w:after="0" w:line="24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E">
      <w:pPr>
        <w:spacing w:after="0" w:line="240" w:lineRule="auto"/>
        <w:ind w:firstLine="708"/>
        <w:jc w:val="both"/>
        <w:rPr>
          <w:rFonts w:ascii="Arial" w:cs="Arial" w:hAnsi="Arial"/>
          <w:sz w:val="24"/>
          <w:szCs w:val="24"/>
        </w:rPr>
      </w:pP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Arial" w:cs="Arial" w:hAnsi="Arial"/>
          <w:sz w:val="24"/>
          <w:szCs w:val="24"/>
        </w:rPr>
        <w:t>В соответствии со статьями 14,15 Жилищного кодекса РФ, подпунктом 11 п.1 статья 4.1 Федерального закона от 06.10.2003г. № 131 – ФЗ  «Об общих принципах организации местного самоуправления в Российской Федерации», в целях реализации  постановления Правительства РФ от 09 июля 2016 года № 649 «О мерах по приспособлению жилых помещений и общего имущества в многоквартирных домах с учетом потребностей инвалидов», приказом министерства</w:t>
      </w:r>
      <w:r>
        <w:rPr>
          <w:rFonts w:ascii="Arial" w:cs="Arial" w:hAnsi="Arial"/>
          <w:sz w:val="24"/>
          <w:szCs w:val="24"/>
        </w:rPr>
        <w:t xml:space="preserve"> социального развития, опеки и попечительства Иркутской области от 31.07.2017 № 53-97/17-мпр «</w:t>
      </w:r>
      <w:r>
        <w:rPr>
          <w:rFonts w:ascii="Arial" w:cs="Arial" w:hAnsi="Arial"/>
          <w:sz w:val="24"/>
          <w:szCs w:val="24"/>
        </w:rPr>
        <w:t>Об</w:t>
      </w:r>
      <w:r>
        <w:rPr>
          <w:rFonts w:ascii="Arial" w:cs="Arial" w:hAnsi="Arial"/>
          <w:sz w:val="24"/>
          <w:szCs w:val="24"/>
        </w:rPr>
        <w:t xml:space="preserve"> становлении Порядка создания и работы региональной и муниципальной комиссии по обследованию жилых помещений,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</w:t>
      </w:r>
      <w:r>
        <w:rPr>
          <w:rFonts w:ascii="Arial" w:cs="Arial" w:hAnsi="Arial"/>
          <w:sz w:val="24"/>
          <w:szCs w:val="24"/>
        </w:rPr>
        <w:t>их доступности для инвалидов»,  в целях проведения оценки приспособления жилого помещения инвалида и общего имущества в многоквартирном доме, в котором проживает инвалид,  с учетом потребностей инвалида и обеспечения условий их доступности для инвалида, а также оценки возможности их приспособления, с учетом потребностей инвалида, в зависимости от особенностей ограничения жизнедеятельности, обусловленного инвалидностью лица, проживающего в таком помещении, руководствуясь Уста</w:t>
      </w:r>
      <w:r>
        <w:rPr>
          <w:rFonts w:ascii="Arial" w:cs="Arial" w:hAnsi="Arial"/>
          <w:sz w:val="24"/>
          <w:szCs w:val="24"/>
        </w:rPr>
        <w:t>вом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8"/>
        </w:rPr>
        <w:t xml:space="preserve">Портбайкальского </w:t>
      </w:r>
      <w:r>
        <w:rPr>
          <w:rFonts w:ascii="Arial" w:cs="Arial" w:hAnsi="Arial"/>
          <w:sz w:val="24"/>
          <w:szCs w:val="24"/>
        </w:rPr>
        <w:t>муниципального</w:t>
      </w:r>
      <w:r>
        <w:rPr>
          <w:rFonts w:ascii="Arial" w:cs="Arial" w:hAnsi="Arial"/>
          <w:sz w:val="24"/>
          <w:szCs w:val="24"/>
        </w:rPr>
        <w:t xml:space="preserve"> образования, администрация </w:t>
      </w:r>
      <w:r>
        <w:rPr>
          <w:rFonts w:ascii="Arial" w:cs="Arial" w:hAnsi="Arial"/>
          <w:sz w:val="24"/>
          <w:szCs w:val="28"/>
        </w:rPr>
        <w:t>Портбайкальского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муниципального образования</w:t>
      </w:r>
    </w:p>
    <w:p w14:paraId="0000000F">
      <w:pPr>
        <w:spacing w:after="0" w:line="240" w:lineRule="auto"/>
        <w:jc w:val="center"/>
        <w:rPr>
          <w:rFonts w:ascii="Times New Roman" w:cs="Times New Roman" w:hAnsi="Times New Roman"/>
          <w:sz w:val="28"/>
          <w:szCs w:val="28"/>
        </w:rPr>
      </w:pPr>
    </w:p>
    <w:p w14:paraId="00000010">
      <w:pPr>
        <w:spacing w:after="0" w:line="240" w:lineRule="auto"/>
        <w:jc w:val="center"/>
        <w:rPr>
          <w:rFonts w:ascii="Arial" w:cs="Arial" w:hAnsi="Arial"/>
          <w:sz w:val="30"/>
          <w:szCs w:val="30"/>
        </w:rPr>
      </w:pPr>
      <w:r>
        <w:rPr>
          <w:rFonts w:ascii="Arial" w:cs="Arial" w:hAnsi="Arial"/>
          <w:sz w:val="30"/>
          <w:szCs w:val="30"/>
        </w:rPr>
        <w:t>П</w:t>
      </w:r>
      <w:r>
        <w:rPr>
          <w:rFonts w:ascii="Arial" w:cs="Arial" w:hAnsi="Arial"/>
          <w:sz w:val="30"/>
          <w:szCs w:val="30"/>
        </w:rPr>
        <w:t>ОСТАНОВЛЯЕТ:</w:t>
      </w:r>
    </w:p>
    <w:p w14:paraId="00000011">
      <w:pPr>
        <w:spacing w:after="0" w:line="240" w:lineRule="auto"/>
        <w:jc w:val="center"/>
        <w:rPr>
          <w:rFonts w:ascii="Times New Roman" w:cs="Times New Roman" w:hAnsi="Times New Roman"/>
          <w:sz w:val="28"/>
          <w:szCs w:val="28"/>
        </w:rPr>
      </w:pPr>
    </w:p>
    <w:p w14:paraId="00000012">
      <w:pPr>
        <w:spacing w:after="0" w:line="240" w:lineRule="auto"/>
        <w:ind w:firstLine="709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1. </w:t>
      </w:r>
      <w:r>
        <w:rPr>
          <w:rFonts w:ascii="Arial" w:cs="Arial" w:eastAsia="Times New Roman" w:hAnsi="Arial"/>
          <w:sz w:val="24"/>
          <w:szCs w:val="24"/>
        </w:rPr>
        <w:t xml:space="preserve">Утвердить положение о порядке создания и работы комиссии по обследованию жилых помещений инвалидов и общего имущества в многоквартирных домах, входящих в состав жилищного фонда </w:t>
      </w:r>
      <w:r>
        <w:rPr>
          <w:rFonts w:ascii="Arial" w:cs="Arial" w:eastAsia="Times New Roman" w:hAnsi="Arial"/>
          <w:sz w:val="24"/>
          <w:szCs w:val="24"/>
        </w:rPr>
        <w:t xml:space="preserve">Портбайкальского </w:t>
      </w:r>
      <w:r>
        <w:rPr>
          <w:rFonts w:ascii="Arial" w:cs="Arial" w:eastAsia="Times New Roman" w:hAnsi="Arial"/>
          <w:sz w:val="24"/>
          <w:szCs w:val="24"/>
        </w:rPr>
        <w:t>муниципального образования,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  <w:r>
        <w:rPr>
          <w:rFonts w:ascii="Arial" w:cs="Arial" w:eastAsia="Times New Roman" w:hAnsi="Arial"/>
          <w:sz w:val="24"/>
          <w:szCs w:val="24"/>
        </w:rPr>
        <w:t>.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  <w:r>
        <w:rPr>
          <w:rFonts w:ascii="Arial" w:cs="Arial" w:eastAsia="Times New Roman" w:hAnsi="Arial"/>
          <w:sz w:val="24"/>
          <w:szCs w:val="24"/>
        </w:rPr>
        <w:t xml:space="preserve"> (П</w:t>
      </w:r>
      <w:r>
        <w:rPr>
          <w:rFonts w:ascii="Arial" w:cs="Arial" w:eastAsia="Times New Roman" w:hAnsi="Arial"/>
          <w:sz w:val="24"/>
          <w:szCs w:val="24"/>
        </w:rPr>
        <w:t>риложени</w:t>
      </w:r>
      <w:r>
        <w:rPr>
          <w:rFonts w:ascii="Arial" w:cs="Arial" w:eastAsia="Times New Roman" w:hAnsi="Arial"/>
          <w:sz w:val="24"/>
          <w:szCs w:val="24"/>
        </w:rPr>
        <w:t>е</w:t>
      </w:r>
      <w:r>
        <w:rPr>
          <w:rFonts w:ascii="Arial" w:cs="Arial" w:eastAsia="Times New Roman" w:hAnsi="Arial"/>
          <w:sz w:val="24"/>
          <w:szCs w:val="24"/>
        </w:rPr>
        <w:t xml:space="preserve"> 1</w:t>
      </w:r>
      <w:r>
        <w:rPr>
          <w:rFonts w:ascii="Arial" w:cs="Arial" w:eastAsia="Times New Roman" w:hAnsi="Arial"/>
          <w:sz w:val="24"/>
          <w:szCs w:val="24"/>
        </w:rPr>
        <w:t>)</w:t>
      </w:r>
      <w:r>
        <w:rPr>
          <w:rFonts w:ascii="Arial" w:cs="Arial" w:eastAsia="Times New Roman" w:hAnsi="Arial"/>
          <w:sz w:val="24"/>
          <w:szCs w:val="24"/>
        </w:rPr>
        <w:t>.</w:t>
      </w:r>
    </w:p>
    <w:p w14:paraId="00000013">
      <w:pPr>
        <w:spacing w:after="0" w:line="240" w:lineRule="auto"/>
        <w:ind w:firstLine="709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2. </w:t>
      </w:r>
      <w:r>
        <w:rPr>
          <w:rFonts w:ascii="Arial" w:cs="Arial" w:eastAsia="Times New Roman" w:hAnsi="Arial"/>
          <w:sz w:val="24"/>
          <w:szCs w:val="24"/>
        </w:rPr>
        <w:t>Утвердить состав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  <w:r>
        <w:rPr>
          <w:rFonts w:ascii="Arial" w:cs="Arial" w:eastAsia="Times New Roman" w:hAnsi="Arial"/>
          <w:sz w:val="24"/>
          <w:szCs w:val="24"/>
        </w:rPr>
        <w:t>.</w:t>
      </w:r>
      <w:r>
        <w:rPr>
          <w:rFonts w:ascii="Arial" w:cs="Arial" w:eastAsia="Times New Roman" w:hAnsi="Arial"/>
          <w:sz w:val="24"/>
          <w:szCs w:val="24"/>
        </w:rPr>
        <w:t xml:space="preserve"> (Приложение </w:t>
      </w:r>
      <w:r>
        <w:rPr>
          <w:rFonts w:ascii="Arial" w:cs="Arial" w:eastAsia="Times New Roman" w:hAnsi="Arial"/>
          <w:sz w:val="24"/>
          <w:szCs w:val="24"/>
        </w:rPr>
        <w:t>2</w:t>
      </w:r>
      <w:r>
        <w:rPr>
          <w:rFonts w:ascii="Arial" w:cs="Arial" w:eastAsia="Times New Roman" w:hAnsi="Arial"/>
          <w:sz w:val="24"/>
          <w:szCs w:val="24"/>
        </w:rPr>
        <w:t>)</w:t>
      </w:r>
      <w:r>
        <w:rPr>
          <w:rFonts w:ascii="Arial" w:cs="Arial" w:eastAsia="Times New Roman" w:hAnsi="Arial"/>
          <w:sz w:val="24"/>
          <w:szCs w:val="24"/>
        </w:rPr>
        <w:t>.</w:t>
      </w:r>
    </w:p>
    <w:p w14:paraId="00000014">
      <w:pPr>
        <w:spacing w:after="0" w:line="240" w:lineRule="auto"/>
        <w:ind w:firstLine="709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 xml:space="preserve">. </w:t>
      </w:r>
      <w:r>
        <w:rPr>
          <w:rFonts w:ascii="Arial" w:cs="Arial" w:hAnsi="Arial"/>
          <w:sz w:val="24"/>
          <w:szCs w:val="24"/>
        </w:rPr>
        <w:t>Утвердить план мероприятий по приспособлению жилых помещений,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их доступ</w:t>
      </w:r>
      <w:r>
        <w:rPr>
          <w:rFonts w:ascii="Arial" w:cs="Arial" w:hAnsi="Arial"/>
          <w:sz w:val="24"/>
          <w:szCs w:val="24"/>
        </w:rPr>
        <w:t xml:space="preserve">ности для инвалидов </w:t>
      </w:r>
      <w:r>
        <w:rPr>
          <w:rFonts w:ascii="Arial" w:cs="Arial" w:hAnsi="Arial"/>
          <w:sz w:val="24"/>
          <w:szCs w:val="24"/>
        </w:rPr>
        <w:t xml:space="preserve">(Приложение </w:t>
      </w:r>
      <w:r>
        <w:rPr>
          <w:rFonts w:ascii="Arial" w:cs="Arial" w:hAnsi="Arial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>)</w:t>
      </w:r>
      <w:r>
        <w:rPr>
          <w:rFonts w:ascii="Arial" w:cs="Arial" w:hAnsi="Arial"/>
          <w:sz w:val="24"/>
          <w:szCs w:val="24"/>
        </w:rPr>
        <w:t>.</w:t>
      </w:r>
    </w:p>
    <w:p w14:paraId="00000015">
      <w:pPr>
        <w:spacing w:after="0" w:line="240" w:lineRule="auto"/>
        <w:ind w:firstLine="709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4</w:t>
      </w:r>
      <w:r>
        <w:rPr>
          <w:rFonts w:ascii="Arial" w:cs="Arial" w:hAnsi="Arial"/>
          <w:sz w:val="24"/>
          <w:szCs w:val="24"/>
        </w:rPr>
        <w:t>.</w:t>
      </w:r>
      <w:bookmarkStart w:id="0" w:name="_GoBack"/>
      <w:bookmarkEnd w:id="0"/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Настоящее постановление вступает</w:t>
      </w:r>
      <w:r>
        <w:rPr>
          <w:rFonts w:ascii="Arial" w:cs="Arial" w:hAnsi="Arial"/>
          <w:sz w:val="24"/>
          <w:szCs w:val="24"/>
        </w:rPr>
        <w:t xml:space="preserve"> в силу после его опубликования. </w:t>
      </w:r>
    </w:p>
    <w:p w14:paraId="00000016">
      <w:pPr>
        <w:spacing w:after="0" w:line="240" w:lineRule="auto"/>
        <w:ind w:firstLine="709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5</w:t>
      </w:r>
      <w:r>
        <w:rPr>
          <w:rFonts w:ascii="Arial" w:cs="Arial" w:hAnsi="Arial"/>
          <w:sz w:val="24"/>
          <w:szCs w:val="24"/>
        </w:rPr>
        <w:t>. Контроль за исполнением настоящего постановления</w:t>
      </w:r>
      <w:r>
        <w:rPr>
          <w:rFonts w:ascii="Arial" w:cs="Arial" w:hAnsi="Arial"/>
          <w:sz w:val="24"/>
          <w:szCs w:val="24"/>
        </w:rPr>
        <w:t xml:space="preserve"> оставляю за собой</w:t>
      </w:r>
      <w:r>
        <w:rPr>
          <w:rFonts w:ascii="Arial" w:cs="Arial" w:hAnsi="Arial"/>
          <w:sz w:val="24"/>
          <w:szCs w:val="24"/>
        </w:rPr>
        <w:t>.</w:t>
      </w:r>
    </w:p>
    <w:p w14:paraId="00000017">
      <w:pPr>
        <w:spacing w:after="0" w:line="240" w:lineRule="auto"/>
        <w:ind w:left="720"/>
        <w:contextualSpacing w:val="on"/>
        <w:jc w:val="both"/>
        <w:rPr>
          <w:rFonts w:ascii="Arial" w:cs="Arial" w:hAnsi="Arial"/>
          <w:sz w:val="24"/>
          <w:szCs w:val="24"/>
        </w:rPr>
      </w:pPr>
    </w:p>
    <w:p w14:paraId="00000018">
      <w:pPr>
        <w:spacing w:after="0" w:line="240" w:lineRule="auto"/>
        <w:ind w:left="720"/>
        <w:contextualSpacing w:val="on"/>
        <w:jc w:val="both"/>
        <w:rPr>
          <w:rFonts w:ascii="Arial" w:cs="Arial" w:hAnsi="Arial"/>
          <w:sz w:val="24"/>
          <w:szCs w:val="24"/>
        </w:rPr>
      </w:pPr>
    </w:p>
    <w:p w14:paraId="00000019">
      <w:pPr>
        <w:spacing w:after="0" w:line="240" w:lineRule="auto"/>
        <w:contextualSpacing w:val="on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Глава  </w:t>
      </w:r>
      <w:r>
        <w:rPr>
          <w:rFonts w:ascii="Arial" w:cs="Arial" w:hAnsi="Arial"/>
          <w:sz w:val="24"/>
          <w:szCs w:val="24"/>
        </w:rPr>
        <w:t>Портбайкальского</w:t>
      </w:r>
      <w:r>
        <w:rPr>
          <w:rFonts w:ascii="Arial" w:cs="Arial" w:hAnsi="Arial"/>
          <w:sz w:val="24"/>
          <w:szCs w:val="24"/>
        </w:rPr>
        <w:tab/>
      </w:r>
      <w:r>
        <w:rPr>
          <w:rFonts w:ascii="Arial" w:cs="Arial" w:hAnsi="Arial"/>
          <w:sz w:val="24"/>
          <w:szCs w:val="24"/>
        </w:rPr>
        <w:tab/>
      </w:r>
      <w:r>
        <w:rPr>
          <w:rFonts w:ascii="Arial" w:cs="Arial" w:hAnsi="Arial"/>
          <w:sz w:val="24"/>
          <w:szCs w:val="24"/>
        </w:rPr>
        <w:tab/>
      </w:r>
      <w:r>
        <w:rPr>
          <w:rFonts w:ascii="Arial" w:cs="Arial" w:hAnsi="Arial"/>
          <w:sz w:val="24"/>
          <w:szCs w:val="24"/>
        </w:rPr>
        <w:tab/>
      </w:r>
      <w:r>
        <w:rPr>
          <w:rFonts w:ascii="Arial" w:cs="Arial" w:hAnsi="Arial"/>
          <w:sz w:val="24"/>
          <w:szCs w:val="24"/>
        </w:rPr>
        <w:tab/>
      </w:r>
      <w:r>
        <w:rPr>
          <w:rFonts w:ascii="Arial" w:cs="Arial" w:hAnsi="Arial"/>
          <w:sz w:val="24"/>
          <w:szCs w:val="24"/>
        </w:rPr>
        <w:tab/>
      </w:r>
      <w:r>
        <w:rPr>
          <w:rFonts w:ascii="Arial" w:cs="Arial" w:hAnsi="Arial"/>
          <w:sz w:val="24"/>
          <w:szCs w:val="24"/>
        </w:rPr>
        <w:t xml:space="preserve"> </w:t>
      </w:r>
    </w:p>
    <w:p w14:paraId="0000001A">
      <w:pPr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муниципального образования                                 </w:t>
      </w:r>
      <w:r>
        <w:rPr>
          <w:rFonts w:ascii="Arial" w:cs="Arial" w:hAnsi="Arial"/>
          <w:sz w:val="24"/>
          <w:szCs w:val="24"/>
        </w:rPr>
        <w:t xml:space="preserve">                    </w:t>
      </w:r>
      <w:r>
        <w:rPr>
          <w:rFonts w:ascii="Arial" w:cs="Arial" w:hAnsi="Arial"/>
          <w:sz w:val="24"/>
          <w:szCs w:val="24"/>
        </w:rPr>
        <w:t xml:space="preserve">         </w:t>
      </w:r>
      <w:r>
        <w:rPr>
          <w:rFonts w:ascii="Arial" w:cs="Arial" w:hAnsi="Arial"/>
          <w:sz w:val="24"/>
          <w:szCs w:val="24"/>
        </w:rPr>
        <w:t xml:space="preserve">   </w:t>
      </w:r>
      <w:r>
        <w:rPr>
          <w:rFonts w:ascii="Arial" w:cs="Arial" w:hAnsi="Arial"/>
          <w:sz w:val="24"/>
          <w:szCs w:val="24"/>
        </w:rPr>
        <w:t>Н.И. Симакова</w:t>
      </w:r>
    </w:p>
    <w:p w14:paraId="0000001B">
      <w:pPr>
        <w:rPr>
          <w:rFonts w:ascii="Times New Roman" w:cs="Times New Roman" w:hAnsi="Times New Roman"/>
          <w:b/>
          <w:sz w:val="28"/>
          <w:szCs w:val="28"/>
        </w:rPr>
      </w:pPr>
    </w:p>
    <w:p w14:paraId="0000001C">
      <w:pPr>
        <w:rPr>
          <w:rFonts w:ascii="Times New Roman" w:cs="Times New Roman" w:hAnsi="Times New Roman"/>
          <w:b/>
          <w:sz w:val="28"/>
          <w:szCs w:val="28"/>
        </w:rPr>
      </w:pPr>
    </w:p>
    <w:p w14:paraId="0000001D">
      <w:pPr>
        <w:rPr>
          <w:rFonts w:ascii="Times New Roman" w:cs="Times New Roman" w:hAnsi="Times New Roman"/>
          <w:b/>
          <w:sz w:val="28"/>
          <w:szCs w:val="28"/>
        </w:rPr>
      </w:pPr>
    </w:p>
    <w:p w14:paraId="0000001E">
      <w:pPr>
        <w:rPr>
          <w:rFonts w:ascii="Times New Roman" w:cs="Times New Roman" w:hAnsi="Times New Roman"/>
          <w:b/>
          <w:sz w:val="28"/>
          <w:szCs w:val="28"/>
        </w:rPr>
      </w:pPr>
    </w:p>
    <w:p w14:paraId="0000001F">
      <w:pPr>
        <w:rPr>
          <w:rFonts w:ascii="Times New Roman" w:cs="Times New Roman" w:hAnsi="Times New Roman"/>
          <w:b/>
          <w:sz w:val="28"/>
          <w:szCs w:val="28"/>
        </w:rPr>
      </w:pPr>
    </w:p>
    <w:p w14:paraId="00000020">
      <w:pPr>
        <w:rPr>
          <w:rFonts w:ascii="Times New Roman" w:cs="Times New Roman" w:hAnsi="Times New Roman"/>
          <w:b/>
          <w:sz w:val="28"/>
          <w:szCs w:val="28"/>
        </w:rPr>
      </w:pPr>
    </w:p>
    <w:p w14:paraId="00000021">
      <w:pPr>
        <w:rPr>
          <w:rFonts w:ascii="Times New Roman" w:cs="Times New Roman" w:hAnsi="Times New Roman"/>
          <w:b/>
          <w:sz w:val="28"/>
          <w:szCs w:val="28"/>
        </w:rPr>
      </w:pPr>
    </w:p>
    <w:p w14:paraId="00000022">
      <w:pPr>
        <w:rPr>
          <w:rFonts w:ascii="Times New Roman" w:cs="Times New Roman" w:hAnsi="Times New Roman"/>
          <w:b/>
          <w:sz w:val="28"/>
          <w:szCs w:val="28"/>
        </w:rPr>
      </w:pPr>
    </w:p>
    <w:p w14:paraId="00000023">
      <w:pPr>
        <w:rPr>
          <w:rFonts w:ascii="Times New Roman" w:cs="Times New Roman" w:hAnsi="Times New Roman"/>
          <w:b/>
          <w:sz w:val="28"/>
          <w:szCs w:val="28"/>
        </w:rPr>
      </w:pPr>
    </w:p>
    <w:p w14:paraId="00000024">
      <w:pPr>
        <w:rPr>
          <w:rFonts w:ascii="Times New Roman" w:cs="Times New Roman" w:hAnsi="Times New Roman"/>
          <w:b/>
          <w:sz w:val="28"/>
          <w:szCs w:val="28"/>
        </w:rPr>
      </w:pPr>
    </w:p>
    <w:p w14:paraId="00000025">
      <w:pPr>
        <w:rPr>
          <w:rFonts w:ascii="Times New Roman" w:cs="Times New Roman" w:hAnsi="Times New Roman"/>
          <w:b/>
          <w:sz w:val="28"/>
          <w:szCs w:val="28"/>
        </w:rPr>
      </w:pPr>
    </w:p>
    <w:p w14:paraId="00000026">
      <w:pPr>
        <w:rPr>
          <w:rFonts w:ascii="Times New Roman" w:cs="Times New Roman" w:hAnsi="Times New Roman"/>
          <w:b/>
          <w:sz w:val="28"/>
          <w:szCs w:val="28"/>
        </w:rPr>
      </w:pPr>
    </w:p>
    <w:p w14:paraId="00000027">
      <w:pPr>
        <w:rPr>
          <w:rFonts w:ascii="Times New Roman" w:cs="Times New Roman" w:hAnsi="Times New Roman"/>
          <w:b/>
          <w:sz w:val="28"/>
          <w:szCs w:val="28"/>
        </w:rPr>
      </w:pPr>
    </w:p>
    <w:p w14:paraId="00000028">
      <w:pPr>
        <w:rPr>
          <w:rFonts w:ascii="Times New Roman" w:cs="Times New Roman" w:hAnsi="Times New Roman"/>
          <w:b/>
          <w:sz w:val="28"/>
          <w:szCs w:val="28"/>
        </w:rPr>
      </w:pPr>
    </w:p>
    <w:p w14:paraId="00000029">
      <w:pPr>
        <w:rPr>
          <w:rFonts w:ascii="Times New Roman" w:cs="Times New Roman" w:hAnsi="Times New Roman"/>
          <w:b/>
          <w:sz w:val="28"/>
          <w:szCs w:val="28"/>
        </w:rPr>
      </w:pPr>
    </w:p>
    <w:p w14:paraId="0000002A">
      <w:pPr>
        <w:rPr>
          <w:rFonts w:ascii="Times New Roman" w:cs="Times New Roman" w:hAnsi="Times New Roman"/>
          <w:b/>
          <w:sz w:val="28"/>
          <w:szCs w:val="28"/>
        </w:rPr>
      </w:pPr>
    </w:p>
    <w:p w14:paraId="0000002B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 xml:space="preserve">Приложение </w:t>
      </w:r>
      <w:r>
        <w:rPr>
          <w:rFonts w:ascii="Courier New" w:cs="Courier New" w:hAnsi="Courier New"/>
        </w:rPr>
        <w:t>1</w:t>
      </w:r>
    </w:p>
    <w:p w14:paraId="0000002C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к постановлению администрации</w:t>
      </w:r>
    </w:p>
    <w:p w14:paraId="0000002D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Портбайкальского</w:t>
      </w:r>
      <w:r>
        <w:rPr>
          <w:rFonts w:ascii="Courier New" w:cs="Courier New" w:hAnsi="Courier New"/>
        </w:rPr>
        <w:t xml:space="preserve"> муниципального образования</w:t>
      </w:r>
    </w:p>
    <w:p w14:paraId="0000002E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о</w:t>
      </w:r>
      <w:r>
        <w:rPr>
          <w:rFonts w:ascii="Courier New" w:cs="Courier New" w:hAnsi="Courier New"/>
        </w:rPr>
        <w:t>т</w:t>
      </w:r>
      <w:r>
        <w:rPr>
          <w:rFonts w:ascii="Courier New" w:cs="Courier New" w:hAnsi="Courier New"/>
        </w:rPr>
        <w:t xml:space="preserve"> 26.08.2024Г</w:t>
      </w:r>
      <w:r>
        <w:rPr>
          <w:rFonts w:ascii="Courier New" w:cs="Courier New" w:hAnsi="Courier New"/>
        </w:rPr>
        <w:t xml:space="preserve"> № 34</w:t>
      </w:r>
    </w:p>
    <w:p w14:paraId="0000002F">
      <w:pPr>
        <w:spacing w:after="0" w:line="240" w:lineRule="auto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</w:p>
    <w:p w14:paraId="00000030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  <w:r>
        <w:rPr>
          <w:rFonts w:ascii="Arial" w:cs="Arial" w:hAnsi="Arial"/>
          <w:sz w:val="24"/>
          <w:szCs w:val="32"/>
        </w:rPr>
        <w:t>ПОРЯДОК СОЗДАНИЯ И РАБОТЫ МУНИЦИПАЛЬНОЙ КОМИССИИ ПО ОБСЛЕДОВАНИЮ ЖИЛЫХ ПОМЕЩЕНИЙ, ЗАНИМАЕМЫХ ИНВАЛИДАМИ И СЕМЬЯМИ, ИМЕЮЩИМИ ДЕТЕЙ-ИНВАЛИДОВ, И ИСПОЛЬЗУЕМЫХ ДЛЯ ИХ ПОСТОЯННОГО ПРОЖИВАНИЯ</w:t>
      </w:r>
      <w:r>
        <w:rPr>
          <w:rFonts w:ascii="Arial" w:cs="Arial" w:hAnsi="Arial"/>
          <w:sz w:val="24"/>
          <w:szCs w:val="32"/>
        </w:rPr>
        <w:t>,В</w:t>
      </w:r>
      <w:r>
        <w:rPr>
          <w:rFonts w:ascii="Arial" w:cs="Arial" w:hAnsi="Arial"/>
          <w:sz w:val="24"/>
          <w:szCs w:val="32"/>
        </w:rPr>
        <w:t xml:space="preserve"> ЦЕЛЯХ ИХ ПРИСПОСОБЛЕНИЯ С УЧЕТОМ ПОТРЕБНОСТЕЙ ИНВАЛИДОВ И ОБЕСПЕЧЕНИЯ УСЛОВИЙ ИХ ДОСТУПНОСТИ ДЛЯ ИНВАЛИДОВ НА ТЕРРИТОРИИ </w:t>
      </w:r>
      <w:r>
        <w:rPr>
          <w:rFonts w:ascii="Arial" w:cs="Arial" w:hAnsi="Arial"/>
          <w:sz w:val="24"/>
          <w:szCs w:val="32"/>
        </w:rPr>
        <w:t>ПОРТБАЙКАЛЬСКОГО</w:t>
      </w:r>
      <w:r>
        <w:rPr>
          <w:rFonts w:ascii="Arial" w:cs="Arial" w:hAnsi="Arial"/>
          <w:sz w:val="24"/>
          <w:szCs w:val="32"/>
        </w:rPr>
        <w:t xml:space="preserve"> МУНИЦИПАЛЬНОГО ОБРАЗОВАНИЯ</w:t>
      </w:r>
    </w:p>
    <w:p w14:paraId="00000031">
      <w:pPr>
        <w:rPr>
          <w:rFonts w:ascii="Arial" w:cs="Arial" w:hAnsi="Arial"/>
          <w:sz w:val="24"/>
          <w:szCs w:val="24"/>
        </w:rPr>
      </w:pPr>
    </w:p>
    <w:p w14:paraId="00000032">
      <w:pPr>
        <w:spacing w:after="0" w:line="240" w:lineRule="auto"/>
        <w:jc w:val="center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1. ОБЩИЕ ПОЛОЖЕНИЯ</w:t>
      </w:r>
    </w:p>
    <w:p w14:paraId="00000033">
      <w:pPr>
        <w:spacing w:after="0" w:line="240" w:lineRule="auto"/>
        <w:jc w:val="center"/>
        <w:rPr>
          <w:rFonts w:ascii="Arial" w:cs="Arial" w:eastAsia="Times New Roman" w:hAnsi="Arial"/>
          <w:sz w:val="24"/>
          <w:szCs w:val="24"/>
        </w:rPr>
      </w:pPr>
    </w:p>
    <w:p w14:paraId="00000034">
      <w:pPr>
        <w:tabs>
          <w:tab w:val="left" w:pos="851"/>
        </w:tabs>
        <w:spacing w:after="0" w:line="240" w:lineRule="auto"/>
        <w:ind w:firstLine="709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Calibri" w:hAnsi="Arial"/>
          <w:sz w:val="24"/>
          <w:szCs w:val="24"/>
          <w:lang w:eastAsia="en-US"/>
        </w:rPr>
        <w:t xml:space="preserve">1.1. </w:t>
      </w:r>
      <w:r>
        <w:rPr>
          <w:rFonts w:ascii="Arial" w:cs="Arial" w:eastAsia="Calibri" w:hAnsi="Arial"/>
          <w:sz w:val="24"/>
          <w:szCs w:val="24"/>
          <w:lang w:eastAsia="en-US"/>
        </w:rPr>
        <w:t xml:space="preserve">Обследование жилых помещений инвалидов и общего имущества в многоквартирных домах, в которых проживают инвалиды, входящих в состав жилищного фонда </w:t>
      </w:r>
      <w:r>
        <w:rPr>
          <w:rFonts w:ascii="Arial" w:cs="Arial" w:eastAsia="Calibri" w:hAnsi="Arial"/>
          <w:sz w:val="24"/>
          <w:szCs w:val="24"/>
          <w:lang w:eastAsia="en-US"/>
        </w:rPr>
        <w:t>Портбайкальского</w:t>
      </w:r>
      <w:r>
        <w:rPr>
          <w:rFonts w:ascii="Arial" w:cs="Arial" w:eastAsia="Calibri" w:hAnsi="Arial"/>
          <w:sz w:val="24"/>
          <w:szCs w:val="24"/>
          <w:lang w:eastAsia="en-US"/>
        </w:rPr>
        <w:t xml:space="preserve"> муниципального образования осуществляется муниципальной комиссией по обследованию жилых помещений инвалидов и общего имущества в многоквартирных домах муниципального жилищного фонда, а также частного жилищного фонда, в которых проживают инвалиды, в целях их приспособления с учетом потребностей инвалидов и обеспечения условий их</w:t>
      </w:r>
      <w:r>
        <w:rPr>
          <w:rFonts w:ascii="Arial" w:cs="Arial" w:eastAsia="Calibri" w:hAnsi="Arial"/>
          <w:sz w:val="24"/>
          <w:szCs w:val="24"/>
          <w:lang w:eastAsia="en-US"/>
        </w:rPr>
        <w:t xml:space="preserve"> доступности для инвалидов (далее – Комиссия).</w:t>
      </w:r>
    </w:p>
    <w:p w14:paraId="00000035">
      <w:pPr>
        <w:spacing w:after="0" w:line="240" w:lineRule="auto"/>
        <w:ind w:firstLine="709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1.2. Обследование жилых помещений инвалидов и общего имущества в многоквартирных домах, в которых проживают инвалиды, входящих в состав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 проводится в целях их приспособления с учетом потребностей инвалидов и обеспечения условий их доступности для инвалидов. Указанные обследования проводятся в соответствии с планом мероприятий по обследованию жилых помещений инвалидов и общего имущества в многоквартирных домах, в которых проживают инвалиды, входящих в состав жилищного фонда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образования.</w:t>
      </w:r>
    </w:p>
    <w:p w14:paraId="00000036">
      <w:pPr>
        <w:widowControl w:val="off"/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Arial" w:cs="Arial" w:eastAsia="Times New Roman" w:hAnsi="Arial"/>
          <w:color w:val="000000"/>
          <w:sz w:val="24"/>
          <w:szCs w:val="24"/>
        </w:rPr>
      </w:pPr>
      <w:r>
        <w:rPr>
          <w:rFonts w:ascii="Arial" w:cs="Arial" w:eastAsia="Times New Roman" w:hAnsi="Arial"/>
          <w:color w:val="000000"/>
          <w:sz w:val="24"/>
          <w:szCs w:val="24"/>
        </w:rPr>
        <w:t>1.3. В своей деятельности Комиссия руководствуется законодательством Российской Федерации и настоящим положением.</w:t>
      </w:r>
      <w:r>
        <w:rPr>
          <w:rFonts w:ascii="Arial" w:cs="Arial" w:eastAsia="Times New Roman" w:hAnsi="Arial"/>
          <w:color w:val="000000"/>
          <w:sz w:val="24"/>
          <w:szCs w:val="24"/>
        </w:rPr>
        <w:t xml:space="preserve"> </w:t>
      </w:r>
    </w:p>
    <w:p w14:paraId="00000037">
      <w:pPr>
        <w:spacing w:before="100" w:after="100" w:line="240" w:lineRule="auto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</w:p>
    <w:p w14:paraId="00000038">
      <w:pPr>
        <w:spacing w:before="100" w:after="100" w:line="240" w:lineRule="auto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2. ЦЕЛИ И ЗАДАЧИ КОМИССИИ</w:t>
      </w:r>
    </w:p>
    <w:p w14:paraId="00000039">
      <w:pPr>
        <w:spacing w:before="100" w:after="100" w:line="240" w:lineRule="auto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</w:p>
    <w:p w14:paraId="0000003A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2.1. </w:t>
      </w:r>
      <w:r>
        <w:rPr>
          <w:rFonts w:ascii="Arial" w:cs="Arial" w:eastAsia="Times New Roman" w:hAnsi="Arial"/>
          <w:sz w:val="24"/>
          <w:szCs w:val="24"/>
        </w:rPr>
        <w:t xml:space="preserve">Комиссия создается для проведения обследования жилого помещения инвалида, и общего имущества в многоквартирном доме, в котором проживает инвалид, входящего в состав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  <w:r>
        <w:rPr>
          <w:rFonts w:ascii="Arial" w:cs="Arial" w:eastAsia="Times New Roman" w:hAnsi="Arial"/>
          <w:sz w:val="24"/>
          <w:szCs w:val="24"/>
        </w:rPr>
        <w:t>муниципального образования с целью оценки приспособления жилого имущества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оценки возможности их приспособления с учетом</w:t>
      </w:r>
      <w:r>
        <w:rPr>
          <w:rFonts w:ascii="Arial" w:cs="Arial" w:eastAsia="Times New Roman" w:hAnsi="Arial"/>
          <w:sz w:val="24"/>
          <w:szCs w:val="24"/>
        </w:rPr>
        <w:t xml:space="preserve">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 (далее – обследование), в том числе ограничений, вызванных:</w:t>
      </w:r>
    </w:p>
    <w:p w14:paraId="0000003B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14:paraId="0000003C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стойкими расстройствами функции слуха, сопряженными с необходимостью использования вспомогательных средств;</w:t>
      </w:r>
    </w:p>
    <w:p w14:paraId="0000003D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в) 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14:paraId="0000003E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г) задержками в развитии и другими нарушениями функций организма человека.</w:t>
      </w:r>
    </w:p>
    <w:p w14:paraId="0000003F">
      <w:pPr>
        <w:spacing w:before="100" w:after="100" w:line="240" w:lineRule="auto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</w:p>
    <w:p w14:paraId="00000040">
      <w:pPr>
        <w:spacing w:before="100" w:after="100" w:line="240" w:lineRule="auto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3. ФУНКЦИИ КОМИССИИ</w:t>
      </w:r>
    </w:p>
    <w:p w14:paraId="00000041">
      <w:pPr>
        <w:spacing w:before="100" w:after="100" w:line="240" w:lineRule="auto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</w:p>
    <w:p w14:paraId="00000042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3.1. Обследование проводится в соответствии с планом мероприятий по обследованию жилых помещений инвалидов и общего имущества в многоквартирных домах, в которых проживают инвалиды, входящих в состав жилищного фонда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 и включает в себя:</w:t>
      </w:r>
    </w:p>
    <w:p w14:paraId="00000043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</w:p>
    <w:p w14:paraId="00000044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б) рассмотрение документов о признании гражданина инвалидом, в том числе выписки из акта </w:t>
      </w:r>
      <w:r>
        <w:rPr>
          <w:rFonts w:ascii="Arial" w:cs="Arial" w:eastAsia="Times New Roman" w:hAnsi="Arial"/>
          <w:sz w:val="24"/>
          <w:szCs w:val="24"/>
        </w:rPr>
        <w:t>медико-социальной</w:t>
      </w:r>
      <w:r>
        <w:rPr>
          <w:rFonts w:ascii="Arial" w:cs="Arial" w:eastAsia="Times New Roman" w:hAnsi="Arial"/>
          <w:sz w:val="24"/>
          <w:szCs w:val="24"/>
        </w:rPr>
        <w:t xml:space="preserve"> экспертизы гражданина, признанного инвалидом;</w:t>
      </w:r>
    </w:p>
    <w:p w14:paraId="00000045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в) 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здания;</w:t>
      </w:r>
    </w:p>
    <w:p w14:paraId="00000046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г)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</w:p>
    <w:p w14:paraId="00000047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д) 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14:paraId="00000048">
      <w:pPr>
        <w:spacing w:before="100" w:after="100" w:line="240" w:lineRule="auto"/>
        <w:ind w:firstLine="709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</w:p>
    <w:p w14:paraId="00000049">
      <w:pPr>
        <w:spacing w:before="100" w:after="100" w:line="240" w:lineRule="auto"/>
        <w:ind w:firstLine="709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 ПОРЯДОК РАБОТЫ КОМИССИИ</w:t>
      </w:r>
    </w:p>
    <w:p w14:paraId="0000004A">
      <w:pPr>
        <w:spacing w:before="100" w:after="100" w:line="240" w:lineRule="auto"/>
        <w:ind w:firstLine="709"/>
        <w:contextualSpacing w:val="on"/>
        <w:jc w:val="center"/>
        <w:rPr>
          <w:rFonts w:ascii="Arial" w:cs="Arial" w:eastAsia="Times New Roman" w:hAnsi="Arial"/>
          <w:sz w:val="24"/>
          <w:szCs w:val="24"/>
        </w:rPr>
      </w:pPr>
    </w:p>
    <w:p w14:paraId="0000004B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4.1. Состав Комиссии утверждается </w:t>
      </w:r>
      <w:r>
        <w:rPr>
          <w:rFonts w:ascii="Arial" w:cs="Arial" w:eastAsia="Times New Roman" w:hAnsi="Arial"/>
          <w:sz w:val="24"/>
          <w:szCs w:val="24"/>
        </w:rPr>
        <w:t>распоряжением</w:t>
      </w:r>
      <w:r>
        <w:rPr>
          <w:rFonts w:ascii="Arial" w:cs="Arial" w:eastAsia="Times New Roman" w:hAnsi="Arial"/>
          <w:sz w:val="24"/>
          <w:szCs w:val="24"/>
        </w:rPr>
        <w:t xml:space="preserve"> Главы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образования.</w:t>
      </w:r>
    </w:p>
    <w:p w14:paraId="0000004C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4.2. В состав Комиссии включаются представители:</w:t>
      </w:r>
    </w:p>
    <w:p w14:paraId="0000004D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а) </w:t>
      </w:r>
      <w:r>
        <w:rPr>
          <w:rFonts w:ascii="Arial" w:cs="Arial" w:eastAsia="Times New Roman" w:hAnsi="Arial"/>
          <w:sz w:val="24"/>
          <w:szCs w:val="24"/>
        </w:rPr>
        <w:t>специалист</w:t>
      </w:r>
      <w:r>
        <w:rPr>
          <w:rFonts w:ascii="Arial" w:cs="Arial" w:eastAsia="Times New Roman" w:hAnsi="Arial"/>
          <w:sz w:val="24"/>
          <w:szCs w:val="24"/>
        </w:rPr>
        <w:t xml:space="preserve"> по работе с населением администрации </w:t>
      </w:r>
      <w:r>
        <w:rPr>
          <w:rFonts w:ascii="Arial" w:cs="Arial" w:hAnsi="Arial"/>
          <w:sz w:val="24"/>
          <w:szCs w:val="28"/>
        </w:rPr>
        <w:t xml:space="preserve">Портбайкальского </w:t>
      </w:r>
      <w:r>
        <w:rPr>
          <w:rFonts w:ascii="Arial" w:cs="Arial" w:eastAsia="Times New Roman" w:hAnsi="Arial"/>
          <w:sz w:val="24"/>
          <w:szCs w:val="24"/>
        </w:rPr>
        <w:t>муниципального образования;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</w:p>
    <w:p w14:paraId="0000004E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б) </w:t>
      </w:r>
      <w:r>
        <w:rPr>
          <w:rFonts w:ascii="Arial" w:cs="Arial" w:eastAsia="Times New Roman" w:hAnsi="Arial"/>
          <w:sz w:val="24"/>
          <w:szCs w:val="24"/>
        </w:rPr>
        <w:t>Думы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образования.</w:t>
      </w:r>
    </w:p>
    <w:p w14:paraId="0000004F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4.3. Заседания комиссии проводятся по мере необходимости по решению председателя комиссии, в его отсутствие - заместителя председателя комиссии.</w:t>
      </w:r>
    </w:p>
    <w:p w14:paraId="00000050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4.4. Организует работу комиссии председатель комиссии, в его отсутствие – заместитель председателя комиссии.</w:t>
      </w:r>
    </w:p>
    <w:p w14:paraId="00000051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4.5. Председатель Комиссии: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</w:p>
    <w:p w14:paraId="00000052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руководит деятельностью комиссии, председательствует на заседаниях;</w:t>
      </w:r>
    </w:p>
    <w:p w14:paraId="00000053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утверждает повестку заседания комиссии (по предложениям членов комиссии);</w:t>
      </w:r>
    </w:p>
    <w:p w14:paraId="00000054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в) дает поручения членам комиссии, рабочим группам по вопросам, входящим в компетенцию комиссии;</w:t>
      </w:r>
    </w:p>
    <w:p w14:paraId="00000055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г) осуществляет иные полномочия, необходимые для выполнения задач, возложенных на комиссию.</w:t>
      </w:r>
    </w:p>
    <w:p w14:paraId="00000056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4.6. Члены комиссии обладают равными правами при обсуждении рассматриваемых на заседании комиссии вопросов и не вправе делегировать свои полномочия другим лицам.</w:t>
      </w:r>
    </w:p>
    <w:p w14:paraId="00000057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4.7. Секретарь комиссии:</w:t>
      </w:r>
    </w:p>
    <w:p w14:paraId="00000058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организует проведение заседаний комиссии;</w:t>
      </w:r>
    </w:p>
    <w:p w14:paraId="00000059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информирует членов комиссии и лиц, привлеченных к участию в работе комиссии, о повестке заседания комиссии, дате, месте и времени его проведения не позднее чем за 5 дней;</w:t>
      </w:r>
    </w:p>
    <w:p w14:paraId="0000005A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3) ведет делопроизводство комиссии.</w:t>
      </w:r>
    </w:p>
    <w:p w14:paraId="0000005B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4.8. Рабочая группа осуществляет:</w:t>
      </w:r>
    </w:p>
    <w:p w14:paraId="0000005C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обследование жилых помещений инвалидов;</w:t>
      </w:r>
    </w:p>
    <w:p w14:paraId="0000005D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подготовку проекта акта обследования и представление его на утверждение комиссии, к проекту акта прилагаются копии документов, на основании которых в него внесены сведения, а также фотографии обследованных жилых помещений инвалидов.</w:t>
      </w:r>
    </w:p>
    <w:p w14:paraId="0000005E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4.9. Обследование жилых помещений инвалидов осуществляется в соответствии с Правилами обеспечения условий доступности для инвалидов жилых помещений и общего имущества в многоквартирном доме, утвержденными Постановлением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 (далее - Постановление Правительства Российской Федерации от 09.07.2016 № 649).</w:t>
      </w:r>
    </w:p>
    <w:p w14:paraId="0000005F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4.10. Заседание комиссии считается правомочным, если на нем присутствует не менее 2/3 членов комиссии.</w:t>
      </w:r>
    </w:p>
    <w:p w14:paraId="00000060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4.11. Решения и заключения комиссии выносятся на основании открытого голосования, принимаются большинством голосов членов комиссии. При равенстве голосов членов комиссии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решению комиссии.</w:t>
      </w:r>
    </w:p>
    <w:p w14:paraId="00000061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4.12. По результатам проведения заседания Комиссии в течение 10 дней оформляется протокол, который подписывается присутствовавшими на заседании членами Комиссии.</w:t>
      </w:r>
    </w:p>
    <w:p w14:paraId="00000062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4.13. К участию в работе Комиссии могут привлекаться представители организаций, осуществляющих деятельность по управлению многоквартирным домом, в котором располагается жилое помещение инвалида, в отношении которого проводится обследование.</w:t>
      </w:r>
    </w:p>
    <w:p w14:paraId="00000063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4.14. По результатам обследования оформляется акт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– акт обследования), содержащий:</w:t>
      </w:r>
    </w:p>
    <w:p w14:paraId="00000064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описание характеристик жилого помещения инвалида, составленное на основании результатов обследования;</w:t>
      </w:r>
    </w:p>
    <w:p w14:paraId="00000065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описание характеристик общего имущества в многоквартирном доме, в котором проживает инвалид, составленное на основании результатов обследования;</w:t>
      </w:r>
    </w:p>
    <w:p w14:paraId="00000066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в) 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14:paraId="00000067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г) 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14:paraId="00000068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д) 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– мероприятия), определяемый на основании Правил с учетом мнения инвалида, проживающего в данном помещении (в случае, если в акте Комиссии сделан вывод о наличии технической возможности для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инвалида);</w:t>
      </w:r>
    </w:p>
    <w:p w14:paraId="00000069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е) перечень требований из числа требований, предусмотренных разделами 3 и 4 Правил обеспечения условий доступности для инвалидов жилых помещений и общего имущества в многоквартирном доме, утвержденных постановлением Правительства Российской Федерации от 09.07.2016 №649, которым не соответствует обследуемое жилое помещение инвалида (если такие несоответствия были выявлены).</w:t>
      </w:r>
    </w:p>
    <w:p w14:paraId="0000006A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4.15. Форма акта обследования утверждается Министерством строительства и жилищно-коммунального хозяйства Российской Федерации.</w:t>
      </w:r>
    </w:p>
    <w:p w14:paraId="0000006B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4.16. В случае если в акте обследования содержится вывод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то есть о невозможности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ремонта, Комиссия выносит решение о проведении проверки экономической целесообразности такой реконструкции или капитального ремонта многоквартирного дома (части дома)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уполномоченный орган обеспечивает ее проведение.</w:t>
      </w:r>
    </w:p>
    <w:p w14:paraId="0000006C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4.17. Правила проведения проверки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утверждаются Министерством строительства и жилищно-коммунального хозяйства Российской Федерации.</w:t>
      </w:r>
    </w:p>
    <w:p w14:paraId="0000006D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4.18. По результатам проверки экономической целесообразности (нецелесообразности) реконструкций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инвалида, Комиссия по форме, утвержденной Министерством строительства и жилищно-коммунального хозяйства Российской Федерации, принимает решение:</w:t>
      </w:r>
    </w:p>
    <w:p w14:paraId="0000006E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14:paraId="0000006F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б) об экономической нецелесообразности реконструкции или капитального ремонта многоквартирного дома (части дома), в котором проживает инвалид, в </w:t>
      </w:r>
      <w:r>
        <w:rPr>
          <w:rFonts w:ascii="Arial" w:cs="Arial" w:eastAsia="Times New Roman" w:hAnsi="Arial"/>
          <w:sz w:val="24"/>
          <w:szCs w:val="24"/>
        </w:rPr>
        <w:t>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14:paraId="00000070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4.19. 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 Формы соответствующих заключений утверждаются Министерством строительства и жилищно-коммунального хозяйства Российской Федерации.</w:t>
      </w:r>
    </w:p>
    <w:p w14:paraId="00000071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4.20.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14:paraId="00000072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акта обследования;</w:t>
      </w:r>
    </w:p>
    <w:p w14:paraId="00000073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14:paraId="00000074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в) заключение о возможности приспособления жилого помещения инвалида и общего имущества в многоквартирном доме, в котором проживает инвалид, в течение 10 дней со дня его вынесения направляется главе муниципального образования по месту нахождения жилого помещения инвалида.</w:t>
      </w:r>
    </w:p>
    <w:p w14:paraId="00000075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4.21.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14:paraId="00000076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а) акта обследования;</w:t>
      </w:r>
    </w:p>
    <w:p w14:paraId="00000077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б) решения Комиссии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14:paraId="00000078">
      <w:pPr>
        <w:spacing w:before="100" w:after="100" w:line="240" w:lineRule="auto"/>
        <w:ind w:firstLine="709"/>
        <w:contextualSpacing w:val="on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4.22.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граждан и членов их семей.</w:t>
      </w:r>
    </w:p>
    <w:p w14:paraId="00000079">
      <w:pPr>
        <w:spacing w:after="0" w:line="240" w:lineRule="auto"/>
        <w:contextualSpacing w:val="on"/>
        <w:jc w:val="right"/>
        <w:rPr>
          <w:rFonts w:ascii="Times New Roman" w:cs="Times New Roman" w:hAnsi="Times New Roman"/>
          <w:sz w:val="28"/>
          <w:szCs w:val="28"/>
        </w:rPr>
      </w:pPr>
    </w:p>
    <w:p w14:paraId="0000007A">
      <w:pPr>
        <w:spacing w:after="0" w:line="240" w:lineRule="auto"/>
        <w:contextualSpacing w:val="on"/>
        <w:jc w:val="right"/>
        <w:rPr>
          <w:rFonts w:ascii="Times New Roman" w:cs="Times New Roman" w:hAnsi="Times New Roman"/>
          <w:sz w:val="28"/>
          <w:szCs w:val="28"/>
        </w:rPr>
      </w:pPr>
    </w:p>
    <w:p w14:paraId="0000007B">
      <w:pPr>
        <w:spacing w:after="0" w:line="240" w:lineRule="auto"/>
        <w:contextualSpacing w:val="on"/>
        <w:jc w:val="right"/>
        <w:rPr>
          <w:rFonts w:ascii="Times New Roman" w:cs="Times New Roman" w:hAnsi="Times New Roman"/>
          <w:sz w:val="28"/>
          <w:szCs w:val="28"/>
        </w:rPr>
      </w:pPr>
    </w:p>
    <w:p w14:paraId="0000007C">
      <w:pPr>
        <w:spacing w:after="0" w:line="240" w:lineRule="auto"/>
        <w:contextualSpacing w:val="on"/>
        <w:jc w:val="right"/>
        <w:rPr>
          <w:rFonts w:ascii="Times New Roman" w:cs="Times New Roman" w:hAnsi="Times New Roman"/>
          <w:sz w:val="28"/>
          <w:szCs w:val="28"/>
        </w:rPr>
      </w:pPr>
    </w:p>
    <w:p w14:paraId="0000007D">
      <w:pPr>
        <w:spacing w:after="0" w:line="240" w:lineRule="auto"/>
        <w:contextualSpacing w:val="on"/>
        <w:jc w:val="right"/>
        <w:rPr>
          <w:rFonts w:ascii="Times New Roman" w:cs="Times New Roman" w:hAnsi="Times New Roman"/>
          <w:sz w:val="28"/>
          <w:szCs w:val="28"/>
        </w:rPr>
      </w:pPr>
    </w:p>
    <w:p w14:paraId="0000007E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</w:p>
    <w:p w14:paraId="0000007F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Приложение № 2</w:t>
      </w:r>
    </w:p>
    <w:p w14:paraId="00000080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к постановлению администрации</w:t>
      </w:r>
    </w:p>
    <w:p w14:paraId="00000081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Портбайкальского</w:t>
      </w:r>
      <w:r>
        <w:rPr>
          <w:rFonts w:ascii="Courier New" w:cs="Courier New" w:hAnsi="Courier New"/>
        </w:rPr>
        <w:t xml:space="preserve"> муниципального образования</w:t>
      </w:r>
    </w:p>
    <w:p w14:paraId="00000082">
      <w:pPr>
        <w:spacing w:after="0" w:line="240" w:lineRule="auto"/>
        <w:contextualSpacing w:val="on"/>
        <w:jc w:val="right"/>
        <w:rPr>
          <w:rFonts w:ascii="Courier New" w:cs="Courier New" w:hAnsi="Courier New"/>
        </w:rPr>
      </w:pPr>
      <w:r>
        <w:rPr>
          <w:rFonts w:ascii="Courier New" w:cs="Courier New" w:hAnsi="Courier New"/>
        </w:rPr>
        <w:t>от 26.08.2024г</w:t>
      </w:r>
      <w:r>
        <w:rPr>
          <w:rFonts w:ascii="Courier New" w:cs="Courier New" w:hAnsi="Courier New"/>
        </w:rPr>
        <w:t xml:space="preserve"> № 34</w:t>
      </w:r>
      <w:r>
        <w:rPr>
          <w:rFonts w:ascii="Courier New" w:cs="Courier New" w:hAnsi="Courier New"/>
        </w:rPr>
        <w:t xml:space="preserve"> </w:t>
      </w:r>
    </w:p>
    <w:p w14:paraId="00000083">
      <w:pPr>
        <w:spacing w:after="0" w:line="240" w:lineRule="auto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</w:p>
    <w:p w14:paraId="00000084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</w:p>
    <w:p w14:paraId="00000085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  <w:r>
        <w:rPr>
          <w:rFonts w:ascii="Arial" w:cs="Arial" w:hAnsi="Arial"/>
          <w:sz w:val="24"/>
          <w:szCs w:val="32"/>
        </w:rPr>
        <w:t>СОСТАВ МУНИЦИПАЛЬНОЙ КОМИССИИ</w:t>
      </w:r>
    </w:p>
    <w:p w14:paraId="00000086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  <w:r>
        <w:rPr>
          <w:rFonts w:ascii="Arial" w:cs="Arial" w:hAnsi="Arial"/>
          <w:sz w:val="24"/>
          <w:szCs w:val="32"/>
        </w:rPr>
        <w:t xml:space="preserve"> ПО ОБСЛЕДОВАНИЮ ЖИЛЫХ ПОМЕЩЕНИЙ ИНВАЛИДОВ И ОБЩЕГО ИМУЩЕСТВА В МНОГОКВАРТИНЫХ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</w:p>
    <w:p w14:paraId="00000087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</w:p>
    <w:p w14:paraId="00000088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председатель комиссии –</w:t>
      </w:r>
      <w:r>
        <w:rPr>
          <w:rFonts w:ascii="Arial" w:cs="Arial" w:eastAsia="Times New Roman" w:hAnsi="Arial"/>
          <w:sz w:val="24"/>
          <w:szCs w:val="24"/>
        </w:rPr>
        <w:t xml:space="preserve"> глава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  <w:r>
        <w:rPr>
          <w:rFonts w:ascii="Arial" w:cs="Arial" w:eastAsia="Times New Roman" w:hAnsi="Arial"/>
          <w:sz w:val="24"/>
          <w:szCs w:val="24"/>
        </w:rPr>
        <w:t>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образования; </w:t>
      </w:r>
    </w:p>
    <w:p w14:paraId="00000089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  <w:highlight w:val="none"/>
        </w:rPr>
      </w:pPr>
      <w:r>
        <w:rPr>
          <w:rFonts w:ascii="Arial" w:cs="Arial" w:eastAsia="Times New Roman" w:hAnsi="Arial"/>
          <w:sz w:val="24"/>
          <w:szCs w:val="24"/>
          <w:highlight w:val="none"/>
        </w:rPr>
        <w:t>заместитель председателя комиссии –</w:t>
      </w:r>
      <w:r>
        <w:rPr>
          <w:rFonts w:ascii="Arial" w:cs="Arial" w:eastAsia="Times New Roman" w:hAnsi="Arial"/>
          <w:sz w:val="24"/>
          <w:szCs w:val="24"/>
          <w:highlight w:val="none"/>
        </w:rPr>
        <w:t xml:space="preserve"> </w:t>
      </w:r>
      <w:r>
        <w:rPr>
          <w:rFonts w:ascii="Arial" w:cs="Arial" w:eastAsia="Times New Roman" w:hAnsi="Arial"/>
          <w:sz w:val="24"/>
          <w:szCs w:val="24"/>
          <w:highlight w:val="none"/>
        </w:rPr>
        <w:t>экономист</w:t>
      </w:r>
      <w:r>
        <w:rPr>
          <w:rFonts w:ascii="Arial" w:cs="Arial" w:eastAsia="Times New Roman" w:hAnsi="Arial"/>
          <w:sz w:val="24"/>
          <w:szCs w:val="24"/>
          <w:highlight w:val="none"/>
        </w:rPr>
        <w:t xml:space="preserve"> администрации </w:t>
      </w:r>
      <w:r>
        <w:rPr>
          <w:rFonts w:ascii="Arial" w:cs="Arial" w:eastAsia="Times New Roman" w:hAnsi="Arial"/>
          <w:sz w:val="24"/>
          <w:szCs w:val="24"/>
          <w:highlight w:val="none"/>
        </w:rPr>
        <w:t xml:space="preserve">Портбайкальского </w:t>
      </w:r>
      <w:r>
        <w:rPr>
          <w:rFonts w:ascii="Arial" w:cs="Arial" w:eastAsia="Times New Roman" w:hAnsi="Arial"/>
          <w:sz w:val="24"/>
          <w:szCs w:val="24"/>
          <w:highlight w:val="none"/>
        </w:rPr>
        <w:t>муниципального образования;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</w:p>
    <w:p w14:paraId="0000008A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  <w:highlight w:val="none"/>
        </w:rPr>
        <w:t xml:space="preserve">секретарь комиссии - специалист  администрации </w:t>
      </w:r>
      <w:r>
        <w:rPr>
          <w:rFonts w:ascii="Arial" w:cs="Arial" w:eastAsia="Times New Roman" w:hAnsi="Arial"/>
          <w:sz w:val="24"/>
          <w:szCs w:val="24"/>
          <w:highlight w:val="none"/>
        </w:rPr>
        <w:t>Портбайкальского</w:t>
      </w:r>
      <w:r>
        <w:rPr>
          <w:rFonts w:ascii="Arial" w:cs="Arial" w:eastAsia="Times New Roman" w:hAnsi="Arial"/>
          <w:sz w:val="24"/>
          <w:szCs w:val="24"/>
          <w:highlight w:val="none"/>
        </w:rPr>
        <w:t xml:space="preserve"> муниципального образования</w:t>
      </w:r>
      <w:r>
        <w:rPr>
          <w:rFonts w:ascii="Arial" w:cs="Arial" w:eastAsia="Times New Roman" w:hAnsi="Arial"/>
          <w:sz w:val="24"/>
          <w:szCs w:val="24"/>
          <w:highlight w:val="none"/>
        </w:rPr>
        <w:t>;</w:t>
      </w:r>
    </w:p>
    <w:p w14:paraId="0000008B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 xml:space="preserve">члены комиссии: </w:t>
      </w:r>
    </w:p>
    <w:p w14:paraId="0000008C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депутата Думы 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образования;</w:t>
      </w:r>
    </w:p>
    <w:p w14:paraId="0000008D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</w:rPr>
        <w:t>депутата Думы Портбайкальского</w:t>
      </w:r>
      <w:r>
        <w:rPr>
          <w:rFonts w:ascii="Arial" w:cs="Arial" w:eastAsia="Times New Roman" w:hAnsi="Arial"/>
          <w:sz w:val="24"/>
          <w:szCs w:val="24"/>
        </w:rPr>
        <w:t xml:space="preserve"> муниципального образования;</w:t>
      </w:r>
    </w:p>
    <w:p w14:paraId="0000008E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  <w:highlight w:val="none"/>
        </w:rPr>
      </w:pPr>
      <w:r>
        <w:rPr>
          <w:rFonts w:ascii="Arial" w:cs="Arial" w:eastAsia="Times New Roman" w:hAnsi="Arial"/>
          <w:sz w:val="24"/>
          <w:szCs w:val="24"/>
          <w:highlight w:val="none"/>
        </w:rPr>
        <w:t>Директор МБОУ ООШ № 9</w:t>
      </w:r>
      <w:r>
        <w:rPr>
          <w:rFonts w:ascii="Arial" w:cs="Arial" w:eastAsia="Times New Roman" w:hAnsi="Arial"/>
          <w:sz w:val="24"/>
          <w:szCs w:val="24"/>
          <w:highlight w:val="none"/>
        </w:rPr>
        <w:t>;</w:t>
      </w:r>
    </w:p>
    <w:p w14:paraId="0000008F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  <w:highlight w:val="none"/>
        </w:rPr>
      </w:pPr>
      <w:r>
        <w:rPr>
          <w:rFonts w:ascii="Arial" w:cs="Arial" w:eastAsia="Times New Roman" w:hAnsi="Arial"/>
          <w:sz w:val="24"/>
          <w:szCs w:val="24"/>
          <w:highlight w:val="none"/>
        </w:rPr>
        <w:t>заведующий ДОУ «Детский сад»</w:t>
      </w:r>
      <w:r>
        <w:rPr>
          <w:rFonts w:ascii="Arial" w:cs="Arial" w:eastAsia="Times New Roman" w:hAnsi="Arial"/>
          <w:sz w:val="24"/>
          <w:szCs w:val="24"/>
          <w:highlight w:val="none"/>
        </w:rPr>
        <w:t>;</w:t>
      </w:r>
      <w:r>
        <w:rPr>
          <w:rFonts w:ascii="Arial" w:cs="Arial" w:eastAsia="Times New Roman" w:hAnsi="Arial"/>
          <w:sz w:val="24"/>
          <w:szCs w:val="24"/>
        </w:rPr>
        <w:t xml:space="preserve"> </w:t>
      </w:r>
    </w:p>
    <w:p w14:paraId="00000090">
      <w:pPr>
        <w:spacing w:before="240" w:after="0" w:line="240" w:lineRule="auto"/>
        <w:ind w:firstLine="708"/>
        <w:jc w:val="both"/>
        <w:rPr>
          <w:rFonts w:ascii="Arial" w:cs="Arial" w:eastAsia="Times New Roman" w:hAnsi="Arial"/>
          <w:sz w:val="24"/>
          <w:szCs w:val="24"/>
        </w:rPr>
      </w:pPr>
      <w:r>
        <w:rPr>
          <w:rFonts w:ascii="Arial" w:cs="Arial" w:eastAsia="Times New Roman" w:hAnsi="Arial"/>
          <w:sz w:val="24"/>
          <w:szCs w:val="24"/>
          <w:highlight w:val="none"/>
        </w:rPr>
        <w:t>директор МКУ «Сельский дому культуры»</w:t>
      </w:r>
    </w:p>
    <w:p w14:paraId="00000091">
      <w:pPr>
        <w:spacing w:before="240" w:after="0" w:line="240" w:lineRule="auto"/>
        <w:contextualSpacing w:val="on"/>
        <w:rPr>
          <w:rFonts w:ascii="Arial" w:cs="Arial" w:hAnsi="Arial"/>
          <w:sz w:val="24"/>
          <w:szCs w:val="32"/>
        </w:rPr>
      </w:pPr>
    </w:p>
    <w:p w14:paraId="00000092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3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4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5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6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7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8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9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A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B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C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D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E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9F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0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1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2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3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4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5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6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7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8">
      <w:pPr>
        <w:spacing w:after="0" w:line="240" w:lineRule="auto"/>
        <w:contextualSpacing w:val="on"/>
        <w:jc w:val="center"/>
        <w:rPr>
          <w:rFonts w:ascii="Courier New" w:cs="Courier New" w:hAnsi="Courier New"/>
          <w:szCs w:val="32"/>
        </w:rPr>
      </w:pPr>
    </w:p>
    <w:p w14:paraId="000000A9">
      <w:pPr>
        <w:spacing w:after="0" w:line="240" w:lineRule="auto"/>
        <w:contextualSpacing w:val="on"/>
        <w:jc w:val="right"/>
        <w:rPr>
          <w:rFonts w:ascii="Courier New" w:cs="Courier New" w:hAnsi="Courier New"/>
          <w:szCs w:val="32"/>
        </w:rPr>
      </w:pPr>
      <w:r>
        <w:rPr>
          <w:rFonts w:ascii="Courier New" w:cs="Courier New" w:hAnsi="Courier New"/>
          <w:szCs w:val="32"/>
        </w:rPr>
        <w:t>Приложение № 3</w:t>
      </w:r>
    </w:p>
    <w:p w14:paraId="000000AA">
      <w:pPr>
        <w:spacing w:after="0" w:line="240" w:lineRule="auto"/>
        <w:contextualSpacing w:val="on"/>
        <w:jc w:val="right"/>
        <w:rPr>
          <w:rFonts w:ascii="Courier New" w:cs="Courier New" w:hAnsi="Courier New"/>
          <w:szCs w:val="32"/>
        </w:rPr>
      </w:pPr>
      <w:r>
        <w:rPr>
          <w:rFonts w:ascii="Courier New" w:cs="Courier New" w:hAnsi="Courier New"/>
          <w:szCs w:val="32"/>
        </w:rPr>
        <w:t>к постановлению администрации</w:t>
      </w:r>
    </w:p>
    <w:p w14:paraId="000000AB">
      <w:pPr>
        <w:spacing w:after="0" w:line="240" w:lineRule="auto"/>
        <w:contextualSpacing w:val="on"/>
        <w:jc w:val="right"/>
        <w:rPr>
          <w:rFonts w:ascii="Courier New" w:cs="Courier New" w:hAnsi="Courier New"/>
          <w:szCs w:val="32"/>
        </w:rPr>
      </w:pPr>
      <w:r>
        <w:rPr>
          <w:rFonts w:ascii="Courier New" w:cs="Courier New" w:hAnsi="Courier New"/>
          <w:szCs w:val="32"/>
        </w:rPr>
        <w:t>Портбайкальского</w:t>
      </w:r>
      <w:r>
        <w:rPr>
          <w:rFonts w:ascii="Courier New" w:cs="Courier New" w:hAnsi="Courier New"/>
          <w:szCs w:val="32"/>
        </w:rPr>
        <w:t xml:space="preserve"> муниципального образования</w:t>
      </w:r>
    </w:p>
    <w:p w14:paraId="000000AC">
      <w:pPr>
        <w:spacing w:after="0" w:line="240" w:lineRule="auto"/>
        <w:contextualSpacing w:val="on"/>
        <w:jc w:val="right"/>
        <w:rPr>
          <w:rFonts w:ascii="Courier New" w:cs="Courier New" w:hAnsi="Courier New"/>
          <w:szCs w:val="32"/>
        </w:rPr>
      </w:pPr>
      <w:r>
        <w:rPr>
          <w:rFonts w:ascii="Courier New" w:cs="Courier New" w:hAnsi="Courier New"/>
          <w:szCs w:val="32"/>
        </w:rPr>
        <w:t>от 26.08.2024г</w:t>
      </w:r>
      <w:r>
        <w:rPr>
          <w:rFonts w:ascii="Courier New" w:cs="Courier New" w:hAnsi="Courier New"/>
          <w:szCs w:val="32"/>
        </w:rPr>
        <w:t xml:space="preserve"> № 34</w:t>
      </w:r>
      <w:r>
        <w:rPr>
          <w:rFonts w:ascii="Courier New" w:cs="Courier New" w:hAnsi="Courier New"/>
          <w:szCs w:val="32"/>
        </w:rPr>
        <w:t xml:space="preserve"> </w:t>
      </w:r>
    </w:p>
    <w:p w14:paraId="000000AD">
      <w:pPr>
        <w:spacing w:after="0" w:line="240" w:lineRule="auto"/>
        <w:contextualSpacing w:val="on"/>
        <w:jc w:val="center"/>
        <w:rPr>
          <w:rFonts w:ascii="Arial" w:cs="Arial" w:hAnsi="Arial"/>
          <w:sz w:val="20"/>
          <w:szCs w:val="32"/>
        </w:rPr>
      </w:pPr>
    </w:p>
    <w:p w14:paraId="000000AE">
      <w:pPr>
        <w:spacing w:after="0" w:line="240" w:lineRule="auto"/>
        <w:contextualSpacing w:val="on"/>
        <w:jc w:val="center"/>
        <w:rPr>
          <w:rFonts w:ascii="Arial" w:cs="Arial" w:hAnsi="Arial"/>
          <w:sz w:val="20"/>
          <w:szCs w:val="32"/>
        </w:rPr>
      </w:pPr>
    </w:p>
    <w:p w14:paraId="000000AF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</w:p>
    <w:p w14:paraId="000000B0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  <w:r>
        <w:rPr>
          <w:rFonts w:ascii="Arial" w:cs="Arial" w:hAnsi="Arial"/>
          <w:sz w:val="24"/>
          <w:szCs w:val="32"/>
        </w:rPr>
        <w:t xml:space="preserve">ПЛАН </w:t>
      </w:r>
    </w:p>
    <w:p w14:paraId="000000B1">
      <w:pPr>
        <w:spacing w:after="0" w:line="240" w:lineRule="auto"/>
        <w:contextualSpacing w:val="on"/>
        <w:jc w:val="center"/>
        <w:rPr>
          <w:rFonts w:ascii="Arial" w:cs="Arial" w:hAnsi="Arial"/>
          <w:sz w:val="24"/>
          <w:szCs w:val="32"/>
        </w:rPr>
      </w:pPr>
      <w:r>
        <w:rPr>
          <w:rFonts w:ascii="Arial" w:cs="Arial" w:hAnsi="Arial"/>
          <w:sz w:val="24"/>
          <w:szCs w:val="32"/>
        </w:rPr>
        <w:t xml:space="preserve">МЕРОПРИЯТИЙ ПО ОБСЛЕДОВАНИЮ ЖИЛЫХ ПОМЕЩЕНИЙ, ИНВАЛИДОВ И ОБЩЕГО ИМУЩЕСТВА В МНОГОКВАРТИНЫХ ДОМАХ, В ЦЕЛЯХ ИХ ПРИСПОСОБЛЕНИЯ С УЧЕТОМ ПОТРЕБНОСТЕЙ ИНВАЛИДОВ И ОБЕСПЕЧЕНИЯ УСЛОВИЙ ИХ ДОСТУПНОСТИ ДЛЯ ИНВАЛИДОВ </w:t>
      </w:r>
    </w:p>
    <w:p w14:paraId="000000B2">
      <w:pPr>
        <w:spacing w:after="0" w:line="240" w:lineRule="auto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</w:p>
    <w:tbl>
      <w:tblPr>
        <w:tblStyle w:val="TableGrid"/>
        <w:tblW w:w="9606" w:type="dxa"/>
        <w:tblLook w:val="04A0"/>
      </w:tblPr>
      <w:tblGrid>
        <w:gridCol w:w="817"/>
        <w:gridCol w:w="5563"/>
        <w:gridCol w:w="3226"/>
      </w:tblGrid>
      <w:tr>
        <w:trPr/>
        <w:tc>
          <w:tcPr>
            <w:cnfStyle w:val="101000000000"/>
            <w:tcW w:w="817" w:type="dxa"/>
          </w:tcPr>
          <w:p w14:paraId="000000B3">
            <w:pPr>
              <w:contextualSpacing w:val="on"/>
              <w:jc w:val="center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№</w:t>
            </w:r>
          </w:p>
        </w:tc>
        <w:tc>
          <w:tcPr>
            <w:cnfStyle w:val="100000000000"/>
            <w:tcW w:w="5563" w:type="dxa"/>
          </w:tcPr>
          <w:p w14:paraId="000000B4">
            <w:pPr>
              <w:contextualSpacing w:val="on"/>
              <w:jc w:val="center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Наименование мероприятия</w:t>
            </w:r>
          </w:p>
        </w:tc>
        <w:tc>
          <w:tcPr>
            <w:cnfStyle w:val="100000000000"/>
            <w:tcW w:w="3226" w:type="dxa"/>
          </w:tcPr>
          <w:p w14:paraId="000000B5">
            <w:pPr>
              <w:contextualSpacing w:val="on"/>
              <w:jc w:val="center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Ответственный исполнитель</w:t>
            </w:r>
          </w:p>
        </w:tc>
      </w:tr>
      <w:tr>
        <w:trPr/>
        <w:tc>
          <w:tcPr>
            <w:cnfStyle w:val="001000100000"/>
            <w:tcW w:w="817" w:type="dxa"/>
          </w:tcPr>
          <w:p w14:paraId="000000B6">
            <w:pPr>
              <w:contextualSpacing w:val="on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1.</w:t>
            </w:r>
          </w:p>
        </w:tc>
        <w:tc>
          <w:tcPr>
            <w:cnfStyle w:val="000000100000"/>
            <w:tcW w:w="5563" w:type="dxa"/>
          </w:tcPr>
          <w:p w14:paraId="000000B7">
            <w:pPr>
              <w:contextualSpacing w:val="on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Выявление места жительства инвалидов по категориям для формирования списка, предусмотренного Постановлением Правительства Российской Федерации от 09.07.2016 №649 «О мерах по приспособлению жилых помещений и общего имущества в многоквартирном доме с учетом потребностей инвалидов».</w:t>
            </w:r>
          </w:p>
          <w:p w14:paraId="000000B8">
            <w:pPr>
              <w:contextualSpacing w:val="on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Формирование списка помещений инвалидов и общего имущества в многоквартирных домах, в которых проживают инвалиды, входящих в состав жилищного фонда Иркутского районного муниципального образования</w:t>
            </w:r>
          </w:p>
        </w:tc>
        <w:tc>
          <w:tcPr>
            <w:cnfStyle w:val="000000100000"/>
            <w:tcW w:w="3226" w:type="dxa"/>
          </w:tcPr>
          <w:p w14:paraId="000000B9">
            <w:pPr>
              <w:contextualSpacing w:val="on"/>
              <w:jc w:val="center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  <w:highlight w:val="none"/>
              </w:rPr>
              <w:t xml:space="preserve">Специалист  администрации </w:t>
            </w:r>
            <w:r>
              <w:rPr>
                <w:rFonts w:ascii="Arial" w:cs="Arial" w:hAnsi="Arial"/>
                <w:sz w:val="24"/>
                <w:szCs w:val="28"/>
                <w:highlight w:val="none"/>
              </w:rPr>
              <w:t xml:space="preserve">Портбайкальского </w:t>
            </w:r>
            <w:r>
              <w:rPr>
                <w:rFonts w:ascii="Arial" w:cs="Arial" w:hAnsi="Arial"/>
                <w:sz w:val="24"/>
                <w:szCs w:val="28"/>
                <w:highlight w:val="none"/>
              </w:rPr>
              <w:t>муниципального образования</w:t>
            </w:r>
          </w:p>
        </w:tc>
      </w:tr>
      <w:tr>
        <w:trPr/>
        <w:tc>
          <w:tcPr>
            <w:cnfStyle w:val="001000010000"/>
            <w:tcW w:w="817" w:type="dxa"/>
          </w:tcPr>
          <w:p w14:paraId="000000BA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2</w:t>
            </w:r>
          </w:p>
        </w:tc>
        <w:tc>
          <w:tcPr>
            <w:cnfStyle w:val="000000010000"/>
            <w:tcW w:w="5563" w:type="dxa"/>
          </w:tcPr>
          <w:p w14:paraId="000000BB">
            <w:pPr>
              <w:contextualSpacing w:val="on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Рассмотрение документов о характеристиках жилого помещения инвалида, общего иму</w:t>
            </w:r>
            <w:r>
              <w:rPr>
                <w:rFonts w:ascii="Arial" w:cs="Arial" w:hAnsi="Arial"/>
                <w:sz w:val="24"/>
                <w:szCs w:val="28"/>
              </w:rPr>
              <w:t>щества в многоквартирном доме</w:t>
            </w:r>
          </w:p>
        </w:tc>
        <w:tc>
          <w:tcPr>
            <w:cnfStyle w:val="000000010000"/>
            <w:tcW w:w="3226" w:type="dxa"/>
          </w:tcPr>
          <w:p w14:paraId="000000BC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Муниципальная комиссия</w:t>
            </w:r>
          </w:p>
        </w:tc>
      </w:tr>
      <w:tr>
        <w:trPr/>
        <w:tc>
          <w:tcPr>
            <w:cnfStyle w:val="001000100000"/>
            <w:tcW w:w="817" w:type="dxa"/>
          </w:tcPr>
          <w:p w14:paraId="000000BD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3</w:t>
            </w:r>
            <w:r>
              <w:rPr>
                <w:rFonts w:ascii="Arial" w:cs="Arial" w:hAnsi="Arial"/>
                <w:sz w:val="24"/>
                <w:szCs w:val="28"/>
              </w:rPr>
              <w:t>.</w:t>
            </w:r>
          </w:p>
        </w:tc>
        <w:tc>
          <w:tcPr>
            <w:cnfStyle w:val="000000100000"/>
            <w:tcW w:w="5563" w:type="dxa"/>
          </w:tcPr>
          <w:p w14:paraId="000000BE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      </w:r>
          </w:p>
        </w:tc>
        <w:tc>
          <w:tcPr>
            <w:cnfStyle w:val="000000100000"/>
            <w:tcW w:w="3226" w:type="dxa"/>
          </w:tcPr>
          <w:p w14:paraId="000000BF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Муниципальная комиссия</w:t>
            </w:r>
          </w:p>
        </w:tc>
      </w:tr>
      <w:tr>
        <w:trPr/>
        <w:tc>
          <w:tcPr>
            <w:cnfStyle w:val="001000010000"/>
            <w:tcW w:w="817" w:type="dxa"/>
          </w:tcPr>
          <w:p w14:paraId="000000C0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4</w:t>
            </w:r>
            <w:r>
              <w:rPr>
                <w:rFonts w:ascii="Arial" w:cs="Arial" w:hAnsi="Arial"/>
                <w:sz w:val="24"/>
                <w:szCs w:val="28"/>
              </w:rPr>
              <w:t>.</w:t>
            </w:r>
          </w:p>
        </w:tc>
        <w:tc>
          <w:tcPr>
            <w:cnfStyle w:val="000000010000"/>
            <w:tcW w:w="5563" w:type="dxa"/>
          </w:tcPr>
          <w:p w14:paraId="000000C1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</w:t>
            </w:r>
          </w:p>
        </w:tc>
        <w:tc>
          <w:tcPr>
            <w:cnfStyle w:val="000000010000"/>
            <w:tcW w:w="3226" w:type="dxa"/>
          </w:tcPr>
          <w:p w14:paraId="000000C2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Муниципальная комиссия</w:t>
            </w:r>
          </w:p>
        </w:tc>
      </w:tr>
      <w:tr>
        <w:trPr/>
        <w:tc>
          <w:tcPr>
            <w:cnfStyle w:val="001000100000"/>
            <w:tcW w:w="817" w:type="dxa"/>
          </w:tcPr>
          <w:p w14:paraId="000000C3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5</w:t>
            </w:r>
            <w:r>
              <w:rPr>
                <w:rFonts w:ascii="Arial" w:cs="Arial" w:hAnsi="Arial"/>
                <w:sz w:val="24"/>
                <w:szCs w:val="28"/>
              </w:rPr>
              <w:t>.</w:t>
            </w:r>
          </w:p>
        </w:tc>
        <w:tc>
          <w:tcPr>
            <w:cnfStyle w:val="000000100000"/>
            <w:tcW w:w="5563" w:type="dxa"/>
          </w:tcPr>
          <w:p w14:paraId="000000C4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</w:t>
            </w:r>
          </w:p>
        </w:tc>
        <w:tc>
          <w:tcPr>
            <w:cnfStyle w:val="000000100000"/>
            <w:tcW w:w="3226" w:type="dxa"/>
          </w:tcPr>
          <w:p w14:paraId="000000C5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Муниципальная комиссия</w:t>
            </w:r>
          </w:p>
        </w:tc>
      </w:tr>
      <w:tr>
        <w:trPr/>
        <w:tc>
          <w:tcPr>
            <w:cnfStyle w:val="001000010000"/>
            <w:tcW w:w="817" w:type="dxa"/>
          </w:tcPr>
          <w:p w14:paraId="000000C6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6</w:t>
            </w:r>
            <w:r>
              <w:rPr>
                <w:rFonts w:ascii="Arial" w:cs="Arial" w:hAnsi="Arial"/>
                <w:sz w:val="24"/>
                <w:szCs w:val="28"/>
              </w:rPr>
              <w:t>.</w:t>
            </w:r>
          </w:p>
        </w:tc>
        <w:tc>
          <w:tcPr>
            <w:cnfStyle w:val="000000010000"/>
            <w:tcW w:w="5563" w:type="dxa"/>
          </w:tcPr>
          <w:p w14:paraId="000000C7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cnfStyle w:val="000000010000"/>
            <w:tcW w:w="3226" w:type="dxa"/>
          </w:tcPr>
          <w:p w14:paraId="000000C8">
            <w:pPr>
              <w:contextualSpacing w:val="on"/>
              <w:jc w:val="both"/>
              <w:rPr>
                <w:rFonts w:ascii="Arial" w:cs="Arial" w:hAnsi="Arial"/>
                <w:sz w:val="24"/>
                <w:szCs w:val="28"/>
              </w:rPr>
            </w:pPr>
            <w:r>
              <w:rPr>
                <w:rFonts w:ascii="Arial" w:cs="Arial" w:hAnsi="Arial"/>
                <w:sz w:val="24"/>
                <w:szCs w:val="28"/>
              </w:rPr>
              <w:t>Муниципальная комиссия</w:t>
            </w:r>
          </w:p>
        </w:tc>
      </w:tr>
    </w:tbl>
    <w:p w14:paraId="000000C9">
      <w:pPr>
        <w:spacing w:after="0" w:line="240" w:lineRule="auto"/>
        <w:contextualSpacing w:val="on"/>
        <w:jc w:val="both"/>
        <w:rPr>
          <w:rFonts w:ascii="Times New Roman" w:cs="Times New Roman" w:hAnsi="Times New Roman"/>
          <w:sz w:val="28"/>
          <w:szCs w:val="28"/>
        </w:rPr>
      </w:pPr>
    </w:p>
    <w:sectPr>
      <w:pgSz w:w="11906" w:h="16838"/>
      <w:pgMar w:top="851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Tahoma">
    <w:panose1 w:val="020b0604030504040204"/>
    <w:charset w:val="00"/>
    <w:family w:val="roman"/>
    <w:pitch w:val="variable"/>
    <w:sig w:usb0="61002a87" w:usb1="00000000" w:usb2="00000008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AA8"/>
    <w:rsid w:val="000623BB"/>
    <w:rsid w:val="00066E19"/>
    <w:rsid w:val="000A0034"/>
    <w:rsid w:val="000E1E4C"/>
    <w:rsid w:val="001C74C2"/>
    <w:rsid w:val="001D7A1D"/>
    <w:rsid w:val="002B11DA"/>
    <w:rsid w:val="002D7312"/>
    <w:rsid w:val="00301BAF"/>
    <w:rsid w:val="004300ED"/>
    <w:rsid w:val="0054085F"/>
    <w:rsid w:val="007F362C"/>
    <w:rsid w:val="00956CE7"/>
    <w:rsid w:val="00967DE3"/>
    <w:rsid w:val="00A70AA8"/>
    <w:rsid w:val="00F75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309A9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  <w:lang w:val="ru-RU" w:bidi="ar-SA" w:eastAsia="ru-RU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  <w:rPr>
      <w:rFonts w:eastAsiaTheme="minorHAnsi"/>
      <w:lang w:eastAsia="en-US"/>
    </w:rPr>
  </w:style>
  <w:style w:type="table" w:styleId="TableGrid">
    <w:name w:val="Table Grid"/>
    <w:basedOn w:val="NormalTable"/>
    <w:uiPriority w:val="5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Темаписьма">
    <w:name w:val="Тема письма"/>
    <w:basedOn w:val="Normal"/>
    <w:uiPriority w:val="99"/>
    <w:pPr>
      <w:framePr w:h="1331" w:hAnchor="page" w:hSpace="141" w:vAnchor="text" w:w="4316" w:wrap="around" w:x="1687" w:y="242"/>
      <w:spacing w:after="0" w:line="240" w:lineRule="auto"/>
    </w:pPr>
    <w:rPr>
      <w:rFonts w:ascii="Times New Roman" w:cs="Times New Roman" w:eastAsia="Times New Roman" w:hAnsi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0AA8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A70AA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Тема письма"/>
    <w:basedOn w:val="a"/>
    <w:rsid w:val="00956CE7"/>
    <w:pPr>
      <w:framePr w:w="4316" w:h="1331" w:hSpace="141" w:wrap="around" w:vAnchor="text" w:hAnchor="page" w:x="1687" w:y="242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120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5" Type="http://schemas.openxmlformats.org/officeDocument/2006/relationships/settings" Target="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4" Type="http://schemas.microsoft.com/office/2007/relationships/stylesWithEffects" Target="stylesWithEffects.xml"/><Relationship Id="rId6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36093-A15A-4134-B3CD-8B62FB36A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3124</Words>
  <Characters>17807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Надежда</cp:lastModifiedBy>
</cp:coreProperties>
</file>