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5B5" w:rsidRPr="00C875B5" w:rsidRDefault="00C875B5" w:rsidP="00C875B5">
      <w:pPr>
        <w:shd w:val="clear" w:color="auto" w:fill="FFFFFF"/>
        <w:spacing w:after="300" w:line="240" w:lineRule="auto"/>
        <w:outlineLvl w:val="0"/>
        <w:rPr>
          <w:rFonts w:ascii="Segoe UI" w:eastAsia="Times New Roman" w:hAnsi="Segoe UI" w:cs="Segoe UI"/>
          <w:color w:val="2B2B2B"/>
          <w:kern w:val="36"/>
          <w:sz w:val="42"/>
          <w:szCs w:val="42"/>
          <w:lang w:eastAsia="ru-RU"/>
        </w:rPr>
      </w:pPr>
      <w:r w:rsidRPr="00C875B5">
        <w:rPr>
          <w:rFonts w:ascii="Segoe UI" w:eastAsia="Times New Roman" w:hAnsi="Segoe UI" w:cs="Segoe UI"/>
          <w:color w:val="2B2B2B"/>
          <w:kern w:val="36"/>
          <w:sz w:val="42"/>
          <w:szCs w:val="42"/>
          <w:lang w:eastAsia="ru-RU"/>
        </w:rPr>
        <w:t>Обращение с ТКО</w:t>
      </w:r>
    </w:p>
    <w:p w:rsidR="00C875B5" w:rsidRPr="00C875B5" w:rsidRDefault="00C875B5" w:rsidP="00C875B5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2B2B2B"/>
          <w:sz w:val="24"/>
          <w:szCs w:val="24"/>
          <w:lang w:eastAsia="ru-RU"/>
        </w:rPr>
      </w:pPr>
      <w:r w:rsidRPr="00C875B5">
        <w:rPr>
          <w:rFonts w:ascii="Segoe UI" w:eastAsia="Times New Roman" w:hAnsi="Segoe UI" w:cs="Segoe UI"/>
          <w:color w:val="2B2B2B"/>
          <w:sz w:val="24"/>
          <w:szCs w:val="24"/>
          <w:lang w:eastAsia="ru-RU"/>
        </w:rPr>
        <w:t>     </w:t>
      </w:r>
      <w:r w:rsidRPr="00C875B5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О недопустимости складирования отходов от строительных и ремонтных работ на контейнерных площадках, предназначенных для накопления ТКО</w:t>
      </w:r>
    </w:p>
    <w:p w:rsidR="00C875B5" w:rsidRPr="00C875B5" w:rsidRDefault="00C875B5" w:rsidP="00C875B5">
      <w:pPr>
        <w:shd w:val="clear" w:color="auto" w:fill="FFFFFF"/>
        <w:spacing w:after="150" w:line="240" w:lineRule="auto"/>
        <w:jc w:val="both"/>
        <w:rPr>
          <w:rFonts w:ascii="Segoe UI" w:eastAsia="Times New Roman" w:hAnsi="Segoe UI" w:cs="Segoe UI"/>
          <w:color w:val="2B2B2B"/>
          <w:sz w:val="24"/>
          <w:szCs w:val="24"/>
          <w:lang w:eastAsia="ru-RU"/>
        </w:rPr>
      </w:pPr>
      <w:proofErr w:type="gramStart"/>
      <w:r w:rsidRPr="00C875B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соответствии со ст. 1 Федерального закона от 24.06.1998 г. № 89-ФЗ «Об отходах производства и потребления» ТКО – это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</w:t>
      </w:r>
      <w:proofErr w:type="gramEnd"/>
    </w:p>
    <w:p w:rsidR="00C875B5" w:rsidRPr="00C875B5" w:rsidRDefault="00C875B5" w:rsidP="00C875B5">
      <w:pPr>
        <w:shd w:val="clear" w:color="auto" w:fill="FFFFFF"/>
        <w:spacing w:after="150" w:line="240" w:lineRule="auto"/>
        <w:jc w:val="both"/>
        <w:rPr>
          <w:rFonts w:ascii="Segoe UI" w:eastAsia="Times New Roman" w:hAnsi="Segoe UI" w:cs="Segoe UI"/>
          <w:color w:val="2B2B2B"/>
          <w:sz w:val="24"/>
          <w:szCs w:val="24"/>
          <w:lang w:eastAsia="ru-RU"/>
        </w:rPr>
      </w:pPr>
      <w:r w:rsidRPr="00C875B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 понятию ТКО также относятся крупные габаритные отходы (КГО), размер которых не позволяет осуществить их складирование в контейнеры (мебель, бытовая техника, отходы от текущего ремонта).</w:t>
      </w:r>
    </w:p>
    <w:p w:rsidR="00C875B5" w:rsidRPr="00C875B5" w:rsidRDefault="00C875B5" w:rsidP="00C875B5">
      <w:pPr>
        <w:shd w:val="clear" w:color="auto" w:fill="FFFFFF"/>
        <w:spacing w:after="150" w:line="240" w:lineRule="auto"/>
        <w:jc w:val="both"/>
        <w:rPr>
          <w:rFonts w:ascii="Segoe UI" w:eastAsia="Times New Roman" w:hAnsi="Segoe UI" w:cs="Segoe UI"/>
          <w:color w:val="2B2B2B"/>
          <w:sz w:val="24"/>
          <w:szCs w:val="24"/>
          <w:lang w:eastAsia="ru-RU"/>
        </w:rPr>
      </w:pPr>
      <w:proofErr w:type="gramStart"/>
      <w:r w:rsidRPr="00C875B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 крупным габаритным отходам НЕ относится мусор от строительных и ремонтных работ (негодные к использованию бревна и доски), строительные отходы-куски рубероида, кирпичей, штукатурки, шифера, использованные деревянные оконные рамы и др.), обрезки кустарников и деревьев.</w:t>
      </w:r>
      <w:proofErr w:type="gramEnd"/>
      <w:r w:rsidRPr="00C875B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Вывоз таких отходов возможен по отдельному гражданско-правовому договору, заключенному между собственником отходов и любой организацией, имеющей лицензию на транспортирование соответствующего вида отходов.</w:t>
      </w:r>
    </w:p>
    <w:p w:rsidR="00C875B5" w:rsidRPr="00C875B5" w:rsidRDefault="00C875B5" w:rsidP="00C875B5">
      <w:pPr>
        <w:shd w:val="clear" w:color="auto" w:fill="FFFFFF"/>
        <w:spacing w:after="150" w:line="240" w:lineRule="auto"/>
        <w:jc w:val="both"/>
        <w:rPr>
          <w:rFonts w:ascii="Segoe UI" w:eastAsia="Times New Roman" w:hAnsi="Segoe UI" w:cs="Segoe UI"/>
          <w:color w:val="2B2B2B"/>
          <w:sz w:val="24"/>
          <w:szCs w:val="24"/>
          <w:lang w:eastAsia="ru-RU"/>
        </w:rPr>
      </w:pPr>
      <w:r w:rsidRPr="00C875B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целях поддержания чистоты и благоприятной санитарно-эпидемиологической обстановки на контейнерных площадках Слюдянского муниципального образования, недопустимо складывать в контейнеры, а также в пределах и за пределами контейнерных площадок отходы, не относящиеся к ТКО и КГО.</w:t>
      </w:r>
    </w:p>
    <w:p w:rsidR="00FC2221" w:rsidRDefault="00C875B5">
      <w:bookmarkStart w:id="0" w:name="_GoBack"/>
      <w:bookmarkEnd w:id="0"/>
    </w:p>
    <w:sectPr w:rsidR="00FC2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5B5"/>
    <w:rsid w:val="009700B6"/>
    <w:rsid w:val="00C875B5"/>
    <w:rsid w:val="00CC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75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5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87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7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75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5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87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7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7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Зырянова Юлия Михайловна</dc:creator>
  <cp:lastModifiedBy>Зырянова Юлия Михайловна</cp:lastModifiedBy>
  <cp:revision>1</cp:revision>
  <dcterms:created xsi:type="dcterms:W3CDTF">2026-10-26T07:54:00Z</dcterms:created>
  <dcterms:modified xsi:type="dcterms:W3CDTF">2026-10-26T07:54:00Z</dcterms:modified>
</cp:coreProperties>
</file>