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371C" w:rsidRPr="00267B54" w:rsidRDefault="004F016E" w:rsidP="00BA371C">
      <w:pPr>
        <w:jc w:val="center"/>
        <w:rPr>
          <w:rFonts w:ascii="Arial" w:hAnsi="Arial" w:cs="Arial"/>
          <w:b/>
          <w:sz w:val="32"/>
          <w:szCs w:val="32"/>
        </w:rPr>
      </w:pPr>
      <w:r>
        <w:rPr>
          <w:rFonts w:ascii="Arial" w:hAnsi="Arial" w:cs="Arial"/>
          <w:b/>
          <w:sz w:val="32"/>
          <w:szCs w:val="32"/>
        </w:rPr>
        <w:t>О</w:t>
      </w:r>
      <w:r w:rsidR="00BA371C" w:rsidRPr="00267B54">
        <w:rPr>
          <w:rFonts w:ascii="Arial" w:hAnsi="Arial" w:cs="Arial"/>
          <w:b/>
          <w:sz w:val="32"/>
          <w:szCs w:val="32"/>
        </w:rPr>
        <w:t>т</w:t>
      </w:r>
      <w:r>
        <w:rPr>
          <w:rFonts w:ascii="Arial" w:hAnsi="Arial" w:cs="Arial"/>
          <w:b/>
          <w:sz w:val="32"/>
          <w:szCs w:val="32"/>
        </w:rPr>
        <w:t xml:space="preserve"> 21</w:t>
      </w:r>
      <w:r w:rsidR="00BA371C">
        <w:rPr>
          <w:rFonts w:ascii="Arial" w:hAnsi="Arial" w:cs="Arial"/>
          <w:b/>
          <w:sz w:val="32"/>
          <w:szCs w:val="32"/>
        </w:rPr>
        <w:t xml:space="preserve"> .</w:t>
      </w:r>
      <w:r>
        <w:rPr>
          <w:rFonts w:ascii="Arial" w:hAnsi="Arial" w:cs="Arial"/>
          <w:b/>
          <w:sz w:val="32"/>
          <w:szCs w:val="32"/>
        </w:rPr>
        <w:t>12</w:t>
      </w:r>
      <w:r w:rsidR="00BA371C">
        <w:rPr>
          <w:rFonts w:ascii="Arial" w:hAnsi="Arial" w:cs="Arial"/>
          <w:b/>
          <w:sz w:val="32"/>
          <w:szCs w:val="32"/>
        </w:rPr>
        <w:t>.</w:t>
      </w:r>
      <w:r w:rsidR="00BA371C" w:rsidRPr="00267B54">
        <w:rPr>
          <w:rFonts w:ascii="Arial" w:hAnsi="Arial" w:cs="Arial"/>
          <w:b/>
          <w:sz w:val="32"/>
          <w:szCs w:val="32"/>
        </w:rPr>
        <w:t>202</w:t>
      </w:r>
      <w:r>
        <w:rPr>
          <w:rFonts w:ascii="Arial" w:hAnsi="Arial" w:cs="Arial"/>
          <w:b/>
          <w:sz w:val="32"/>
          <w:szCs w:val="32"/>
        </w:rPr>
        <w:t>2</w:t>
      </w:r>
      <w:r w:rsidR="00BA371C" w:rsidRPr="00267B54">
        <w:rPr>
          <w:rFonts w:ascii="Arial" w:hAnsi="Arial" w:cs="Arial"/>
          <w:b/>
          <w:sz w:val="32"/>
          <w:szCs w:val="32"/>
        </w:rPr>
        <w:t xml:space="preserve">г. № </w:t>
      </w:r>
      <w:r>
        <w:rPr>
          <w:rFonts w:ascii="Arial" w:hAnsi="Arial" w:cs="Arial"/>
          <w:b/>
          <w:sz w:val="32"/>
          <w:szCs w:val="32"/>
        </w:rPr>
        <w:t>58</w:t>
      </w:r>
    </w:p>
    <w:p w:rsidR="00BA371C" w:rsidRPr="00267B54" w:rsidRDefault="00BA371C" w:rsidP="00BA371C">
      <w:pPr>
        <w:jc w:val="center"/>
        <w:rPr>
          <w:rFonts w:ascii="Arial" w:hAnsi="Arial" w:cs="Arial"/>
          <w:b/>
          <w:sz w:val="32"/>
          <w:szCs w:val="32"/>
        </w:rPr>
      </w:pPr>
      <w:r w:rsidRPr="00267B54">
        <w:rPr>
          <w:rFonts w:ascii="Arial" w:hAnsi="Arial" w:cs="Arial"/>
          <w:b/>
          <w:sz w:val="32"/>
          <w:szCs w:val="32"/>
        </w:rPr>
        <w:t>РОССИЙСКАЯ ФЕДЕРАЦИЯ</w:t>
      </w:r>
    </w:p>
    <w:p w:rsidR="00BA371C" w:rsidRPr="00267B54" w:rsidRDefault="00BA371C" w:rsidP="00BA371C">
      <w:pPr>
        <w:jc w:val="center"/>
        <w:rPr>
          <w:rFonts w:ascii="Arial" w:hAnsi="Arial" w:cs="Arial"/>
          <w:b/>
          <w:sz w:val="32"/>
          <w:szCs w:val="32"/>
        </w:rPr>
      </w:pPr>
      <w:r w:rsidRPr="00267B54">
        <w:rPr>
          <w:rFonts w:ascii="Arial" w:hAnsi="Arial" w:cs="Arial"/>
          <w:b/>
          <w:sz w:val="32"/>
          <w:szCs w:val="32"/>
        </w:rPr>
        <w:t>СЛЮДЯНСКИЙ МУНИЦИПАЛЬНЫЙ РАЙОН</w:t>
      </w:r>
    </w:p>
    <w:p w:rsidR="00BA371C" w:rsidRPr="00267B54" w:rsidRDefault="00014350" w:rsidP="00BA371C">
      <w:pPr>
        <w:jc w:val="center"/>
        <w:rPr>
          <w:rFonts w:ascii="Arial" w:hAnsi="Arial" w:cs="Arial"/>
          <w:b/>
          <w:sz w:val="32"/>
          <w:szCs w:val="32"/>
        </w:rPr>
      </w:pPr>
      <w:r>
        <w:rPr>
          <w:rFonts w:ascii="Arial" w:hAnsi="Arial" w:cs="Arial"/>
          <w:b/>
          <w:sz w:val="32"/>
          <w:szCs w:val="32"/>
        </w:rPr>
        <w:t xml:space="preserve">ПОРТБАЙКАЛЬСКОЕ </w:t>
      </w:r>
      <w:r w:rsidR="00BA371C" w:rsidRPr="00267B54">
        <w:rPr>
          <w:rFonts w:ascii="Arial" w:hAnsi="Arial" w:cs="Arial"/>
          <w:b/>
          <w:sz w:val="32"/>
          <w:szCs w:val="32"/>
        </w:rPr>
        <w:t>СЕЛЬСКОЕ ПОСЕЛЕНИЕ</w:t>
      </w:r>
    </w:p>
    <w:p w:rsidR="00BA371C" w:rsidRPr="001D1B8F" w:rsidRDefault="00BA371C" w:rsidP="00BA371C">
      <w:pPr>
        <w:jc w:val="center"/>
        <w:rPr>
          <w:rFonts w:ascii="Arial" w:hAnsi="Arial" w:cs="Arial"/>
          <w:sz w:val="32"/>
          <w:szCs w:val="32"/>
        </w:rPr>
      </w:pPr>
      <w:r w:rsidRPr="00267B54">
        <w:rPr>
          <w:rFonts w:ascii="Arial" w:hAnsi="Arial" w:cs="Arial"/>
          <w:b/>
          <w:sz w:val="32"/>
          <w:szCs w:val="32"/>
        </w:rPr>
        <w:t>АДМИНИСТРАЦИЯ</w:t>
      </w:r>
    </w:p>
    <w:p w:rsidR="0046272C" w:rsidRPr="0046272C" w:rsidRDefault="00BA371C" w:rsidP="00BA371C">
      <w:pPr>
        <w:widowControl w:val="0"/>
        <w:jc w:val="center"/>
        <w:rPr>
          <w:rFonts w:ascii="Tahoma" w:eastAsia="Tahoma" w:hAnsi="Tahoma" w:cs="Tahoma"/>
          <w:color w:val="000000"/>
          <w:sz w:val="24"/>
          <w:szCs w:val="24"/>
          <w:lang w:bidi="ru-RU"/>
        </w:rPr>
      </w:pPr>
      <w:r>
        <w:rPr>
          <w:rFonts w:ascii="Arial" w:hAnsi="Arial" w:cs="Arial"/>
          <w:b/>
          <w:sz w:val="32"/>
          <w:szCs w:val="32"/>
        </w:rPr>
        <w:t>ПОСТАНОВЛЕНИЕ</w:t>
      </w:r>
    </w:p>
    <w:p w:rsidR="00B846E7" w:rsidRPr="00B846E7" w:rsidRDefault="00B846E7" w:rsidP="008F7FBB">
      <w:pPr>
        <w:rPr>
          <w:b/>
          <w:sz w:val="24"/>
          <w:szCs w:val="24"/>
        </w:rPr>
      </w:pPr>
    </w:p>
    <w:p w:rsidR="00BA371C" w:rsidRDefault="00BA371C" w:rsidP="00BA371C">
      <w:pPr>
        <w:jc w:val="center"/>
        <w:rPr>
          <w:rFonts w:ascii="Arial" w:hAnsi="Arial" w:cs="Arial"/>
          <w:b/>
          <w:sz w:val="32"/>
          <w:szCs w:val="32"/>
        </w:rPr>
      </w:pPr>
      <w:bookmarkStart w:id="0" w:name="_Hlk74213706"/>
      <w:r>
        <w:rPr>
          <w:rFonts w:ascii="Arial" w:hAnsi="Arial" w:cs="Arial"/>
          <w:b/>
          <w:sz w:val="32"/>
          <w:szCs w:val="32"/>
        </w:rPr>
        <w:t xml:space="preserve"> </w:t>
      </w:r>
      <w:r w:rsidRPr="00570605">
        <w:rPr>
          <w:rFonts w:ascii="Arial" w:hAnsi="Arial" w:cs="Arial"/>
          <w:b/>
          <w:sz w:val="32"/>
          <w:szCs w:val="32"/>
        </w:rPr>
        <w:t>«</w:t>
      </w:r>
      <w:r w:rsidR="00FB3E66" w:rsidRPr="00FB3E66">
        <w:rPr>
          <w:rFonts w:ascii="Arial" w:hAnsi="Arial" w:cs="Arial"/>
          <w:b/>
          <w:sz w:val="32"/>
          <w:szCs w:val="32"/>
        </w:rPr>
        <w:t xml:space="preserve">ОБ УТВЕРЖДЕНИИ ПОРЯДКА ОСУЩЕСТВЛЕНИЯ ФИНАНСОВЫМ ОРГАНОМ </w:t>
      </w:r>
      <w:r w:rsidR="00014350">
        <w:rPr>
          <w:rFonts w:ascii="Arial" w:hAnsi="Arial" w:cs="Arial"/>
          <w:b/>
          <w:sz w:val="32"/>
          <w:szCs w:val="32"/>
        </w:rPr>
        <w:t>ПОРТБАЙКАЛЬСКОГО</w:t>
      </w:r>
      <w:r w:rsidR="00FB3E66">
        <w:rPr>
          <w:rFonts w:ascii="Arial" w:hAnsi="Arial" w:cs="Arial"/>
          <w:b/>
          <w:sz w:val="32"/>
          <w:szCs w:val="32"/>
        </w:rPr>
        <w:t xml:space="preserve"> </w:t>
      </w:r>
      <w:r w:rsidR="00FB3E66" w:rsidRPr="00FB3E66">
        <w:rPr>
          <w:rFonts w:ascii="Arial" w:hAnsi="Arial" w:cs="Arial"/>
          <w:b/>
          <w:sz w:val="32"/>
          <w:szCs w:val="32"/>
        </w:rPr>
        <w:t>МУНИЦИПАЛЬНОГО ОБРАЗОВАНИЯ САНКЦИОНИРОВАНИЯ ОПЕРАЦИЙ СО СРЕДСТВАМИ УЧАСТНИКОВ КАЗНАЧЕЙСКОГО СОПРОВОЖДЕНИЯ</w:t>
      </w:r>
      <w:r w:rsidRPr="00BA371C">
        <w:rPr>
          <w:rFonts w:ascii="Arial" w:hAnsi="Arial" w:cs="Arial"/>
          <w:b/>
          <w:sz w:val="32"/>
          <w:szCs w:val="32"/>
        </w:rPr>
        <w:t>»</w:t>
      </w:r>
      <w:bookmarkEnd w:id="0"/>
    </w:p>
    <w:p w:rsidR="00BA371C" w:rsidRPr="00570605" w:rsidRDefault="00BA371C" w:rsidP="00BA371C">
      <w:pPr>
        <w:jc w:val="center"/>
        <w:rPr>
          <w:rFonts w:ascii="Arial" w:hAnsi="Arial" w:cs="Arial"/>
          <w:b/>
          <w:sz w:val="32"/>
          <w:szCs w:val="32"/>
        </w:rPr>
      </w:pPr>
    </w:p>
    <w:p w:rsidR="00561F1F" w:rsidRPr="0046272C" w:rsidRDefault="00FB3E66" w:rsidP="008F7FBB">
      <w:pPr>
        <w:autoSpaceDE w:val="0"/>
        <w:autoSpaceDN w:val="0"/>
        <w:adjustRightInd w:val="0"/>
        <w:ind w:firstLine="709"/>
        <w:jc w:val="both"/>
        <w:rPr>
          <w:rFonts w:ascii="Arial" w:hAnsi="Arial" w:cs="Arial"/>
          <w:sz w:val="24"/>
          <w:szCs w:val="24"/>
        </w:rPr>
      </w:pPr>
      <w:r w:rsidRPr="00FB3E66">
        <w:rPr>
          <w:rFonts w:ascii="Arial" w:hAnsi="Arial" w:cs="Arial"/>
          <w:sz w:val="24"/>
          <w:szCs w:val="24"/>
        </w:rPr>
        <w:t xml:space="preserve">В соответствии с пунктом 5 статьи 242.23 Бюджетного кодекса Российской Федерации, общими требованиями к порядку осуществления финансовыми органами субъектов Российской Федерации (муниципальных образований) казначейского сопровождения средств, утвержденными постановлением Правительства Российской Федерации от 01.12.2021 № 2155 "Об утверждении общих требований к порядку осуществления финансовыми органами субъектов Российской Федерации (муниципальных образований) казначейского сопровождения средств", администрация </w:t>
      </w:r>
      <w:r w:rsidR="00014350">
        <w:rPr>
          <w:rFonts w:ascii="Arial" w:hAnsi="Arial" w:cs="Arial"/>
          <w:sz w:val="24"/>
          <w:szCs w:val="24"/>
        </w:rPr>
        <w:t xml:space="preserve">Портбайкальского </w:t>
      </w:r>
      <w:r w:rsidRPr="00FB3E66">
        <w:rPr>
          <w:rFonts w:ascii="Arial" w:hAnsi="Arial" w:cs="Arial"/>
          <w:sz w:val="24"/>
          <w:szCs w:val="24"/>
        </w:rPr>
        <w:t>муниципального образования</w:t>
      </w:r>
      <w:r w:rsidR="005732BD" w:rsidRPr="0046272C">
        <w:rPr>
          <w:rFonts w:ascii="Arial" w:hAnsi="Arial" w:cs="Arial"/>
          <w:sz w:val="24"/>
          <w:szCs w:val="24"/>
        </w:rPr>
        <w:t>,</w:t>
      </w:r>
    </w:p>
    <w:p w:rsidR="00B846E7" w:rsidRPr="00B846E7" w:rsidRDefault="00B846E7" w:rsidP="008F7FBB">
      <w:pPr>
        <w:spacing w:before="20" w:after="20"/>
        <w:jc w:val="both"/>
        <w:rPr>
          <w:b/>
        </w:rPr>
      </w:pPr>
    </w:p>
    <w:p w:rsidR="00B846E7" w:rsidRPr="0046272C" w:rsidRDefault="00B846E7" w:rsidP="008F7FBB">
      <w:pPr>
        <w:spacing w:before="20" w:after="20"/>
        <w:jc w:val="both"/>
        <w:rPr>
          <w:rFonts w:ascii="Arial" w:hAnsi="Arial" w:cs="Arial"/>
          <w:b/>
          <w:sz w:val="32"/>
          <w:szCs w:val="32"/>
        </w:rPr>
      </w:pPr>
      <w:r w:rsidRPr="0046272C">
        <w:rPr>
          <w:rFonts w:ascii="Arial" w:hAnsi="Arial" w:cs="Arial"/>
          <w:b/>
          <w:sz w:val="32"/>
          <w:szCs w:val="32"/>
        </w:rPr>
        <w:t>ПОСТАНОВЛ</w:t>
      </w:r>
      <w:r w:rsidR="00CD7CE7" w:rsidRPr="0046272C">
        <w:rPr>
          <w:rFonts w:ascii="Arial" w:hAnsi="Arial" w:cs="Arial"/>
          <w:b/>
          <w:sz w:val="32"/>
          <w:szCs w:val="32"/>
        </w:rPr>
        <w:t>ЯЕТ</w:t>
      </w:r>
      <w:r w:rsidRPr="0046272C">
        <w:rPr>
          <w:rFonts w:ascii="Arial" w:hAnsi="Arial" w:cs="Arial"/>
          <w:b/>
          <w:sz w:val="32"/>
          <w:szCs w:val="32"/>
        </w:rPr>
        <w:t>:</w:t>
      </w:r>
    </w:p>
    <w:p w:rsidR="00B846E7" w:rsidRPr="006D739C" w:rsidRDefault="00B846E7" w:rsidP="008F7FBB">
      <w:pPr>
        <w:spacing w:before="20" w:after="20"/>
        <w:jc w:val="both"/>
        <w:rPr>
          <w:b/>
          <w:sz w:val="24"/>
        </w:rPr>
      </w:pPr>
    </w:p>
    <w:p w:rsidR="00FB3E66" w:rsidRDefault="00FB3E66" w:rsidP="0000340B">
      <w:pPr>
        <w:pStyle w:val="a5"/>
        <w:numPr>
          <w:ilvl w:val="0"/>
          <w:numId w:val="5"/>
        </w:numPr>
        <w:tabs>
          <w:tab w:val="left" w:pos="993"/>
        </w:tabs>
        <w:autoSpaceDE w:val="0"/>
        <w:autoSpaceDN w:val="0"/>
        <w:adjustRightInd w:val="0"/>
        <w:ind w:left="0" w:firstLine="709"/>
        <w:jc w:val="both"/>
        <w:rPr>
          <w:rFonts w:ascii="Arial" w:hAnsi="Arial" w:cs="Arial"/>
          <w:sz w:val="24"/>
        </w:rPr>
      </w:pPr>
      <w:r w:rsidRPr="00FB3E66">
        <w:rPr>
          <w:rFonts w:ascii="Arial" w:hAnsi="Arial" w:cs="Arial"/>
          <w:sz w:val="24"/>
        </w:rPr>
        <w:t>Утвердить прилагаемый Порядок осуществления финансовым органом муниципального образования санкционирования операций со средствами участников казначейского сопровождения (далее - Порядок)</w:t>
      </w:r>
      <w:r>
        <w:rPr>
          <w:rFonts w:ascii="Arial" w:hAnsi="Arial" w:cs="Arial"/>
          <w:sz w:val="24"/>
        </w:rPr>
        <w:t>.</w:t>
      </w:r>
    </w:p>
    <w:p w:rsidR="00CD7CE7" w:rsidRPr="0046272C" w:rsidRDefault="0003492B" w:rsidP="0000340B">
      <w:pPr>
        <w:pStyle w:val="a5"/>
        <w:numPr>
          <w:ilvl w:val="0"/>
          <w:numId w:val="5"/>
        </w:numPr>
        <w:tabs>
          <w:tab w:val="left" w:pos="993"/>
        </w:tabs>
        <w:autoSpaceDE w:val="0"/>
        <w:autoSpaceDN w:val="0"/>
        <w:adjustRightInd w:val="0"/>
        <w:ind w:left="0" w:firstLine="709"/>
        <w:jc w:val="both"/>
        <w:rPr>
          <w:rFonts w:ascii="Arial" w:hAnsi="Arial" w:cs="Arial"/>
          <w:sz w:val="24"/>
        </w:rPr>
      </w:pPr>
      <w:r w:rsidRPr="0003492B">
        <w:rPr>
          <w:rFonts w:ascii="Arial" w:hAnsi="Arial" w:cs="Arial"/>
          <w:sz w:val="24"/>
        </w:rPr>
        <w:t>Настоящее постановление вступает в силу 1 января 202</w:t>
      </w:r>
      <w:r>
        <w:rPr>
          <w:rFonts w:ascii="Arial" w:hAnsi="Arial" w:cs="Arial"/>
          <w:sz w:val="24"/>
        </w:rPr>
        <w:t>3</w:t>
      </w:r>
      <w:r w:rsidRPr="0003492B">
        <w:rPr>
          <w:rFonts w:ascii="Arial" w:hAnsi="Arial" w:cs="Arial"/>
          <w:sz w:val="24"/>
        </w:rPr>
        <w:t xml:space="preserve"> года</w:t>
      </w:r>
      <w:r w:rsidR="00CD7CE7" w:rsidRPr="0046272C">
        <w:rPr>
          <w:rFonts w:ascii="Arial" w:hAnsi="Arial" w:cs="Arial"/>
          <w:sz w:val="24"/>
        </w:rPr>
        <w:t>.</w:t>
      </w:r>
    </w:p>
    <w:p w:rsidR="00014350" w:rsidRPr="00014350" w:rsidRDefault="00014350" w:rsidP="00014350">
      <w:pPr>
        <w:pStyle w:val="a5"/>
        <w:numPr>
          <w:ilvl w:val="0"/>
          <w:numId w:val="5"/>
        </w:numPr>
        <w:tabs>
          <w:tab w:val="left" w:pos="993"/>
        </w:tabs>
        <w:autoSpaceDE w:val="0"/>
        <w:autoSpaceDN w:val="0"/>
        <w:adjustRightInd w:val="0"/>
        <w:ind w:left="0" w:firstLine="709"/>
        <w:jc w:val="both"/>
        <w:rPr>
          <w:rFonts w:ascii="Arial" w:hAnsi="Arial" w:cs="Arial"/>
          <w:sz w:val="24"/>
        </w:rPr>
      </w:pPr>
      <w:r w:rsidRPr="00014350">
        <w:rPr>
          <w:rFonts w:ascii="Arial" w:hAnsi="Arial"/>
          <w:sz w:val="24"/>
          <w:szCs w:val="24"/>
        </w:rPr>
        <w:t>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rsidR="006D739C" w:rsidRPr="0046272C" w:rsidRDefault="006D739C" w:rsidP="00014350">
      <w:pPr>
        <w:pStyle w:val="a5"/>
        <w:numPr>
          <w:ilvl w:val="0"/>
          <w:numId w:val="5"/>
        </w:numPr>
        <w:tabs>
          <w:tab w:val="left" w:pos="993"/>
        </w:tabs>
        <w:autoSpaceDE w:val="0"/>
        <w:autoSpaceDN w:val="0"/>
        <w:adjustRightInd w:val="0"/>
        <w:ind w:left="0" w:firstLine="709"/>
        <w:jc w:val="both"/>
        <w:rPr>
          <w:rFonts w:ascii="Arial" w:hAnsi="Arial" w:cs="Arial"/>
          <w:sz w:val="24"/>
        </w:rPr>
      </w:pPr>
      <w:r w:rsidRPr="0046272C">
        <w:rPr>
          <w:rFonts w:ascii="Arial" w:hAnsi="Arial" w:cs="Arial"/>
          <w:sz w:val="24"/>
        </w:rPr>
        <w:t>Контроль за исполнением настоящего постановления оставляю за собой.</w:t>
      </w:r>
    </w:p>
    <w:p w:rsidR="0000132E" w:rsidRPr="0046272C" w:rsidRDefault="0000132E" w:rsidP="008F7FBB">
      <w:pPr>
        <w:autoSpaceDE w:val="0"/>
        <w:autoSpaceDN w:val="0"/>
        <w:adjustRightInd w:val="0"/>
        <w:ind w:firstLine="540"/>
        <w:jc w:val="both"/>
        <w:rPr>
          <w:rFonts w:ascii="Arial" w:hAnsi="Arial" w:cs="Arial"/>
          <w:sz w:val="24"/>
          <w:szCs w:val="24"/>
        </w:rPr>
      </w:pPr>
    </w:p>
    <w:p w:rsidR="00BA371C" w:rsidRDefault="006D739C" w:rsidP="008F7FBB">
      <w:pPr>
        <w:spacing w:before="20" w:after="20"/>
        <w:jc w:val="both"/>
        <w:rPr>
          <w:rFonts w:ascii="Arial" w:hAnsi="Arial" w:cs="Arial"/>
          <w:sz w:val="24"/>
          <w:szCs w:val="24"/>
        </w:rPr>
      </w:pPr>
      <w:r w:rsidRPr="0046272C">
        <w:rPr>
          <w:rFonts w:ascii="Arial" w:hAnsi="Arial" w:cs="Arial"/>
          <w:sz w:val="24"/>
          <w:szCs w:val="24"/>
        </w:rPr>
        <w:t xml:space="preserve">Глава </w:t>
      </w:r>
      <w:r w:rsidR="00014350">
        <w:rPr>
          <w:rFonts w:ascii="Arial" w:hAnsi="Arial" w:cs="Arial"/>
          <w:sz w:val="24"/>
          <w:szCs w:val="24"/>
        </w:rPr>
        <w:t>Портбайкальского</w:t>
      </w:r>
      <w:r w:rsidRPr="0046272C">
        <w:rPr>
          <w:rFonts w:ascii="Arial" w:hAnsi="Arial" w:cs="Arial"/>
          <w:sz w:val="24"/>
          <w:szCs w:val="24"/>
        </w:rPr>
        <w:t xml:space="preserve"> </w:t>
      </w:r>
    </w:p>
    <w:p w:rsidR="0046272C" w:rsidRDefault="006D739C" w:rsidP="008F7FBB">
      <w:pPr>
        <w:spacing w:before="20" w:after="20"/>
        <w:jc w:val="both"/>
        <w:rPr>
          <w:rFonts w:ascii="Arial" w:hAnsi="Arial" w:cs="Arial"/>
          <w:sz w:val="24"/>
          <w:szCs w:val="24"/>
        </w:rPr>
      </w:pPr>
      <w:r w:rsidRPr="0046272C">
        <w:rPr>
          <w:rFonts w:ascii="Arial" w:hAnsi="Arial" w:cs="Arial"/>
          <w:sz w:val="24"/>
          <w:szCs w:val="24"/>
        </w:rPr>
        <w:t>муниципального образования</w:t>
      </w:r>
    </w:p>
    <w:p w:rsidR="0003492B" w:rsidRDefault="00014350" w:rsidP="008F7FBB">
      <w:pPr>
        <w:spacing w:before="20" w:after="20"/>
        <w:jc w:val="both"/>
        <w:rPr>
          <w:rFonts w:ascii="Arial" w:hAnsi="Arial" w:cs="Arial"/>
          <w:sz w:val="24"/>
          <w:szCs w:val="24"/>
        </w:rPr>
      </w:pPr>
      <w:r>
        <w:rPr>
          <w:rFonts w:ascii="Arial" w:hAnsi="Arial" w:cs="Arial"/>
          <w:sz w:val="24"/>
          <w:szCs w:val="24"/>
        </w:rPr>
        <w:t>Симакова Н.И.</w:t>
      </w:r>
    </w:p>
    <w:p w:rsidR="006D739C" w:rsidRDefault="0000340B" w:rsidP="008F7FBB">
      <w:pPr>
        <w:spacing w:before="20" w:after="20"/>
        <w:jc w:val="both"/>
        <w:rPr>
          <w:rFonts w:ascii="Arial" w:hAnsi="Arial" w:cs="Arial"/>
          <w:sz w:val="24"/>
          <w:szCs w:val="24"/>
        </w:rPr>
      </w:pPr>
      <w:r w:rsidRPr="0046272C">
        <w:rPr>
          <w:rFonts w:ascii="Arial" w:hAnsi="Arial" w:cs="Arial"/>
          <w:sz w:val="24"/>
          <w:szCs w:val="24"/>
        </w:rPr>
        <w:br w:type="page"/>
      </w:r>
    </w:p>
    <w:p w:rsidR="0084224C" w:rsidRPr="0003492B" w:rsidRDefault="0084224C" w:rsidP="0046272C">
      <w:pPr>
        <w:ind w:left="4956"/>
        <w:jc w:val="right"/>
        <w:rPr>
          <w:rFonts w:ascii="Arial" w:hAnsi="Arial" w:cs="Arial"/>
          <w:sz w:val="22"/>
          <w:szCs w:val="22"/>
        </w:rPr>
      </w:pPr>
      <w:r w:rsidRPr="0003492B">
        <w:rPr>
          <w:rFonts w:ascii="Arial" w:hAnsi="Arial" w:cs="Arial"/>
          <w:sz w:val="22"/>
          <w:szCs w:val="22"/>
        </w:rPr>
        <w:t xml:space="preserve">Приложение к постановлению администрации </w:t>
      </w:r>
      <w:r w:rsidR="00014350">
        <w:rPr>
          <w:rFonts w:ascii="Arial" w:hAnsi="Arial" w:cs="Arial"/>
          <w:sz w:val="22"/>
          <w:szCs w:val="22"/>
        </w:rPr>
        <w:t>Портбайкальского</w:t>
      </w:r>
      <w:r w:rsidR="006D739C" w:rsidRPr="0003492B">
        <w:rPr>
          <w:rFonts w:ascii="Arial" w:hAnsi="Arial" w:cs="Arial"/>
          <w:sz w:val="22"/>
          <w:szCs w:val="22"/>
        </w:rPr>
        <w:t xml:space="preserve"> </w:t>
      </w:r>
      <w:r w:rsidRPr="0003492B">
        <w:rPr>
          <w:rFonts w:ascii="Arial" w:hAnsi="Arial" w:cs="Arial"/>
          <w:sz w:val="22"/>
          <w:szCs w:val="22"/>
        </w:rPr>
        <w:t xml:space="preserve">муниципального образования </w:t>
      </w:r>
      <w:r w:rsidR="006D739C" w:rsidRPr="0003492B">
        <w:rPr>
          <w:rFonts w:ascii="Arial" w:hAnsi="Arial" w:cs="Arial"/>
          <w:sz w:val="22"/>
          <w:szCs w:val="22"/>
        </w:rPr>
        <w:t xml:space="preserve">от </w:t>
      </w:r>
      <w:r w:rsidR="004F016E">
        <w:rPr>
          <w:rFonts w:ascii="Arial" w:hAnsi="Arial" w:cs="Arial"/>
          <w:sz w:val="22"/>
          <w:szCs w:val="22"/>
        </w:rPr>
        <w:t>21</w:t>
      </w:r>
      <w:r w:rsidR="007578A9" w:rsidRPr="0003492B">
        <w:rPr>
          <w:rFonts w:ascii="Arial" w:hAnsi="Arial" w:cs="Arial"/>
          <w:sz w:val="22"/>
          <w:szCs w:val="22"/>
        </w:rPr>
        <w:t>.</w:t>
      </w:r>
      <w:r w:rsidR="004F016E">
        <w:rPr>
          <w:rFonts w:ascii="Arial" w:hAnsi="Arial" w:cs="Arial"/>
          <w:sz w:val="22"/>
          <w:szCs w:val="22"/>
        </w:rPr>
        <w:t>12</w:t>
      </w:r>
      <w:r w:rsidR="007578A9" w:rsidRPr="0003492B">
        <w:rPr>
          <w:rFonts w:ascii="Arial" w:hAnsi="Arial" w:cs="Arial"/>
          <w:sz w:val="22"/>
          <w:szCs w:val="22"/>
        </w:rPr>
        <w:t>.202</w:t>
      </w:r>
      <w:r w:rsidR="004F016E">
        <w:rPr>
          <w:rFonts w:ascii="Arial" w:hAnsi="Arial" w:cs="Arial"/>
          <w:sz w:val="22"/>
          <w:szCs w:val="22"/>
        </w:rPr>
        <w:t>2</w:t>
      </w:r>
      <w:r w:rsidR="007578A9" w:rsidRPr="0003492B">
        <w:rPr>
          <w:rFonts w:ascii="Arial" w:hAnsi="Arial" w:cs="Arial"/>
          <w:sz w:val="22"/>
          <w:szCs w:val="22"/>
        </w:rPr>
        <w:t xml:space="preserve"> года № </w:t>
      </w:r>
      <w:r w:rsidR="004F016E">
        <w:rPr>
          <w:rFonts w:ascii="Arial" w:hAnsi="Arial" w:cs="Arial"/>
          <w:sz w:val="22"/>
          <w:szCs w:val="22"/>
        </w:rPr>
        <w:t>58</w:t>
      </w:r>
    </w:p>
    <w:p w:rsidR="0084224C" w:rsidRPr="00693EF7" w:rsidRDefault="0084224C" w:rsidP="008F7FBB">
      <w:pPr>
        <w:widowControl w:val="0"/>
        <w:autoSpaceDE w:val="0"/>
        <w:autoSpaceDN w:val="0"/>
        <w:adjustRightInd w:val="0"/>
        <w:ind w:firstLine="540"/>
        <w:jc w:val="both"/>
        <w:rPr>
          <w:sz w:val="24"/>
          <w:szCs w:val="24"/>
        </w:rPr>
      </w:pPr>
      <w:bookmarkStart w:id="1" w:name="Par25"/>
      <w:bookmarkEnd w:id="1"/>
    </w:p>
    <w:p w:rsidR="0084224C" w:rsidRPr="0046272C" w:rsidRDefault="0084224C" w:rsidP="008F7FBB">
      <w:pPr>
        <w:widowControl w:val="0"/>
        <w:autoSpaceDE w:val="0"/>
        <w:autoSpaceDN w:val="0"/>
        <w:adjustRightInd w:val="0"/>
        <w:jc w:val="center"/>
        <w:rPr>
          <w:rFonts w:ascii="Arial" w:hAnsi="Arial" w:cs="Arial"/>
          <w:b/>
          <w:bCs/>
          <w:sz w:val="24"/>
          <w:szCs w:val="24"/>
        </w:rPr>
      </w:pPr>
      <w:bookmarkStart w:id="2" w:name="Par30"/>
      <w:bookmarkEnd w:id="2"/>
      <w:r w:rsidRPr="0046272C">
        <w:rPr>
          <w:rFonts w:ascii="Arial" w:hAnsi="Arial" w:cs="Arial"/>
          <w:b/>
          <w:bCs/>
          <w:sz w:val="24"/>
          <w:szCs w:val="24"/>
        </w:rPr>
        <w:t>ПОРЯДОК</w:t>
      </w:r>
    </w:p>
    <w:p w:rsidR="0003492B" w:rsidRDefault="00FB3E66" w:rsidP="00FB3E66">
      <w:pPr>
        <w:widowControl w:val="0"/>
        <w:tabs>
          <w:tab w:val="left" w:pos="1134"/>
        </w:tabs>
        <w:autoSpaceDE w:val="0"/>
        <w:autoSpaceDN w:val="0"/>
        <w:adjustRightInd w:val="0"/>
        <w:ind w:firstLine="709"/>
        <w:jc w:val="center"/>
        <w:rPr>
          <w:rFonts w:ascii="Arial" w:hAnsi="Arial" w:cs="Arial"/>
          <w:b/>
          <w:bCs/>
          <w:sz w:val="24"/>
          <w:szCs w:val="24"/>
        </w:rPr>
      </w:pPr>
      <w:r w:rsidRPr="00FB3E66">
        <w:rPr>
          <w:rFonts w:ascii="Arial" w:hAnsi="Arial" w:cs="Arial"/>
          <w:b/>
          <w:bCs/>
          <w:sz w:val="24"/>
          <w:szCs w:val="24"/>
        </w:rPr>
        <w:t>осуществления финансовым органом муниципального образования санкционирования операций со средствами участников казначейского сопровождения</w:t>
      </w:r>
    </w:p>
    <w:p w:rsidR="00FB3E66" w:rsidRDefault="00FB3E66" w:rsidP="00FB3E66">
      <w:pPr>
        <w:widowControl w:val="0"/>
        <w:tabs>
          <w:tab w:val="left" w:pos="1134"/>
        </w:tabs>
        <w:autoSpaceDE w:val="0"/>
        <w:autoSpaceDN w:val="0"/>
        <w:adjustRightInd w:val="0"/>
        <w:ind w:firstLine="709"/>
        <w:jc w:val="center"/>
        <w:rPr>
          <w:rFonts w:ascii="Arial" w:hAnsi="Arial" w:cs="Arial"/>
          <w:sz w:val="24"/>
          <w:szCs w:val="24"/>
        </w:rPr>
      </w:pP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Настоящий Порядок устанавливает правила осуществления финансовым органом муниципального образования (далее - финансовый орган) санкционирования операций при казначейском сопровождении средств, определенных решением представительного органа муниципального образования о местном бюджете на текущий финансовый год и на плановый период в соответствии со </w:t>
      </w:r>
      <w:r w:rsidRPr="00BB14D8">
        <w:rPr>
          <w:rStyle w:val="af7"/>
          <w:rFonts w:ascii="Arial" w:hAnsi="Arial" w:cs="Arial"/>
          <w:color w:val="000000"/>
          <w:sz w:val="24"/>
          <w:szCs w:val="24"/>
        </w:rPr>
        <w:t>статьей 242.26</w:t>
      </w:r>
      <w:r w:rsidRPr="00BB14D8">
        <w:rPr>
          <w:rFonts w:ascii="Arial" w:hAnsi="Arial" w:cs="Arial"/>
          <w:sz w:val="24"/>
          <w:szCs w:val="24"/>
        </w:rPr>
        <w:t xml:space="preserve"> Бюджетного кодекса Российской Федерации (далее - целевые средства), используемых участниками казначейского сопровождения в соответствии с:</w:t>
      </w:r>
    </w:p>
    <w:p w:rsidR="00FB3E66" w:rsidRPr="00BB14D8" w:rsidRDefault="00FB3E66" w:rsidP="00014350">
      <w:pPr>
        <w:ind w:firstLine="709"/>
        <w:jc w:val="both"/>
        <w:rPr>
          <w:rFonts w:ascii="Arial" w:hAnsi="Arial" w:cs="Arial"/>
          <w:sz w:val="24"/>
          <w:szCs w:val="24"/>
        </w:rPr>
      </w:pPr>
      <w:bookmarkStart w:id="3" w:name="sub_1012"/>
      <w:r w:rsidRPr="00BB14D8">
        <w:rPr>
          <w:rFonts w:ascii="Arial" w:hAnsi="Arial" w:cs="Arial"/>
          <w:sz w:val="24"/>
          <w:szCs w:val="24"/>
        </w:rPr>
        <w:t>условиями муниципальных контрактов о поставке товаров, выполнении работ, оказании услуг (далее - муниципальный контракт);</w:t>
      </w:r>
    </w:p>
    <w:p w:rsidR="00FB3E66" w:rsidRPr="00BB14D8" w:rsidRDefault="00FB3E66" w:rsidP="00014350">
      <w:pPr>
        <w:ind w:firstLine="709"/>
        <w:jc w:val="both"/>
        <w:rPr>
          <w:rFonts w:ascii="Arial" w:hAnsi="Arial" w:cs="Arial"/>
          <w:sz w:val="24"/>
          <w:szCs w:val="24"/>
        </w:rPr>
      </w:pPr>
      <w:bookmarkStart w:id="4" w:name="sub_1013"/>
      <w:bookmarkEnd w:id="3"/>
      <w:r w:rsidRPr="00BB14D8">
        <w:rPr>
          <w:rFonts w:ascii="Arial" w:hAnsi="Arial" w:cs="Arial"/>
          <w:sz w:val="24"/>
          <w:szCs w:val="24"/>
        </w:rPr>
        <w:t xml:space="preserve">условиями договоров (соглашений) о предоставлении субсидий, договоров о предоставлении бюджетных инвестиций в соответствии со </w:t>
      </w:r>
      <w:r w:rsidRPr="00BB14D8">
        <w:rPr>
          <w:rStyle w:val="af7"/>
          <w:rFonts w:ascii="Arial" w:hAnsi="Arial" w:cs="Arial"/>
          <w:color w:val="000000"/>
          <w:sz w:val="24"/>
          <w:szCs w:val="24"/>
        </w:rPr>
        <w:t>статьей 80</w:t>
      </w:r>
      <w:r w:rsidRPr="00BB14D8">
        <w:rPr>
          <w:rFonts w:ascii="Arial" w:hAnsi="Arial" w:cs="Arial"/>
          <w:sz w:val="24"/>
          <w:szCs w:val="24"/>
        </w:rPr>
        <w:t xml:space="preserve"> Бюджетного кодекса Российской Федерации, договоров о предоставлении взносов в уставные (складочные) капиталы (вкладов в имущество) юридических лиц (их дочерних обществ), источником финансового обеспечения исполнения которых являются бюджетные инвестиции и субсидии и, указанные в настоящем абзаце (далее - договор (соглашение);</w:t>
      </w:r>
    </w:p>
    <w:bookmarkEnd w:id="4"/>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условиями контрактов (договоров) о поставке товаров, выполнении работ, оказании услуг, источником финансового обеспечения исполнения обязательств по которым являются средства, указанные в </w:t>
      </w:r>
      <w:r w:rsidRPr="00BB14D8">
        <w:rPr>
          <w:rStyle w:val="af7"/>
          <w:rFonts w:ascii="Arial" w:hAnsi="Arial" w:cs="Arial"/>
          <w:color w:val="000000"/>
          <w:sz w:val="24"/>
          <w:szCs w:val="24"/>
        </w:rPr>
        <w:t>абзацах втором</w:t>
      </w:r>
      <w:r w:rsidRPr="00BB14D8">
        <w:rPr>
          <w:rFonts w:ascii="Arial" w:hAnsi="Arial" w:cs="Arial"/>
          <w:sz w:val="24"/>
          <w:szCs w:val="24"/>
        </w:rPr>
        <w:t xml:space="preserve"> и </w:t>
      </w:r>
      <w:r w:rsidRPr="00BB14D8">
        <w:rPr>
          <w:rStyle w:val="af7"/>
          <w:rFonts w:ascii="Arial" w:hAnsi="Arial" w:cs="Arial"/>
          <w:color w:val="000000"/>
          <w:sz w:val="24"/>
          <w:szCs w:val="24"/>
        </w:rPr>
        <w:t>третьем</w:t>
      </w:r>
      <w:r w:rsidRPr="00BB14D8">
        <w:rPr>
          <w:rFonts w:ascii="Arial" w:hAnsi="Arial" w:cs="Arial"/>
          <w:sz w:val="24"/>
          <w:szCs w:val="24"/>
        </w:rPr>
        <w:t xml:space="preserve"> настоящего пункта (далее - контракт (договор);</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положениями федеральных законов, решений Правительства Российской Федерации, решений представительного органа муниципального образования, определяющих целевые средства, не указанные в </w:t>
      </w:r>
      <w:r w:rsidRPr="00BB14D8">
        <w:rPr>
          <w:rStyle w:val="af7"/>
          <w:rFonts w:ascii="Arial" w:hAnsi="Arial" w:cs="Arial"/>
          <w:color w:val="000000"/>
          <w:sz w:val="24"/>
          <w:szCs w:val="24"/>
        </w:rPr>
        <w:t>абзацах втором - четвертом</w:t>
      </w:r>
      <w:r w:rsidRPr="00BB14D8">
        <w:rPr>
          <w:rFonts w:ascii="Arial" w:hAnsi="Arial" w:cs="Arial"/>
          <w:sz w:val="24"/>
          <w:szCs w:val="24"/>
        </w:rPr>
        <w:t xml:space="preserve"> настоящего пункта, и требования по их использованию (далее при совместном упоминании - Решения).</w:t>
      </w:r>
    </w:p>
    <w:p w:rsidR="00FB3E66" w:rsidRPr="00BB14D8" w:rsidRDefault="00FB3E66" w:rsidP="00014350">
      <w:pPr>
        <w:ind w:firstLine="709"/>
        <w:jc w:val="both"/>
        <w:rPr>
          <w:rFonts w:ascii="Arial" w:hAnsi="Arial" w:cs="Arial"/>
          <w:sz w:val="24"/>
          <w:szCs w:val="24"/>
        </w:rPr>
      </w:pPr>
      <w:bookmarkStart w:id="5" w:name="sub_102"/>
      <w:r w:rsidRPr="00BB14D8">
        <w:rPr>
          <w:rFonts w:ascii="Arial" w:hAnsi="Arial" w:cs="Arial"/>
          <w:sz w:val="24"/>
          <w:szCs w:val="24"/>
        </w:rPr>
        <w:t>2. Положения настоящего Порядка, установленные для договоров (соглашений), контрактов (договоров) распространяются на концессионные соглашения, соглашения о муниципально-частном партнерстве, контракты (договоры), источником финансового обеспечения которых являются указанные соглашения, если федеральными законами и решениями Правительства Российской Федерации, решениями представительного органа муниципального образования предусмотрены требования об осуществлении казначейского сопровождения средств, предоставляемых на основании таких соглашений.</w:t>
      </w:r>
    </w:p>
    <w:p w:rsidR="00FB3E66" w:rsidRPr="00BB14D8" w:rsidRDefault="00FB3E66" w:rsidP="00014350">
      <w:pPr>
        <w:ind w:firstLine="709"/>
        <w:jc w:val="both"/>
        <w:rPr>
          <w:rFonts w:ascii="Arial" w:hAnsi="Arial" w:cs="Arial"/>
          <w:sz w:val="24"/>
          <w:szCs w:val="24"/>
        </w:rPr>
      </w:pPr>
      <w:bookmarkStart w:id="6" w:name="sub_103"/>
      <w:bookmarkEnd w:id="5"/>
      <w:r w:rsidRPr="00BB14D8">
        <w:rPr>
          <w:rFonts w:ascii="Arial" w:hAnsi="Arial" w:cs="Arial"/>
          <w:sz w:val="24"/>
          <w:szCs w:val="24"/>
        </w:rPr>
        <w:t xml:space="preserve">3. При санкционировании операций с целевыми средствами обмен информацией между финансовым органом, муниципальным заказчиком, получателем бюджетных средств местного бюджета, до которого доведены лимиты бюджетных обязательств на предоставление бюджетных инвестиций или субсидий, на заключение муниципальных контрактов (далее - получатель бюджетных средств), поставщиком (подрядчиком, исполнителем) по муниципальному контракту, контракту (договору), осуществляющим функции заказчика по соответствующему контракту (договору) (далее - заказчик), и участником казначейского сопровождения осуществляется с применением документов, предусмотренных настоящим Порядком, подписанных усиленной </w:t>
      </w:r>
      <w:r w:rsidRPr="00BB14D8">
        <w:rPr>
          <w:rStyle w:val="af7"/>
          <w:rFonts w:ascii="Arial" w:hAnsi="Arial" w:cs="Arial"/>
          <w:color w:val="000000"/>
          <w:sz w:val="24"/>
          <w:szCs w:val="24"/>
        </w:rPr>
        <w:t xml:space="preserve">квалифицированной </w:t>
      </w:r>
      <w:r w:rsidRPr="00BB14D8">
        <w:rPr>
          <w:rStyle w:val="af7"/>
          <w:rFonts w:ascii="Arial" w:hAnsi="Arial" w:cs="Arial"/>
          <w:color w:val="000000"/>
          <w:sz w:val="24"/>
          <w:szCs w:val="24"/>
        </w:rPr>
        <w:lastRenderedPageBreak/>
        <w:t>электронной подписью</w:t>
      </w:r>
      <w:r w:rsidRPr="00BB14D8">
        <w:rPr>
          <w:rFonts w:ascii="Arial" w:hAnsi="Arial" w:cs="Arial"/>
          <w:sz w:val="24"/>
          <w:szCs w:val="24"/>
        </w:rPr>
        <w:t xml:space="preserve"> лица, имеющего право на подписание документов (далее соответственно - электронный документ, электронная подпись), а также документов в форме электронной копии документа на бумажном носителе, созданной посредством его сканирования, или копии электронного документа, подтвержденной электронной подписью.</w:t>
      </w:r>
    </w:p>
    <w:bookmarkEnd w:id="6"/>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Обмен документами, содержащими сведения, составляющие государственную и иную охраняемую законом тайну (далее - сведения, составляющие государственную тайну), а также при отсутствии технической возможности информационного обмена с применением электронных документов осуществляется с применением документооборота на бумажном носителе с одновременным представлением документов на машинном носителе.</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Представление и хранение документов, предусмотренных настоящим Порядком, содержащих сведения, составляющие </w:t>
      </w:r>
      <w:r w:rsidRPr="00BB14D8">
        <w:rPr>
          <w:rStyle w:val="af7"/>
          <w:rFonts w:ascii="Arial" w:hAnsi="Arial" w:cs="Arial"/>
          <w:color w:val="000000"/>
          <w:sz w:val="24"/>
          <w:szCs w:val="24"/>
        </w:rPr>
        <w:t>государственную тайну</w:t>
      </w:r>
      <w:r w:rsidRPr="00BB14D8">
        <w:rPr>
          <w:rFonts w:ascii="Arial" w:hAnsi="Arial" w:cs="Arial"/>
          <w:sz w:val="24"/>
          <w:szCs w:val="24"/>
        </w:rPr>
        <w:t>, осуществляется с соблюдением законодательства Российской Федерации о защите государственной и иной охраняемой законом тайны.</w:t>
      </w:r>
    </w:p>
    <w:p w:rsidR="00FB3E66" w:rsidRPr="00BB14D8" w:rsidRDefault="00FB3E66" w:rsidP="00014350">
      <w:pPr>
        <w:ind w:firstLine="709"/>
        <w:jc w:val="both"/>
        <w:rPr>
          <w:rFonts w:ascii="Arial" w:hAnsi="Arial" w:cs="Arial"/>
          <w:sz w:val="24"/>
          <w:szCs w:val="24"/>
        </w:rPr>
      </w:pPr>
      <w:bookmarkStart w:id="7" w:name="sub_104"/>
      <w:r w:rsidRPr="00BB14D8">
        <w:rPr>
          <w:rFonts w:ascii="Arial" w:hAnsi="Arial" w:cs="Arial"/>
          <w:sz w:val="24"/>
          <w:szCs w:val="24"/>
        </w:rPr>
        <w:t xml:space="preserve">4. Для санкционирования операций с целевыми средствами участник казначейского сопровождения формирует и представляет в финансовый орган Сведения об операциях с целевыми средствами на 20__ год и на плановый период 20__ - 20__ годов согласно </w:t>
      </w:r>
      <w:r w:rsidRPr="00BB14D8">
        <w:rPr>
          <w:rStyle w:val="af7"/>
          <w:rFonts w:ascii="Arial" w:hAnsi="Arial" w:cs="Arial"/>
          <w:color w:val="000000"/>
          <w:sz w:val="24"/>
          <w:szCs w:val="24"/>
        </w:rPr>
        <w:t>приложению N 1</w:t>
      </w:r>
      <w:r w:rsidRPr="00BB14D8">
        <w:rPr>
          <w:rFonts w:ascii="Arial" w:hAnsi="Arial" w:cs="Arial"/>
          <w:sz w:val="24"/>
          <w:szCs w:val="24"/>
        </w:rPr>
        <w:t xml:space="preserve"> к настоящему Порядку (далее - Сведения), в которых указываются источники поступлений целевых средств согласно </w:t>
      </w:r>
      <w:r w:rsidRPr="00BB14D8">
        <w:rPr>
          <w:rStyle w:val="af7"/>
          <w:rFonts w:ascii="Arial" w:hAnsi="Arial" w:cs="Arial"/>
          <w:color w:val="000000"/>
          <w:sz w:val="24"/>
          <w:szCs w:val="24"/>
        </w:rPr>
        <w:t>приложению N 2</w:t>
      </w:r>
      <w:r w:rsidRPr="00BB14D8">
        <w:rPr>
          <w:rFonts w:ascii="Arial" w:hAnsi="Arial" w:cs="Arial"/>
          <w:sz w:val="24"/>
          <w:szCs w:val="24"/>
        </w:rPr>
        <w:t xml:space="preserve"> к настоящему Порядку, а также направления расходования целевых средств (далее - целевые расходы) согласно </w:t>
      </w:r>
      <w:r w:rsidRPr="00BB14D8">
        <w:rPr>
          <w:rStyle w:val="af7"/>
          <w:rFonts w:ascii="Arial" w:hAnsi="Arial" w:cs="Arial"/>
          <w:color w:val="000000"/>
          <w:sz w:val="24"/>
          <w:szCs w:val="24"/>
        </w:rPr>
        <w:t>приложению N 3</w:t>
      </w:r>
      <w:r w:rsidRPr="00BB14D8">
        <w:rPr>
          <w:rFonts w:ascii="Arial" w:hAnsi="Arial" w:cs="Arial"/>
          <w:sz w:val="24"/>
          <w:szCs w:val="24"/>
        </w:rPr>
        <w:t xml:space="preserve"> к настоящему Порядку, обеспечивающие достижение результата предоставления целевых средств.</w:t>
      </w:r>
    </w:p>
    <w:p w:rsidR="00FB3E66" w:rsidRPr="00BB14D8" w:rsidRDefault="00FB3E66" w:rsidP="00014350">
      <w:pPr>
        <w:ind w:firstLine="709"/>
        <w:jc w:val="both"/>
        <w:rPr>
          <w:rFonts w:ascii="Arial" w:hAnsi="Arial" w:cs="Arial"/>
          <w:sz w:val="24"/>
          <w:szCs w:val="24"/>
        </w:rPr>
      </w:pPr>
      <w:bookmarkStart w:id="8" w:name="sub_105"/>
      <w:bookmarkEnd w:id="7"/>
      <w:r w:rsidRPr="00BB14D8">
        <w:rPr>
          <w:rFonts w:ascii="Arial" w:hAnsi="Arial" w:cs="Arial"/>
          <w:sz w:val="24"/>
          <w:szCs w:val="24"/>
        </w:rPr>
        <w:t>5. Сведения для участника казначейского сопровождения, являющегося:</w:t>
      </w:r>
    </w:p>
    <w:bookmarkEnd w:id="8"/>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поставщиком (подрядчиком, исполнителем) по муниципальному контракту, утверждаются муниципальным заказчиком, либо поставщиком (подрядчиком, исполнителем) муниципального контракта в соответствии с условиями муниципального контракта или в случае представления им в финансовый орган разрешения муниципального заказчика на утверждение Сведений;</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получателем бюджетных инвестиции (субсидии) по договору (соглашению), утверждаются получателем бюджетных средств либо получателем бюджетных инвестиций (субсидии), в соответствии с условиями договора (соглашения) или в случае представления им в финансовый орган разрешения получателя бюджетных средств на утверждение Сведений;</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исполнителем по контракту (договору), утверждаются заказчиком по контракту (договору), либо исполнителем в соответствии с условиями контракта (договора) или в случае представления им в финансовый орган разрешения заказчика на утверждение Сведений.</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Сведения для участника казначейского сопровождения в случае, установленном Решением, по средствам, поступающим ему в результате финансово-хозяйственной деятельности, утверждаются получателем бюджетных средств в случае предоставления участнику казначейского сопровождения целевых средств либо участником казначейского сопровождения в случае представления им в финансовый орган разрешения получателя бюджетных средств на утверждение Сведений.</w:t>
      </w:r>
    </w:p>
    <w:p w:rsidR="00FB3E66" w:rsidRPr="00BB14D8" w:rsidRDefault="00FB3E66" w:rsidP="00014350">
      <w:pPr>
        <w:ind w:firstLine="709"/>
        <w:jc w:val="both"/>
        <w:rPr>
          <w:rFonts w:ascii="Arial" w:hAnsi="Arial" w:cs="Arial"/>
          <w:sz w:val="24"/>
          <w:szCs w:val="24"/>
        </w:rPr>
      </w:pPr>
      <w:bookmarkStart w:id="9" w:name="sub_106"/>
      <w:r w:rsidRPr="00BB14D8">
        <w:rPr>
          <w:rFonts w:ascii="Arial" w:hAnsi="Arial" w:cs="Arial"/>
          <w:sz w:val="24"/>
          <w:szCs w:val="24"/>
        </w:rPr>
        <w:t xml:space="preserve">6. Сведения для участника казначейского сопровождения, являющегося получателем бюджетных инвестиций или субсидий, источником финансового обеспечения которых являются не использованные на начало текущего финансового года остатки бюджетных инвестиций и субсидий, а также средства от возврата ранее произведенных участником казначейского сопровождения выплат прошлых лет (далее - дебиторская задолженность), источником финансового обеспечения которых являются указанные </w:t>
      </w:r>
      <w:r w:rsidRPr="00BB14D8">
        <w:rPr>
          <w:rFonts w:ascii="Arial" w:hAnsi="Arial" w:cs="Arial"/>
          <w:sz w:val="24"/>
          <w:szCs w:val="24"/>
        </w:rPr>
        <w:lastRenderedPageBreak/>
        <w:t>бюджетные инвестиции и субсидии, в отношении которых, главным распорядителем средств местного бюджета по согласованию с финансовым органом принято решение о направлении средств в объеме остатка не использованного на начало текущего финансового года на цели предоставления этих бюджетных инвестиций или субсидий, утверждаются соответствующим получателем бюджетных средств.</w:t>
      </w:r>
    </w:p>
    <w:bookmarkEnd w:id="9"/>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До предоставления участником казначейского сопровождения Сведений, указанных в </w:t>
      </w:r>
      <w:r w:rsidRPr="00BB14D8">
        <w:rPr>
          <w:rStyle w:val="af7"/>
          <w:rFonts w:ascii="Arial" w:hAnsi="Arial" w:cs="Arial"/>
          <w:color w:val="000000"/>
          <w:sz w:val="24"/>
          <w:szCs w:val="24"/>
        </w:rPr>
        <w:t>абзаце первом</w:t>
      </w:r>
      <w:r w:rsidRPr="00BB14D8">
        <w:rPr>
          <w:rFonts w:ascii="Arial" w:hAnsi="Arial" w:cs="Arial"/>
          <w:sz w:val="24"/>
          <w:szCs w:val="24"/>
        </w:rPr>
        <w:t xml:space="preserve"> настоящего пункта, в которых отражены суммы не использованных на начало текущего финансового года остатков бюджетных инвестиций (субсидий), а также средств от возврата дебиторской задолженности, такие средства учитываются финансовым органом на лицевом счете участника казначейского сопровождения, открытого в финансовом органе в порядке, утвержденном финансовым органом в соответствии с общими требованиями, установленными Федеральным казначейством согласно </w:t>
      </w:r>
      <w:r w:rsidRPr="00BB14D8">
        <w:rPr>
          <w:rStyle w:val="af7"/>
          <w:rFonts w:ascii="Arial" w:hAnsi="Arial" w:cs="Arial"/>
          <w:color w:val="000000"/>
          <w:sz w:val="24"/>
          <w:szCs w:val="24"/>
        </w:rPr>
        <w:t>пункту 9 статьи 220.1</w:t>
      </w:r>
      <w:r w:rsidRPr="00BB14D8">
        <w:rPr>
          <w:rFonts w:ascii="Arial" w:hAnsi="Arial" w:cs="Arial"/>
          <w:sz w:val="24"/>
          <w:szCs w:val="24"/>
        </w:rPr>
        <w:t xml:space="preserve"> Бюджетного кодекса Российской Федерации (далее - лицевой счет) без права расходования.</w:t>
      </w:r>
    </w:p>
    <w:p w:rsidR="00FB3E66" w:rsidRPr="00BB14D8" w:rsidRDefault="00FB3E66" w:rsidP="00014350">
      <w:pPr>
        <w:ind w:firstLine="709"/>
        <w:jc w:val="both"/>
        <w:rPr>
          <w:rFonts w:ascii="Arial" w:hAnsi="Arial" w:cs="Arial"/>
          <w:sz w:val="24"/>
          <w:szCs w:val="24"/>
        </w:rPr>
      </w:pPr>
      <w:bookmarkStart w:id="10" w:name="sub_107"/>
      <w:r w:rsidRPr="00BB14D8">
        <w:rPr>
          <w:rFonts w:ascii="Arial" w:hAnsi="Arial" w:cs="Arial"/>
          <w:sz w:val="24"/>
          <w:szCs w:val="24"/>
        </w:rPr>
        <w:t xml:space="preserve">7. Сведения для участника казначейского сопровождения утверждаются муниципальным заказчиком, получателем бюджетных средств, заказчиком в случае наличия в </w:t>
      </w:r>
      <w:r w:rsidRPr="00BB14D8">
        <w:rPr>
          <w:rStyle w:val="af7"/>
          <w:rFonts w:ascii="Arial" w:hAnsi="Arial" w:cs="Arial"/>
          <w:color w:val="000000"/>
          <w:sz w:val="24"/>
          <w:szCs w:val="24"/>
        </w:rPr>
        <w:t>Сведениях</w:t>
      </w:r>
      <w:r w:rsidRPr="00BB14D8">
        <w:rPr>
          <w:rFonts w:ascii="Arial" w:hAnsi="Arial" w:cs="Arial"/>
          <w:sz w:val="24"/>
          <w:szCs w:val="24"/>
        </w:rPr>
        <w:t xml:space="preserve"> направления расходования средств на перечисление прибыли по муниципальному контракту, контракту (договору) размер которой условиями муниципального контракта, контракта (договора) не определен.</w:t>
      </w:r>
    </w:p>
    <w:p w:rsidR="00FB3E66" w:rsidRPr="00BB14D8" w:rsidRDefault="00FB3E66" w:rsidP="00014350">
      <w:pPr>
        <w:ind w:firstLine="709"/>
        <w:jc w:val="both"/>
        <w:rPr>
          <w:rFonts w:ascii="Arial" w:hAnsi="Arial" w:cs="Arial"/>
          <w:sz w:val="24"/>
          <w:szCs w:val="24"/>
        </w:rPr>
      </w:pPr>
      <w:bookmarkStart w:id="11" w:name="sub_108"/>
      <w:bookmarkEnd w:id="10"/>
      <w:r w:rsidRPr="00BB14D8">
        <w:rPr>
          <w:rFonts w:ascii="Arial" w:hAnsi="Arial" w:cs="Arial"/>
          <w:sz w:val="24"/>
          <w:szCs w:val="24"/>
        </w:rPr>
        <w:t xml:space="preserve">8. В соответствии с условиями муниципального контракта, договора (соглашения), контракта (договора) (далее при совместном упоминании - документ, обосновывающий обязательство) положениями Решения </w:t>
      </w:r>
      <w:r w:rsidRPr="00BB14D8">
        <w:rPr>
          <w:rStyle w:val="af7"/>
          <w:rFonts w:ascii="Arial" w:hAnsi="Arial" w:cs="Arial"/>
          <w:color w:val="000000"/>
          <w:sz w:val="24"/>
          <w:szCs w:val="24"/>
        </w:rPr>
        <w:t>Сведения</w:t>
      </w:r>
      <w:r w:rsidRPr="00BB14D8">
        <w:rPr>
          <w:rFonts w:ascii="Arial" w:hAnsi="Arial" w:cs="Arial"/>
          <w:sz w:val="24"/>
          <w:szCs w:val="24"/>
        </w:rPr>
        <w:t>, подписанные уполномоченным лицом участника казначейского сопровождения, утверждаются муниципальным заказчиком, получателем бюджетных средств, заказчиком на срок действия документа, обосновывающего обязательство, не позднее 10-го рабочего дня, следующего за днем поступления от участника казначейского сопровождения Сведений.</w:t>
      </w:r>
    </w:p>
    <w:bookmarkEnd w:id="11"/>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В случае, если направления расходования целевых средств, указанные в </w:t>
      </w:r>
      <w:r w:rsidRPr="00BB14D8">
        <w:rPr>
          <w:rStyle w:val="af7"/>
          <w:rFonts w:ascii="Arial" w:hAnsi="Arial" w:cs="Arial"/>
          <w:color w:val="000000"/>
          <w:sz w:val="24"/>
          <w:szCs w:val="24"/>
        </w:rPr>
        <w:t>Сведениях</w:t>
      </w:r>
      <w:r w:rsidRPr="00BB14D8">
        <w:rPr>
          <w:rFonts w:ascii="Arial" w:hAnsi="Arial" w:cs="Arial"/>
          <w:sz w:val="24"/>
          <w:szCs w:val="24"/>
        </w:rPr>
        <w:t xml:space="preserve">, не соответствуют положениям, предусмотренным </w:t>
      </w:r>
      <w:r w:rsidRPr="00BB14D8">
        <w:rPr>
          <w:rStyle w:val="af7"/>
          <w:rFonts w:ascii="Arial" w:hAnsi="Arial" w:cs="Arial"/>
          <w:color w:val="000000"/>
          <w:sz w:val="24"/>
          <w:szCs w:val="24"/>
        </w:rPr>
        <w:t>пунктом 4</w:t>
      </w:r>
      <w:r w:rsidRPr="00BB14D8">
        <w:rPr>
          <w:rFonts w:ascii="Arial" w:hAnsi="Arial" w:cs="Arial"/>
          <w:sz w:val="24"/>
          <w:szCs w:val="24"/>
        </w:rPr>
        <w:t xml:space="preserve"> настоящего Порядка, муниципальный заказчик, получатель бюджетных средств, заказчик направляет уведомление об отказе в утверждении Сведений с указанием причины, по которой они не могут быть утверждены (далее - уведомление об отказе в утверждении Сведений) (рекомендуемый образец приведен в </w:t>
      </w:r>
      <w:r w:rsidRPr="00BB14D8">
        <w:rPr>
          <w:rStyle w:val="af7"/>
          <w:rFonts w:ascii="Arial" w:hAnsi="Arial" w:cs="Arial"/>
          <w:color w:val="000000"/>
          <w:sz w:val="24"/>
          <w:szCs w:val="24"/>
        </w:rPr>
        <w:t>приложении N 4</w:t>
      </w:r>
      <w:r w:rsidRPr="00BB14D8">
        <w:rPr>
          <w:rFonts w:ascii="Arial" w:hAnsi="Arial" w:cs="Arial"/>
          <w:sz w:val="24"/>
          <w:szCs w:val="24"/>
        </w:rPr>
        <w:t xml:space="preserve"> к настоящему Порядку), для доработки и представления их в соответствии с настоящим Порядком.</w:t>
      </w:r>
    </w:p>
    <w:p w:rsidR="00FB3E66" w:rsidRPr="00BB14D8" w:rsidRDefault="00FB3E66" w:rsidP="00014350">
      <w:pPr>
        <w:ind w:firstLine="709"/>
        <w:jc w:val="both"/>
        <w:rPr>
          <w:rFonts w:ascii="Arial" w:hAnsi="Arial" w:cs="Arial"/>
          <w:sz w:val="24"/>
          <w:szCs w:val="24"/>
        </w:rPr>
      </w:pPr>
      <w:bookmarkStart w:id="12" w:name="sub_83"/>
      <w:r w:rsidRPr="00BB14D8">
        <w:rPr>
          <w:rFonts w:ascii="Arial" w:hAnsi="Arial" w:cs="Arial"/>
          <w:sz w:val="24"/>
          <w:szCs w:val="24"/>
        </w:rPr>
        <w:t xml:space="preserve">Участник казначейского сопровождения утверждает </w:t>
      </w:r>
      <w:r w:rsidRPr="00BB14D8">
        <w:rPr>
          <w:rStyle w:val="af7"/>
          <w:rFonts w:ascii="Arial" w:hAnsi="Arial" w:cs="Arial"/>
          <w:color w:val="000000"/>
          <w:sz w:val="24"/>
          <w:szCs w:val="24"/>
        </w:rPr>
        <w:t>Сведения</w:t>
      </w:r>
      <w:r w:rsidRPr="00BB14D8">
        <w:rPr>
          <w:rFonts w:ascii="Arial" w:hAnsi="Arial" w:cs="Arial"/>
          <w:sz w:val="24"/>
          <w:szCs w:val="24"/>
        </w:rPr>
        <w:t xml:space="preserve"> (за исключением случаев, предусмотренных </w:t>
      </w:r>
      <w:r w:rsidRPr="00BB14D8">
        <w:rPr>
          <w:rStyle w:val="af7"/>
          <w:rFonts w:ascii="Arial" w:hAnsi="Arial" w:cs="Arial"/>
          <w:color w:val="000000"/>
          <w:sz w:val="24"/>
          <w:szCs w:val="24"/>
        </w:rPr>
        <w:t>пунктами 6</w:t>
      </w:r>
      <w:r w:rsidRPr="00BB14D8">
        <w:rPr>
          <w:rFonts w:ascii="Arial" w:hAnsi="Arial" w:cs="Arial"/>
          <w:sz w:val="24"/>
          <w:szCs w:val="24"/>
        </w:rPr>
        <w:t xml:space="preserve"> и </w:t>
      </w:r>
      <w:r w:rsidRPr="00BB14D8">
        <w:rPr>
          <w:rStyle w:val="af7"/>
          <w:rFonts w:ascii="Arial" w:hAnsi="Arial" w:cs="Arial"/>
          <w:color w:val="000000"/>
          <w:sz w:val="24"/>
          <w:szCs w:val="24"/>
        </w:rPr>
        <w:t>7</w:t>
      </w:r>
      <w:r w:rsidRPr="00BB14D8">
        <w:rPr>
          <w:rFonts w:ascii="Arial" w:hAnsi="Arial" w:cs="Arial"/>
          <w:sz w:val="24"/>
          <w:szCs w:val="24"/>
        </w:rPr>
        <w:t xml:space="preserve"> настоящего Порядка) в случае если утверждение Сведений участником казначейского сопровождения предусмотрено условиями документа, обосновывающего обязательство, или положениями Решения, либо разрешением участнику казначейского сопровождения на утверждение Сведений (рекомендуемый образец приведен в </w:t>
      </w:r>
      <w:r w:rsidRPr="00BB14D8">
        <w:rPr>
          <w:rStyle w:val="af7"/>
          <w:rFonts w:ascii="Arial" w:hAnsi="Arial" w:cs="Arial"/>
          <w:color w:val="000000"/>
          <w:sz w:val="24"/>
          <w:szCs w:val="24"/>
        </w:rPr>
        <w:t>приложении N 5</w:t>
      </w:r>
      <w:r w:rsidRPr="00BB14D8">
        <w:rPr>
          <w:rFonts w:ascii="Arial" w:hAnsi="Arial" w:cs="Arial"/>
          <w:sz w:val="24"/>
          <w:szCs w:val="24"/>
        </w:rPr>
        <w:t xml:space="preserve"> к настоящему Порядку) (далее - разрешение на утверждении Сведений), полученным участником казначейского сопровождения на основании его обращения, направленного муниципальному заказчику, получателю бюджетных средств, заказчику.</w:t>
      </w:r>
    </w:p>
    <w:bookmarkEnd w:id="12"/>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Муниципальный заказчик, получатель бюджетных средств, заказчик, не позднее 10-го рабочего дня, следующего за днем получения от участника казначейского сопровождения обращения, предусмотренного </w:t>
      </w:r>
      <w:r w:rsidRPr="00BB14D8">
        <w:rPr>
          <w:rStyle w:val="af7"/>
          <w:rFonts w:ascii="Arial" w:hAnsi="Arial" w:cs="Arial"/>
          <w:color w:val="000000"/>
          <w:sz w:val="24"/>
          <w:szCs w:val="24"/>
        </w:rPr>
        <w:t>абзацем третьим</w:t>
      </w:r>
      <w:r w:rsidRPr="00BB14D8">
        <w:rPr>
          <w:rFonts w:ascii="Arial" w:hAnsi="Arial" w:cs="Arial"/>
          <w:sz w:val="24"/>
          <w:szCs w:val="24"/>
        </w:rPr>
        <w:t xml:space="preserve"> настоящего пункта, направляет участнику казначейского сопровождения разрешение на утверждение Сведений либо направляет уведомление об отказе.</w:t>
      </w:r>
    </w:p>
    <w:p w:rsidR="00FB3E66" w:rsidRPr="00BB14D8" w:rsidRDefault="00FB3E66" w:rsidP="00014350">
      <w:pPr>
        <w:ind w:firstLine="709"/>
        <w:jc w:val="both"/>
        <w:rPr>
          <w:rFonts w:ascii="Arial" w:hAnsi="Arial" w:cs="Arial"/>
          <w:sz w:val="24"/>
          <w:szCs w:val="24"/>
        </w:rPr>
      </w:pPr>
      <w:bookmarkStart w:id="13" w:name="sub_109"/>
      <w:r w:rsidRPr="00BB14D8">
        <w:rPr>
          <w:rFonts w:ascii="Arial" w:hAnsi="Arial" w:cs="Arial"/>
          <w:sz w:val="24"/>
          <w:szCs w:val="24"/>
        </w:rPr>
        <w:t xml:space="preserve">9. В случае неутверждения муниципальным заказчиком, получателем бюджетных средств, заказчиком Сведений, неоформления разрешения на утверждение Сведений и ненаправления участнику казначейского сопровождения уведомления об отказе в </w:t>
      </w:r>
      <w:r w:rsidRPr="00BB14D8">
        <w:rPr>
          <w:rFonts w:ascii="Arial" w:hAnsi="Arial" w:cs="Arial"/>
          <w:sz w:val="24"/>
          <w:szCs w:val="24"/>
        </w:rPr>
        <w:lastRenderedPageBreak/>
        <w:t xml:space="preserve">утверждении Сведений с указанием причины в установленный срок, </w:t>
      </w:r>
      <w:r w:rsidRPr="00BB14D8">
        <w:rPr>
          <w:rStyle w:val="af7"/>
          <w:rFonts w:ascii="Arial" w:hAnsi="Arial" w:cs="Arial"/>
          <w:color w:val="000000"/>
          <w:sz w:val="24"/>
          <w:szCs w:val="24"/>
        </w:rPr>
        <w:t>Сведения</w:t>
      </w:r>
      <w:r w:rsidRPr="00BB14D8">
        <w:rPr>
          <w:rFonts w:ascii="Arial" w:hAnsi="Arial" w:cs="Arial"/>
          <w:sz w:val="24"/>
          <w:szCs w:val="24"/>
        </w:rPr>
        <w:t xml:space="preserve"> утверждаются:</w:t>
      </w:r>
    </w:p>
    <w:bookmarkEnd w:id="13"/>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участником казначейского сопровождения, являющимся исполнителем по муниципальному контракту, контракту (договору), при условии исполнения в полном объеме обязательств по муниципальному контракту;</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муниципальным заказчиком, для участника казначейского сопровождения, являющегося исполнителем по контракту (договору), заключенному в рамках исполнения муниципального контракта, контракта (договора), на основании обращения участника казначейского сопровождения о предоставлении разрешения на утверждение Сведений.</w:t>
      </w:r>
    </w:p>
    <w:p w:rsidR="00FB3E66" w:rsidRPr="00BB14D8" w:rsidRDefault="00FB3E66" w:rsidP="00014350">
      <w:pPr>
        <w:ind w:firstLine="709"/>
        <w:jc w:val="both"/>
        <w:rPr>
          <w:rFonts w:ascii="Arial" w:hAnsi="Arial" w:cs="Arial"/>
          <w:sz w:val="24"/>
          <w:szCs w:val="24"/>
        </w:rPr>
      </w:pPr>
      <w:bookmarkStart w:id="14" w:name="sub_110"/>
      <w:r w:rsidRPr="00BB14D8">
        <w:rPr>
          <w:rFonts w:ascii="Arial" w:hAnsi="Arial" w:cs="Arial"/>
          <w:sz w:val="24"/>
          <w:szCs w:val="24"/>
        </w:rPr>
        <w:t xml:space="preserve">10. В случае реорганизации (ликвидации) муниципального заказчика, получателя бюджетных средств, заказчика санкционирование расходов участника казначейского сопровождения, источником финансового обеспечения которых является неиспользованный остаток целевых средств по документу, обосновывающему обязательство, обязательства по которому исполнены в полном объеме, осуществляется в соответствии со </w:t>
      </w:r>
      <w:r w:rsidRPr="00BB14D8">
        <w:rPr>
          <w:rStyle w:val="af7"/>
          <w:rFonts w:ascii="Arial" w:hAnsi="Arial" w:cs="Arial"/>
          <w:color w:val="000000"/>
          <w:sz w:val="24"/>
          <w:szCs w:val="24"/>
        </w:rPr>
        <w:t>Сведениями</w:t>
      </w:r>
      <w:r w:rsidRPr="00BB14D8">
        <w:rPr>
          <w:rFonts w:ascii="Arial" w:hAnsi="Arial" w:cs="Arial"/>
          <w:sz w:val="24"/>
          <w:szCs w:val="24"/>
        </w:rPr>
        <w:t>, ранее утвержденными реорганизованным (ликвидированным) муниципальным заказчиком, получателем бюджетных средств, заказчиком, а при отсутствии ранее утвержденных Сведений  - в соответствии со Сведениями, утвержденными правопреемником реорганизованного (ликвидированного) заказчика по документу, обосновывающему обязательство, либо муниципальным заказчиком, получателем бюджетных средств.</w:t>
      </w:r>
    </w:p>
    <w:bookmarkEnd w:id="14"/>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В случае реорганизации участника казначейского сопровождения санкционирование расходов участника казначейского сопровождения, источником финансового обеспечения которых является неиспользованный остаток целевых средств по документу, обосновывающему обязательство, обязательства по которому исполнены в полном объеме, осуществляется в соответствии со </w:t>
      </w:r>
      <w:r w:rsidRPr="00BB14D8">
        <w:rPr>
          <w:rStyle w:val="af7"/>
          <w:rFonts w:ascii="Arial" w:hAnsi="Arial" w:cs="Arial"/>
          <w:color w:val="000000"/>
          <w:sz w:val="24"/>
          <w:szCs w:val="24"/>
        </w:rPr>
        <w:t>Сведениями</w:t>
      </w:r>
      <w:r w:rsidRPr="00BB14D8">
        <w:rPr>
          <w:rFonts w:ascii="Arial" w:hAnsi="Arial" w:cs="Arial"/>
          <w:sz w:val="24"/>
          <w:szCs w:val="24"/>
        </w:rPr>
        <w:t>, утвержденными:</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правопреемником реорганизованного участника казначейского сопровождения - при наличии разрешения муниципального заказчика, получателя бюджетных средств, заказчика на срок действия документа, обосновывающего обязательство, на утверждение Сведений участником казначейского сопровождения, в отношении которого осуществлены процедуры реорганизации;</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муниципальным заказчиком, получателем бюджетных средств, заказчиком в порядке, предусмотренном настоящим пунктом, - при отсутствии разрешения муниципального заказчика, получателя бюджетных средств, заказчика на утверждение Сведений участником казначейского сопровождения.</w:t>
      </w:r>
    </w:p>
    <w:p w:rsidR="00FB3E66" w:rsidRPr="00BB14D8" w:rsidRDefault="00FB3E66" w:rsidP="00014350">
      <w:pPr>
        <w:ind w:firstLine="709"/>
        <w:jc w:val="both"/>
        <w:rPr>
          <w:rFonts w:ascii="Arial" w:hAnsi="Arial" w:cs="Arial"/>
          <w:sz w:val="24"/>
          <w:szCs w:val="24"/>
        </w:rPr>
      </w:pPr>
      <w:bookmarkStart w:id="15" w:name="sub_111"/>
      <w:r w:rsidRPr="00BB14D8">
        <w:rPr>
          <w:rFonts w:ascii="Arial" w:hAnsi="Arial" w:cs="Arial"/>
          <w:sz w:val="24"/>
          <w:szCs w:val="24"/>
        </w:rPr>
        <w:t xml:space="preserve">11. Утвержденные в соответствии с положениями настоящего Порядка </w:t>
      </w:r>
      <w:r w:rsidRPr="00BB14D8">
        <w:rPr>
          <w:rStyle w:val="af7"/>
          <w:rFonts w:ascii="Arial" w:hAnsi="Arial" w:cs="Arial"/>
          <w:color w:val="000000"/>
          <w:sz w:val="24"/>
          <w:szCs w:val="24"/>
        </w:rPr>
        <w:t>Сведения</w:t>
      </w:r>
      <w:r w:rsidRPr="00BB14D8">
        <w:rPr>
          <w:rFonts w:ascii="Arial" w:hAnsi="Arial" w:cs="Arial"/>
          <w:sz w:val="24"/>
          <w:szCs w:val="24"/>
        </w:rPr>
        <w:t xml:space="preserve"> представляются участником казначейского сопровождения в финансовый орган.</w:t>
      </w:r>
    </w:p>
    <w:bookmarkEnd w:id="15"/>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финансовый орган осуществляет проверку представленных участником казначейского сопровождения Сведений и не позднее рабочего дня, следующего за днем представления Сведений:</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отражает показатели Сведений на лицевом счете в случае соответствия представленных Сведений </w:t>
      </w:r>
      <w:r w:rsidRPr="00BB14D8">
        <w:rPr>
          <w:rStyle w:val="af7"/>
          <w:rFonts w:ascii="Arial" w:hAnsi="Arial" w:cs="Arial"/>
          <w:color w:val="000000"/>
          <w:sz w:val="24"/>
          <w:szCs w:val="24"/>
        </w:rPr>
        <w:t>пунктам 4 - 10</w:t>
      </w:r>
      <w:r w:rsidRPr="00BB14D8">
        <w:rPr>
          <w:rFonts w:ascii="Arial" w:hAnsi="Arial" w:cs="Arial"/>
          <w:sz w:val="24"/>
          <w:szCs w:val="24"/>
        </w:rPr>
        <w:t xml:space="preserve"> настоящего Порядка;</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возвращает </w:t>
      </w:r>
      <w:r w:rsidRPr="00BB14D8">
        <w:rPr>
          <w:rStyle w:val="af7"/>
          <w:rFonts w:ascii="Arial" w:hAnsi="Arial" w:cs="Arial"/>
          <w:color w:val="000000"/>
          <w:sz w:val="24"/>
          <w:szCs w:val="24"/>
        </w:rPr>
        <w:t>Сведения</w:t>
      </w:r>
      <w:r w:rsidRPr="00BB14D8">
        <w:rPr>
          <w:rFonts w:ascii="Arial" w:hAnsi="Arial" w:cs="Arial"/>
          <w:sz w:val="24"/>
          <w:szCs w:val="24"/>
        </w:rPr>
        <w:t xml:space="preserve"> в соответствии с </w:t>
      </w:r>
      <w:r w:rsidRPr="00BB14D8">
        <w:rPr>
          <w:rStyle w:val="af7"/>
          <w:rFonts w:ascii="Arial" w:hAnsi="Arial" w:cs="Arial"/>
          <w:color w:val="000000"/>
          <w:sz w:val="24"/>
          <w:szCs w:val="24"/>
        </w:rPr>
        <w:t>пунктом 23</w:t>
      </w:r>
      <w:r w:rsidRPr="00BB14D8">
        <w:rPr>
          <w:rFonts w:ascii="Arial" w:hAnsi="Arial" w:cs="Arial"/>
          <w:sz w:val="24"/>
          <w:szCs w:val="24"/>
        </w:rPr>
        <w:t xml:space="preserve"> настоящего Порядка в случае несоответствия их </w:t>
      </w:r>
      <w:r w:rsidRPr="00BB14D8">
        <w:rPr>
          <w:rStyle w:val="af7"/>
          <w:rFonts w:ascii="Arial" w:hAnsi="Arial" w:cs="Arial"/>
          <w:color w:val="000000"/>
          <w:sz w:val="24"/>
          <w:szCs w:val="24"/>
        </w:rPr>
        <w:t>пунктам 4 - 10</w:t>
      </w:r>
      <w:r w:rsidRPr="00BB14D8">
        <w:rPr>
          <w:rFonts w:ascii="Arial" w:hAnsi="Arial" w:cs="Arial"/>
          <w:sz w:val="24"/>
          <w:szCs w:val="24"/>
        </w:rPr>
        <w:t xml:space="preserve"> настоящего Порядка.</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финансовый орган в случае представления Сведений, предусмотренных </w:t>
      </w:r>
      <w:r w:rsidRPr="00BB14D8">
        <w:rPr>
          <w:rStyle w:val="af7"/>
          <w:rFonts w:ascii="Arial" w:hAnsi="Arial" w:cs="Arial"/>
          <w:color w:val="000000"/>
          <w:sz w:val="24"/>
          <w:szCs w:val="24"/>
        </w:rPr>
        <w:t>пунктом 6</w:t>
      </w:r>
      <w:r w:rsidRPr="00BB14D8">
        <w:rPr>
          <w:rFonts w:ascii="Arial" w:hAnsi="Arial" w:cs="Arial"/>
          <w:sz w:val="24"/>
          <w:szCs w:val="24"/>
        </w:rPr>
        <w:t xml:space="preserve"> настоящего Порядка, дополнительно проверяет их на непревышение суммы разрешенного к использованию остатка целевых средств (разрешенной к использованию суммы возврата дебиторской задолженности), над суммой соответствующего остатка целевых средств (суммой возврата дебиторской задолженности), учтенного на лицевом счете, открытом участнику казначейского сопровождения.</w:t>
      </w:r>
    </w:p>
    <w:p w:rsidR="00FB3E66" w:rsidRPr="00BB14D8" w:rsidRDefault="00FB3E66" w:rsidP="00014350">
      <w:pPr>
        <w:ind w:firstLine="709"/>
        <w:jc w:val="both"/>
        <w:rPr>
          <w:rFonts w:ascii="Arial" w:hAnsi="Arial" w:cs="Arial"/>
          <w:sz w:val="24"/>
          <w:szCs w:val="24"/>
        </w:rPr>
      </w:pPr>
      <w:bookmarkStart w:id="16" w:name="sub_112"/>
      <w:r w:rsidRPr="00BB14D8">
        <w:rPr>
          <w:rFonts w:ascii="Arial" w:hAnsi="Arial" w:cs="Arial"/>
          <w:sz w:val="24"/>
          <w:szCs w:val="24"/>
        </w:rPr>
        <w:lastRenderedPageBreak/>
        <w:t xml:space="preserve">12. При внесении изменений в </w:t>
      </w:r>
      <w:r w:rsidRPr="00BB14D8">
        <w:rPr>
          <w:rStyle w:val="af7"/>
          <w:rFonts w:ascii="Arial" w:hAnsi="Arial" w:cs="Arial"/>
          <w:color w:val="000000"/>
          <w:sz w:val="24"/>
          <w:szCs w:val="24"/>
        </w:rPr>
        <w:t>Сведения</w:t>
      </w:r>
      <w:r w:rsidRPr="00BB14D8">
        <w:rPr>
          <w:rFonts w:ascii="Arial" w:hAnsi="Arial" w:cs="Arial"/>
          <w:sz w:val="24"/>
          <w:szCs w:val="24"/>
        </w:rPr>
        <w:t xml:space="preserve"> участник казначейского сопровождения представляет в финансовый орган Сведения, в которых указываются показатели с учетом вносимых изменений.</w:t>
      </w:r>
    </w:p>
    <w:bookmarkEnd w:id="16"/>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В случае уменьшения планируемых в текущем финансовом году поступлений целевых средств суммы поступлений по кодам источников поступлений, включая разрешенный к использованию остаток целевых средств (с учетом вносимых изменений), указанные в </w:t>
      </w:r>
      <w:r w:rsidRPr="00BB14D8">
        <w:rPr>
          <w:rStyle w:val="af7"/>
          <w:rFonts w:ascii="Arial" w:hAnsi="Arial" w:cs="Arial"/>
          <w:color w:val="000000"/>
          <w:sz w:val="24"/>
          <w:szCs w:val="24"/>
        </w:rPr>
        <w:t>Сведениях</w:t>
      </w:r>
      <w:r w:rsidRPr="00BB14D8">
        <w:rPr>
          <w:rFonts w:ascii="Arial" w:hAnsi="Arial" w:cs="Arial"/>
          <w:sz w:val="24"/>
          <w:szCs w:val="24"/>
        </w:rPr>
        <w:t>, должны быть больше или равны сумме фактических поступлений по соответствующему коду источников поступлений, отраженных на лицевом счете на дату внесения изменений.</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В случае уменьшения планируемых в текущем финансовом году целевых расходов сумма планируемых выплат по кодам направлений расходования целевых средств, указанная в </w:t>
      </w:r>
      <w:r w:rsidRPr="00BB14D8">
        <w:rPr>
          <w:rStyle w:val="af7"/>
          <w:rFonts w:ascii="Arial" w:hAnsi="Arial" w:cs="Arial"/>
          <w:color w:val="000000"/>
          <w:sz w:val="24"/>
          <w:szCs w:val="24"/>
        </w:rPr>
        <w:t>Сведениях</w:t>
      </w:r>
      <w:r w:rsidRPr="00BB14D8">
        <w:rPr>
          <w:rFonts w:ascii="Arial" w:hAnsi="Arial" w:cs="Arial"/>
          <w:sz w:val="24"/>
          <w:szCs w:val="24"/>
        </w:rPr>
        <w:t>, должна быть больше или равна сумме произведенных целевых расходов по соответствующему коду выплат, отраженных на лицевом счете на дату внесения изменений.</w:t>
      </w:r>
    </w:p>
    <w:p w:rsidR="00FB3E66" w:rsidRPr="00BB14D8" w:rsidRDefault="00FB3E66" w:rsidP="00014350">
      <w:pPr>
        <w:ind w:firstLine="709"/>
        <w:jc w:val="both"/>
        <w:rPr>
          <w:rFonts w:ascii="Arial" w:hAnsi="Arial" w:cs="Arial"/>
          <w:sz w:val="24"/>
          <w:szCs w:val="24"/>
        </w:rPr>
      </w:pPr>
      <w:bookmarkStart w:id="17" w:name="sub_113"/>
      <w:r w:rsidRPr="00BB14D8">
        <w:rPr>
          <w:rFonts w:ascii="Arial" w:hAnsi="Arial" w:cs="Arial"/>
          <w:sz w:val="24"/>
          <w:szCs w:val="24"/>
        </w:rPr>
        <w:t>13. Участник казначейского сопровождения при исполнении муниципального контракта, договора (соглашения), контракта (договора) в целях санкционирования целевых расходов представляет в финансовый орган распоряжение о совершении казначейских платежей в виде платежного поручения (далее - распоряжение).</w:t>
      </w:r>
    </w:p>
    <w:bookmarkEnd w:id="17"/>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При санкционировании целевых расходов финансовый орган не принимает к исполнению распоряжения на перечисление целевых средств:</w:t>
      </w:r>
    </w:p>
    <w:p w:rsidR="00FB3E66" w:rsidRPr="00BB14D8" w:rsidRDefault="00FB3E66" w:rsidP="00014350">
      <w:pPr>
        <w:ind w:firstLine="709"/>
        <w:jc w:val="both"/>
        <w:rPr>
          <w:rFonts w:ascii="Arial" w:hAnsi="Arial" w:cs="Arial"/>
          <w:sz w:val="24"/>
          <w:szCs w:val="24"/>
        </w:rPr>
      </w:pPr>
      <w:bookmarkStart w:id="18" w:name="sub_1301"/>
      <w:r w:rsidRPr="00BB14D8">
        <w:rPr>
          <w:rFonts w:ascii="Arial" w:hAnsi="Arial" w:cs="Arial"/>
          <w:sz w:val="24"/>
          <w:szCs w:val="24"/>
        </w:rPr>
        <w:t>а) на счета, открытые участнику казначейского сопровождения в подразделении Центрального банка Российской Федерации или в кредитной организации (далее - банк), за исключением:</w:t>
      </w:r>
    </w:p>
    <w:bookmarkEnd w:id="18"/>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оплаты обязательств участников казначейского сопровождения в соответствии с </w:t>
      </w:r>
      <w:r w:rsidRPr="00BB14D8">
        <w:rPr>
          <w:rStyle w:val="af7"/>
          <w:rFonts w:ascii="Arial" w:hAnsi="Arial" w:cs="Arial"/>
          <w:color w:val="000000"/>
          <w:sz w:val="24"/>
          <w:szCs w:val="24"/>
        </w:rPr>
        <w:t>валютным законодательством</w:t>
      </w:r>
      <w:r w:rsidRPr="00BB14D8">
        <w:rPr>
          <w:rFonts w:ascii="Arial" w:hAnsi="Arial" w:cs="Arial"/>
          <w:sz w:val="24"/>
          <w:szCs w:val="24"/>
        </w:rPr>
        <w:t xml:space="preserve"> Российской Федерации;</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оплаты обязательств участников казначейского сопровождения по оплате труда с учетом начислений и социальных выплат, иных выплат в пользу работников, а также выплат лицам, не состоящим в штате юридического лица, привлеченным для достижения цели, определенной при предоставлении средств;</w:t>
      </w:r>
    </w:p>
    <w:p w:rsidR="00FB3E66" w:rsidRPr="00BB14D8" w:rsidRDefault="00FB3E66" w:rsidP="00014350">
      <w:pPr>
        <w:ind w:firstLine="709"/>
        <w:jc w:val="both"/>
        <w:rPr>
          <w:rFonts w:ascii="Arial" w:hAnsi="Arial" w:cs="Arial"/>
          <w:sz w:val="24"/>
          <w:szCs w:val="24"/>
        </w:rPr>
      </w:pPr>
      <w:bookmarkStart w:id="19" w:name="sub_13014"/>
      <w:r w:rsidRPr="00BB14D8">
        <w:rPr>
          <w:rFonts w:ascii="Arial" w:hAnsi="Arial" w:cs="Arial"/>
          <w:sz w:val="24"/>
          <w:szCs w:val="24"/>
        </w:rPr>
        <w:t xml:space="preserve">оплаты фактически поставленных товаров, выполненных работ, оказанных услуг, источником финансового обеспечения которых являются средства, предоставляемые на основании муниципальных контрактов, договоров (соглашений), контрактов (договоров) в случае, если юридическое лицо не привлекает для поставки товаров, выполнения работ, оказания услуг иных юридических лиц, а также при условии представления документов, подтверждающих факт поставки товаров, выполнения работ, оказания услуг, определенных финансовым органом, для получателя средств местного бюджета при установлении порядка исполнения местного бюджета по расходам и источникам финансирования дефицита местного бюджета и (или) иных документов, предусмотренных муниципальными контрактами, договорами (соглашениями), контрактами (договорами) (далее - документы-основания) или реестра документов-оснований по форме согласно </w:t>
      </w:r>
      <w:r w:rsidRPr="00BB14D8">
        <w:rPr>
          <w:rStyle w:val="af7"/>
          <w:rFonts w:ascii="Arial" w:hAnsi="Arial" w:cs="Arial"/>
          <w:color w:val="000000"/>
          <w:sz w:val="24"/>
          <w:szCs w:val="24"/>
        </w:rPr>
        <w:t>приложению N 6</w:t>
      </w:r>
      <w:r w:rsidRPr="00BB14D8">
        <w:rPr>
          <w:rFonts w:ascii="Arial" w:hAnsi="Arial" w:cs="Arial"/>
          <w:sz w:val="24"/>
          <w:szCs w:val="24"/>
        </w:rPr>
        <w:t xml:space="preserve"> к настоящему Порядку (далее - реестр документов-оснований) с приложением указанных в нем документов-оснований (в случае указания реестра документов-оснований в распоряжении);</w:t>
      </w:r>
    </w:p>
    <w:bookmarkEnd w:id="19"/>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возмещения произведенных участником казначейского сопровождения расходов (части расходов) при условии представления документов, указанных в </w:t>
      </w:r>
      <w:r w:rsidRPr="00BB14D8">
        <w:rPr>
          <w:rStyle w:val="af7"/>
          <w:rFonts w:ascii="Arial" w:hAnsi="Arial" w:cs="Arial"/>
          <w:color w:val="000000"/>
          <w:sz w:val="24"/>
          <w:szCs w:val="24"/>
        </w:rPr>
        <w:t>абзаце четвертом</w:t>
      </w:r>
      <w:r w:rsidRPr="00BB14D8">
        <w:rPr>
          <w:rFonts w:ascii="Arial" w:hAnsi="Arial" w:cs="Arial"/>
          <w:sz w:val="24"/>
          <w:szCs w:val="24"/>
        </w:rPr>
        <w:t xml:space="preserve"> настоящего подпункта (в случае оплаты обязательств по накладным расходам представление документов-оснований или реестра документов-оснований с приложением указанных в нем документов-оснований не требуется), копий платежных документов, реестров платежных документов и иных документов, подтверждающих оплату произведенных участником казначейского сопровождения целевых расходов (части </w:t>
      </w:r>
      <w:r w:rsidRPr="00BB14D8">
        <w:rPr>
          <w:rFonts w:ascii="Arial" w:hAnsi="Arial" w:cs="Arial"/>
          <w:sz w:val="24"/>
          <w:szCs w:val="24"/>
        </w:rPr>
        <w:lastRenderedPageBreak/>
        <w:t>расходов), если условиями муниципального контракта, договора (соглашения), контракта (договора) предусмотрено возмещение произведенных участником казначейского сопровождения расходов (части расходов);</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выплаты прибыли после исполнения участником казначейского сопровождения всех обязательств (части обязательств) по муниципальному контракту, контракту (договору) (этапов муниципального контракта, контракта (договора) (в случае, если это предусмотрено условиями муниципального контракта, контракта (договора);</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оплаты обязательств участника казначейского сопровождения по контрактам (договорам), заключаемым в целях приобретения услуг связи по приему, обработке, хранению, передаче, доставке сообщений электросвязи или почтовых отправлений, коммунальных услуг, электроэнергии, гостиничных услуг, услуг по организации и осуществлению перевозки грузов и пассажиров железнодорожным транспортом общего пользования, авиационных и железнодорожных билетов, билетов для проезда городским и пригородным транспортом, подписки на периодические издания, в целях аренды, осуществления работ по переносу (переустройству, присоединению) принадлежащих участникам казначейского сопровождения инженерных сетей, коммуникаций, сооружений, а также в целях проведения государственной экспертизы проектной документации и результатов инженерных изысканий в соответствии с </w:t>
      </w:r>
      <w:r w:rsidRPr="00BB14D8">
        <w:rPr>
          <w:rStyle w:val="af7"/>
          <w:rFonts w:ascii="Arial" w:hAnsi="Arial" w:cs="Arial"/>
          <w:color w:val="000000"/>
          <w:sz w:val="24"/>
          <w:szCs w:val="24"/>
        </w:rPr>
        <w:t>законодательством</w:t>
      </w:r>
      <w:r w:rsidRPr="00BB14D8">
        <w:rPr>
          <w:rFonts w:ascii="Arial" w:hAnsi="Arial" w:cs="Arial"/>
          <w:sz w:val="24"/>
          <w:szCs w:val="24"/>
        </w:rPr>
        <w:t xml:space="preserve"> Российской Федерации о градостроительной деятельности, осуществления страхования в соответствии со страховым законодательством, в целях приобретения услуг по приему платежей от физических лиц, осуществляемых платежными агентами;</w:t>
      </w:r>
    </w:p>
    <w:p w:rsidR="00FB3E66" w:rsidRPr="00BB14D8" w:rsidRDefault="00FB3E66" w:rsidP="00014350">
      <w:pPr>
        <w:ind w:firstLine="709"/>
        <w:jc w:val="both"/>
        <w:rPr>
          <w:rFonts w:ascii="Arial" w:hAnsi="Arial" w:cs="Arial"/>
          <w:sz w:val="24"/>
          <w:szCs w:val="24"/>
        </w:rPr>
      </w:pPr>
      <w:bookmarkStart w:id="20" w:name="sub_1302"/>
      <w:r w:rsidRPr="00BB14D8">
        <w:rPr>
          <w:rFonts w:ascii="Arial" w:hAnsi="Arial" w:cs="Arial"/>
          <w:sz w:val="24"/>
          <w:szCs w:val="24"/>
        </w:rPr>
        <w:t>б) в качестве взноса в уставный (складочный) капитал другого юридического лица (дочернего общества юридического лица), вклада в имущество другого юридического лица (дочернего общества юридического лица), не увеличивающего его уставный (складочный) капитал, если нормативными правовыми актами (правовыми актами), регулирующими порядок предоставления целевых средств, не предусмотрена возможность их перечисления указанному юридическому лицу (дочернему обществу юридического лица) на счета, открытые им в банке.</w:t>
      </w:r>
    </w:p>
    <w:bookmarkEnd w:id="20"/>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Целевые средства в форме бюджетных инвестиций, предусмотренных </w:t>
      </w:r>
      <w:r w:rsidRPr="00BB14D8">
        <w:rPr>
          <w:rStyle w:val="af7"/>
          <w:rFonts w:ascii="Arial" w:hAnsi="Arial" w:cs="Arial"/>
          <w:color w:val="000000"/>
          <w:sz w:val="24"/>
          <w:szCs w:val="24"/>
        </w:rPr>
        <w:t>статьей 80</w:t>
      </w:r>
      <w:r w:rsidRPr="00BB14D8">
        <w:rPr>
          <w:rFonts w:ascii="Arial" w:hAnsi="Arial" w:cs="Arial"/>
          <w:sz w:val="24"/>
          <w:szCs w:val="24"/>
        </w:rPr>
        <w:t xml:space="preserve"> Бюджетного кодекса Российской Федерации, а также целевые средства, источником предоставления которых являются указанные бюджетные инвестиции и субсидии, размещенные на депозиты или в иные финансовые инструменты, в случае если право их размещения установлено федеральным законом, нормативным правовым актом Правительства Российской Федерации, а также средства, полученные от их размещения, подлежат возврату на лицевые счета не позднее срока размещения, определенного договором (соглашением), на основании которого осуществлено размещение.</w:t>
      </w:r>
    </w:p>
    <w:p w:rsidR="00FB3E66" w:rsidRPr="00BB14D8" w:rsidRDefault="00FB3E66" w:rsidP="00014350">
      <w:pPr>
        <w:ind w:firstLine="709"/>
        <w:jc w:val="both"/>
        <w:rPr>
          <w:rFonts w:ascii="Arial" w:hAnsi="Arial" w:cs="Arial"/>
          <w:sz w:val="24"/>
          <w:szCs w:val="24"/>
        </w:rPr>
      </w:pPr>
      <w:bookmarkStart w:id="21" w:name="sub_114"/>
      <w:r w:rsidRPr="00BB14D8">
        <w:rPr>
          <w:rFonts w:ascii="Arial" w:hAnsi="Arial" w:cs="Arial"/>
          <w:sz w:val="24"/>
          <w:szCs w:val="24"/>
        </w:rPr>
        <w:t>14. Для санкционирования целевых расходов, связанных с поставкой товаров, выполнением работ, оказанием услуг, участник казначейского сопровождения вместе с распоряжением представляет в соответствии с настоящим пунктом в финансовый орган муниципальный контракт, контракт (договор) и документы-основания.</w:t>
      </w:r>
    </w:p>
    <w:bookmarkEnd w:id="21"/>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Документы, указанные в </w:t>
      </w:r>
      <w:r w:rsidRPr="00BB14D8">
        <w:rPr>
          <w:rStyle w:val="af7"/>
          <w:rFonts w:ascii="Arial" w:hAnsi="Arial" w:cs="Arial"/>
          <w:color w:val="000000"/>
          <w:sz w:val="24"/>
          <w:szCs w:val="24"/>
        </w:rPr>
        <w:t>абзаце первом</w:t>
      </w:r>
      <w:r w:rsidRPr="00BB14D8">
        <w:rPr>
          <w:rFonts w:ascii="Arial" w:hAnsi="Arial" w:cs="Arial"/>
          <w:sz w:val="24"/>
          <w:szCs w:val="24"/>
        </w:rPr>
        <w:t xml:space="preserve"> настоящего пункта, представляются участником казначейского сопровождения в финансовый орган с учетом положений, предусмотренных </w:t>
      </w:r>
      <w:r w:rsidRPr="00BB14D8">
        <w:rPr>
          <w:rStyle w:val="af7"/>
          <w:rFonts w:ascii="Arial" w:hAnsi="Arial" w:cs="Arial"/>
          <w:color w:val="000000"/>
          <w:sz w:val="24"/>
          <w:szCs w:val="24"/>
        </w:rPr>
        <w:t>пунктом 3</w:t>
      </w:r>
      <w:r w:rsidRPr="00BB14D8">
        <w:rPr>
          <w:rFonts w:ascii="Arial" w:hAnsi="Arial" w:cs="Arial"/>
          <w:sz w:val="24"/>
          <w:szCs w:val="24"/>
        </w:rPr>
        <w:t xml:space="preserve"> настоящего Порядка.</w:t>
      </w:r>
    </w:p>
    <w:p w:rsidR="00FB3E66" w:rsidRPr="00BB14D8" w:rsidRDefault="00FB3E66" w:rsidP="00014350">
      <w:pPr>
        <w:ind w:firstLine="709"/>
        <w:jc w:val="both"/>
        <w:rPr>
          <w:rFonts w:ascii="Arial" w:hAnsi="Arial" w:cs="Arial"/>
          <w:sz w:val="24"/>
          <w:szCs w:val="24"/>
        </w:rPr>
      </w:pPr>
      <w:bookmarkStart w:id="22" w:name="sub_115"/>
      <w:r w:rsidRPr="00BB14D8">
        <w:rPr>
          <w:rFonts w:ascii="Arial" w:hAnsi="Arial" w:cs="Arial"/>
          <w:sz w:val="24"/>
          <w:szCs w:val="24"/>
        </w:rPr>
        <w:t xml:space="preserve">15. Перечисление средств по оплате расходов, связанных с поставкой товаров, выполнением работ, оказанием услуг, по контракту (договору), заключенному участником казначейского сопровождения в рамках исполнения нескольких муниципальных контрактов, договоров (соглашений), контрактов (договоров) осуществляется при предоставлении участником казначейского сопровождения в финансовый орган одновременно с распоряжением расшифровки к распоряжению (рекомендуемый образец </w:t>
      </w:r>
      <w:r w:rsidRPr="00BB14D8">
        <w:rPr>
          <w:rFonts w:ascii="Arial" w:hAnsi="Arial" w:cs="Arial"/>
          <w:sz w:val="24"/>
          <w:szCs w:val="24"/>
        </w:rPr>
        <w:lastRenderedPageBreak/>
        <w:t xml:space="preserve">приведен в </w:t>
      </w:r>
      <w:r w:rsidRPr="00BB14D8">
        <w:rPr>
          <w:rStyle w:val="af7"/>
          <w:rFonts w:ascii="Arial" w:hAnsi="Arial" w:cs="Arial"/>
          <w:color w:val="000000"/>
          <w:sz w:val="24"/>
          <w:szCs w:val="24"/>
        </w:rPr>
        <w:t>приложении N 7</w:t>
      </w:r>
      <w:r w:rsidRPr="00BB14D8">
        <w:rPr>
          <w:rFonts w:ascii="Arial" w:hAnsi="Arial" w:cs="Arial"/>
          <w:sz w:val="24"/>
          <w:szCs w:val="24"/>
        </w:rPr>
        <w:t xml:space="preserve"> к настоящему Порядку) (далее - расшифровка к распоряжению).</w:t>
      </w:r>
    </w:p>
    <w:bookmarkEnd w:id="22"/>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Положения, предусмотренные </w:t>
      </w:r>
      <w:r w:rsidRPr="00BB14D8">
        <w:rPr>
          <w:rStyle w:val="af7"/>
          <w:rFonts w:ascii="Arial" w:hAnsi="Arial" w:cs="Arial"/>
          <w:color w:val="000000"/>
          <w:sz w:val="24"/>
          <w:szCs w:val="24"/>
        </w:rPr>
        <w:t>абзацем первым</w:t>
      </w:r>
      <w:r w:rsidRPr="00BB14D8">
        <w:rPr>
          <w:rFonts w:ascii="Arial" w:hAnsi="Arial" w:cs="Arial"/>
          <w:sz w:val="24"/>
          <w:szCs w:val="24"/>
        </w:rPr>
        <w:t xml:space="preserve"> настоящего пункта, могут применяться при условии подтверждения осуществления расходов, связанных с оплатой обязательств по осуществлению расчетов по оплате труда с лицами, работающими по трудовому договору (контракту), по выплатам лицам, не состоящим в штате участника казначейского сопровождения, привлеченным для достижения результата, определенного при предоставлении целевых средств, с перечислением удержанных налогов, сборов и начисленных страховых взносов на обязательное пенсионное страхование, на обязательное социальное страхование, на обязательное медицинское страхование в соответствии со сроками, установленными </w:t>
      </w:r>
      <w:r w:rsidRPr="00BB14D8">
        <w:rPr>
          <w:rStyle w:val="af7"/>
          <w:rFonts w:ascii="Arial" w:hAnsi="Arial" w:cs="Arial"/>
          <w:color w:val="000000"/>
          <w:sz w:val="24"/>
          <w:szCs w:val="24"/>
        </w:rPr>
        <w:t>Налоговым кодексом</w:t>
      </w:r>
      <w:r w:rsidRPr="00BB14D8">
        <w:rPr>
          <w:rFonts w:ascii="Arial" w:hAnsi="Arial" w:cs="Arial"/>
          <w:sz w:val="24"/>
          <w:szCs w:val="24"/>
        </w:rPr>
        <w:t xml:space="preserve"> Российской Федерации, а также в случае осуществления расходов, связанных с оплатой обязательств по нескольким кодам направления расходования целевых средств, указанным в </w:t>
      </w:r>
      <w:r w:rsidRPr="00BB14D8">
        <w:rPr>
          <w:rStyle w:val="af7"/>
          <w:rFonts w:ascii="Arial" w:hAnsi="Arial" w:cs="Arial"/>
          <w:color w:val="000000"/>
          <w:sz w:val="24"/>
          <w:szCs w:val="24"/>
        </w:rPr>
        <w:t>графе 4</w:t>
      </w:r>
      <w:r w:rsidRPr="00BB14D8">
        <w:rPr>
          <w:rFonts w:ascii="Arial" w:hAnsi="Arial" w:cs="Arial"/>
          <w:sz w:val="24"/>
          <w:szCs w:val="24"/>
        </w:rPr>
        <w:t xml:space="preserve"> приложения N 3 к настоящему Порядку (далее - детализированный код направления расходования целевых средств).</w:t>
      </w:r>
    </w:p>
    <w:p w:rsidR="00FB3E66" w:rsidRPr="00BB14D8" w:rsidRDefault="00FB3E66" w:rsidP="00014350">
      <w:pPr>
        <w:ind w:firstLine="709"/>
        <w:jc w:val="both"/>
        <w:rPr>
          <w:rFonts w:ascii="Arial" w:hAnsi="Arial" w:cs="Arial"/>
          <w:sz w:val="24"/>
          <w:szCs w:val="24"/>
        </w:rPr>
      </w:pPr>
      <w:bookmarkStart w:id="23" w:name="sub_116"/>
      <w:r w:rsidRPr="00BB14D8">
        <w:rPr>
          <w:rFonts w:ascii="Arial" w:hAnsi="Arial" w:cs="Arial"/>
          <w:sz w:val="24"/>
          <w:szCs w:val="24"/>
        </w:rPr>
        <w:t xml:space="preserve">16. Для санкционирования целевых расходов, связанных с перечислением авансовых платежей по контрактам (договорам), источником финансового обеспечения которых в соответствии с их условиями одновременно являются субсидии, предоставляемые на основании договоров (соглашений), указанных в </w:t>
      </w:r>
      <w:r w:rsidRPr="00BB14D8">
        <w:rPr>
          <w:rStyle w:val="af7"/>
          <w:rFonts w:ascii="Arial" w:hAnsi="Arial" w:cs="Arial"/>
          <w:color w:val="000000"/>
          <w:sz w:val="24"/>
          <w:szCs w:val="24"/>
        </w:rPr>
        <w:t>абзаце третьем пункта 1</w:t>
      </w:r>
      <w:r w:rsidRPr="00BB14D8">
        <w:rPr>
          <w:rFonts w:ascii="Arial" w:hAnsi="Arial" w:cs="Arial"/>
          <w:sz w:val="24"/>
          <w:szCs w:val="24"/>
        </w:rPr>
        <w:t xml:space="preserve"> настоящего Порядка, а также иные средства на которые не распространяются требования о казначейском сопровождении, участник казначейского сопровождения в дополнение к распоряжению на оплату аванса, контракту (договору) представляет в финансовый орган расшифровку к распоряжению, содержащую информацию об источниках финансирования авансового платежа с указанием сумм (в том числе о сумме авансового платежа, подлежащего оплате за счет средств указанной субсидии), для перечисления на лицевой счет исполнителя в случае если авансовый платеж осуществляется за счет целевых средств.</w:t>
      </w:r>
    </w:p>
    <w:p w:rsidR="00FB3E66" w:rsidRPr="00BB14D8" w:rsidRDefault="00FB3E66" w:rsidP="00014350">
      <w:pPr>
        <w:ind w:firstLine="709"/>
        <w:jc w:val="both"/>
        <w:rPr>
          <w:rFonts w:ascii="Arial" w:hAnsi="Arial" w:cs="Arial"/>
          <w:sz w:val="24"/>
          <w:szCs w:val="24"/>
        </w:rPr>
      </w:pPr>
      <w:bookmarkStart w:id="24" w:name="sub_117"/>
      <w:bookmarkEnd w:id="23"/>
      <w:r w:rsidRPr="00BB14D8">
        <w:rPr>
          <w:rFonts w:ascii="Arial" w:hAnsi="Arial" w:cs="Arial"/>
          <w:sz w:val="24"/>
          <w:szCs w:val="24"/>
        </w:rPr>
        <w:t>17. Финансовый орган при санкционировании целевых расходов осуществляет проверку представленных участником казначейского сопровождения распоряжений по следующим направлениям:</w:t>
      </w:r>
    </w:p>
    <w:p w:rsidR="00FB3E66" w:rsidRPr="00BB14D8" w:rsidRDefault="00FB3E66" w:rsidP="00014350">
      <w:pPr>
        <w:ind w:firstLine="709"/>
        <w:jc w:val="both"/>
        <w:rPr>
          <w:rFonts w:ascii="Arial" w:hAnsi="Arial" w:cs="Arial"/>
          <w:sz w:val="24"/>
          <w:szCs w:val="24"/>
        </w:rPr>
      </w:pPr>
      <w:bookmarkStart w:id="25" w:name="sub_1701"/>
      <w:bookmarkEnd w:id="24"/>
      <w:r w:rsidRPr="00BB14D8">
        <w:rPr>
          <w:rFonts w:ascii="Arial" w:hAnsi="Arial" w:cs="Arial"/>
          <w:sz w:val="24"/>
          <w:szCs w:val="24"/>
        </w:rPr>
        <w:t xml:space="preserve">а) соответствие идентификатора муниципального контракта, договора (соглашения) указанного в распоряжении, идентификатору, указанному в документе, обосновывающем обязательство, документах-основаниях либо реестре документов-оснований с приложением указанных в нем документов-оснований (в случае указания реестра документов-оснований в распоряжении) и </w:t>
      </w:r>
      <w:r w:rsidRPr="00BB14D8">
        <w:rPr>
          <w:rStyle w:val="af7"/>
          <w:rFonts w:ascii="Arial" w:hAnsi="Arial" w:cs="Arial"/>
          <w:color w:val="000000"/>
          <w:sz w:val="24"/>
          <w:szCs w:val="24"/>
        </w:rPr>
        <w:t>Сведениях</w:t>
      </w:r>
      <w:r w:rsidRPr="00BB14D8">
        <w:rPr>
          <w:rFonts w:ascii="Arial" w:hAnsi="Arial" w:cs="Arial"/>
          <w:sz w:val="24"/>
          <w:szCs w:val="24"/>
        </w:rPr>
        <w:t>;</w:t>
      </w:r>
    </w:p>
    <w:p w:rsidR="00FB3E66" w:rsidRPr="00BB14D8" w:rsidRDefault="00FB3E66" w:rsidP="00014350">
      <w:pPr>
        <w:ind w:firstLine="709"/>
        <w:jc w:val="both"/>
        <w:rPr>
          <w:rFonts w:ascii="Arial" w:hAnsi="Arial" w:cs="Arial"/>
          <w:sz w:val="24"/>
          <w:szCs w:val="24"/>
        </w:rPr>
      </w:pPr>
      <w:bookmarkStart w:id="26" w:name="sub_1702"/>
      <w:bookmarkEnd w:id="25"/>
      <w:r w:rsidRPr="00BB14D8">
        <w:rPr>
          <w:rFonts w:ascii="Arial" w:hAnsi="Arial" w:cs="Arial"/>
          <w:sz w:val="24"/>
          <w:szCs w:val="24"/>
        </w:rPr>
        <w:t xml:space="preserve">б) соответствие указанных в распоряжении реквизитов (номер, дата) документа, обосновывающего обязательство, его реквизитам, указанным в </w:t>
      </w:r>
      <w:r w:rsidRPr="00BB14D8">
        <w:rPr>
          <w:rStyle w:val="af7"/>
          <w:rFonts w:ascii="Arial" w:hAnsi="Arial" w:cs="Arial"/>
          <w:color w:val="000000"/>
          <w:sz w:val="24"/>
          <w:szCs w:val="24"/>
        </w:rPr>
        <w:t>Сведениях</w:t>
      </w:r>
      <w:r w:rsidRPr="00BB14D8">
        <w:rPr>
          <w:rFonts w:ascii="Arial" w:hAnsi="Arial" w:cs="Arial"/>
          <w:sz w:val="24"/>
          <w:szCs w:val="24"/>
        </w:rPr>
        <w:t>;</w:t>
      </w:r>
    </w:p>
    <w:p w:rsidR="00FB3E66" w:rsidRPr="00BB14D8" w:rsidRDefault="00FB3E66" w:rsidP="00014350">
      <w:pPr>
        <w:ind w:firstLine="709"/>
        <w:jc w:val="both"/>
        <w:rPr>
          <w:rFonts w:ascii="Arial" w:hAnsi="Arial" w:cs="Arial"/>
          <w:sz w:val="24"/>
          <w:szCs w:val="24"/>
        </w:rPr>
      </w:pPr>
      <w:bookmarkStart w:id="27" w:name="sub_1703"/>
      <w:bookmarkEnd w:id="26"/>
      <w:r w:rsidRPr="00BB14D8">
        <w:rPr>
          <w:rFonts w:ascii="Arial" w:hAnsi="Arial" w:cs="Arial"/>
          <w:sz w:val="24"/>
          <w:szCs w:val="24"/>
        </w:rPr>
        <w:t>в) наличие в распоряжении аналитического кода раздела на лицевом счете при перечислении целевых средств на лицевой счет;</w:t>
      </w:r>
    </w:p>
    <w:p w:rsidR="00FB3E66" w:rsidRPr="00BB14D8" w:rsidRDefault="00FB3E66" w:rsidP="00014350">
      <w:pPr>
        <w:ind w:firstLine="709"/>
        <w:jc w:val="both"/>
        <w:rPr>
          <w:rFonts w:ascii="Arial" w:hAnsi="Arial" w:cs="Arial"/>
          <w:sz w:val="24"/>
          <w:szCs w:val="24"/>
        </w:rPr>
      </w:pPr>
      <w:bookmarkStart w:id="28" w:name="sub_1704"/>
      <w:bookmarkEnd w:id="27"/>
      <w:r w:rsidRPr="00BB14D8">
        <w:rPr>
          <w:rFonts w:ascii="Arial" w:hAnsi="Arial" w:cs="Arial"/>
          <w:sz w:val="24"/>
          <w:szCs w:val="24"/>
        </w:rPr>
        <w:t xml:space="preserve">г) наличие в распоряжении кода источника поступления целевых средств при перечислении целевых средств на лицевой счет согласно </w:t>
      </w:r>
      <w:r w:rsidRPr="00BB14D8">
        <w:rPr>
          <w:rStyle w:val="af7"/>
          <w:rFonts w:ascii="Arial" w:hAnsi="Arial" w:cs="Arial"/>
          <w:color w:val="000000"/>
          <w:sz w:val="24"/>
          <w:szCs w:val="24"/>
        </w:rPr>
        <w:t>графе 3</w:t>
      </w:r>
      <w:r w:rsidRPr="00BB14D8">
        <w:rPr>
          <w:rFonts w:ascii="Arial" w:hAnsi="Arial" w:cs="Arial"/>
          <w:sz w:val="24"/>
          <w:szCs w:val="24"/>
        </w:rPr>
        <w:t xml:space="preserve"> приложения N 2 к настоящему Порядку и детализированного кода направления расходования целевых средств либо реквизитов расшифровки к распоряжению) (в случае применения нескольких детализированных кодов направления расходования целевых средств);</w:t>
      </w:r>
    </w:p>
    <w:p w:rsidR="00FB3E66" w:rsidRPr="00BB14D8" w:rsidRDefault="00FB3E66" w:rsidP="00014350">
      <w:pPr>
        <w:ind w:firstLine="709"/>
        <w:jc w:val="both"/>
        <w:rPr>
          <w:rFonts w:ascii="Arial" w:hAnsi="Arial" w:cs="Arial"/>
          <w:sz w:val="24"/>
          <w:szCs w:val="24"/>
        </w:rPr>
      </w:pPr>
      <w:bookmarkStart w:id="29" w:name="sub_1705"/>
      <w:bookmarkEnd w:id="28"/>
      <w:r w:rsidRPr="00BB14D8">
        <w:rPr>
          <w:rFonts w:ascii="Arial" w:hAnsi="Arial" w:cs="Arial"/>
          <w:sz w:val="24"/>
          <w:szCs w:val="24"/>
        </w:rPr>
        <w:t>д) наличие в распоряжении текстового назначения платежа, детализированного кода направления расходования целевых средств либо реквизитов расшифровки к распоряжению (в случае применения нескольких детализированных кодов направления расходования целевых средств), соответствующих укрупненному коду направления расходования целевых средств;</w:t>
      </w:r>
    </w:p>
    <w:p w:rsidR="00FB3E66" w:rsidRPr="00BB14D8" w:rsidRDefault="00FB3E66" w:rsidP="00014350">
      <w:pPr>
        <w:ind w:firstLine="709"/>
        <w:jc w:val="both"/>
        <w:rPr>
          <w:rFonts w:ascii="Arial" w:hAnsi="Arial" w:cs="Arial"/>
          <w:sz w:val="24"/>
          <w:szCs w:val="24"/>
        </w:rPr>
      </w:pPr>
      <w:bookmarkStart w:id="30" w:name="sub_1706"/>
      <w:bookmarkEnd w:id="29"/>
      <w:r w:rsidRPr="00BB14D8">
        <w:rPr>
          <w:rFonts w:ascii="Arial" w:hAnsi="Arial" w:cs="Arial"/>
          <w:sz w:val="24"/>
          <w:szCs w:val="24"/>
        </w:rPr>
        <w:lastRenderedPageBreak/>
        <w:t>е) соответствие наименования, ИНН, КПП, банковских реквизитов получателя денежных средств, указанных в распоряжении, наименованию, ИНН, КПП, банковским реквизитам получателя денежных средств, указанным в документе, обосновывающем обязательство, и документах-основаниях;</w:t>
      </w:r>
    </w:p>
    <w:p w:rsidR="00FB3E66" w:rsidRPr="00BB14D8" w:rsidRDefault="00FB3E66" w:rsidP="00014350">
      <w:pPr>
        <w:ind w:firstLine="709"/>
        <w:jc w:val="both"/>
        <w:rPr>
          <w:rFonts w:ascii="Arial" w:hAnsi="Arial" w:cs="Arial"/>
          <w:sz w:val="24"/>
          <w:szCs w:val="24"/>
        </w:rPr>
      </w:pPr>
      <w:bookmarkStart w:id="31" w:name="sub_1707"/>
      <w:bookmarkEnd w:id="30"/>
      <w:r w:rsidRPr="00BB14D8">
        <w:rPr>
          <w:rFonts w:ascii="Arial" w:hAnsi="Arial" w:cs="Arial"/>
          <w:sz w:val="24"/>
          <w:szCs w:val="24"/>
        </w:rPr>
        <w:t xml:space="preserve">ж) непревышение суммы, указанной в распоряжении, над суммой остатка средств по соответствующему укрупненному коду направления расходования целевых средств, указанной в </w:t>
      </w:r>
      <w:r w:rsidRPr="00BB14D8">
        <w:rPr>
          <w:rStyle w:val="af7"/>
          <w:rFonts w:ascii="Arial" w:hAnsi="Arial" w:cs="Arial"/>
          <w:color w:val="000000"/>
          <w:sz w:val="24"/>
          <w:szCs w:val="24"/>
        </w:rPr>
        <w:t>Сведениях</w:t>
      </w:r>
      <w:r w:rsidRPr="00BB14D8">
        <w:rPr>
          <w:rFonts w:ascii="Arial" w:hAnsi="Arial" w:cs="Arial"/>
          <w:sz w:val="24"/>
          <w:szCs w:val="24"/>
        </w:rPr>
        <w:t xml:space="preserve"> и суммой остатка средств на лицевом счете по соответствующему документу, обосновывающему обязательство;</w:t>
      </w:r>
    </w:p>
    <w:p w:rsidR="00FB3E66" w:rsidRPr="00BB14D8" w:rsidRDefault="00FB3E66" w:rsidP="00014350">
      <w:pPr>
        <w:ind w:firstLine="709"/>
        <w:jc w:val="both"/>
        <w:rPr>
          <w:rFonts w:ascii="Arial" w:hAnsi="Arial" w:cs="Arial"/>
          <w:sz w:val="24"/>
          <w:szCs w:val="24"/>
        </w:rPr>
      </w:pPr>
      <w:bookmarkStart w:id="32" w:name="sub_1708"/>
      <w:bookmarkEnd w:id="31"/>
      <w:r w:rsidRPr="00BB14D8">
        <w:rPr>
          <w:rFonts w:ascii="Arial" w:hAnsi="Arial" w:cs="Arial"/>
          <w:sz w:val="24"/>
          <w:szCs w:val="24"/>
        </w:rPr>
        <w:t>з) непревышение суммы, указанной в распоряжении, над суммой остатка средств на лицевом счете по соответствующему документу, обосновывающему обязательство, в случае перечисления целевых средств с лицевых счетов, открытых соисполнителям по контрактам (договорам), заключенным в рамках исполнения муниципального контракта, для дальнейшего перечисления на счета, открытые им в банках;</w:t>
      </w:r>
    </w:p>
    <w:p w:rsidR="00FB3E66" w:rsidRPr="00BB14D8" w:rsidRDefault="00FB3E66" w:rsidP="00014350">
      <w:pPr>
        <w:ind w:firstLine="709"/>
        <w:jc w:val="both"/>
        <w:rPr>
          <w:rFonts w:ascii="Arial" w:hAnsi="Arial" w:cs="Arial"/>
          <w:sz w:val="24"/>
          <w:szCs w:val="24"/>
        </w:rPr>
      </w:pPr>
      <w:bookmarkStart w:id="33" w:name="sub_1709"/>
      <w:bookmarkEnd w:id="32"/>
      <w:r w:rsidRPr="00BB14D8">
        <w:rPr>
          <w:rFonts w:ascii="Arial" w:hAnsi="Arial" w:cs="Arial"/>
          <w:sz w:val="24"/>
          <w:szCs w:val="24"/>
        </w:rPr>
        <w:t xml:space="preserve">и) наличие в распоряжении о совершении казначейских платежей, связанных с поставкой товаров (выполнением работ, оказанием услуг), реквизитов (тип, номер, дата) документа, обосновывающего обязательство, документов-оснований и их соответствие реквизитам документа, обосновывающего обязательство, документов-оснований, представленных вместе с распоряжением в финансовый орган в соответствии с </w:t>
      </w:r>
      <w:r w:rsidRPr="00BB14D8">
        <w:rPr>
          <w:rStyle w:val="af7"/>
          <w:rFonts w:ascii="Arial" w:hAnsi="Arial" w:cs="Arial"/>
          <w:color w:val="000000"/>
          <w:sz w:val="24"/>
          <w:szCs w:val="24"/>
        </w:rPr>
        <w:t>пунктами 14</w:t>
      </w:r>
      <w:r w:rsidRPr="00BB14D8">
        <w:rPr>
          <w:rFonts w:ascii="Arial" w:hAnsi="Arial" w:cs="Arial"/>
          <w:sz w:val="24"/>
          <w:szCs w:val="24"/>
        </w:rPr>
        <w:t xml:space="preserve"> и </w:t>
      </w:r>
      <w:r w:rsidRPr="00BB14D8">
        <w:rPr>
          <w:rStyle w:val="af7"/>
          <w:rFonts w:ascii="Arial" w:hAnsi="Arial" w:cs="Arial"/>
          <w:color w:val="000000"/>
          <w:sz w:val="24"/>
          <w:szCs w:val="24"/>
        </w:rPr>
        <w:t>15</w:t>
      </w:r>
      <w:r w:rsidRPr="00BB14D8">
        <w:rPr>
          <w:rFonts w:ascii="Arial" w:hAnsi="Arial" w:cs="Arial"/>
          <w:sz w:val="24"/>
          <w:szCs w:val="24"/>
        </w:rPr>
        <w:t xml:space="preserve"> настоящего Порядка;</w:t>
      </w:r>
    </w:p>
    <w:p w:rsidR="00FB3E66" w:rsidRPr="00BB14D8" w:rsidRDefault="00FB3E66" w:rsidP="00014350">
      <w:pPr>
        <w:ind w:firstLine="709"/>
        <w:jc w:val="both"/>
        <w:rPr>
          <w:rFonts w:ascii="Arial" w:hAnsi="Arial" w:cs="Arial"/>
          <w:sz w:val="24"/>
          <w:szCs w:val="24"/>
        </w:rPr>
      </w:pPr>
      <w:bookmarkStart w:id="34" w:name="sub_1710"/>
      <w:bookmarkEnd w:id="33"/>
      <w:r w:rsidRPr="00BB14D8">
        <w:rPr>
          <w:rFonts w:ascii="Arial" w:hAnsi="Arial" w:cs="Arial"/>
          <w:sz w:val="24"/>
          <w:szCs w:val="24"/>
        </w:rPr>
        <w:t>к) соответствие содержания операции по расходам, связанным с поставкой товаров, выполнением работ, оказанием услуг, исходя из документа-основания, текстовому назначению платежа, указанному в распоряжении, предмету (результатам) и условиям документа, обосновывающего обязательство;</w:t>
      </w:r>
    </w:p>
    <w:p w:rsidR="00FB3E66" w:rsidRPr="00BB14D8" w:rsidRDefault="00FB3E66" w:rsidP="00014350">
      <w:pPr>
        <w:ind w:firstLine="709"/>
        <w:jc w:val="both"/>
        <w:rPr>
          <w:rFonts w:ascii="Arial" w:hAnsi="Arial" w:cs="Arial"/>
          <w:sz w:val="24"/>
          <w:szCs w:val="24"/>
        </w:rPr>
      </w:pPr>
      <w:bookmarkStart w:id="35" w:name="sub_1711"/>
      <w:bookmarkEnd w:id="34"/>
      <w:r w:rsidRPr="00BB14D8">
        <w:rPr>
          <w:rFonts w:ascii="Arial" w:hAnsi="Arial" w:cs="Arial"/>
          <w:sz w:val="24"/>
          <w:szCs w:val="24"/>
        </w:rPr>
        <w:t xml:space="preserve">л) соответствие текстового назначения платежа, указанного в распоряжении, направлению расходования целевых средств, указанному в </w:t>
      </w:r>
      <w:r w:rsidRPr="00BB14D8">
        <w:rPr>
          <w:rStyle w:val="af7"/>
          <w:rFonts w:ascii="Arial" w:hAnsi="Arial" w:cs="Arial"/>
          <w:color w:val="000000"/>
          <w:sz w:val="24"/>
          <w:szCs w:val="24"/>
        </w:rPr>
        <w:t>Сведениях</w:t>
      </w:r>
      <w:r w:rsidRPr="00BB14D8">
        <w:rPr>
          <w:rFonts w:ascii="Arial" w:hAnsi="Arial" w:cs="Arial"/>
          <w:sz w:val="24"/>
          <w:szCs w:val="24"/>
        </w:rPr>
        <w:t xml:space="preserve"> по соответствующему укрупненному коду направления расходования целевых средств;</w:t>
      </w:r>
    </w:p>
    <w:p w:rsidR="00FB3E66" w:rsidRPr="00BB14D8" w:rsidRDefault="00FB3E66" w:rsidP="00014350">
      <w:pPr>
        <w:ind w:firstLine="709"/>
        <w:jc w:val="both"/>
        <w:rPr>
          <w:rFonts w:ascii="Arial" w:hAnsi="Arial" w:cs="Arial"/>
          <w:sz w:val="24"/>
          <w:szCs w:val="24"/>
        </w:rPr>
      </w:pPr>
      <w:bookmarkStart w:id="36" w:name="sub_1712"/>
      <w:bookmarkEnd w:id="35"/>
      <w:r w:rsidRPr="00BB14D8">
        <w:rPr>
          <w:rFonts w:ascii="Arial" w:hAnsi="Arial" w:cs="Arial"/>
          <w:sz w:val="24"/>
          <w:szCs w:val="24"/>
        </w:rPr>
        <w:t>м) наличие в реквизите "Код" распоряжения (в реквизите "Назначение платежа" распоряжения в случае перечисления платежей в бюджеты бюджетной системы Российской Федерации) идентификатора муниципального контракта, договора (соглашения);</w:t>
      </w:r>
    </w:p>
    <w:p w:rsidR="00FB3E66" w:rsidRPr="00BB14D8" w:rsidRDefault="00FB3E66" w:rsidP="00014350">
      <w:pPr>
        <w:ind w:firstLine="709"/>
        <w:jc w:val="both"/>
        <w:rPr>
          <w:rFonts w:ascii="Arial" w:hAnsi="Arial" w:cs="Arial"/>
          <w:sz w:val="24"/>
          <w:szCs w:val="24"/>
        </w:rPr>
      </w:pPr>
      <w:bookmarkStart w:id="37" w:name="sub_1713"/>
      <w:bookmarkEnd w:id="36"/>
      <w:r w:rsidRPr="00BB14D8">
        <w:rPr>
          <w:rFonts w:ascii="Arial" w:hAnsi="Arial" w:cs="Arial"/>
          <w:sz w:val="24"/>
          <w:szCs w:val="24"/>
        </w:rPr>
        <w:t xml:space="preserve">н) наличие в распоряжении указания о списании средств на лицевой счет, за исключением случаев, предусмотренных </w:t>
      </w:r>
      <w:r w:rsidRPr="00BB14D8">
        <w:rPr>
          <w:rStyle w:val="af7"/>
          <w:rFonts w:ascii="Arial" w:hAnsi="Arial" w:cs="Arial"/>
          <w:color w:val="000000"/>
          <w:sz w:val="24"/>
          <w:szCs w:val="24"/>
        </w:rPr>
        <w:t>пунктом 13</w:t>
      </w:r>
      <w:r w:rsidRPr="00BB14D8">
        <w:rPr>
          <w:rFonts w:ascii="Arial" w:hAnsi="Arial" w:cs="Arial"/>
          <w:sz w:val="24"/>
          <w:szCs w:val="24"/>
        </w:rPr>
        <w:t xml:space="preserve"> настоящего Порядка.</w:t>
      </w:r>
    </w:p>
    <w:p w:rsidR="00FB3E66" w:rsidRPr="00BB14D8" w:rsidRDefault="00FB3E66" w:rsidP="00014350">
      <w:pPr>
        <w:ind w:firstLine="709"/>
        <w:jc w:val="both"/>
        <w:rPr>
          <w:rFonts w:ascii="Arial" w:hAnsi="Arial" w:cs="Arial"/>
          <w:sz w:val="24"/>
          <w:szCs w:val="24"/>
        </w:rPr>
      </w:pPr>
      <w:bookmarkStart w:id="38" w:name="sub_118"/>
      <w:bookmarkEnd w:id="37"/>
      <w:r w:rsidRPr="00BB14D8">
        <w:rPr>
          <w:rFonts w:ascii="Arial" w:hAnsi="Arial" w:cs="Arial"/>
          <w:sz w:val="24"/>
          <w:szCs w:val="24"/>
        </w:rPr>
        <w:t>18. Санкционирование целевых расходов, связанных с исполнением документа, обосновывающего обязательство, заключенного в целях проведения расходов на осуществление капитальных вложений в объекты капитального строительства или объекты недвижимого имущества, осуществляется с учетом следующих положений:</w:t>
      </w:r>
    </w:p>
    <w:bookmarkEnd w:id="38"/>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перечисление целевых средств на соответствующий счет финансового органа осуществляется муниципальным заказчиком, получателем бюджетных средств отдельно по каждому уникальному коду объекта с указанием в назначении платежа распоряжения уникального кода объекта, с отражением целевых расходов на лицевом счете в разрезе уникальных кодов объектов;</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целевые расходы участника казначейского сопровождения осуществляются в пределах остатка средств, отраженных на открытом данному участнику казначейского сопровождения лицевом счете по уникальному коду объекта, указанному в реквизите "Назначение платежа" распоряжения, представленного участником казначейского сопровождения в финансовый орган;</w:t>
      </w:r>
    </w:p>
    <w:p w:rsidR="00FB3E66" w:rsidRPr="00BB14D8" w:rsidRDefault="00FB3E66" w:rsidP="00014350">
      <w:pPr>
        <w:ind w:firstLine="709"/>
        <w:jc w:val="both"/>
        <w:rPr>
          <w:rFonts w:ascii="Arial" w:hAnsi="Arial" w:cs="Arial"/>
          <w:sz w:val="24"/>
          <w:szCs w:val="24"/>
        </w:rPr>
      </w:pPr>
      <w:r w:rsidRPr="00BB14D8">
        <w:rPr>
          <w:rFonts w:ascii="Arial" w:hAnsi="Arial" w:cs="Arial"/>
          <w:sz w:val="24"/>
          <w:szCs w:val="24"/>
        </w:rPr>
        <w:t xml:space="preserve">финансовый орган дополнительно к направлениям, указанным в </w:t>
      </w:r>
      <w:r w:rsidRPr="00BB14D8">
        <w:rPr>
          <w:rStyle w:val="af7"/>
          <w:rFonts w:ascii="Arial" w:hAnsi="Arial" w:cs="Arial"/>
          <w:color w:val="000000"/>
          <w:sz w:val="24"/>
          <w:szCs w:val="24"/>
        </w:rPr>
        <w:t>пункте 17</w:t>
      </w:r>
      <w:r w:rsidRPr="00BB14D8">
        <w:rPr>
          <w:rFonts w:ascii="Arial" w:hAnsi="Arial" w:cs="Arial"/>
          <w:sz w:val="24"/>
          <w:szCs w:val="24"/>
        </w:rPr>
        <w:t xml:space="preserve"> настоящего Порядка, осуществляет проверку распоряжения по следующим направлениям:</w:t>
      </w:r>
    </w:p>
    <w:p w:rsidR="00FB3E66" w:rsidRPr="00BB14D8" w:rsidRDefault="00FB3E66" w:rsidP="00014350">
      <w:pPr>
        <w:ind w:firstLine="709"/>
        <w:jc w:val="both"/>
        <w:rPr>
          <w:rFonts w:ascii="Arial" w:hAnsi="Arial" w:cs="Arial"/>
          <w:sz w:val="24"/>
          <w:szCs w:val="24"/>
        </w:rPr>
      </w:pPr>
      <w:bookmarkStart w:id="39" w:name="sub_1801"/>
      <w:r w:rsidRPr="00BB14D8">
        <w:rPr>
          <w:rFonts w:ascii="Arial" w:hAnsi="Arial" w:cs="Arial"/>
          <w:sz w:val="24"/>
          <w:szCs w:val="24"/>
        </w:rPr>
        <w:lastRenderedPageBreak/>
        <w:t xml:space="preserve">а) наличие в распоряжении детализированного кода направления расходования целевых средств, соответствующего укрупненному коду направления целевых средств, уникального кода объекта, включенных в </w:t>
      </w:r>
      <w:r w:rsidRPr="00BB14D8">
        <w:rPr>
          <w:rStyle w:val="af7"/>
          <w:rFonts w:ascii="Arial" w:hAnsi="Arial" w:cs="Arial"/>
          <w:color w:val="000000"/>
          <w:sz w:val="24"/>
          <w:szCs w:val="24"/>
        </w:rPr>
        <w:t>Сведения</w:t>
      </w:r>
      <w:r w:rsidRPr="00BB14D8">
        <w:rPr>
          <w:rFonts w:ascii="Arial" w:hAnsi="Arial" w:cs="Arial"/>
          <w:sz w:val="24"/>
          <w:szCs w:val="24"/>
        </w:rPr>
        <w:t>;</w:t>
      </w:r>
    </w:p>
    <w:p w:rsidR="00FB3E66" w:rsidRPr="00BB14D8" w:rsidRDefault="00FB3E66" w:rsidP="00014350">
      <w:pPr>
        <w:ind w:firstLine="709"/>
        <w:jc w:val="both"/>
        <w:rPr>
          <w:rFonts w:ascii="Arial" w:hAnsi="Arial" w:cs="Arial"/>
          <w:sz w:val="24"/>
          <w:szCs w:val="24"/>
        </w:rPr>
      </w:pPr>
      <w:bookmarkStart w:id="40" w:name="sub_1802"/>
      <w:bookmarkEnd w:id="39"/>
      <w:r w:rsidRPr="00BB14D8">
        <w:rPr>
          <w:rFonts w:ascii="Arial" w:hAnsi="Arial" w:cs="Arial"/>
          <w:sz w:val="24"/>
          <w:szCs w:val="24"/>
        </w:rPr>
        <w:t xml:space="preserve">б) соответствие указанных в распоряжении детализированного кода направления расходования целевых средств, соответствующего укрупненному коду направления расходования целевых средств, и уникального кода объекта информации, указанной в </w:t>
      </w:r>
      <w:r w:rsidRPr="00BB14D8">
        <w:rPr>
          <w:rStyle w:val="af7"/>
          <w:rFonts w:ascii="Arial" w:hAnsi="Arial" w:cs="Arial"/>
          <w:color w:val="000000"/>
          <w:sz w:val="24"/>
          <w:szCs w:val="24"/>
        </w:rPr>
        <w:t>Сведениях</w:t>
      </w:r>
      <w:r w:rsidRPr="00BB14D8">
        <w:rPr>
          <w:rFonts w:ascii="Arial" w:hAnsi="Arial" w:cs="Arial"/>
          <w:sz w:val="24"/>
          <w:szCs w:val="24"/>
        </w:rPr>
        <w:t>;</w:t>
      </w:r>
    </w:p>
    <w:p w:rsidR="00FB3E66" w:rsidRPr="00BB14D8" w:rsidRDefault="00FB3E66" w:rsidP="00014350">
      <w:pPr>
        <w:ind w:firstLine="709"/>
        <w:jc w:val="both"/>
        <w:rPr>
          <w:rFonts w:ascii="Arial" w:hAnsi="Arial" w:cs="Arial"/>
          <w:sz w:val="24"/>
          <w:szCs w:val="24"/>
        </w:rPr>
      </w:pPr>
      <w:bookmarkStart w:id="41" w:name="sub_1803"/>
      <w:bookmarkEnd w:id="40"/>
      <w:r w:rsidRPr="00BB14D8">
        <w:rPr>
          <w:rFonts w:ascii="Arial" w:hAnsi="Arial" w:cs="Arial"/>
          <w:sz w:val="24"/>
          <w:szCs w:val="24"/>
        </w:rPr>
        <w:t>в) непревышение суммы, указанной в распоряжении, над суммой остатка средств по соответствующему уникальному коду объекта, отраженных на лицевом счете.</w:t>
      </w:r>
    </w:p>
    <w:p w:rsidR="00FB3E66" w:rsidRPr="00BB14D8" w:rsidRDefault="00FB3E66" w:rsidP="00014350">
      <w:pPr>
        <w:ind w:firstLine="709"/>
        <w:jc w:val="both"/>
        <w:rPr>
          <w:rFonts w:ascii="Arial" w:hAnsi="Arial" w:cs="Arial"/>
          <w:sz w:val="24"/>
          <w:szCs w:val="24"/>
        </w:rPr>
      </w:pPr>
      <w:bookmarkStart w:id="42" w:name="sub_119"/>
      <w:bookmarkEnd w:id="41"/>
      <w:r w:rsidRPr="00BB14D8">
        <w:rPr>
          <w:rFonts w:ascii="Arial" w:hAnsi="Arial" w:cs="Arial"/>
          <w:sz w:val="24"/>
          <w:szCs w:val="24"/>
        </w:rPr>
        <w:t xml:space="preserve">19. Финансовый орган в случае представления участником казначейского сопровождения в соответствии с </w:t>
      </w:r>
      <w:r w:rsidRPr="00BB14D8">
        <w:rPr>
          <w:rStyle w:val="af7"/>
          <w:rFonts w:ascii="Arial" w:hAnsi="Arial" w:cs="Arial"/>
          <w:color w:val="000000"/>
          <w:sz w:val="24"/>
          <w:szCs w:val="24"/>
        </w:rPr>
        <w:t>абзацем первым пункта 15</w:t>
      </w:r>
      <w:r w:rsidRPr="00BB14D8">
        <w:rPr>
          <w:rFonts w:ascii="Arial" w:hAnsi="Arial" w:cs="Arial"/>
          <w:sz w:val="24"/>
          <w:szCs w:val="24"/>
        </w:rPr>
        <w:t xml:space="preserve"> настоящего Порядка распоряжения и расшифровки к распоряжению, дополнительно к положениям, предусмотренным </w:t>
      </w:r>
      <w:r w:rsidRPr="00BB14D8">
        <w:rPr>
          <w:rStyle w:val="af7"/>
          <w:rFonts w:ascii="Arial" w:hAnsi="Arial" w:cs="Arial"/>
          <w:color w:val="000000"/>
          <w:sz w:val="24"/>
          <w:szCs w:val="24"/>
        </w:rPr>
        <w:t>подпунктами "а"</w:t>
      </w:r>
      <w:r w:rsidRPr="00BB14D8">
        <w:rPr>
          <w:rFonts w:ascii="Arial" w:hAnsi="Arial" w:cs="Arial"/>
          <w:sz w:val="24"/>
          <w:szCs w:val="24"/>
        </w:rPr>
        <w:t xml:space="preserve">, </w:t>
      </w:r>
      <w:r w:rsidRPr="00BB14D8">
        <w:rPr>
          <w:rStyle w:val="af7"/>
          <w:rFonts w:ascii="Arial" w:hAnsi="Arial" w:cs="Arial"/>
          <w:color w:val="000000"/>
          <w:sz w:val="24"/>
          <w:szCs w:val="24"/>
        </w:rPr>
        <w:t>"ж"</w:t>
      </w:r>
      <w:r w:rsidRPr="00BB14D8">
        <w:rPr>
          <w:rFonts w:ascii="Arial" w:hAnsi="Arial" w:cs="Arial"/>
          <w:sz w:val="24"/>
          <w:szCs w:val="24"/>
        </w:rPr>
        <w:t xml:space="preserve">, </w:t>
      </w:r>
      <w:r w:rsidRPr="00BB14D8">
        <w:rPr>
          <w:rStyle w:val="af7"/>
          <w:rFonts w:ascii="Arial" w:hAnsi="Arial" w:cs="Arial"/>
          <w:color w:val="000000"/>
          <w:sz w:val="24"/>
          <w:szCs w:val="24"/>
        </w:rPr>
        <w:t>"к"</w:t>
      </w:r>
      <w:r w:rsidRPr="00BB14D8">
        <w:rPr>
          <w:rFonts w:ascii="Arial" w:hAnsi="Arial" w:cs="Arial"/>
          <w:sz w:val="24"/>
          <w:szCs w:val="24"/>
        </w:rPr>
        <w:t xml:space="preserve"> и </w:t>
      </w:r>
      <w:r w:rsidRPr="00BB14D8">
        <w:rPr>
          <w:rStyle w:val="af7"/>
          <w:rFonts w:ascii="Arial" w:hAnsi="Arial" w:cs="Arial"/>
          <w:color w:val="000000"/>
          <w:sz w:val="24"/>
          <w:szCs w:val="24"/>
        </w:rPr>
        <w:t>"л" пункта 17</w:t>
      </w:r>
      <w:r w:rsidRPr="00BB14D8">
        <w:rPr>
          <w:rFonts w:ascii="Arial" w:hAnsi="Arial" w:cs="Arial"/>
          <w:sz w:val="24"/>
          <w:szCs w:val="24"/>
        </w:rPr>
        <w:t xml:space="preserve"> настоящего Порядка, осуществляет проверку распоряжения, а также расшифровки к распоряжению по следующим направлениям:</w:t>
      </w:r>
    </w:p>
    <w:p w:rsidR="00FB3E66" w:rsidRPr="00BB14D8" w:rsidRDefault="00FB3E66" w:rsidP="00014350">
      <w:pPr>
        <w:ind w:firstLine="709"/>
        <w:jc w:val="both"/>
        <w:rPr>
          <w:rFonts w:ascii="Arial" w:hAnsi="Arial" w:cs="Arial"/>
          <w:sz w:val="24"/>
          <w:szCs w:val="24"/>
        </w:rPr>
      </w:pPr>
      <w:bookmarkStart w:id="43" w:name="sub_1901"/>
      <w:bookmarkEnd w:id="42"/>
      <w:r w:rsidRPr="00BB14D8">
        <w:rPr>
          <w:rFonts w:ascii="Arial" w:hAnsi="Arial" w:cs="Arial"/>
          <w:sz w:val="24"/>
          <w:szCs w:val="24"/>
        </w:rPr>
        <w:t>а) наличия в распоряжении в текстовом назначении платежа реквизитов (номер, дата) расшифровки к распоряжению;</w:t>
      </w:r>
    </w:p>
    <w:p w:rsidR="00FB3E66" w:rsidRPr="00BB14D8" w:rsidRDefault="00FB3E66" w:rsidP="00014350">
      <w:pPr>
        <w:ind w:firstLine="709"/>
        <w:jc w:val="both"/>
        <w:rPr>
          <w:rFonts w:ascii="Arial" w:hAnsi="Arial" w:cs="Arial"/>
          <w:sz w:val="24"/>
          <w:szCs w:val="24"/>
        </w:rPr>
      </w:pPr>
      <w:bookmarkStart w:id="44" w:name="sub_1902"/>
      <w:bookmarkEnd w:id="43"/>
      <w:r w:rsidRPr="00BB14D8">
        <w:rPr>
          <w:rFonts w:ascii="Arial" w:hAnsi="Arial" w:cs="Arial"/>
          <w:sz w:val="24"/>
          <w:szCs w:val="24"/>
        </w:rPr>
        <w:t xml:space="preserve">б) наличия в распоряжении кода источника поступления целевых средств при перечислении целевых средств на лицевой счет согласно </w:t>
      </w:r>
      <w:r w:rsidRPr="00BB14D8">
        <w:rPr>
          <w:rStyle w:val="af7"/>
          <w:rFonts w:ascii="Arial" w:hAnsi="Arial" w:cs="Arial"/>
          <w:color w:val="000000"/>
          <w:sz w:val="24"/>
          <w:szCs w:val="24"/>
        </w:rPr>
        <w:t>графе 3</w:t>
      </w:r>
      <w:r w:rsidRPr="00BB14D8">
        <w:rPr>
          <w:rFonts w:ascii="Arial" w:hAnsi="Arial" w:cs="Arial"/>
          <w:sz w:val="24"/>
          <w:szCs w:val="24"/>
        </w:rPr>
        <w:t xml:space="preserve"> приложения N 2 к настоящему Порядку;</w:t>
      </w:r>
    </w:p>
    <w:p w:rsidR="00FB3E66" w:rsidRPr="00BB14D8" w:rsidRDefault="00FB3E66" w:rsidP="00014350">
      <w:pPr>
        <w:ind w:firstLine="709"/>
        <w:jc w:val="both"/>
        <w:rPr>
          <w:rFonts w:ascii="Arial" w:hAnsi="Arial" w:cs="Arial"/>
          <w:sz w:val="24"/>
          <w:szCs w:val="24"/>
        </w:rPr>
      </w:pPr>
      <w:bookmarkStart w:id="45" w:name="sub_1903"/>
      <w:bookmarkEnd w:id="44"/>
      <w:r w:rsidRPr="00BB14D8">
        <w:rPr>
          <w:rFonts w:ascii="Arial" w:hAnsi="Arial" w:cs="Arial"/>
          <w:sz w:val="24"/>
          <w:szCs w:val="24"/>
        </w:rPr>
        <w:t xml:space="preserve">в) наличия в расшифровке к распоряжению детализированного кода направления расходования целевых средств, соответствующего укрупненному коду направления расходования целевых средств, указанному в </w:t>
      </w:r>
      <w:r w:rsidRPr="00BB14D8">
        <w:rPr>
          <w:rStyle w:val="af7"/>
          <w:rFonts w:ascii="Arial" w:hAnsi="Arial" w:cs="Arial"/>
          <w:color w:val="000000"/>
          <w:sz w:val="24"/>
          <w:szCs w:val="24"/>
        </w:rPr>
        <w:t>Сведениях</w:t>
      </w:r>
      <w:r w:rsidRPr="00BB14D8">
        <w:rPr>
          <w:rFonts w:ascii="Arial" w:hAnsi="Arial" w:cs="Arial"/>
          <w:sz w:val="24"/>
          <w:szCs w:val="24"/>
        </w:rPr>
        <w:t>;</w:t>
      </w:r>
    </w:p>
    <w:p w:rsidR="00FB3E66" w:rsidRPr="00BB14D8" w:rsidRDefault="00FB3E66" w:rsidP="00014350">
      <w:pPr>
        <w:ind w:firstLine="709"/>
        <w:jc w:val="both"/>
        <w:rPr>
          <w:rFonts w:ascii="Arial" w:hAnsi="Arial" w:cs="Arial"/>
          <w:sz w:val="24"/>
          <w:szCs w:val="24"/>
        </w:rPr>
      </w:pPr>
      <w:bookmarkStart w:id="46" w:name="sub_1904"/>
      <w:bookmarkEnd w:id="45"/>
      <w:r w:rsidRPr="00BB14D8">
        <w:rPr>
          <w:rFonts w:ascii="Arial" w:hAnsi="Arial" w:cs="Arial"/>
          <w:sz w:val="24"/>
          <w:szCs w:val="24"/>
        </w:rPr>
        <w:t xml:space="preserve">г) соответствия указанных в расшифровке к распоряжению реквизитов (номер, дата) документа, обосновывающего обязательство, его реквизитам (номер, дата), указанным в </w:t>
      </w:r>
      <w:r w:rsidRPr="00BB14D8">
        <w:rPr>
          <w:rStyle w:val="af7"/>
          <w:rFonts w:ascii="Arial" w:hAnsi="Arial" w:cs="Arial"/>
          <w:color w:val="000000"/>
          <w:sz w:val="24"/>
          <w:szCs w:val="24"/>
        </w:rPr>
        <w:t>Сведениях</w:t>
      </w:r>
      <w:r w:rsidRPr="00BB14D8">
        <w:rPr>
          <w:rFonts w:ascii="Arial" w:hAnsi="Arial" w:cs="Arial"/>
          <w:sz w:val="24"/>
          <w:szCs w:val="24"/>
        </w:rPr>
        <w:t>;</w:t>
      </w:r>
    </w:p>
    <w:p w:rsidR="00FB3E66" w:rsidRPr="00BB14D8" w:rsidRDefault="00FB3E66" w:rsidP="00014350">
      <w:pPr>
        <w:ind w:firstLine="709"/>
        <w:jc w:val="both"/>
        <w:rPr>
          <w:rFonts w:ascii="Arial" w:hAnsi="Arial" w:cs="Arial"/>
          <w:sz w:val="24"/>
          <w:szCs w:val="24"/>
        </w:rPr>
      </w:pPr>
      <w:bookmarkStart w:id="47" w:name="sub_1905"/>
      <w:bookmarkEnd w:id="46"/>
      <w:r w:rsidRPr="00BB14D8">
        <w:rPr>
          <w:rFonts w:ascii="Arial" w:hAnsi="Arial" w:cs="Arial"/>
          <w:sz w:val="24"/>
          <w:szCs w:val="24"/>
        </w:rPr>
        <w:t xml:space="preserve">д) наличия в распоряжении текстового назначения платежа, соответствующего детализированному коду направления расходования целевых средств, указанному в расшифровке к распоряжению, соответствующему укрупненному коду направления расходования целевых средств, указанному в </w:t>
      </w:r>
      <w:r w:rsidRPr="00BB14D8">
        <w:rPr>
          <w:rStyle w:val="af7"/>
          <w:rFonts w:ascii="Arial" w:hAnsi="Arial" w:cs="Arial"/>
          <w:color w:val="000000"/>
          <w:sz w:val="24"/>
          <w:szCs w:val="24"/>
        </w:rPr>
        <w:t>Сведениях</w:t>
      </w:r>
      <w:r w:rsidRPr="00BB14D8">
        <w:rPr>
          <w:rFonts w:ascii="Arial" w:hAnsi="Arial" w:cs="Arial"/>
          <w:sz w:val="24"/>
          <w:szCs w:val="24"/>
        </w:rPr>
        <w:t>;</w:t>
      </w:r>
    </w:p>
    <w:p w:rsidR="00FB3E66" w:rsidRPr="00BB14D8" w:rsidRDefault="00FB3E66" w:rsidP="00014350">
      <w:pPr>
        <w:ind w:firstLine="709"/>
        <w:jc w:val="both"/>
        <w:rPr>
          <w:rFonts w:ascii="Arial" w:hAnsi="Arial" w:cs="Arial"/>
          <w:sz w:val="24"/>
          <w:szCs w:val="24"/>
        </w:rPr>
      </w:pPr>
      <w:bookmarkStart w:id="48" w:name="sub_1906"/>
      <w:bookmarkEnd w:id="47"/>
      <w:r w:rsidRPr="00BB14D8">
        <w:rPr>
          <w:rFonts w:ascii="Arial" w:hAnsi="Arial" w:cs="Arial"/>
          <w:sz w:val="24"/>
          <w:szCs w:val="24"/>
        </w:rPr>
        <w:t xml:space="preserve">е) непревышения суммы, указанной в расшифровке к распоряжению по соответствующему документу, обосновывающему обязательство, над суммой остатка средств по соответствующему укрупненному коду направления расходования целевых средств, указанной в </w:t>
      </w:r>
      <w:r w:rsidRPr="00BB14D8">
        <w:rPr>
          <w:rStyle w:val="af7"/>
          <w:rFonts w:ascii="Arial" w:hAnsi="Arial" w:cs="Arial"/>
          <w:color w:val="000000"/>
          <w:sz w:val="24"/>
          <w:szCs w:val="24"/>
        </w:rPr>
        <w:t>Сведениях</w:t>
      </w:r>
      <w:r w:rsidRPr="00BB14D8">
        <w:rPr>
          <w:rFonts w:ascii="Arial" w:hAnsi="Arial" w:cs="Arial"/>
          <w:sz w:val="24"/>
          <w:szCs w:val="24"/>
        </w:rPr>
        <w:t>, и суммой остатка средств на лицевом счете по документу, обосновывающему обязательство;</w:t>
      </w:r>
    </w:p>
    <w:p w:rsidR="00FB3E66" w:rsidRPr="00BB14D8" w:rsidRDefault="00FB3E66" w:rsidP="00014350">
      <w:pPr>
        <w:ind w:firstLine="709"/>
        <w:jc w:val="both"/>
        <w:rPr>
          <w:rFonts w:ascii="Arial" w:hAnsi="Arial" w:cs="Arial"/>
          <w:sz w:val="24"/>
          <w:szCs w:val="24"/>
        </w:rPr>
      </w:pPr>
      <w:bookmarkStart w:id="49" w:name="sub_1907"/>
      <w:bookmarkEnd w:id="48"/>
      <w:r w:rsidRPr="00BB14D8">
        <w:rPr>
          <w:rFonts w:ascii="Arial" w:hAnsi="Arial" w:cs="Arial"/>
          <w:sz w:val="24"/>
          <w:szCs w:val="24"/>
        </w:rPr>
        <w:t xml:space="preserve">ж) соответствия идентификатора муниципального контракта, договора (соглашения), указанного в расшифровке к распоряжению, идентификатору соответствующего муниципального контракта, договора (соглашения), указанному в контракте (договоре), </w:t>
      </w:r>
      <w:r w:rsidRPr="00BB14D8">
        <w:rPr>
          <w:rStyle w:val="af7"/>
          <w:rFonts w:ascii="Arial" w:hAnsi="Arial" w:cs="Arial"/>
          <w:color w:val="000000"/>
          <w:sz w:val="24"/>
          <w:szCs w:val="24"/>
        </w:rPr>
        <w:t>Сведениях</w:t>
      </w:r>
      <w:r w:rsidRPr="00BB14D8">
        <w:rPr>
          <w:rFonts w:ascii="Arial" w:hAnsi="Arial" w:cs="Arial"/>
          <w:sz w:val="24"/>
          <w:szCs w:val="24"/>
        </w:rPr>
        <w:t>, а при санкционировании расходов, связанных с поставкой товаров, выполнением работ, оказанием услуг, - также в документах-основаниях либо в реестре документов-оснований с приложением указанных в нем документов-оснований (в случае указания реестра документов-оснований в распоряжении).</w:t>
      </w:r>
    </w:p>
    <w:p w:rsidR="00FB3E66" w:rsidRPr="00BB14D8" w:rsidRDefault="00FB3E66" w:rsidP="00014350">
      <w:pPr>
        <w:ind w:firstLine="709"/>
        <w:jc w:val="both"/>
        <w:rPr>
          <w:rFonts w:ascii="Arial" w:hAnsi="Arial" w:cs="Arial"/>
          <w:sz w:val="24"/>
          <w:szCs w:val="24"/>
        </w:rPr>
      </w:pPr>
      <w:bookmarkStart w:id="50" w:name="sub_120"/>
      <w:bookmarkEnd w:id="49"/>
      <w:r w:rsidRPr="00BB14D8">
        <w:rPr>
          <w:rFonts w:ascii="Arial" w:hAnsi="Arial" w:cs="Arial"/>
          <w:sz w:val="24"/>
          <w:szCs w:val="24"/>
        </w:rPr>
        <w:t xml:space="preserve">20. Санкционирование целевых расходов с лицевых счетов участников </w:t>
      </w:r>
      <w:r w:rsidRPr="00125CE9">
        <w:rPr>
          <w:rFonts w:ascii="Arial" w:hAnsi="Arial" w:cs="Arial"/>
          <w:color w:val="000000"/>
          <w:sz w:val="24"/>
          <w:szCs w:val="24"/>
        </w:rPr>
        <w:t xml:space="preserve">казначейского сопровождения по укрупненному коду направления расходования целевых средств "0888" "Накладные расходы" с учетом распределения суммы накладных расходов, указанной в </w:t>
      </w:r>
      <w:r w:rsidRPr="00125CE9">
        <w:rPr>
          <w:rStyle w:val="af7"/>
          <w:rFonts w:ascii="Arial" w:hAnsi="Arial" w:cs="Arial"/>
          <w:color w:val="000000"/>
          <w:sz w:val="24"/>
          <w:szCs w:val="24"/>
        </w:rPr>
        <w:t>Сведениях</w:t>
      </w:r>
      <w:r w:rsidRPr="00125CE9">
        <w:rPr>
          <w:rFonts w:ascii="Arial" w:hAnsi="Arial" w:cs="Arial"/>
          <w:color w:val="000000"/>
          <w:sz w:val="24"/>
          <w:szCs w:val="24"/>
        </w:rPr>
        <w:t>, пропорционально срокам</w:t>
      </w:r>
      <w:r w:rsidRPr="00BB14D8">
        <w:rPr>
          <w:rFonts w:ascii="Arial" w:hAnsi="Arial" w:cs="Arial"/>
          <w:sz w:val="24"/>
          <w:szCs w:val="24"/>
        </w:rPr>
        <w:t xml:space="preserve"> исполнения муниципального контракта, контракта (договора), либо срокам использования авансового платежа по муниципальному контракту, договору (соглашению), контракту (договору) на счета, открытые участникам казначейского сопровождения в кредитных организациях, осуществляется, в случае если в </w:t>
      </w:r>
      <w:r w:rsidRPr="00BB14D8">
        <w:rPr>
          <w:rFonts w:ascii="Arial" w:hAnsi="Arial" w:cs="Arial"/>
          <w:sz w:val="24"/>
          <w:szCs w:val="24"/>
        </w:rPr>
        <w:lastRenderedPageBreak/>
        <w:t>Сведениях предусмотрено соответствующее направление расходования целевых средств и обеспечено следующее:</w:t>
      </w:r>
    </w:p>
    <w:p w:rsidR="00FB3E66" w:rsidRPr="00BB14D8" w:rsidRDefault="00FB3E66" w:rsidP="00014350">
      <w:pPr>
        <w:ind w:firstLine="709"/>
        <w:jc w:val="both"/>
        <w:rPr>
          <w:rFonts w:ascii="Arial" w:hAnsi="Arial" w:cs="Arial"/>
          <w:sz w:val="24"/>
          <w:szCs w:val="24"/>
        </w:rPr>
      </w:pPr>
      <w:bookmarkStart w:id="51" w:name="sub_2001"/>
      <w:bookmarkEnd w:id="50"/>
      <w:r w:rsidRPr="00BB14D8">
        <w:rPr>
          <w:rFonts w:ascii="Arial" w:hAnsi="Arial" w:cs="Arial"/>
          <w:sz w:val="24"/>
          <w:szCs w:val="24"/>
        </w:rPr>
        <w:t xml:space="preserve">а) соответствие указанных в распоряжении реквизитов (номер, дата) документа, обосновывающего обязательство, его реквизитам (номер, дата), указанным в </w:t>
      </w:r>
      <w:r w:rsidRPr="00BB14D8">
        <w:rPr>
          <w:rStyle w:val="af7"/>
          <w:rFonts w:ascii="Arial" w:hAnsi="Arial" w:cs="Arial"/>
          <w:color w:val="000000"/>
          <w:sz w:val="24"/>
          <w:szCs w:val="24"/>
        </w:rPr>
        <w:t>Сведениях</w:t>
      </w:r>
      <w:r w:rsidRPr="00BB14D8">
        <w:rPr>
          <w:rFonts w:ascii="Arial" w:hAnsi="Arial" w:cs="Arial"/>
          <w:sz w:val="24"/>
          <w:szCs w:val="24"/>
        </w:rPr>
        <w:t>;</w:t>
      </w:r>
    </w:p>
    <w:p w:rsidR="00FB3E66" w:rsidRPr="00125CE9" w:rsidRDefault="00FB3E66" w:rsidP="00014350">
      <w:pPr>
        <w:ind w:firstLine="709"/>
        <w:jc w:val="both"/>
        <w:rPr>
          <w:rFonts w:ascii="Arial" w:hAnsi="Arial" w:cs="Arial"/>
          <w:color w:val="000000"/>
          <w:sz w:val="24"/>
          <w:szCs w:val="24"/>
        </w:rPr>
      </w:pPr>
      <w:bookmarkStart w:id="52" w:name="sub_2002"/>
      <w:bookmarkEnd w:id="51"/>
      <w:r w:rsidRPr="00BB14D8">
        <w:rPr>
          <w:rFonts w:ascii="Arial" w:hAnsi="Arial" w:cs="Arial"/>
          <w:sz w:val="24"/>
          <w:szCs w:val="24"/>
        </w:rPr>
        <w:t xml:space="preserve">б) наличие в распоряжении текстового назначения платежа и детализированного кода направления расходования целевых средств, соответствующих укрупненному коду направления расходования целевых </w:t>
      </w:r>
      <w:r w:rsidRPr="00125CE9">
        <w:rPr>
          <w:rFonts w:ascii="Arial" w:hAnsi="Arial" w:cs="Arial"/>
          <w:color w:val="000000"/>
          <w:sz w:val="24"/>
          <w:szCs w:val="24"/>
        </w:rPr>
        <w:t xml:space="preserve">средств "0888" "Накладные расходы" в соответствии со </w:t>
      </w:r>
      <w:r w:rsidRPr="00125CE9">
        <w:rPr>
          <w:rStyle w:val="af7"/>
          <w:rFonts w:ascii="Arial" w:hAnsi="Arial" w:cs="Arial"/>
          <w:color w:val="000000"/>
          <w:sz w:val="24"/>
          <w:szCs w:val="24"/>
        </w:rPr>
        <w:t>Сведениями</w:t>
      </w:r>
      <w:r w:rsidRPr="00125CE9">
        <w:rPr>
          <w:rFonts w:ascii="Arial" w:hAnsi="Arial" w:cs="Arial"/>
          <w:color w:val="000000"/>
          <w:sz w:val="24"/>
          <w:szCs w:val="24"/>
        </w:rPr>
        <w:t>;</w:t>
      </w:r>
    </w:p>
    <w:p w:rsidR="00FB3E66" w:rsidRPr="00125CE9" w:rsidRDefault="00FB3E66" w:rsidP="00014350">
      <w:pPr>
        <w:ind w:firstLine="709"/>
        <w:jc w:val="both"/>
        <w:rPr>
          <w:rFonts w:ascii="Arial" w:hAnsi="Arial" w:cs="Arial"/>
          <w:color w:val="000000"/>
          <w:sz w:val="24"/>
          <w:szCs w:val="24"/>
        </w:rPr>
      </w:pPr>
      <w:bookmarkStart w:id="53" w:name="sub_2003"/>
      <w:bookmarkEnd w:id="52"/>
      <w:r w:rsidRPr="00125CE9">
        <w:rPr>
          <w:rFonts w:ascii="Arial" w:hAnsi="Arial" w:cs="Arial"/>
          <w:color w:val="000000"/>
          <w:sz w:val="24"/>
          <w:szCs w:val="24"/>
        </w:rPr>
        <w:t xml:space="preserve">в) непревышение суммы, указанной в распоряжении, над суммой остатка средств по укрупненному коду направления расходования целевых средств "0888" "Накладные расходы", указанной в </w:t>
      </w:r>
      <w:r w:rsidRPr="00125CE9">
        <w:rPr>
          <w:rStyle w:val="af7"/>
          <w:rFonts w:ascii="Arial" w:hAnsi="Arial" w:cs="Arial"/>
          <w:color w:val="000000"/>
          <w:sz w:val="24"/>
          <w:szCs w:val="24"/>
        </w:rPr>
        <w:t>Сведениях</w:t>
      </w:r>
      <w:r w:rsidRPr="00125CE9">
        <w:rPr>
          <w:rFonts w:ascii="Arial" w:hAnsi="Arial" w:cs="Arial"/>
          <w:color w:val="000000"/>
          <w:sz w:val="24"/>
          <w:szCs w:val="24"/>
        </w:rPr>
        <w:t>, и суммой остатка средств на лицевом счете участника казначейского сопровождения в рамках исполнения соответствующего документа, обосновывающего обязательство;</w:t>
      </w:r>
    </w:p>
    <w:p w:rsidR="00FB3E66" w:rsidRPr="00125CE9" w:rsidRDefault="00FB3E66" w:rsidP="00014350">
      <w:pPr>
        <w:ind w:firstLine="709"/>
        <w:jc w:val="both"/>
        <w:rPr>
          <w:rFonts w:ascii="Arial" w:hAnsi="Arial" w:cs="Arial"/>
          <w:color w:val="000000"/>
          <w:sz w:val="24"/>
          <w:szCs w:val="24"/>
        </w:rPr>
      </w:pPr>
      <w:bookmarkStart w:id="54" w:name="sub_2004"/>
      <w:bookmarkEnd w:id="53"/>
      <w:r w:rsidRPr="00125CE9">
        <w:rPr>
          <w:rFonts w:ascii="Arial" w:hAnsi="Arial" w:cs="Arial"/>
          <w:color w:val="000000"/>
          <w:sz w:val="24"/>
          <w:szCs w:val="24"/>
        </w:rPr>
        <w:t xml:space="preserve">г) соответствие идентификатора муниципального контракта, указанного в распоряжении, идентификатору муниципального контракта, указанному в </w:t>
      </w:r>
      <w:r w:rsidRPr="00125CE9">
        <w:rPr>
          <w:rStyle w:val="af7"/>
          <w:rFonts w:ascii="Arial" w:hAnsi="Arial" w:cs="Arial"/>
          <w:color w:val="000000"/>
          <w:sz w:val="24"/>
          <w:szCs w:val="24"/>
        </w:rPr>
        <w:t>Сведениях</w:t>
      </w:r>
      <w:r w:rsidRPr="00125CE9">
        <w:rPr>
          <w:rFonts w:ascii="Arial" w:hAnsi="Arial" w:cs="Arial"/>
          <w:color w:val="000000"/>
          <w:sz w:val="24"/>
          <w:szCs w:val="24"/>
        </w:rPr>
        <w:t>.</w:t>
      </w:r>
    </w:p>
    <w:bookmarkEnd w:id="54"/>
    <w:p w:rsidR="00FB3E66" w:rsidRPr="00125CE9" w:rsidRDefault="00FB3E66" w:rsidP="00014350">
      <w:pPr>
        <w:ind w:firstLine="709"/>
        <w:jc w:val="both"/>
        <w:rPr>
          <w:rFonts w:ascii="Arial" w:hAnsi="Arial" w:cs="Arial"/>
          <w:color w:val="000000"/>
          <w:sz w:val="24"/>
          <w:szCs w:val="24"/>
        </w:rPr>
      </w:pPr>
      <w:r w:rsidRPr="00125CE9">
        <w:rPr>
          <w:rFonts w:ascii="Arial" w:hAnsi="Arial" w:cs="Arial"/>
          <w:color w:val="000000"/>
          <w:sz w:val="24"/>
          <w:szCs w:val="24"/>
        </w:rPr>
        <w:t>Для санкционирования расходов в целях оплаты обязательств по накладным расходам по документам, обосновывающим обязательства, представление документов-оснований или реестра документов-оснований с приложением указанных в нем документов-оснований не требуется.</w:t>
      </w:r>
    </w:p>
    <w:p w:rsidR="00FB3E66" w:rsidRPr="00125CE9" w:rsidRDefault="00FB3E66" w:rsidP="00014350">
      <w:pPr>
        <w:ind w:firstLine="709"/>
        <w:jc w:val="both"/>
        <w:rPr>
          <w:rFonts w:ascii="Arial" w:hAnsi="Arial" w:cs="Arial"/>
          <w:color w:val="000000"/>
          <w:sz w:val="24"/>
          <w:szCs w:val="24"/>
        </w:rPr>
      </w:pPr>
      <w:bookmarkStart w:id="55" w:name="sub_121"/>
      <w:r w:rsidRPr="00125CE9">
        <w:rPr>
          <w:rFonts w:ascii="Arial" w:hAnsi="Arial" w:cs="Arial"/>
          <w:color w:val="000000"/>
          <w:sz w:val="24"/>
          <w:szCs w:val="24"/>
        </w:rPr>
        <w:t>21. Принятые к исполнению распоряжения, соответствующие положениям, настоящего Порядка, исполняются финансовым органом не позднее второго рабочего дня, следующего за днем их представления участником казначейского сопровождения в финансовый орган.</w:t>
      </w:r>
    </w:p>
    <w:p w:rsidR="00FB3E66" w:rsidRPr="00125CE9" w:rsidRDefault="00FB3E66" w:rsidP="00014350">
      <w:pPr>
        <w:ind w:firstLine="709"/>
        <w:jc w:val="both"/>
        <w:rPr>
          <w:rFonts w:ascii="Arial" w:hAnsi="Arial" w:cs="Arial"/>
          <w:color w:val="000000"/>
          <w:sz w:val="24"/>
          <w:szCs w:val="24"/>
        </w:rPr>
      </w:pPr>
      <w:bookmarkStart w:id="56" w:name="sub_122"/>
      <w:bookmarkEnd w:id="55"/>
      <w:r w:rsidRPr="00125CE9">
        <w:rPr>
          <w:rFonts w:ascii="Arial" w:hAnsi="Arial" w:cs="Arial"/>
          <w:color w:val="000000"/>
          <w:sz w:val="24"/>
          <w:szCs w:val="24"/>
        </w:rPr>
        <w:t xml:space="preserve">22. Финансовый орган при несоответствии распоряжений и документов-оснований (при наличии) требованиям, установленным </w:t>
      </w:r>
      <w:r w:rsidRPr="00125CE9">
        <w:rPr>
          <w:rStyle w:val="af7"/>
          <w:rFonts w:ascii="Arial" w:hAnsi="Arial" w:cs="Arial"/>
          <w:color w:val="000000"/>
          <w:sz w:val="24"/>
          <w:szCs w:val="24"/>
        </w:rPr>
        <w:t>пунктами 3</w:t>
      </w:r>
      <w:r w:rsidRPr="00125CE9">
        <w:rPr>
          <w:rFonts w:ascii="Arial" w:hAnsi="Arial" w:cs="Arial"/>
          <w:color w:val="000000"/>
          <w:sz w:val="24"/>
          <w:szCs w:val="24"/>
        </w:rPr>
        <w:t xml:space="preserve">, </w:t>
      </w:r>
      <w:r w:rsidRPr="00125CE9">
        <w:rPr>
          <w:rStyle w:val="af7"/>
          <w:rFonts w:ascii="Arial" w:hAnsi="Arial" w:cs="Arial"/>
          <w:color w:val="000000"/>
          <w:sz w:val="24"/>
          <w:szCs w:val="24"/>
        </w:rPr>
        <w:t>13-15</w:t>
      </w:r>
      <w:r w:rsidRPr="00125CE9">
        <w:rPr>
          <w:rFonts w:ascii="Arial" w:hAnsi="Arial" w:cs="Arial"/>
          <w:color w:val="000000"/>
          <w:sz w:val="24"/>
          <w:szCs w:val="24"/>
        </w:rPr>
        <w:t xml:space="preserve"> настоящего Порядка, осуществляет процедуру возврата распоряжения (документов-оснований, реестра документов-оснований) в соответствии с </w:t>
      </w:r>
      <w:r w:rsidRPr="00125CE9">
        <w:rPr>
          <w:rStyle w:val="af7"/>
          <w:rFonts w:ascii="Arial" w:hAnsi="Arial" w:cs="Arial"/>
          <w:color w:val="000000"/>
          <w:sz w:val="24"/>
          <w:szCs w:val="24"/>
        </w:rPr>
        <w:t>пунктом 23</w:t>
      </w:r>
      <w:r w:rsidRPr="00125CE9">
        <w:rPr>
          <w:rFonts w:ascii="Arial" w:hAnsi="Arial" w:cs="Arial"/>
          <w:color w:val="000000"/>
          <w:sz w:val="24"/>
          <w:szCs w:val="24"/>
        </w:rPr>
        <w:t xml:space="preserve"> настоящего Порядка не позднее рабочего дня, следующего за днем представления в финансовый орган участником казначейского сопровождения распоряжений и (или) документов-оснований (реестра документов-оснований) (при наличии).</w:t>
      </w:r>
    </w:p>
    <w:p w:rsidR="00FB3E66" w:rsidRPr="00125CE9" w:rsidRDefault="00FB3E66" w:rsidP="00014350">
      <w:pPr>
        <w:ind w:firstLine="709"/>
        <w:jc w:val="both"/>
        <w:rPr>
          <w:rFonts w:ascii="Arial" w:hAnsi="Arial" w:cs="Arial"/>
          <w:color w:val="000000"/>
          <w:sz w:val="24"/>
          <w:szCs w:val="24"/>
        </w:rPr>
      </w:pPr>
      <w:bookmarkStart w:id="57" w:name="sub_123"/>
      <w:bookmarkEnd w:id="56"/>
      <w:r w:rsidRPr="00125CE9">
        <w:rPr>
          <w:rFonts w:ascii="Arial" w:hAnsi="Arial" w:cs="Arial"/>
          <w:color w:val="000000"/>
          <w:sz w:val="24"/>
          <w:szCs w:val="24"/>
        </w:rPr>
        <w:t>23. При возврате документов, предусмотренных настоящим Порядком, финансовый орган возвращает участнику казначейского сопровождения экземпляры документов на бумажном носителе, если документы представлялись в финансовый орган на бумажном носителе, с приложением уведомления, в котором указывается причина возврата, либо направляет участнику казначейского сопровождения уведомление с указанием причины возврата в электронном виде, если документы представлялись в электронном виде.</w:t>
      </w:r>
    </w:p>
    <w:bookmarkEnd w:id="57"/>
    <w:p w:rsidR="00FB3E66" w:rsidRPr="00125CE9" w:rsidRDefault="00FB3E66" w:rsidP="00BB14D8">
      <w:pPr>
        <w:ind w:firstLine="709"/>
        <w:rPr>
          <w:rFonts w:ascii="Arial" w:hAnsi="Arial" w:cs="Arial"/>
          <w:color w:val="000000"/>
        </w:rPr>
      </w:pPr>
    </w:p>
    <w:p w:rsidR="00FB3E66" w:rsidRPr="00125CE9" w:rsidRDefault="00FB3E66" w:rsidP="00FB3E66">
      <w:pPr>
        <w:jc w:val="right"/>
        <w:rPr>
          <w:rStyle w:val="af6"/>
          <w:rFonts w:ascii="Arial" w:hAnsi="Arial" w:cs="Arial"/>
          <w:bCs/>
          <w:color w:val="000000"/>
        </w:rPr>
      </w:pPr>
      <w:bookmarkStart w:id="58" w:name="sub_1100"/>
    </w:p>
    <w:p w:rsidR="00FB3E66" w:rsidRDefault="00FB3E66" w:rsidP="00FB3E66">
      <w:pPr>
        <w:jc w:val="right"/>
        <w:rPr>
          <w:rStyle w:val="af6"/>
          <w:rFonts w:ascii="Arial" w:hAnsi="Arial" w:cs="Arial"/>
          <w:bCs/>
          <w:color w:val="000000"/>
        </w:rPr>
      </w:pPr>
    </w:p>
    <w:p w:rsidR="00014350" w:rsidRDefault="00014350" w:rsidP="00FB3E66">
      <w:pPr>
        <w:jc w:val="right"/>
        <w:rPr>
          <w:rStyle w:val="af6"/>
          <w:rFonts w:ascii="Arial" w:hAnsi="Arial" w:cs="Arial"/>
          <w:bCs/>
          <w:color w:val="000000"/>
        </w:rPr>
      </w:pPr>
    </w:p>
    <w:p w:rsidR="00014350" w:rsidRDefault="00014350" w:rsidP="00FB3E66">
      <w:pPr>
        <w:jc w:val="right"/>
        <w:rPr>
          <w:rStyle w:val="af6"/>
          <w:rFonts w:ascii="Arial" w:hAnsi="Arial" w:cs="Arial"/>
          <w:bCs/>
          <w:color w:val="000000"/>
        </w:rPr>
      </w:pPr>
    </w:p>
    <w:p w:rsidR="00014350" w:rsidRDefault="00014350" w:rsidP="00FB3E66">
      <w:pPr>
        <w:jc w:val="right"/>
        <w:rPr>
          <w:rStyle w:val="af6"/>
          <w:rFonts w:ascii="Arial" w:hAnsi="Arial" w:cs="Arial"/>
          <w:bCs/>
          <w:color w:val="000000"/>
        </w:rPr>
      </w:pPr>
    </w:p>
    <w:p w:rsidR="00014350" w:rsidRDefault="00014350" w:rsidP="00FB3E66">
      <w:pPr>
        <w:jc w:val="right"/>
        <w:rPr>
          <w:rStyle w:val="af6"/>
          <w:rFonts w:ascii="Arial" w:hAnsi="Arial" w:cs="Arial"/>
          <w:bCs/>
          <w:color w:val="000000"/>
        </w:rPr>
      </w:pPr>
    </w:p>
    <w:p w:rsidR="00014350" w:rsidRDefault="00014350" w:rsidP="00FB3E66">
      <w:pPr>
        <w:jc w:val="right"/>
        <w:rPr>
          <w:rStyle w:val="af6"/>
          <w:rFonts w:ascii="Arial" w:hAnsi="Arial" w:cs="Arial"/>
          <w:bCs/>
          <w:color w:val="000000"/>
        </w:rPr>
      </w:pPr>
    </w:p>
    <w:p w:rsidR="00014350" w:rsidRDefault="00014350" w:rsidP="00FB3E66">
      <w:pPr>
        <w:jc w:val="right"/>
        <w:rPr>
          <w:rStyle w:val="af6"/>
          <w:rFonts w:ascii="Arial" w:hAnsi="Arial" w:cs="Arial"/>
          <w:bCs/>
          <w:color w:val="000000"/>
        </w:rPr>
      </w:pPr>
    </w:p>
    <w:p w:rsidR="00014350" w:rsidRDefault="00014350" w:rsidP="00FB3E66">
      <w:pPr>
        <w:jc w:val="right"/>
        <w:rPr>
          <w:rStyle w:val="af6"/>
          <w:rFonts w:ascii="Arial" w:hAnsi="Arial" w:cs="Arial"/>
          <w:bCs/>
          <w:color w:val="000000"/>
        </w:rPr>
      </w:pPr>
    </w:p>
    <w:p w:rsidR="00014350" w:rsidRDefault="00014350" w:rsidP="00FB3E66">
      <w:pPr>
        <w:jc w:val="right"/>
        <w:rPr>
          <w:rStyle w:val="af6"/>
          <w:rFonts w:ascii="Arial" w:hAnsi="Arial" w:cs="Arial"/>
          <w:bCs/>
          <w:color w:val="000000"/>
        </w:rPr>
      </w:pPr>
    </w:p>
    <w:p w:rsidR="00014350" w:rsidRPr="00125CE9" w:rsidRDefault="00014350" w:rsidP="00FB3E66">
      <w:pPr>
        <w:jc w:val="right"/>
        <w:rPr>
          <w:rStyle w:val="af6"/>
          <w:rFonts w:ascii="Arial" w:hAnsi="Arial" w:cs="Arial"/>
          <w:bCs/>
          <w:color w:val="000000"/>
        </w:rPr>
      </w:pPr>
    </w:p>
    <w:p w:rsidR="00FB3E66" w:rsidRPr="00125CE9" w:rsidRDefault="00FB3E66" w:rsidP="00FB3E66">
      <w:pPr>
        <w:jc w:val="right"/>
        <w:rPr>
          <w:rStyle w:val="af6"/>
          <w:rFonts w:ascii="Arial" w:hAnsi="Arial" w:cs="Arial"/>
          <w:bCs/>
          <w:color w:val="000000"/>
        </w:rPr>
      </w:pPr>
    </w:p>
    <w:p w:rsidR="00FB3E66" w:rsidRPr="00125CE9" w:rsidRDefault="00FB3E66" w:rsidP="00FB3E66">
      <w:pPr>
        <w:jc w:val="right"/>
        <w:rPr>
          <w:rStyle w:val="af6"/>
          <w:rFonts w:ascii="Arial" w:hAnsi="Arial" w:cs="Arial"/>
          <w:bCs/>
          <w:color w:val="000000"/>
        </w:rPr>
      </w:pPr>
    </w:p>
    <w:p w:rsidR="00FB3E66" w:rsidRPr="00125CE9" w:rsidRDefault="00FB3E66" w:rsidP="00FB3E66">
      <w:pPr>
        <w:jc w:val="right"/>
        <w:rPr>
          <w:rStyle w:val="af6"/>
          <w:rFonts w:ascii="Arial" w:hAnsi="Arial" w:cs="Arial"/>
          <w:bCs/>
          <w:color w:val="000000"/>
        </w:rPr>
      </w:pPr>
    </w:p>
    <w:p w:rsidR="00FB3E66" w:rsidRPr="00125CE9" w:rsidRDefault="00FB3E66" w:rsidP="00FB3E66">
      <w:pPr>
        <w:jc w:val="right"/>
        <w:rPr>
          <w:rStyle w:val="af6"/>
          <w:rFonts w:ascii="Arial" w:hAnsi="Arial" w:cs="Arial"/>
          <w:bCs/>
          <w:color w:val="000000"/>
        </w:rPr>
      </w:pPr>
    </w:p>
    <w:p w:rsidR="00FB3E66" w:rsidRPr="00125CE9" w:rsidRDefault="00FB3E66" w:rsidP="00FB3E66">
      <w:pPr>
        <w:jc w:val="right"/>
        <w:rPr>
          <w:rStyle w:val="af6"/>
          <w:rFonts w:ascii="Arial" w:hAnsi="Arial" w:cs="Arial"/>
          <w:bCs/>
          <w:color w:val="000000"/>
        </w:rPr>
      </w:pPr>
    </w:p>
    <w:p w:rsidR="00FB3E66" w:rsidRPr="00125CE9" w:rsidRDefault="00FB3E66" w:rsidP="00FB3E66">
      <w:pPr>
        <w:jc w:val="right"/>
        <w:rPr>
          <w:rStyle w:val="af6"/>
          <w:b w:val="0"/>
          <w:bCs/>
          <w:color w:val="000000"/>
        </w:rPr>
      </w:pPr>
      <w:r w:rsidRPr="00125CE9">
        <w:rPr>
          <w:rStyle w:val="af6"/>
          <w:b w:val="0"/>
          <w:bCs/>
          <w:color w:val="000000"/>
        </w:rPr>
        <w:lastRenderedPageBreak/>
        <w:t>Приложение N 1</w:t>
      </w:r>
      <w:r w:rsidRPr="00125CE9">
        <w:rPr>
          <w:rStyle w:val="af6"/>
          <w:b w:val="0"/>
          <w:bCs/>
          <w:color w:val="000000"/>
        </w:rPr>
        <w:br/>
        <w:t xml:space="preserve">к Порядку осуществления финансовым органом </w:t>
      </w:r>
    </w:p>
    <w:p w:rsidR="00FB3E66" w:rsidRPr="00125CE9" w:rsidRDefault="00FB3E66" w:rsidP="00FB3E66">
      <w:pPr>
        <w:jc w:val="right"/>
        <w:rPr>
          <w:rStyle w:val="af6"/>
          <w:b w:val="0"/>
          <w:bCs/>
          <w:color w:val="000000"/>
        </w:rPr>
      </w:pPr>
      <w:r w:rsidRPr="00125CE9">
        <w:rPr>
          <w:rStyle w:val="af6"/>
          <w:b w:val="0"/>
          <w:bCs/>
          <w:color w:val="000000"/>
        </w:rPr>
        <w:t xml:space="preserve">муниципального образования </w:t>
      </w:r>
    </w:p>
    <w:p w:rsidR="00FB3E66" w:rsidRPr="00125CE9" w:rsidRDefault="00FB3E66" w:rsidP="00FB3E66">
      <w:pPr>
        <w:jc w:val="right"/>
        <w:rPr>
          <w:rStyle w:val="af6"/>
          <w:b w:val="0"/>
          <w:bCs/>
          <w:color w:val="000000"/>
        </w:rPr>
      </w:pPr>
      <w:r w:rsidRPr="00125CE9">
        <w:rPr>
          <w:rStyle w:val="af6"/>
          <w:b w:val="0"/>
          <w:bCs/>
          <w:color w:val="000000"/>
        </w:rPr>
        <w:t xml:space="preserve">санкционирования операций </w:t>
      </w:r>
    </w:p>
    <w:p w:rsidR="00FB3E66" w:rsidRPr="00125CE9" w:rsidRDefault="00FB3E66" w:rsidP="00FB3E66">
      <w:pPr>
        <w:jc w:val="right"/>
        <w:rPr>
          <w:rStyle w:val="af6"/>
          <w:b w:val="0"/>
          <w:bCs/>
          <w:color w:val="000000"/>
        </w:rPr>
      </w:pPr>
      <w:r w:rsidRPr="00125CE9">
        <w:rPr>
          <w:rStyle w:val="af6"/>
          <w:b w:val="0"/>
          <w:bCs/>
          <w:color w:val="000000"/>
        </w:rPr>
        <w:t xml:space="preserve">со средствами участников </w:t>
      </w:r>
    </w:p>
    <w:p w:rsidR="00FB3E66" w:rsidRPr="00125CE9" w:rsidRDefault="00FB3E66" w:rsidP="00FB3E66">
      <w:pPr>
        <w:jc w:val="right"/>
        <w:rPr>
          <w:rStyle w:val="af6"/>
          <w:rFonts w:ascii="Arial" w:hAnsi="Arial" w:cs="Arial"/>
          <w:bCs/>
          <w:color w:val="000000"/>
        </w:rPr>
      </w:pPr>
      <w:r w:rsidRPr="00125CE9">
        <w:rPr>
          <w:rStyle w:val="af6"/>
          <w:b w:val="0"/>
          <w:bCs/>
          <w:color w:val="000000"/>
        </w:rPr>
        <w:t>казначейского сопровождения</w:t>
      </w:r>
    </w:p>
    <w:bookmarkEnd w:id="58"/>
    <w:p w:rsidR="00FB3E66" w:rsidRPr="00125CE9" w:rsidRDefault="00FB3E66" w:rsidP="00FB3E66">
      <w:pPr>
        <w:rPr>
          <w:rFonts w:ascii="Times New Roman CYR" w:hAnsi="Times New Roman CYR" w:cs="Times New Roman CYR"/>
          <w:color w:val="000000"/>
        </w:rPr>
      </w:pPr>
    </w:p>
    <w:p w:rsidR="00FB3E66" w:rsidRPr="00125CE9" w:rsidRDefault="00FB3E66" w:rsidP="00FB3E66">
      <w:pPr>
        <w:pStyle w:val="af2"/>
        <w:rPr>
          <w:color w:val="000000"/>
          <w:sz w:val="20"/>
          <w:szCs w:val="20"/>
        </w:rPr>
      </w:pPr>
      <w:r w:rsidRPr="00125CE9">
        <w:rPr>
          <w:color w:val="000000"/>
          <w:sz w:val="20"/>
          <w:szCs w:val="20"/>
        </w:rPr>
        <w:t xml:space="preserve">                                                   УТВЕРЖДАЮ</w:t>
      </w:r>
    </w:p>
    <w:p w:rsidR="00FB3E66" w:rsidRPr="00125CE9" w:rsidRDefault="00FB3E66" w:rsidP="00FB3E66">
      <w:pPr>
        <w:pStyle w:val="af2"/>
        <w:rPr>
          <w:color w:val="000000"/>
          <w:sz w:val="20"/>
          <w:szCs w:val="20"/>
        </w:rPr>
      </w:pPr>
      <w:r w:rsidRPr="00125CE9">
        <w:rPr>
          <w:color w:val="000000"/>
          <w:sz w:val="20"/>
          <w:szCs w:val="20"/>
        </w:rPr>
        <w:t xml:space="preserve">                                          _______________________________</w:t>
      </w:r>
    </w:p>
    <w:p w:rsidR="00FB3E66" w:rsidRDefault="00FB3E66" w:rsidP="00FB3E66">
      <w:pPr>
        <w:pStyle w:val="af2"/>
        <w:rPr>
          <w:sz w:val="20"/>
          <w:szCs w:val="20"/>
        </w:rPr>
      </w:pPr>
      <w:r>
        <w:rPr>
          <w:sz w:val="20"/>
          <w:szCs w:val="20"/>
        </w:rPr>
        <w:t xml:space="preserve">                                            (наименование должности лица,</w:t>
      </w:r>
    </w:p>
    <w:p w:rsidR="00FB3E66" w:rsidRDefault="00FB3E66" w:rsidP="00FB3E66">
      <w:pPr>
        <w:pStyle w:val="af2"/>
        <w:rPr>
          <w:sz w:val="20"/>
          <w:szCs w:val="20"/>
        </w:rPr>
      </w:pPr>
      <w:r>
        <w:rPr>
          <w:sz w:val="20"/>
          <w:szCs w:val="20"/>
        </w:rPr>
        <w:t xml:space="preserve">                                             утверждающего документ;</w:t>
      </w:r>
    </w:p>
    <w:p w:rsidR="00FB3E66" w:rsidRDefault="00FB3E66" w:rsidP="00FB3E66">
      <w:pPr>
        <w:pStyle w:val="af2"/>
        <w:rPr>
          <w:sz w:val="20"/>
          <w:szCs w:val="20"/>
        </w:rPr>
      </w:pPr>
      <w:r>
        <w:rPr>
          <w:sz w:val="20"/>
          <w:szCs w:val="20"/>
        </w:rPr>
        <w:t xml:space="preserve">                                          _______________________________</w:t>
      </w:r>
    </w:p>
    <w:p w:rsidR="00FB3E66" w:rsidRDefault="00FB3E66" w:rsidP="00FB3E66">
      <w:pPr>
        <w:pStyle w:val="af2"/>
        <w:rPr>
          <w:sz w:val="20"/>
          <w:szCs w:val="20"/>
        </w:rPr>
      </w:pPr>
      <w:r>
        <w:rPr>
          <w:sz w:val="20"/>
          <w:szCs w:val="20"/>
        </w:rPr>
        <w:t xml:space="preserve">                                            наименование муниципального</w:t>
      </w:r>
    </w:p>
    <w:p w:rsidR="00FB3E66" w:rsidRDefault="00FB3E66" w:rsidP="00FB3E66">
      <w:pPr>
        <w:pStyle w:val="af2"/>
        <w:rPr>
          <w:sz w:val="20"/>
          <w:szCs w:val="20"/>
        </w:rPr>
      </w:pPr>
      <w:r>
        <w:rPr>
          <w:sz w:val="20"/>
          <w:szCs w:val="20"/>
        </w:rPr>
        <w:t xml:space="preserve">                                          заказчика, получателя бюджетных</w:t>
      </w:r>
    </w:p>
    <w:p w:rsidR="00FB3E66" w:rsidRDefault="00FB3E66" w:rsidP="00FB3E66">
      <w:pPr>
        <w:pStyle w:val="af2"/>
        <w:rPr>
          <w:sz w:val="20"/>
          <w:szCs w:val="20"/>
        </w:rPr>
      </w:pPr>
      <w:r>
        <w:rPr>
          <w:sz w:val="20"/>
          <w:szCs w:val="20"/>
        </w:rPr>
        <w:t xml:space="preserve">                                              средств, заказчика)</w:t>
      </w:r>
    </w:p>
    <w:p w:rsidR="00FB3E66" w:rsidRDefault="00FB3E66" w:rsidP="00FB3E66">
      <w:pPr>
        <w:pStyle w:val="af2"/>
        <w:rPr>
          <w:sz w:val="20"/>
          <w:szCs w:val="20"/>
        </w:rPr>
      </w:pPr>
      <w:r>
        <w:rPr>
          <w:sz w:val="20"/>
          <w:szCs w:val="20"/>
        </w:rPr>
        <w:t xml:space="preserve">                                          _________ _____________________</w:t>
      </w:r>
    </w:p>
    <w:p w:rsidR="00FB3E66" w:rsidRDefault="00FB3E66" w:rsidP="00FB3E66">
      <w:pPr>
        <w:pStyle w:val="af2"/>
        <w:rPr>
          <w:sz w:val="20"/>
          <w:szCs w:val="20"/>
        </w:rPr>
      </w:pPr>
      <w:r>
        <w:rPr>
          <w:sz w:val="20"/>
          <w:szCs w:val="20"/>
        </w:rPr>
        <w:t xml:space="preserve">                                          (подпись) (расшифровка подписи)</w:t>
      </w:r>
    </w:p>
    <w:p w:rsidR="00FB3E66" w:rsidRDefault="00FB3E66" w:rsidP="00FB3E66">
      <w:pPr>
        <w:pStyle w:val="af2"/>
        <w:rPr>
          <w:sz w:val="20"/>
          <w:szCs w:val="20"/>
        </w:rPr>
      </w:pPr>
      <w:r>
        <w:rPr>
          <w:sz w:val="20"/>
          <w:szCs w:val="20"/>
        </w:rPr>
        <w:t xml:space="preserve">                                          "____" ____________ 20___ г.</w:t>
      </w:r>
    </w:p>
    <w:p w:rsidR="00FB3E66" w:rsidRDefault="00FB3E66" w:rsidP="00FB3E66">
      <w:pPr>
        <w:rPr>
          <w:sz w:val="24"/>
          <w:szCs w:val="24"/>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2037"/>
        <w:gridCol w:w="1358"/>
        <w:gridCol w:w="2852"/>
        <w:gridCol w:w="815"/>
        <w:gridCol w:w="272"/>
        <w:gridCol w:w="1901"/>
        <w:gridCol w:w="1086"/>
      </w:tblGrid>
      <w:tr w:rsidR="00FB3E66" w:rsidRPr="00FB3E66" w:rsidTr="00FB3E66">
        <w:tc>
          <w:tcPr>
            <w:tcW w:w="7062" w:type="dxa"/>
            <w:gridSpan w:val="4"/>
            <w:tcBorders>
              <w:top w:val="nil"/>
              <w:left w:val="nil"/>
              <w:bottom w:val="nil"/>
              <w:right w:val="nil"/>
            </w:tcBorders>
            <w:hideMark/>
          </w:tcPr>
          <w:p w:rsidR="00FB3E66" w:rsidRDefault="00FB3E66">
            <w:pPr>
              <w:pStyle w:val="af1"/>
              <w:spacing w:line="276" w:lineRule="auto"/>
              <w:jc w:val="center"/>
              <w:rPr>
                <w:sz w:val="23"/>
                <w:szCs w:val="23"/>
              </w:rPr>
            </w:pPr>
            <w:r>
              <w:rPr>
                <w:sz w:val="23"/>
                <w:szCs w:val="23"/>
              </w:rPr>
              <w:t>Сведения</w:t>
            </w:r>
          </w:p>
        </w:tc>
        <w:tc>
          <w:tcPr>
            <w:tcW w:w="272" w:type="dxa"/>
            <w:tcBorders>
              <w:top w:val="nil"/>
              <w:left w:val="nil"/>
              <w:bottom w:val="nil"/>
              <w:right w:val="nil"/>
            </w:tcBorders>
          </w:tcPr>
          <w:p w:rsidR="00FB3E66" w:rsidRDefault="00FB3E66">
            <w:pPr>
              <w:pStyle w:val="af1"/>
              <w:spacing w:line="276" w:lineRule="auto"/>
              <w:rPr>
                <w:sz w:val="23"/>
                <w:szCs w:val="23"/>
              </w:rPr>
            </w:pPr>
          </w:p>
        </w:tc>
        <w:tc>
          <w:tcPr>
            <w:tcW w:w="1901" w:type="dxa"/>
            <w:tcBorders>
              <w:top w:val="nil"/>
              <w:left w:val="nil"/>
              <w:bottom w:val="nil"/>
              <w:right w:val="single" w:sz="4" w:space="0" w:color="auto"/>
            </w:tcBorders>
          </w:tcPr>
          <w:p w:rsidR="00FB3E66" w:rsidRDefault="00FB3E66">
            <w:pPr>
              <w:pStyle w:val="af1"/>
              <w:spacing w:line="276" w:lineRule="auto"/>
              <w:rPr>
                <w:sz w:val="23"/>
                <w:szCs w:val="23"/>
              </w:rPr>
            </w:pPr>
          </w:p>
        </w:tc>
        <w:tc>
          <w:tcPr>
            <w:tcW w:w="1086"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Коды</w:t>
            </w:r>
          </w:p>
        </w:tc>
      </w:tr>
      <w:tr w:rsidR="00FB3E66" w:rsidRPr="00FB3E66" w:rsidTr="00FB3E66">
        <w:tc>
          <w:tcPr>
            <w:tcW w:w="7062" w:type="dxa"/>
            <w:gridSpan w:val="4"/>
            <w:tcBorders>
              <w:top w:val="nil"/>
              <w:left w:val="nil"/>
              <w:bottom w:val="nil"/>
              <w:right w:val="nil"/>
            </w:tcBorders>
            <w:hideMark/>
          </w:tcPr>
          <w:p w:rsidR="00FB3E66" w:rsidRDefault="00FB3E66">
            <w:pPr>
              <w:pStyle w:val="af1"/>
              <w:spacing w:line="276" w:lineRule="auto"/>
              <w:jc w:val="center"/>
              <w:rPr>
                <w:sz w:val="23"/>
                <w:szCs w:val="23"/>
              </w:rPr>
            </w:pPr>
            <w:r>
              <w:rPr>
                <w:sz w:val="23"/>
                <w:szCs w:val="23"/>
              </w:rPr>
              <w:t>об операциях с целевыми средствами на 20___ год и плановый период 20 __ - 20__ годов</w:t>
            </w:r>
          </w:p>
        </w:tc>
        <w:tc>
          <w:tcPr>
            <w:tcW w:w="272" w:type="dxa"/>
            <w:tcBorders>
              <w:top w:val="nil"/>
              <w:left w:val="nil"/>
              <w:bottom w:val="nil"/>
              <w:right w:val="nil"/>
            </w:tcBorders>
          </w:tcPr>
          <w:p w:rsidR="00FB3E66" w:rsidRDefault="00FB3E66">
            <w:pPr>
              <w:pStyle w:val="af1"/>
              <w:spacing w:line="276" w:lineRule="auto"/>
              <w:rPr>
                <w:sz w:val="23"/>
                <w:szCs w:val="23"/>
              </w:rPr>
            </w:pPr>
          </w:p>
        </w:tc>
        <w:tc>
          <w:tcPr>
            <w:tcW w:w="1901" w:type="dxa"/>
            <w:tcBorders>
              <w:top w:val="nil"/>
              <w:left w:val="nil"/>
              <w:bottom w:val="nil"/>
              <w:right w:val="single" w:sz="4" w:space="0" w:color="auto"/>
            </w:tcBorders>
          </w:tcPr>
          <w:p w:rsidR="00FB3E66" w:rsidRDefault="00FB3E66">
            <w:pPr>
              <w:pStyle w:val="af1"/>
              <w:spacing w:line="276" w:lineRule="auto"/>
              <w:rPr>
                <w:sz w:val="23"/>
                <w:szCs w:val="23"/>
              </w:rPr>
            </w:pP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7062" w:type="dxa"/>
            <w:gridSpan w:val="4"/>
            <w:tcBorders>
              <w:top w:val="nil"/>
              <w:left w:val="nil"/>
              <w:bottom w:val="nil"/>
              <w:right w:val="nil"/>
            </w:tcBorders>
            <w:hideMark/>
          </w:tcPr>
          <w:p w:rsidR="00FB3E66" w:rsidRDefault="00FB3E66">
            <w:pPr>
              <w:pStyle w:val="af1"/>
              <w:spacing w:line="276" w:lineRule="auto"/>
              <w:jc w:val="center"/>
              <w:rPr>
                <w:sz w:val="23"/>
                <w:szCs w:val="23"/>
              </w:rPr>
            </w:pPr>
            <w:r>
              <w:rPr>
                <w:sz w:val="23"/>
                <w:szCs w:val="23"/>
              </w:rPr>
              <w:t>от "___" _____________ 20____</w:t>
            </w:r>
          </w:p>
        </w:tc>
        <w:tc>
          <w:tcPr>
            <w:tcW w:w="272" w:type="dxa"/>
            <w:tcBorders>
              <w:top w:val="nil"/>
              <w:left w:val="nil"/>
              <w:bottom w:val="nil"/>
              <w:right w:val="nil"/>
            </w:tcBorders>
          </w:tcPr>
          <w:p w:rsidR="00FB3E66" w:rsidRDefault="00FB3E66">
            <w:pPr>
              <w:pStyle w:val="af1"/>
              <w:spacing w:line="276" w:lineRule="auto"/>
              <w:rPr>
                <w:sz w:val="23"/>
                <w:szCs w:val="23"/>
              </w:rPr>
            </w:pPr>
          </w:p>
        </w:tc>
        <w:tc>
          <w:tcPr>
            <w:tcW w:w="1901" w:type="dxa"/>
            <w:tcBorders>
              <w:top w:val="nil"/>
              <w:left w:val="nil"/>
              <w:bottom w:val="nil"/>
              <w:right w:val="nil"/>
            </w:tcBorders>
            <w:hideMark/>
          </w:tcPr>
          <w:p w:rsidR="00FB3E66" w:rsidRDefault="00FB3E66">
            <w:pPr>
              <w:pStyle w:val="af1"/>
              <w:spacing w:line="276" w:lineRule="auto"/>
              <w:jc w:val="right"/>
              <w:rPr>
                <w:sz w:val="23"/>
                <w:szCs w:val="23"/>
              </w:rPr>
            </w:pPr>
            <w:r>
              <w:rPr>
                <w:sz w:val="23"/>
                <w:szCs w:val="23"/>
              </w:rPr>
              <w:t>Дата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2037" w:type="dxa"/>
            <w:tcBorders>
              <w:top w:val="nil"/>
              <w:left w:val="nil"/>
              <w:bottom w:val="nil"/>
              <w:right w:val="nil"/>
            </w:tcBorders>
          </w:tcPr>
          <w:p w:rsidR="00FB3E66" w:rsidRDefault="00FB3E66">
            <w:pPr>
              <w:pStyle w:val="af1"/>
              <w:spacing w:line="276" w:lineRule="auto"/>
              <w:rPr>
                <w:sz w:val="23"/>
                <w:szCs w:val="23"/>
              </w:rPr>
            </w:pPr>
          </w:p>
        </w:tc>
        <w:tc>
          <w:tcPr>
            <w:tcW w:w="1358" w:type="dxa"/>
            <w:tcBorders>
              <w:top w:val="nil"/>
              <w:left w:val="nil"/>
              <w:bottom w:val="nil"/>
              <w:right w:val="nil"/>
            </w:tcBorders>
          </w:tcPr>
          <w:p w:rsidR="00FB3E66" w:rsidRDefault="00FB3E66">
            <w:pPr>
              <w:pStyle w:val="af1"/>
              <w:spacing w:line="276" w:lineRule="auto"/>
              <w:rP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nil"/>
            </w:tcBorders>
            <w:hideMark/>
          </w:tcPr>
          <w:p w:rsidR="00FB3E66" w:rsidRDefault="00FB3E66">
            <w:pPr>
              <w:pStyle w:val="af1"/>
              <w:spacing w:line="276" w:lineRule="auto"/>
              <w:jc w:val="right"/>
              <w:rPr>
                <w:sz w:val="23"/>
                <w:szCs w:val="23"/>
              </w:rPr>
            </w:pPr>
            <w:r>
              <w:rPr>
                <w:sz w:val="23"/>
                <w:szCs w:val="23"/>
              </w:rPr>
              <w:t>Дата представления предыдущих Сведений</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tcBorders>
              <w:top w:val="nil"/>
              <w:left w:val="nil"/>
              <w:bottom w:val="nil"/>
              <w:right w:val="nil"/>
            </w:tcBorders>
            <w:hideMark/>
          </w:tcPr>
          <w:p w:rsidR="00FB3E66" w:rsidRDefault="00FB3E66">
            <w:pPr>
              <w:pStyle w:val="af3"/>
              <w:spacing w:line="276" w:lineRule="auto"/>
              <w:rPr>
                <w:sz w:val="23"/>
                <w:szCs w:val="23"/>
              </w:rPr>
            </w:pPr>
            <w:r>
              <w:rPr>
                <w:sz w:val="23"/>
                <w:szCs w:val="23"/>
              </w:rPr>
              <w:t>Наименование участника казначейского сопровождения</w:t>
            </w:r>
          </w:p>
        </w:tc>
        <w:tc>
          <w:tcPr>
            <w:tcW w:w="5839" w:type="dxa"/>
            <w:gridSpan w:val="4"/>
            <w:tcBorders>
              <w:top w:val="nil"/>
              <w:left w:val="nil"/>
              <w:bottom w:val="nil"/>
              <w:right w:val="nil"/>
            </w:tcBorders>
          </w:tcPr>
          <w:p w:rsidR="00FB3E66" w:rsidRDefault="00FB3E66">
            <w:pPr>
              <w:pStyle w:val="af1"/>
              <w:spacing w:line="276" w:lineRule="auto"/>
              <w:rPr>
                <w:sz w:val="23"/>
                <w:szCs w:val="23"/>
              </w:rPr>
            </w:pP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vMerge w:val="restart"/>
            <w:tcBorders>
              <w:top w:val="nil"/>
              <w:left w:val="nil"/>
              <w:bottom w:val="nil"/>
              <w:right w:val="nil"/>
            </w:tcBorders>
          </w:tcPr>
          <w:p w:rsidR="00FB3E66" w:rsidRDefault="00FB3E66">
            <w:pPr>
              <w:pStyle w:val="af1"/>
              <w:spacing w:line="276" w:lineRule="auto"/>
              <w:rP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u w:val="single"/>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Номер лицевого счета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u w:val="single"/>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Аналитический код раздела на лицевом счете</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u w:val="single"/>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ИНН</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single" w:sz="4" w:space="0" w:color="auto"/>
              <w:right w:val="nil"/>
            </w:tcBorders>
          </w:tcPr>
          <w:p w:rsidR="00FB3E66" w:rsidRDefault="00FB3E66">
            <w:pPr>
              <w:pStyle w:val="af1"/>
              <w:spacing w:line="276" w:lineRule="auto"/>
              <w:rPr>
                <w:sz w:val="23"/>
                <w:szCs w:val="23"/>
                <w:u w:val="single"/>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КПП</w:t>
            </w:r>
            <w:r>
              <w:rPr>
                <w:rStyle w:val="af7"/>
                <w:color w:val="000000"/>
                <w:sz w:val="23"/>
                <w:szCs w:val="23"/>
              </w:rPr>
              <w:t>*(1)</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rPr>
          <w:trHeight w:val="121"/>
        </w:trPr>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single" w:sz="4" w:space="0" w:color="auto"/>
              <w:left w:val="nil"/>
              <w:bottom w:val="nil"/>
              <w:right w:val="nil"/>
            </w:tcBorders>
          </w:tcPr>
          <w:p w:rsidR="00FB3E66" w:rsidRDefault="00FB3E66">
            <w:pPr>
              <w:pStyle w:val="af1"/>
              <w:spacing w:line="276" w:lineRule="auto"/>
              <w:rPr>
                <w:sz w:val="23"/>
                <w:szCs w:val="23"/>
                <w:u w:val="single"/>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по Сводному реестру</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u w:val="single"/>
              </w:rPr>
            </w:pPr>
          </w:p>
        </w:tc>
        <w:tc>
          <w:tcPr>
            <w:tcW w:w="2988" w:type="dxa"/>
            <w:gridSpan w:val="3"/>
            <w:tcBorders>
              <w:top w:val="nil"/>
              <w:left w:val="nil"/>
              <w:bottom w:val="nil"/>
              <w:right w:val="single" w:sz="4" w:space="0" w:color="auto"/>
            </w:tcBorders>
          </w:tcPr>
          <w:p w:rsidR="00FB3E66" w:rsidRDefault="00FB3E66">
            <w:pPr>
              <w:pStyle w:val="af1"/>
              <w:spacing w:line="276" w:lineRule="auto"/>
              <w:rPr>
                <w:sz w:val="23"/>
                <w:szCs w:val="23"/>
              </w:rPr>
            </w:pP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u w:val="single"/>
              </w:rPr>
            </w:pPr>
          </w:p>
        </w:tc>
        <w:tc>
          <w:tcPr>
            <w:tcW w:w="2988" w:type="dxa"/>
            <w:gridSpan w:val="3"/>
            <w:tcBorders>
              <w:top w:val="nil"/>
              <w:left w:val="nil"/>
              <w:bottom w:val="nil"/>
              <w:right w:val="single" w:sz="4" w:space="0" w:color="auto"/>
            </w:tcBorders>
          </w:tcPr>
          <w:p w:rsidR="00FB3E66" w:rsidRDefault="00FB3E66">
            <w:pPr>
              <w:pStyle w:val="af1"/>
              <w:spacing w:line="276" w:lineRule="auto"/>
              <w:rPr>
                <w:sz w:val="23"/>
                <w:szCs w:val="23"/>
              </w:rPr>
            </w:pP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single" w:sz="4" w:space="0" w:color="auto"/>
              <w:right w:val="nil"/>
            </w:tcBorders>
          </w:tcPr>
          <w:p w:rsidR="00FB3E66" w:rsidRDefault="00FB3E66">
            <w:pPr>
              <w:pStyle w:val="af1"/>
              <w:spacing w:line="276" w:lineRule="auto"/>
              <w:rPr>
                <w:sz w:val="23"/>
                <w:szCs w:val="23"/>
                <w:u w:val="single"/>
              </w:rPr>
            </w:pPr>
          </w:p>
        </w:tc>
        <w:tc>
          <w:tcPr>
            <w:tcW w:w="2988" w:type="dxa"/>
            <w:gridSpan w:val="3"/>
            <w:tcBorders>
              <w:top w:val="nil"/>
              <w:left w:val="nil"/>
              <w:bottom w:val="nil"/>
              <w:right w:val="single" w:sz="4" w:space="0" w:color="auto"/>
            </w:tcBorders>
          </w:tcPr>
          <w:p w:rsidR="00FB3E66" w:rsidRDefault="00FB3E66">
            <w:pPr>
              <w:pStyle w:val="af1"/>
              <w:spacing w:line="276" w:lineRule="auto"/>
              <w:rPr>
                <w:sz w:val="23"/>
                <w:szCs w:val="23"/>
              </w:rPr>
            </w:pP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single" w:sz="4" w:space="0" w:color="auto"/>
              <w:left w:val="nil"/>
              <w:bottom w:val="nil"/>
              <w:right w:val="nil"/>
            </w:tcBorders>
          </w:tcPr>
          <w:p w:rsidR="00FB3E66" w:rsidRDefault="00FB3E66">
            <w:pPr>
              <w:pStyle w:val="af1"/>
              <w:spacing w:line="276" w:lineRule="auto"/>
              <w:rPr>
                <w:sz w:val="23"/>
                <w:szCs w:val="23"/>
                <w:u w:val="single"/>
              </w:rPr>
            </w:pPr>
          </w:p>
        </w:tc>
        <w:tc>
          <w:tcPr>
            <w:tcW w:w="2988" w:type="dxa"/>
            <w:gridSpan w:val="3"/>
            <w:tcBorders>
              <w:top w:val="nil"/>
              <w:left w:val="nil"/>
              <w:bottom w:val="nil"/>
              <w:right w:val="single" w:sz="4" w:space="0" w:color="auto"/>
            </w:tcBorders>
          </w:tcPr>
          <w:p w:rsidR="00FB3E66" w:rsidRDefault="00FB3E66">
            <w:pPr>
              <w:pStyle w:val="af1"/>
              <w:spacing w:line="276" w:lineRule="auto"/>
              <w:rPr>
                <w:sz w:val="23"/>
                <w:szCs w:val="23"/>
              </w:rPr>
            </w:pP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vMerge w:val="restart"/>
            <w:tcBorders>
              <w:top w:val="nil"/>
              <w:left w:val="nil"/>
              <w:bottom w:val="nil"/>
              <w:right w:val="nil"/>
            </w:tcBorders>
            <w:hideMark/>
          </w:tcPr>
          <w:p w:rsidR="00FB3E66" w:rsidRDefault="00FB3E66">
            <w:pPr>
              <w:pStyle w:val="af3"/>
              <w:spacing w:line="276" w:lineRule="auto"/>
              <w:rPr>
                <w:sz w:val="23"/>
                <w:szCs w:val="23"/>
              </w:rPr>
            </w:pPr>
            <w:r>
              <w:rPr>
                <w:sz w:val="23"/>
                <w:szCs w:val="23"/>
              </w:rPr>
              <w:t>Наименование муниципального заказчика, получателя бюджетных средств, заказчика*(2)</w:t>
            </w: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tcPr>
          <w:p w:rsidR="00FB3E66" w:rsidRDefault="00FB3E66">
            <w:pPr>
              <w:pStyle w:val="af1"/>
              <w:spacing w:line="276" w:lineRule="auto"/>
              <w:rPr>
                <w:sz w:val="23"/>
                <w:szCs w:val="23"/>
              </w:rPr>
            </w:pP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 xml:space="preserve">Глава по </w:t>
            </w:r>
            <w:r>
              <w:rPr>
                <w:rStyle w:val="af7"/>
                <w:color w:val="000000"/>
                <w:sz w:val="23"/>
                <w:szCs w:val="23"/>
              </w:rPr>
              <w:t>БК</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Номер лицевого счета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Аналитический код раздела на лицевом счете</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single" w:sz="4" w:space="0" w:color="auto"/>
              <w:left w:val="nil"/>
              <w:bottom w:val="single" w:sz="4" w:space="0" w:color="auto"/>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tcPr>
          <w:p w:rsidR="00FB3E66" w:rsidRDefault="00FB3E66">
            <w:pPr>
              <w:pStyle w:val="af1"/>
              <w:spacing w:line="276" w:lineRule="auto"/>
              <w:rPr>
                <w:sz w:val="23"/>
                <w:szCs w:val="23"/>
              </w:rPr>
            </w:pP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single" w:sz="4" w:space="0" w:color="auto"/>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Номер</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Дата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tcBorders>
              <w:top w:val="nil"/>
              <w:left w:val="nil"/>
              <w:bottom w:val="nil"/>
              <w:right w:val="nil"/>
            </w:tcBorders>
            <w:hideMark/>
          </w:tcPr>
          <w:p w:rsidR="00FB3E66" w:rsidRDefault="00FB3E66">
            <w:pPr>
              <w:pStyle w:val="af3"/>
              <w:spacing w:line="276" w:lineRule="auto"/>
              <w:rPr>
                <w:sz w:val="23"/>
                <w:szCs w:val="23"/>
              </w:rPr>
            </w:pPr>
            <w:r>
              <w:rPr>
                <w:sz w:val="23"/>
                <w:szCs w:val="23"/>
              </w:rPr>
              <w:t>Документ, обосновывающий обязательство</w:t>
            </w:r>
            <w:r>
              <w:rPr>
                <w:rStyle w:val="af7"/>
                <w:color w:val="000000"/>
                <w:sz w:val="23"/>
                <w:szCs w:val="23"/>
              </w:rPr>
              <w:t>*(3)</w:t>
            </w:r>
          </w:p>
        </w:tc>
        <w:tc>
          <w:tcPr>
            <w:tcW w:w="2852" w:type="dxa"/>
            <w:tcBorders>
              <w:top w:val="nil"/>
              <w:left w:val="nil"/>
              <w:bottom w:val="single" w:sz="4" w:space="0" w:color="auto"/>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Идентификатор</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vMerge w:val="restart"/>
            <w:tcBorders>
              <w:top w:val="nil"/>
              <w:left w:val="nil"/>
              <w:bottom w:val="nil"/>
              <w:right w:val="nil"/>
            </w:tcBorders>
            <w:hideMark/>
          </w:tcPr>
          <w:p w:rsidR="00FB3E66" w:rsidRDefault="00FB3E66">
            <w:pPr>
              <w:pStyle w:val="af3"/>
              <w:spacing w:line="276" w:lineRule="auto"/>
              <w:rPr>
                <w:sz w:val="23"/>
                <w:szCs w:val="23"/>
              </w:rPr>
            </w:pPr>
            <w:r>
              <w:rPr>
                <w:sz w:val="23"/>
                <w:szCs w:val="23"/>
              </w:rPr>
              <w:t xml:space="preserve">Срок действия документа, обосновывающего </w:t>
            </w:r>
            <w:r>
              <w:rPr>
                <w:sz w:val="23"/>
                <w:szCs w:val="23"/>
              </w:rPr>
              <w:lastRenderedPageBreak/>
              <w:t>обязательство</w:t>
            </w:r>
          </w:p>
        </w:tc>
        <w:tc>
          <w:tcPr>
            <w:tcW w:w="2852" w:type="dxa"/>
            <w:tcBorders>
              <w:top w:val="single" w:sz="4" w:space="0" w:color="auto"/>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Дата начала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8420" w:type="dxa"/>
            <w:gridSpan w:val="2"/>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3"/>
                <w:szCs w:val="23"/>
              </w:rPr>
            </w:pP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Дата окончания</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tcBorders>
              <w:top w:val="nil"/>
              <w:left w:val="nil"/>
              <w:bottom w:val="nil"/>
              <w:right w:val="nil"/>
            </w:tcBorders>
            <w:hideMark/>
          </w:tcPr>
          <w:p w:rsidR="00FB3E66" w:rsidRDefault="00FB3E66">
            <w:pPr>
              <w:pStyle w:val="af3"/>
              <w:spacing w:line="276" w:lineRule="auto"/>
              <w:rPr>
                <w:sz w:val="23"/>
                <w:szCs w:val="23"/>
              </w:rPr>
            </w:pPr>
            <w:r>
              <w:rPr>
                <w:sz w:val="23"/>
                <w:szCs w:val="23"/>
              </w:rPr>
              <w:lastRenderedPageBreak/>
              <w:t>Единица измерения: руб. (с точностью до второго десятичного знака после запятой)</w:t>
            </w: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 xml:space="preserve">по </w:t>
            </w:r>
            <w:r>
              <w:rPr>
                <w:rStyle w:val="af7"/>
                <w:color w:val="000000"/>
                <w:sz w:val="23"/>
                <w:szCs w:val="23"/>
              </w:rPr>
              <w:t>ОКЕИ</w:t>
            </w:r>
          </w:p>
        </w:tc>
        <w:tc>
          <w:tcPr>
            <w:tcW w:w="1086"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383</w:t>
            </w:r>
          </w:p>
        </w:tc>
      </w:tr>
      <w:tr w:rsidR="00FB3E66" w:rsidRPr="00FB3E66" w:rsidTr="00FB3E66">
        <w:tc>
          <w:tcPr>
            <w:tcW w:w="3395" w:type="dxa"/>
            <w:gridSpan w:val="2"/>
            <w:tcBorders>
              <w:top w:val="nil"/>
              <w:left w:val="nil"/>
              <w:bottom w:val="nil"/>
              <w:right w:val="nil"/>
            </w:tcBorders>
            <w:hideMark/>
          </w:tcPr>
          <w:p w:rsidR="00FB3E66" w:rsidRDefault="00FB3E66">
            <w:pPr>
              <w:pStyle w:val="af3"/>
              <w:spacing w:line="276" w:lineRule="auto"/>
              <w:rPr>
                <w:sz w:val="23"/>
                <w:szCs w:val="23"/>
              </w:rPr>
            </w:pPr>
            <w:r>
              <w:rPr>
                <w:sz w:val="23"/>
                <w:szCs w:val="23"/>
              </w:rPr>
              <w:t>Сумма по документу, обосновывающему обязательство</w:t>
            </w:r>
            <w:r>
              <w:rPr>
                <w:rStyle w:val="af7"/>
                <w:color w:val="000000"/>
                <w:sz w:val="23"/>
                <w:szCs w:val="23"/>
              </w:rPr>
              <w:t>*(4)</w:t>
            </w:r>
            <w:r>
              <w:rPr>
                <w:sz w:val="23"/>
                <w:szCs w:val="23"/>
              </w:rPr>
              <w:t>:</w:t>
            </w: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сумма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tcBorders>
              <w:top w:val="nil"/>
              <w:left w:val="nil"/>
              <w:bottom w:val="nil"/>
              <w:right w:val="nil"/>
            </w:tcBorders>
            <w:hideMark/>
          </w:tcPr>
          <w:p w:rsidR="00FB3E66" w:rsidRDefault="00FB3E66">
            <w:pPr>
              <w:pStyle w:val="af3"/>
              <w:spacing w:line="276" w:lineRule="auto"/>
              <w:rPr>
                <w:sz w:val="23"/>
                <w:szCs w:val="23"/>
              </w:rPr>
            </w:pPr>
            <w:r>
              <w:rPr>
                <w:sz w:val="23"/>
                <w:szCs w:val="23"/>
              </w:rPr>
              <w:t>Сумма обязательства (всего), в том числе</w:t>
            </w:r>
            <w:r>
              <w:rPr>
                <w:rStyle w:val="af7"/>
                <w:color w:val="000000"/>
                <w:sz w:val="23"/>
                <w:szCs w:val="23"/>
              </w:rPr>
              <w:t>*(5)</w:t>
            </w:r>
            <w:r>
              <w:rPr>
                <w:sz w:val="23"/>
                <w:szCs w:val="23"/>
              </w:rPr>
              <w:t>:</w:t>
            </w: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сумма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tcBorders>
              <w:top w:val="nil"/>
              <w:left w:val="nil"/>
              <w:bottom w:val="nil"/>
              <w:right w:val="nil"/>
            </w:tcBorders>
            <w:hideMark/>
          </w:tcPr>
          <w:p w:rsidR="00FB3E66" w:rsidRDefault="00FB3E66">
            <w:pPr>
              <w:pStyle w:val="af3"/>
              <w:spacing w:line="276" w:lineRule="auto"/>
              <w:rPr>
                <w:sz w:val="23"/>
                <w:szCs w:val="23"/>
              </w:rPr>
            </w:pPr>
            <w:r>
              <w:rPr>
                <w:sz w:val="23"/>
                <w:szCs w:val="23"/>
              </w:rPr>
              <w:t>на текущий финансовый год</w:t>
            </w: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сумма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tcBorders>
              <w:top w:val="nil"/>
              <w:left w:val="nil"/>
              <w:bottom w:val="nil"/>
              <w:right w:val="nil"/>
            </w:tcBorders>
            <w:hideMark/>
          </w:tcPr>
          <w:p w:rsidR="00FB3E66" w:rsidRDefault="00FB3E66">
            <w:pPr>
              <w:pStyle w:val="af3"/>
              <w:spacing w:line="276" w:lineRule="auto"/>
              <w:rPr>
                <w:sz w:val="23"/>
                <w:szCs w:val="23"/>
              </w:rPr>
            </w:pPr>
            <w:r>
              <w:rPr>
                <w:sz w:val="23"/>
                <w:szCs w:val="23"/>
              </w:rPr>
              <w:t>на первый год планируемого периода</w:t>
            </w: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сумма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tcBorders>
              <w:top w:val="nil"/>
              <w:left w:val="nil"/>
              <w:bottom w:val="nil"/>
              <w:right w:val="nil"/>
            </w:tcBorders>
            <w:hideMark/>
          </w:tcPr>
          <w:p w:rsidR="00FB3E66" w:rsidRDefault="00FB3E66">
            <w:pPr>
              <w:pStyle w:val="af3"/>
              <w:spacing w:line="276" w:lineRule="auto"/>
              <w:rPr>
                <w:sz w:val="23"/>
                <w:szCs w:val="23"/>
              </w:rPr>
            </w:pPr>
            <w:r>
              <w:rPr>
                <w:sz w:val="23"/>
                <w:szCs w:val="23"/>
              </w:rPr>
              <w:t>на второй год планируемого периода</w:t>
            </w: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сумма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3395" w:type="dxa"/>
            <w:gridSpan w:val="2"/>
            <w:tcBorders>
              <w:top w:val="nil"/>
              <w:left w:val="nil"/>
              <w:bottom w:val="nil"/>
              <w:right w:val="nil"/>
            </w:tcBorders>
            <w:hideMark/>
          </w:tcPr>
          <w:p w:rsidR="00FB3E66" w:rsidRDefault="00FB3E66">
            <w:pPr>
              <w:pStyle w:val="af3"/>
              <w:spacing w:line="276" w:lineRule="auto"/>
              <w:rPr>
                <w:sz w:val="23"/>
                <w:szCs w:val="23"/>
              </w:rPr>
            </w:pPr>
            <w:r>
              <w:rPr>
                <w:sz w:val="23"/>
                <w:szCs w:val="23"/>
              </w:rPr>
              <w:t>на последующие годы</w:t>
            </w:r>
          </w:p>
        </w:tc>
        <w:tc>
          <w:tcPr>
            <w:tcW w:w="2852" w:type="dxa"/>
            <w:tcBorders>
              <w:top w:val="nil"/>
              <w:left w:val="nil"/>
              <w:bottom w:val="nil"/>
              <w:right w:val="nil"/>
            </w:tcBorders>
          </w:tcPr>
          <w:p w:rsidR="00FB3E66" w:rsidRDefault="00FB3E66">
            <w:pPr>
              <w:pStyle w:val="af1"/>
              <w:spacing w:line="276" w:lineRule="auto"/>
              <w:rPr>
                <w:sz w:val="23"/>
                <w:szCs w:val="23"/>
              </w:rPr>
            </w:pPr>
          </w:p>
        </w:tc>
        <w:tc>
          <w:tcPr>
            <w:tcW w:w="2988" w:type="dxa"/>
            <w:gridSpan w:val="3"/>
            <w:tcBorders>
              <w:top w:val="nil"/>
              <w:left w:val="nil"/>
              <w:bottom w:val="nil"/>
              <w:right w:val="single" w:sz="4" w:space="0" w:color="auto"/>
            </w:tcBorders>
            <w:hideMark/>
          </w:tcPr>
          <w:p w:rsidR="00FB3E66" w:rsidRDefault="00FB3E66">
            <w:pPr>
              <w:pStyle w:val="af1"/>
              <w:spacing w:line="276" w:lineRule="auto"/>
              <w:jc w:val="right"/>
              <w:rPr>
                <w:sz w:val="23"/>
                <w:szCs w:val="23"/>
              </w:rPr>
            </w:pPr>
            <w:r>
              <w:rPr>
                <w:sz w:val="23"/>
                <w:szCs w:val="23"/>
              </w:rPr>
              <w:t>сумма</w:t>
            </w:r>
          </w:p>
        </w:tc>
        <w:tc>
          <w:tcPr>
            <w:tcW w:w="108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bl>
    <w:p w:rsidR="00FB3E66" w:rsidRDefault="00FB3E66" w:rsidP="00FB3E66">
      <w:pPr>
        <w:rPr>
          <w:rFonts w:ascii="Times New Roman CYR" w:hAnsi="Times New Roman CYR" w:cs="Times New Roman CYR"/>
          <w:sz w:val="24"/>
          <w:szCs w:val="24"/>
        </w:rPr>
      </w:pPr>
    </w:p>
    <w:p w:rsidR="00FB3E66" w:rsidRDefault="00FB3E66" w:rsidP="00FB3E66">
      <w:pPr>
        <w:sectPr w:rsidR="00FB3E66">
          <w:pgSz w:w="11900" w:h="16800"/>
          <w:pgMar w:top="1440" w:right="800" w:bottom="1440" w:left="800" w:header="720" w:footer="720" w:gutter="0"/>
          <w:cols w:space="720"/>
        </w:sect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2016"/>
        <w:gridCol w:w="806"/>
        <w:gridCol w:w="1210"/>
        <w:gridCol w:w="941"/>
        <w:gridCol w:w="941"/>
        <w:gridCol w:w="1210"/>
        <w:gridCol w:w="1210"/>
        <w:gridCol w:w="1075"/>
        <w:gridCol w:w="1075"/>
        <w:gridCol w:w="1210"/>
        <w:gridCol w:w="1210"/>
        <w:gridCol w:w="1210"/>
        <w:gridCol w:w="1210"/>
      </w:tblGrid>
      <w:tr w:rsidR="00FB3E66" w:rsidRPr="00FB3E66" w:rsidTr="00FB3E66">
        <w:tc>
          <w:tcPr>
            <w:tcW w:w="2822" w:type="dxa"/>
            <w:gridSpan w:val="2"/>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lastRenderedPageBreak/>
              <w:t>Аналитический код поступлений/выплат</w:t>
            </w:r>
            <w:r>
              <w:rPr>
                <w:rStyle w:val="af7"/>
                <w:color w:val="000000"/>
                <w:sz w:val="23"/>
                <w:szCs w:val="23"/>
              </w:rPr>
              <w:t>*(6)</w:t>
            </w:r>
          </w:p>
        </w:tc>
        <w:tc>
          <w:tcPr>
            <w:tcW w:w="1210" w:type="dxa"/>
            <w:vMerge w:val="restart"/>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Разрешенный к использованию остаток целевых средств</w:t>
            </w:r>
          </w:p>
        </w:tc>
        <w:tc>
          <w:tcPr>
            <w:tcW w:w="941" w:type="dxa"/>
            <w:vMerge w:val="restart"/>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Сумма возврата дебиторской задолженности прошлых лет, разрешенная к использованию</w:t>
            </w:r>
          </w:p>
        </w:tc>
        <w:tc>
          <w:tcPr>
            <w:tcW w:w="5510" w:type="dxa"/>
            <w:gridSpan w:val="5"/>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Планируемые поступления</w:t>
            </w:r>
          </w:p>
        </w:tc>
        <w:tc>
          <w:tcPr>
            <w:tcW w:w="4838" w:type="dxa"/>
            <w:gridSpan w:val="4"/>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Выплаты</w:t>
            </w:r>
          </w:p>
        </w:tc>
      </w:tr>
      <w:tr w:rsidR="00FB3E66" w:rsidRPr="00FB3E66" w:rsidTr="00FB3E66">
        <w:tc>
          <w:tcPr>
            <w:tcW w:w="2016" w:type="dxa"/>
            <w:vMerge w:val="restart"/>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Наименование</w:t>
            </w:r>
          </w:p>
        </w:tc>
        <w:tc>
          <w:tcPr>
            <w:tcW w:w="806" w:type="dxa"/>
            <w:vMerge w:val="restart"/>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Код</w:t>
            </w:r>
          </w:p>
        </w:tc>
        <w:tc>
          <w:tcPr>
            <w:tcW w:w="1210" w:type="dxa"/>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3"/>
                <w:szCs w:val="23"/>
              </w:rPr>
            </w:pPr>
          </w:p>
        </w:tc>
        <w:tc>
          <w:tcPr>
            <w:tcW w:w="941" w:type="dxa"/>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3"/>
                <w:szCs w:val="23"/>
              </w:rPr>
            </w:pPr>
          </w:p>
        </w:tc>
        <w:tc>
          <w:tcPr>
            <w:tcW w:w="941" w:type="dxa"/>
            <w:vMerge w:val="restart"/>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Всего</w:t>
            </w:r>
          </w:p>
        </w:tc>
        <w:tc>
          <w:tcPr>
            <w:tcW w:w="4570" w:type="dxa"/>
            <w:gridSpan w:val="4"/>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в том числе</w:t>
            </w:r>
          </w:p>
        </w:tc>
        <w:tc>
          <w:tcPr>
            <w:tcW w:w="4838" w:type="dxa"/>
            <w:gridSpan w:val="4"/>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в том числе</w:t>
            </w:r>
          </w:p>
        </w:tc>
      </w:tr>
      <w:tr w:rsidR="00FB3E66" w:rsidRPr="00FB3E66" w:rsidTr="00FB3E66">
        <w:tc>
          <w:tcPr>
            <w:tcW w:w="2822" w:type="dxa"/>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3"/>
                <w:szCs w:val="23"/>
              </w:rPr>
            </w:pPr>
          </w:p>
        </w:tc>
        <w:tc>
          <w:tcPr>
            <w:tcW w:w="806" w:type="dxa"/>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3"/>
                <w:szCs w:val="23"/>
              </w:rPr>
            </w:pPr>
          </w:p>
        </w:tc>
        <w:tc>
          <w:tcPr>
            <w:tcW w:w="1210" w:type="dxa"/>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3"/>
                <w:szCs w:val="23"/>
              </w:rPr>
            </w:pPr>
          </w:p>
        </w:tc>
        <w:tc>
          <w:tcPr>
            <w:tcW w:w="941" w:type="dxa"/>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3"/>
                <w:szCs w:val="23"/>
              </w:rPr>
            </w:pPr>
          </w:p>
        </w:tc>
        <w:tc>
          <w:tcPr>
            <w:tcW w:w="5510" w:type="dxa"/>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3"/>
                <w:szCs w:val="23"/>
              </w:rPr>
            </w:pP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Текущий финансовый год</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Первый год планируемого периода</w:t>
            </w:r>
          </w:p>
        </w:tc>
        <w:tc>
          <w:tcPr>
            <w:tcW w:w="1075"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Второй год планируемого периода</w:t>
            </w:r>
          </w:p>
        </w:tc>
        <w:tc>
          <w:tcPr>
            <w:tcW w:w="1075"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Последующие годы</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Текущий финансовый год</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Первый год планируемого периода</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Второй год планируемого периода</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Последующие годы</w:t>
            </w:r>
          </w:p>
        </w:tc>
      </w:tr>
      <w:tr w:rsidR="00FB3E66" w:rsidRPr="00FB3E66" w:rsidTr="00FB3E66">
        <w:tc>
          <w:tcPr>
            <w:tcW w:w="2016"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1</w:t>
            </w:r>
          </w:p>
        </w:tc>
        <w:tc>
          <w:tcPr>
            <w:tcW w:w="806"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2</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3</w:t>
            </w:r>
          </w:p>
        </w:tc>
        <w:tc>
          <w:tcPr>
            <w:tcW w:w="941"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4</w:t>
            </w:r>
          </w:p>
        </w:tc>
        <w:tc>
          <w:tcPr>
            <w:tcW w:w="941"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5</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6</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7</w:t>
            </w:r>
          </w:p>
        </w:tc>
        <w:tc>
          <w:tcPr>
            <w:tcW w:w="1075"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8</w:t>
            </w:r>
          </w:p>
        </w:tc>
        <w:tc>
          <w:tcPr>
            <w:tcW w:w="1075"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9</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10</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11</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12</w:t>
            </w:r>
          </w:p>
        </w:tc>
        <w:tc>
          <w:tcPr>
            <w:tcW w:w="121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3"/>
                <w:szCs w:val="23"/>
              </w:rPr>
            </w:pPr>
            <w:r>
              <w:rPr>
                <w:sz w:val="23"/>
                <w:szCs w:val="23"/>
              </w:rPr>
              <w:t>13</w:t>
            </w:r>
          </w:p>
        </w:tc>
      </w:tr>
      <w:tr w:rsidR="00FB3E66" w:rsidRPr="00FB3E66" w:rsidTr="00FB3E66">
        <w:tc>
          <w:tcPr>
            <w:tcW w:w="201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80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941"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941"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075"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075"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201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80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941"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941"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075"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075"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201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806"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941"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941"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075"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075"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r w:rsidR="00FB3E66" w:rsidRPr="00FB3E66" w:rsidTr="00FB3E66">
        <w:tc>
          <w:tcPr>
            <w:tcW w:w="2016" w:type="dxa"/>
            <w:tcBorders>
              <w:top w:val="single" w:sz="4" w:space="0" w:color="auto"/>
              <w:left w:val="nil"/>
              <w:bottom w:val="nil"/>
              <w:right w:val="single" w:sz="4" w:space="0" w:color="auto"/>
            </w:tcBorders>
          </w:tcPr>
          <w:p w:rsidR="00FB3E66" w:rsidRDefault="00FB3E66">
            <w:pPr>
              <w:pStyle w:val="af1"/>
              <w:spacing w:line="276" w:lineRule="auto"/>
              <w:rPr>
                <w:sz w:val="23"/>
                <w:szCs w:val="23"/>
              </w:rPr>
            </w:pPr>
          </w:p>
        </w:tc>
        <w:tc>
          <w:tcPr>
            <w:tcW w:w="806" w:type="dxa"/>
            <w:tcBorders>
              <w:top w:val="single" w:sz="4" w:space="0" w:color="auto"/>
              <w:left w:val="single" w:sz="4" w:space="0" w:color="auto"/>
              <w:bottom w:val="single" w:sz="4" w:space="0" w:color="auto"/>
              <w:right w:val="single" w:sz="4" w:space="0" w:color="auto"/>
            </w:tcBorders>
            <w:hideMark/>
          </w:tcPr>
          <w:p w:rsidR="00FB3E66" w:rsidRDefault="00FB3E66">
            <w:pPr>
              <w:pStyle w:val="af3"/>
              <w:spacing w:line="276" w:lineRule="auto"/>
              <w:rPr>
                <w:sz w:val="23"/>
                <w:szCs w:val="23"/>
              </w:rPr>
            </w:pPr>
            <w:r>
              <w:rPr>
                <w:sz w:val="23"/>
                <w:szCs w:val="23"/>
              </w:rPr>
              <w:t>Всего</w:t>
            </w: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941"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941"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075"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075"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c>
          <w:tcPr>
            <w:tcW w:w="121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3"/>
                <w:szCs w:val="23"/>
              </w:rPr>
            </w:pPr>
          </w:p>
        </w:tc>
      </w:tr>
    </w:tbl>
    <w:p w:rsidR="00FB3E66" w:rsidRDefault="00FB3E66" w:rsidP="00FB3E66">
      <w:pPr>
        <w:rPr>
          <w:rFonts w:ascii="Times New Roman CYR" w:hAnsi="Times New Roman CYR" w:cs="Times New Roman CYR"/>
          <w:sz w:val="24"/>
          <w:szCs w:val="24"/>
        </w:rPr>
      </w:pPr>
    </w:p>
    <w:p w:rsidR="00FB3E66" w:rsidRDefault="00FB3E66" w:rsidP="00FB3E66">
      <w:pPr>
        <w:pStyle w:val="af2"/>
        <w:rPr>
          <w:sz w:val="22"/>
          <w:szCs w:val="22"/>
        </w:rPr>
      </w:pPr>
      <w:r>
        <w:rPr>
          <w:sz w:val="22"/>
          <w:szCs w:val="22"/>
        </w:rPr>
        <w:t>Руководитель</w:t>
      </w:r>
    </w:p>
    <w:p w:rsidR="00FB3E66" w:rsidRDefault="00FB3E66" w:rsidP="00FB3E66">
      <w:pPr>
        <w:pStyle w:val="af2"/>
        <w:rPr>
          <w:sz w:val="22"/>
          <w:szCs w:val="22"/>
        </w:rPr>
      </w:pPr>
      <w:r>
        <w:rPr>
          <w:sz w:val="22"/>
          <w:szCs w:val="22"/>
        </w:rPr>
        <w:t>(уполномоченное лицо)   ___________ _________ _____________ _____________</w:t>
      </w:r>
    </w:p>
    <w:p w:rsidR="00FB3E66" w:rsidRDefault="00FB3E66" w:rsidP="00FB3E66">
      <w:pPr>
        <w:pStyle w:val="af2"/>
        <w:rPr>
          <w:sz w:val="22"/>
          <w:szCs w:val="22"/>
        </w:rPr>
      </w:pPr>
      <w:r>
        <w:rPr>
          <w:sz w:val="22"/>
          <w:szCs w:val="22"/>
        </w:rPr>
        <w:t xml:space="preserve">                        (должность) (подпись)  (расшифровка     (дата</w:t>
      </w:r>
    </w:p>
    <w:p w:rsidR="00FB3E66" w:rsidRDefault="00FB3E66" w:rsidP="00FB3E66">
      <w:pPr>
        <w:pStyle w:val="af2"/>
        <w:rPr>
          <w:sz w:val="22"/>
          <w:szCs w:val="22"/>
        </w:rPr>
      </w:pPr>
      <w:r>
        <w:rPr>
          <w:sz w:val="22"/>
          <w:szCs w:val="22"/>
        </w:rPr>
        <w:t xml:space="preserve">                                                 подписи)     подписания)</w:t>
      </w:r>
    </w:p>
    <w:p w:rsidR="00FB3E66" w:rsidRDefault="00FB3E66" w:rsidP="00FB3E66">
      <w:pPr>
        <w:rPr>
          <w:sz w:val="24"/>
          <w:szCs w:val="24"/>
        </w:rPr>
      </w:pPr>
    </w:p>
    <w:p w:rsidR="00FB3E66" w:rsidRDefault="00FB3E66" w:rsidP="00FB3E66">
      <w:pPr>
        <w:pStyle w:val="af2"/>
        <w:rPr>
          <w:sz w:val="22"/>
          <w:szCs w:val="22"/>
        </w:rPr>
      </w:pPr>
      <w:r>
        <w:rPr>
          <w:sz w:val="22"/>
          <w:szCs w:val="22"/>
        </w:rPr>
        <w:t>Руководитель</w:t>
      </w:r>
    </w:p>
    <w:p w:rsidR="00FB3E66" w:rsidRDefault="00FB3E66" w:rsidP="00FB3E66">
      <w:pPr>
        <w:pStyle w:val="af2"/>
        <w:rPr>
          <w:sz w:val="22"/>
          <w:szCs w:val="22"/>
        </w:rPr>
      </w:pPr>
      <w:r>
        <w:rPr>
          <w:sz w:val="22"/>
          <w:szCs w:val="22"/>
        </w:rPr>
        <w:t>финансово-экономической</w:t>
      </w:r>
    </w:p>
    <w:p w:rsidR="00FB3E66" w:rsidRDefault="00FB3E66" w:rsidP="00FB3E66">
      <w:pPr>
        <w:pStyle w:val="af2"/>
        <w:rPr>
          <w:sz w:val="22"/>
          <w:szCs w:val="22"/>
        </w:rPr>
      </w:pPr>
      <w:r>
        <w:rPr>
          <w:sz w:val="22"/>
          <w:szCs w:val="22"/>
        </w:rPr>
        <w:t>службы</w:t>
      </w:r>
    </w:p>
    <w:p w:rsidR="00FB3E66" w:rsidRDefault="00FB3E66" w:rsidP="00FB3E66">
      <w:pPr>
        <w:pStyle w:val="af2"/>
        <w:rPr>
          <w:sz w:val="22"/>
          <w:szCs w:val="22"/>
        </w:rPr>
      </w:pPr>
      <w:r>
        <w:rPr>
          <w:sz w:val="22"/>
          <w:szCs w:val="22"/>
        </w:rPr>
        <w:t>(уполномоченное лицо)   _________ ____________________ __________________</w:t>
      </w:r>
    </w:p>
    <w:p w:rsidR="00FB3E66" w:rsidRDefault="00FB3E66" w:rsidP="00FB3E66">
      <w:pPr>
        <w:pStyle w:val="af2"/>
        <w:rPr>
          <w:sz w:val="22"/>
          <w:szCs w:val="22"/>
        </w:rPr>
      </w:pPr>
      <w:r>
        <w:rPr>
          <w:sz w:val="22"/>
          <w:szCs w:val="22"/>
        </w:rPr>
        <w:lastRenderedPageBreak/>
        <w:t xml:space="preserve">                        (подпись) (расшифровка подписи) (дата подписания)</w:t>
      </w:r>
    </w:p>
    <w:p w:rsidR="00FB3E66" w:rsidRDefault="00FB3E66" w:rsidP="00FB3E66">
      <w:pPr>
        <w:rPr>
          <w:sz w:val="24"/>
          <w:szCs w:val="24"/>
        </w:rPr>
      </w:pPr>
    </w:p>
    <w:p w:rsidR="00FB3E66" w:rsidRDefault="00FB3E66" w:rsidP="00FB3E66">
      <w:pPr>
        <w:pStyle w:val="af2"/>
        <w:rPr>
          <w:sz w:val="22"/>
          <w:szCs w:val="22"/>
        </w:rPr>
      </w:pPr>
      <w:r>
        <w:rPr>
          <w:sz w:val="22"/>
          <w:szCs w:val="22"/>
        </w:rPr>
        <w:t>Ответственный</w:t>
      </w:r>
    </w:p>
    <w:p w:rsidR="00FB3E66" w:rsidRDefault="00FB3E66" w:rsidP="00FB3E66">
      <w:pPr>
        <w:pStyle w:val="af2"/>
        <w:rPr>
          <w:sz w:val="22"/>
          <w:szCs w:val="22"/>
        </w:rPr>
      </w:pPr>
      <w:r>
        <w:rPr>
          <w:sz w:val="22"/>
          <w:szCs w:val="22"/>
        </w:rPr>
        <w:t>исполнитель        ___________ _________ ____________ __________ ________</w:t>
      </w:r>
    </w:p>
    <w:p w:rsidR="00FB3E66" w:rsidRDefault="00FB3E66" w:rsidP="00FB3E66">
      <w:pPr>
        <w:pStyle w:val="af2"/>
        <w:rPr>
          <w:sz w:val="22"/>
          <w:szCs w:val="22"/>
        </w:rPr>
      </w:pPr>
      <w:r>
        <w:rPr>
          <w:sz w:val="22"/>
          <w:szCs w:val="22"/>
        </w:rPr>
        <w:t xml:space="preserve">                   (должность) (подпись) (расшифровка   (номер    (дата</w:t>
      </w:r>
    </w:p>
    <w:p w:rsidR="00FB3E66" w:rsidRDefault="00FB3E66" w:rsidP="00FB3E66">
      <w:pPr>
        <w:pStyle w:val="af2"/>
        <w:rPr>
          <w:sz w:val="22"/>
          <w:szCs w:val="22"/>
        </w:rPr>
      </w:pPr>
      <w:r>
        <w:rPr>
          <w:sz w:val="22"/>
          <w:szCs w:val="22"/>
        </w:rPr>
        <w:t xml:space="preserve">                                           подписи) телефона) подписания)</w:t>
      </w:r>
    </w:p>
    <w:p w:rsidR="00FB3E66" w:rsidRDefault="00FB3E66" w:rsidP="00FB3E66">
      <w:pPr>
        <w:rPr>
          <w:sz w:val="24"/>
          <w:szCs w:val="24"/>
        </w:rPr>
      </w:pPr>
    </w:p>
    <w:p w:rsidR="00FB3E66" w:rsidRDefault="00FB3E66" w:rsidP="00FB3E66">
      <w:pPr>
        <w:pStyle w:val="af2"/>
        <w:rPr>
          <w:sz w:val="22"/>
          <w:szCs w:val="22"/>
        </w:rPr>
      </w:pPr>
      <w:r>
        <w:rPr>
          <w:sz w:val="22"/>
          <w:szCs w:val="22"/>
        </w:rPr>
        <w:t xml:space="preserve">      ┌───────────────────────────────────────────────────────────────────┐</w:t>
      </w:r>
    </w:p>
    <w:p w:rsidR="00FB3E66" w:rsidRDefault="00FB3E66" w:rsidP="00FB3E66">
      <w:pPr>
        <w:pStyle w:val="af2"/>
        <w:rPr>
          <w:sz w:val="22"/>
          <w:szCs w:val="22"/>
        </w:rPr>
      </w:pPr>
      <w:r>
        <w:rPr>
          <w:sz w:val="22"/>
          <w:szCs w:val="22"/>
        </w:rPr>
        <w:t xml:space="preserve">      │        ОТМЕТКА ФИНАНСОВОГО ОРГАНА МУНИЦИПАЛЬНОГО ОБРАЗОВАНИЯ      │</w:t>
      </w:r>
    </w:p>
    <w:p w:rsidR="00FB3E66" w:rsidRDefault="00FB3E66" w:rsidP="00FB3E66">
      <w:pPr>
        <w:pStyle w:val="af2"/>
        <w:rPr>
          <w:sz w:val="22"/>
          <w:szCs w:val="22"/>
        </w:rPr>
      </w:pPr>
      <w:r>
        <w:rPr>
          <w:sz w:val="22"/>
          <w:szCs w:val="22"/>
        </w:rPr>
        <w:t xml:space="preserve">      │                   О ПРИНЯТИИ НАСТОЯЩИХ СВЕДЕНИЙ                   │</w:t>
      </w:r>
    </w:p>
    <w:p w:rsidR="00FB3E66" w:rsidRDefault="00FB3E66" w:rsidP="00FB3E66">
      <w:pPr>
        <w:pStyle w:val="af2"/>
        <w:rPr>
          <w:sz w:val="22"/>
          <w:szCs w:val="22"/>
        </w:rPr>
      </w:pPr>
      <w:r>
        <w:rPr>
          <w:sz w:val="22"/>
          <w:szCs w:val="22"/>
        </w:rPr>
        <w:t xml:space="preserve">      │                                                                   │</w:t>
      </w:r>
    </w:p>
    <w:p w:rsidR="00FB3E66" w:rsidRDefault="00FB3E66" w:rsidP="00FB3E66">
      <w:pPr>
        <w:pStyle w:val="af2"/>
        <w:rPr>
          <w:sz w:val="22"/>
          <w:szCs w:val="22"/>
        </w:rPr>
      </w:pPr>
      <w:r>
        <w:rPr>
          <w:sz w:val="22"/>
          <w:szCs w:val="22"/>
        </w:rPr>
        <w:t xml:space="preserve">      │                                                                   │</w:t>
      </w:r>
    </w:p>
    <w:p w:rsidR="00FB3E66" w:rsidRDefault="00FB3E66" w:rsidP="00FB3E66">
      <w:pPr>
        <w:pStyle w:val="af2"/>
        <w:rPr>
          <w:sz w:val="22"/>
          <w:szCs w:val="22"/>
        </w:rPr>
      </w:pPr>
      <w:r>
        <w:rPr>
          <w:sz w:val="22"/>
          <w:szCs w:val="22"/>
        </w:rPr>
        <w:t xml:space="preserve">      │                                                                   │</w:t>
      </w:r>
    </w:p>
    <w:p w:rsidR="00FB3E66" w:rsidRDefault="00FB3E66" w:rsidP="00FB3E66">
      <w:pPr>
        <w:pStyle w:val="af2"/>
        <w:rPr>
          <w:sz w:val="22"/>
          <w:szCs w:val="22"/>
        </w:rPr>
      </w:pPr>
      <w:r>
        <w:rPr>
          <w:sz w:val="22"/>
          <w:szCs w:val="22"/>
        </w:rPr>
        <w:t xml:space="preserve">      │Ответственный исполнитель   ________ __________ _________________  │</w:t>
      </w:r>
    </w:p>
    <w:p w:rsidR="00FB3E66" w:rsidRDefault="00FB3E66" w:rsidP="00FB3E66">
      <w:pPr>
        <w:pStyle w:val="af2"/>
        <w:rPr>
          <w:sz w:val="22"/>
          <w:szCs w:val="22"/>
        </w:rPr>
      </w:pPr>
      <w:r>
        <w:rPr>
          <w:sz w:val="22"/>
          <w:szCs w:val="22"/>
        </w:rPr>
        <w:t xml:space="preserve">      │                           (должность) (подпись) (расшифровка      │</w:t>
      </w:r>
    </w:p>
    <w:p w:rsidR="00FB3E66" w:rsidRDefault="00FB3E66" w:rsidP="00FB3E66">
      <w:pPr>
        <w:pStyle w:val="af2"/>
        <w:rPr>
          <w:sz w:val="22"/>
          <w:szCs w:val="22"/>
        </w:rPr>
      </w:pPr>
      <w:r>
        <w:rPr>
          <w:sz w:val="22"/>
          <w:szCs w:val="22"/>
        </w:rPr>
        <w:t xml:space="preserve">      │                                                   подписи)        │</w:t>
      </w:r>
    </w:p>
    <w:p w:rsidR="00FB3E66" w:rsidRDefault="00FB3E66" w:rsidP="00FB3E66">
      <w:pPr>
        <w:pStyle w:val="af2"/>
        <w:rPr>
          <w:sz w:val="22"/>
          <w:szCs w:val="22"/>
        </w:rPr>
      </w:pPr>
      <w:r>
        <w:rPr>
          <w:sz w:val="22"/>
          <w:szCs w:val="22"/>
        </w:rPr>
        <w:t xml:space="preserve">      │                                                                   │</w:t>
      </w:r>
    </w:p>
    <w:p w:rsidR="00FB3E66" w:rsidRDefault="00FB3E66" w:rsidP="00FB3E66">
      <w:pPr>
        <w:pStyle w:val="af2"/>
        <w:rPr>
          <w:sz w:val="22"/>
          <w:szCs w:val="22"/>
        </w:rPr>
      </w:pPr>
      <w:r>
        <w:rPr>
          <w:sz w:val="22"/>
          <w:szCs w:val="22"/>
        </w:rPr>
        <w:t xml:space="preserve">      │ "____" _________  20_____ г.                                      │</w:t>
      </w:r>
    </w:p>
    <w:p w:rsidR="00FB3E66" w:rsidRDefault="00FB3E66" w:rsidP="00FB3E66">
      <w:pPr>
        <w:pStyle w:val="af2"/>
        <w:rPr>
          <w:sz w:val="22"/>
          <w:szCs w:val="22"/>
        </w:rPr>
      </w:pPr>
      <w:r>
        <w:rPr>
          <w:sz w:val="22"/>
          <w:szCs w:val="22"/>
        </w:rPr>
        <w:t xml:space="preserve">      │                                                                   │</w:t>
      </w:r>
    </w:p>
    <w:p w:rsidR="00FB3E66" w:rsidRDefault="00FB3E66" w:rsidP="00FB3E66">
      <w:pPr>
        <w:pStyle w:val="af2"/>
        <w:rPr>
          <w:sz w:val="22"/>
          <w:szCs w:val="22"/>
        </w:rPr>
      </w:pPr>
      <w:r>
        <w:rPr>
          <w:sz w:val="22"/>
          <w:szCs w:val="22"/>
        </w:rPr>
        <w:t xml:space="preserve">      └───────────────────────────────────────────────────────────────────┘</w:t>
      </w:r>
    </w:p>
    <w:p w:rsidR="00FB3E66" w:rsidRDefault="00FB3E66" w:rsidP="00FB3E66">
      <w:pPr>
        <w:rPr>
          <w:sz w:val="24"/>
          <w:szCs w:val="24"/>
        </w:rPr>
      </w:pPr>
    </w:p>
    <w:p w:rsidR="00FB3E66" w:rsidRDefault="00FB3E66" w:rsidP="00FB3E66">
      <w:pPr>
        <w:pStyle w:val="af2"/>
        <w:rPr>
          <w:sz w:val="22"/>
          <w:szCs w:val="22"/>
        </w:rPr>
      </w:pPr>
      <w:r>
        <w:rPr>
          <w:sz w:val="22"/>
          <w:szCs w:val="22"/>
        </w:rPr>
        <w:t>──────────────────────────────</w:t>
      </w:r>
    </w:p>
    <w:p w:rsidR="00FB3E66" w:rsidRDefault="00FB3E66" w:rsidP="00FB3E66">
      <w:pPr>
        <w:rPr>
          <w:rFonts w:ascii="Courier New" w:hAnsi="Courier New" w:cs="Courier New"/>
          <w:sz w:val="22"/>
          <w:szCs w:val="22"/>
        </w:rPr>
      </w:pPr>
    </w:p>
    <w:p w:rsidR="00FB3E66" w:rsidRDefault="00FB3E66" w:rsidP="00FB3E66">
      <w:pPr>
        <w:rPr>
          <w:rFonts w:ascii="Courier New" w:hAnsi="Courier New" w:cs="Courier New"/>
          <w:sz w:val="22"/>
          <w:szCs w:val="22"/>
        </w:rPr>
        <w:sectPr w:rsidR="00FB3E66">
          <w:pgSz w:w="16837" w:h="11905" w:orient="landscape"/>
          <w:pgMar w:top="1440" w:right="800" w:bottom="1440" w:left="800" w:header="720" w:footer="720" w:gutter="0"/>
          <w:cols w:space="720"/>
        </w:sectPr>
      </w:pPr>
    </w:p>
    <w:p w:rsidR="00FB3E66" w:rsidRDefault="00FB3E66" w:rsidP="00FB3E66">
      <w:pPr>
        <w:rPr>
          <w:rFonts w:ascii="Times New Roman CYR" w:hAnsi="Times New Roman CYR" w:cs="Times New Roman CYR"/>
        </w:rPr>
      </w:pPr>
      <w:bookmarkStart w:id="59" w:name="sub_1111"/>
      <w:r>
        <w:lastRenderedPageBreak/>
        <w:t>*(1) Указывается при наличии.</w:t>
      </w:r>
    </w:p>
    <w:p w:rsidR="00FB3E66" w:rsidRDefault="00FB3E66" w:rsidP="00FB3E66">
      <w:bookmarkStart w:id="60" w:name="sub_2222"/>
      <w:bookmarkEnd w:id="59"/>
      <w:r>
        <w:t>*(2) Указывается полное или сокращенное наименование муниципального заказчика, получателя бюджетных средств с указанием в кодовой зоне уникального кода по Сводному реестру.</w:t>
      </w:r>
    </w:p>
    <w:p w:rsidR="00FB3E66" w:rsidRDefault="00FB3E66" w:rsidP="00FB3E66">
      <w:bookmarkStart w:id="61" w:name="sub_3333"/>
      <w:bookmarkEnd w:id="60"/>
      <w:r>
        <w:t>*(3) В случае если Решением заключение муниципального контракта, договора (соглашения) не предусмотрено, информация по строкам "Наименование муниципального заказчика, получателя бюджетных средств, заказчика", "Документ, обосновывающий обязательство", "Срок действия документа, обосновывающего обязательство", "Сумма по документу, обосновывающему обязательство", "Сумма обязательства (всего), в том числе:" в заголовочной части Сведений не заполняется.</w:t>
      </w:r>
    </w:p>
    <w:p w:rsidR="00FB3E66" w:rsidRDefault="00FB3E66" w:rsidP="00FB3E66">
      <w:bookmarkStart w:id="62" w:name="sub_4444"/>
      <w:bookmarkEnd w:id="61"/>
      <w:r>
        <w:t>*(4) Указывается объем денежных средств, предусмотренных документом, обосновывающим обязательство, всего, с указанием в кодовой зоне объема денежных средств, предусмотренного документом, обосновывающим обязательство.</w:t>
      </w:r>
    </w:p>
    <w:p w:rsidR="00FB3E66" w:rsidRDefault="00FB3E66" w:rsidP="00FB3E66">
      <w:bookmarkStart w:id="63" w:name="sub_5555"/>
      <w:bookmarkEnd w:id="62"/>
      <w:r>
        <w:t>*(5) Указывается объем целевых средств в денежном выражении, предусмотренный документом, обосновывающим обязательство, с указанием в кодовой зоне объема целевых средств в денежном выражении, предусмотренного документом, обосновывающим обязательство, на соответствующие финансовый год, на первый год планируемого периода, на второй год планируемого периода, на последующие годы действия документа, обосновывающего обязательство.</w:t>
      </w:r>
    </w:p>
    <w:p w:rsidR="00FB3E66" w:rsidRDefault="00FB3E66" w:rsidP="00FB3E66">
      <w:bookmarkStart w:id="64" w:name="sub_6666"/>
      <w:bookmarkEnd w:id="63"/>
      <w:r>
        <w:t xml:space="preserve">*(6) Указывается наименование и код в соответствии с источниками поступлений целевых средств согласно </w:t>
      </w:r>
      <w:r>
        <w:rPr>
          <w:rStyle w:val="af7"/>
          <w:rFonts w:ascii="Times New Roman CYR" w:hAnsi="Times New Roman CYR" w:cs="Times New Roman CYR"/>
          <w:color w:val="000000"/>
        </w:rPr>
        <w:t>приложению N 2</w:t>
      </w:r>
      <w:r>
        <w:t xml:space="preserve"> к Порядку осуществления финансовым органом муниципального образования санкционирования операций со средствами участников казначейского сопровождения, а также направления расходования целевых средств согласно </w:t>
      </w:r>
      <w:r>
        <w:rPr>
          <w:rStyle w:val="af7"/>
          <w:rFonts w:ascii="Times New Roman CYR" w:hAnsi="Times New Roman CYR" w:cs="Times New Roman CYR"/>
          <w:color w:val="000000"/>
        </w:rPr>
        <w:t>приложению N 3</w:t>
      </w:r>
      <w:r>
        <w:t xml:space="preserve"> к Порядку осуществления финансовым органом муниципального образования санкционирования операций со средствами участников казначейского сопровождения.</w:t>
      </w:r>
    </w:p>
    <w:p w:rsidR="000D558B" w:rsidRDefault="000D558B" w:rsidP="00FB3E66">
      <w:pPr>
        <w:jc w:val="right"/>
        <w:rPr>
          <w:rStyle w:val="af6"/>
          <w:rFonts w:ascii="Arial" w:hAnsi="Arial" w:cs="Arial"/>
          <w:bCs/>
          <w:color w:val="000000"/>
        </w:rPr>
        <w:sectPr w:rsidR="000D558B" w:rsidSect="0000340B">
          <w:headerReference w:type="even" r:id="rId8"/>
          <w:headerReference w:type="default" r:id="rId9"/>
          <w:footerReference w:type="even" r:id="rId10"/>
          <w:footerReference w:type="default" r:id="rId11"/>
          <w:headerReference w:type="first" r:id="rId12"/>
          <w:footerReference w:type="first" r:id="rId13"/>
          <w:pgSz w:w="11907" w:h="16840"/>
          <w:pgMar w:top="1134" w:right="850" w:bottom="851" w:left="1843" w:header="0" w:footer="720" w:gutter="0"/>
          <w:cols w:space="720"/>
          <w:docGrid w:linePitch="272"/>
        </w:sectPr>
      </w:pPr>
      <w:bookmarkStart w:id="65" w:name="sub_1200"/>
      <w:bookmarkEnd w:id="64"/>
    </w:p>
    <w:bookmarkEnd w:id="65"/>
    <w:p w:rsidR="00FB3E66" w:rsidRDefault="00FB3E66" w:rsidP="00FB3E66">
      <w:pPr>
        <w:jc w:val="right"/>
        <w:rPr>
          <w:rStyle w:val="af6"/>
          <w:b w:val="0"/>
          <w:bCs/>
          <w:color w:val="000000"/>
        </w:rPr>
      </w:pPr>
      <w:r>
        <w:rPr>
          <w:rStyle w:val="af6"/>
          <w:b w:val="0"/>
          <w:bCs/>
          <w:color w:val="000000"/>
        </w:rPr>
        <w:lastRenderedPageBreak/>
        <w:t>Приложение N 2</w:t>
      </w:r>
      <w:r>
        <w:rPr>
          <w:rStyle w:val="af6"/>
          <w:b w:val="0"/>
          <w:bCs/>
          <w:color w:val="000000"/>
        </w:rPr>
        <w:br/>
        <w:t xml:space="preserve">к Порядку осуществления финансовым органом </w:t>
      </w:r>
    </w:p>
    <w:p w:rsidR="00FB3E66" w:rsidRDefault="00FB3E66" w:rsidP="00FB3E66">
      <w:pPr>
        <w:jc w:val="right"/>
        <w:rPr>
          <w:rStyle w:val="af6"/>
          <w:b w:val="0"/>
          <w:bCs/>
          <w:color w:val="000000"/>
        </w:rPr>
      </w:pPr>
      <w:r>
        <w:rPr>
          <w:rStyle w:val="af6"/>
          <w:b w:val="0"/>
          <w:bCs/>
          <w:color w:val="000000"/>
        </w:rPr>
        <w:t xml:space="preserve">муниципального образования </w:t>
      </w:r>
    </w:p>
    <w:p w:rsidR="00FB3E66" w:rsidRDefault="00FB3E66" w:rsidP="00FB3E66">
      <w:pPr>
        <w:jc w:val="right"/>
        <w:rPr>
          <w:rStyle w:val="af6"/>
          <w:b w:val="0"/>
          <w:bCs/>
          <w:color w:val="000000"/>
        </w:rPr>
      </w:pPr>
      <w:r>
        <w:rPr>
          <w:rStyle w:val="af6"/>
          <w:b w:val="0"/>
          <w:bCs/>
          <w:color w:val="000000"/>
        </w:rPr>
        <w:t xml:space="preserve">санкционирования операций </w:t>
      </w:r>
    </w:p>
    <w:p w:rsidR="00FB3E66" w:rsidRDefault="00FB3E66" w:rsidP="00FB3E66">
      <w:pPr>
        <w:jc w:val="right"/>
        <w:rPr>
          <w:rStyle w:val="af6"/>
          <w:b w:val="0"/>
          <w:bCs/>
          <w:color w:val="000000"/>
        </w:rPr>
      </w:pPr>
      <w:r>
        <w:rPr>
          <w:rStyle w:val="af6"/>
          <w:b w:val="0"/>
          <w:bCs/>
          <w:color w:val="000000"/>
        </w:rPr>
        <w:t xml:space="preserve">со средствами участников </w:t>
      </w:r>
    </w:p>
    <w:p w:rsidR="00FB3E66" w:rsidRDefault="00FB3E66" w:rsidP="00FB3E66">
      <w:pPr>
        <w:jc w:val="right"/>
        <w:rPr>
          <w:rFonts w:ascii="Times New Roman CYR" w:hAnsi="Times New Roman CYR" w:cs="Times New Roman CYR"/>
        </w:rPr>
      </w:pPr>
      <w:r>
        <w:rPr>
          <w:rStyle w:val="af6"/>
          <w:b w:val="0"/>
          <w:bCs/>
          <w:color w:val="000000"/>
        </w:rPr>
        <w:t>казначейского сопровождения</w:t>
      </w:r>
    </w:p>
    <w:p w:rsidR="00FB3E66" w:rsidRPr="00FB3E66" w:rsidRDefault="00FB3E66" w:rsidP="00FB3E66">
      <w:pPr>
        <w:pStyle w:val="1"/>
        <w:rPr>
          <w:color w:val="auto"/>
        </w:rPr>
      </w:pPr>
      <w:r w:rsidRPr="00FB3E66">
        <w:rPr>
          <w:color w:val="auto"/>
        </w:rPr>
        <w:t>Источники поступлений целевых средств</w:t>
      </w:r>
    </w:p>
    <w:p w:rsidR="00FB3E66" w:rsidRPr="00FB3E66" w:rsidRDefault="00FB3E66" w:rsidP="00FB3E66"/>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222"/>
        <w:gridCol w:w="12427"/>
        <w:gridCol w:w="1222"/>
      </w:tblGrid>
      <w:tr w:rsidR="00F00246" w:rsidRPr="00125CE9" w:rsidTr="00F00246">
        <w:trPr>
          <w:trHeight w:val="313"/>
        </w:trPr>
        <w:tc>
          <w:tcPr>
            <w:tcW w:w="1222"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N</w:t>
            </w:r>
            <w:r w:rsidRPr="00125CE9">
              <w:rPr>
                <w:color w:val="000000"/>
              </w:rPr>
              <w:br/>
              <w:t>п/п</w:t>
            </w:r>
          </w:p>
        </w:tc>
        <w:tc>
          <w:tcPr>
            <w:tcW w:w="13649" w:type="dxa"/>
            <w:gridSpan w:val="2"/>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Источники поступлений целевых средств</w:t>
            </w:r>
          </w:p>
        </w:tc>
      </w:tr>
      <w:tr w:rsidR="00F00246" w:rsidRPr="00125CE9" w:rsidTr="00F00246">
        <w:trPr>
          <w:trHeight w:val="313"/>
        </w:trPr>
        <w:tc>
          <w:tcPr>
            <w:tcW w:w="1222"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наименование</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код</w:t>
            </w:r>
          </w:p>
        </w:tc>
      </w:tr>
      <w:tr w:rsidR="00F00246" w:rsidRPr="00125CE9" w:rsidTr="00F00246">
        <w:trPr>
          <w:trHeight w:val="298"/>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2</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bookmarkStart w:id="66" w:name="sub_1203"/>
            <w:r w:rsidRPr="00125CE9">
              <w:rPr>
                <w:color w:val="000000"/>
              </w:rPr>
              <w:t>3</w:t>
            </w:r>
            <w:bookmarkEnd w:id="66"/>
          </w:p>
        </w:tc>
      </w:tr>
      <w:tr w:rsidR="00F00246" w:rsidRPr="00125CE9" w:rsidTr="00F00246">
        <w:trPr>
          <w:trHeight w:val="627"/>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Субсидии юридическим лицам (за исключением субсидий бюджетным и автономным учреждениям муниципального образования)</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7100</w:t>
            </w:r>
          </w:p>
        </w:tc>
      </w:tr>
      <w:tr w:rsidR="00F00246" w:rsidRPr="00125CE9" w:rsidTr="00F00246">
        <w:trPr>
          <w:trHeight w:val="1896"/>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2.</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Авансовые платежи по контрактам (договорам) о поставке товаров (выполнении работ, оказании услуг), заключаемым получателями субсидий с исполнителями по контрактам (договорам), а также авансовые платежи по контрактам (договорам), заключаемым исполнителями с соисполнителями по контрактам (договорам), источниками финансового обеспечения которых являются субсидии и взносы (вклады)</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7110</w:t>
            </w:r>
          </w:p>
        </w:tc>
      </w:tr>
      <w:tr w:rsidR="00F00246" w:rsidRPr="00125CE9" w:rsidTr="00F00246">
        <w:trPr>
          <w:trHeight w:val="627"/>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3.</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Бюджетные инвестиции юридическим лицам, предоставляемые в соответствии со </w:t>
            </w:r>
            <w:r w:rsidRPr="00125CE9">
              <w:rPr>
                <w:rStyle w:val="af7"/>
                <w:color w:val="000000"/>
              </w:rPr>
              <w:t>статьей 80</w:t>
            </w:r>
            <w:r w:rsidRPr="00125CE9">
              <w:rPr>
                <w:color w:val="000000"/>
              </w:rPr>
              <w:t xml:space="preserve"> Бюджетного кодекса Российской Федерации</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7200</w:t>
            </w:r>
          </w:p>
        </w:tc>
      </w:tr>
      <w:tr w:rsidR="00F00246" w:rsidRPr="00125CE9" w:rsidTr="00F00246">
        <w:trPr>
          <w:trHeight w:val="1896"/>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4.</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Авансовые платежи по контрактам (договорам) о поставке товаров (выполнении работ, оказании услуг), заключаемым получателями бюджетных инвестиций с исполнителями по контрактам (договорам), а также авансовые платежи по контрактам (договорам), заключаемым исполнителями с соисполнителями по контрактам (договорам), источниками финансового обеспечения которых являются бюджетные инвестиции и взносы (вклады)</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7210</w:t>
            </w:r>
          </w:p>
        </w:tc>
      </w:tr>
      <w:tr w:rsidR="00F00246" w:rsidRPr="00125CE9" w:rsidTr="00F00246">
        <w:trPr>
          <w:trHeight w:val="298"/>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5.</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Взносы в уставные (складочные) капиталы юридических лиц (дочерних обществ юридических лиц), вклады в имущество юридических лиц (дочерних обществ юридических лиц), не увеличивающие их уставные (складочные) </w:t>
            </w:r>
            <w:r w:rsidRPr="00125CE9">
              <w:rPr>
                <w:color w:val="000000"/>
              </w:rPr>
              <w:lastRenderedPageBreak/>
              <w:t>капиталы, источником финансового обеспечения которых являются бюджетные инвестиции и субсидии</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lastRenderedPageBreak/>
              <w:t>7300</w:t>
            </w:r>
          </w:p>
        </w:tc>
      </w:tr>
      <w:tr w:rsidR="00F00246" w:rsidRPr="00125CE9" w:rsidTr="00F00246">
        <w:trPr>
          <w:trHeight w:val="941"/>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lastRenderedPageBreak/>
              <w:t>6.</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Авансовые платежи по муниципальным контрактам о поставке товаров (выполнении работ, оказании услуг), заключаемым на сумму 50 000,0 тыс. рублей и более</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7400</w:t>
            </w:r>
          </w:p>
        </w:tc>
      </w:tr>
      <w:tr w:rsidR="00F00246" w:rsidRPr="00125CE9" w:rsidTr="00F00246">
        <w:trPr>
          <w:trHeight w:val="1269"/>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Авансовые платежи по контрактам (договорам) о поставке товаров (выполнении работ, оказании услуг), заключаемым исполнителями в рамках исполнения муниципальных контрактов, заключаемым на сумму 50 000,0 тыс. рублей и более, и соисполнителями в рамках исполнения контрактов (договоров)</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7410</w:t>
            </w:r>
          </w:p>
        </w:tc>
      </w:tr>
      <w:tr w:rsidR="00F00246" w:rsidRPr="00125CE9" w:rsidTr="00F00246">
        <w:trPr>
          <w:trHeight w:val="1254"/>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8.</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Субсидии бюджетным и автономным учреждениям муниципального образования, предоставляемые в соответствии с </w:t>
            </w:r>
            <w:r w:rsidRPr="00125CE9">
              <w:rPr>
                <w:rStyle w:val="af7"/>
                <w:color w:val="000000"/>
              </w:rPr>
              <w:t>абзацем вторым пункта 1</w:t>
            </w:r>
            <w:r w:rsidRPr="00125CE9">
              <w:rPr>
                <w:color w:val="000000"/>
              </w:rPr>
              <w:t xml:space="preserve"> и </w:t>
            </w:r>
            <w:r w:rsidRPr="00125CE9">
              <w:rPr>
                <w:rStyle w:val="af7"/>
                <w:color w:val="000000"/>
              </w:rPr>
              <w:t>пунктом 4 статьи 78.1</w:t>
            </w:r>
            <w:r w:rsidRPr="00125CE9">
              <w:rPr>
                <w:color w:val="000000"/>
              </w:rPr>
              <w:t xml:space="preserve"> и </w:t>
            </w:r>
            <w:r w:rsidRPr="00125CE9">
              <w:rPr>
                <w:rStyle w:val="af7"/>
                <w:color w:val="000000"/>
              </w:rPr>
              <w:t>статьей 78.2</w:t>
            </w:r>
            <w:r w:rsidRPr="00125CE9">
              <w:rPr>
                <w:color w:val="000000"/>
              </w:rPr>
              <w:t xml:space="preserve"> Бюджетного кодекса Российской Федерации, в целях приобретения товаров, работ и услуг</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7500</w:t>
            </w:r>
          </w:p>
        </w:tc>
      </w:tr>
      <w:tr w:rsidR="00F00246" w:rsidRPr="00125CE9" w:rsidTr="00F00246">
        <w:trPr>
          <w:trHeight w:val="941"/>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9.</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Авансовые платежи по контрактам (договорам) о поставке товаров (выполнении работ, оказании услуг), заключаемым бюджетными и автономными учреждениями муниципального образования</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7510</w:t>
            </w:r>
          </w:p>
        </w:tc>
      </w:tr>
      <w:tr w:rsidR="00F00246" w:rsidRPr="00125CE9" w:rsidTr="00F00246">
        <w:trPr>
          <w:trHeight w:val="313"/>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10.</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Средства финансово-хозяйственной деятельности</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7600</w:t>
            </w:r>
          </w:p>
        </w:tc>
      </w:tr>
      <w:tr w:rsidR="00F00246" w:rsidRPr="00125CE9" w:rsidTr="00F00246">
        <w:trPr>
          <w:trHeight w:val="627"/>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11.</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Возврат средств, размещенных на депозиты, в иные финансовые инструменты (возврат средств по договорам займа)</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7700</w:t>
            </w:r>
          </w:p>
        </w:tc>
      </w:tr>
      <w:tr w:rsidR="00F00246" w:rsidRPr="00125CE9" w:rsidTr="00F00246">
        <w:trPr>
          <w:trHeight w:val="941"/>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12.</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Проценты, поступившие от размещения средств на депозитах, проценты, поступившие по договорам займа, а также доходы по операциям с иными финансовыми инструментами</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7800</w:t>
            </w:r>
          </w:p>
        </w:tc>
      </w:tr>
      <w:tr w:rsidR="00F00246" w:rsidRPr="00125CE9" w:rsidTr="00F00246">
        <w:trPr>
          <w:trHeight w:val="313"/>
        </w:trPr>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13.</w:t>
            </w:r>
          </w:p>
        </w:tc>
        <w:tc>
          <w:tcPr>
            <w:tcW w:w="12427"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Возврат дебиторской задолженности</w:t>
            </w:r>
          </w:p>
        </w:tc>
        <w:tc>
          <w:tcPr>
            <w:tcW w:w="1222"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7900</w:t>
            </w:r>
          </w:p>
        </w:tc>
      </w:tr>
    </w:tbl>
    <w:p w:rsidR="00FB3E66" w:rsidRPr="00125CE9" w:rsidRDefault="00FB3E66" w:rsidP="00FB3E66">
      <w:pPr>
        <w:rPr>
          <w:rFonts w:ascii="Times New Roman CYR" w:hAnsi="Times New Roman CYR" w:cs="Times New Roman CYR"/>
          <w:color w:val="000000"/>
        </w:rPr>
      </w:pPr>
    </w:p>
    <w:p w:rsidR="00FB3E66" w:rsidRPr="00125CE9" w:rsidRDefault="00FB3E66" w:rsidP="00FB3E66">
      <w:pPr>
        <w:jc w:val="right"/>
        <w:rPr>
          <w:rStyle w:val="af6"/>
          <w:b w:val="0"/>
          <w:bCs/>
          <w:color w:val="000000"/>
        </w:rPr>
      </w:pPr>
      <w:bookmarkStart w:id="67" w:name="sub_1300"/>
    </w:p>
    <w:p w:rsidR="00FB3E66" w:rsidRPr="00125CE9" w:rsidRDefault="00FB3E66" w:rsidP="00FB3E66">
      <w:pPr>
        <w:jc w:val="right"/>
        <w:rPr>
          <w:rStyle w:val="af6"/>
          <w:b w:val="0"/>
          <w:bCs/>
          <w:color w:val="000000"/>
        </w:rPr>
      </w:pPr>
    </w:p>
    <w:p w:rsidR="00FB3E66" w:rsidRPr="00125CE9" w:rsidRDefault="00FB3E66" w:rsidP="00FB3E66">
      <w:pPr>
        <w:jc w:val="right"/>
        <w:rPr>
          <w:rStyle w:val="af6"/>
          <w:b w:val="0"/>
          <w:bCs/>
          <w:color w:val="000000"/>
        </w:rPr>
      </w:pPr>
    </w:p>
    <w:p w:rsidR="00FB3E66" w:rsidRPr="00125CE9" w:rsidRDefault="00FB3E66" w:rsidP="00FB3E66">
      <w:pPr>
        <w:jc w:val="right"/>
        <w:rPr>
          <w:rStyle w:val="af6"/>
          <w:b w:val="0"/>
          <w:bCs/>
          <w:color w:val="000000"/>
        </w:rPr>
      </w:pPr>
    </w:p>
    <w:p w:rsidR="00FB3E66" w:rsidRPr="00125CE9" w:rsidRDefault="00FB3E66" w:rsidP="00FB3E66">
      <w:pPr>
        <w:jc w:val="right"/>
        <w:rPr>
          <w:rStyle w:val="af6"/>
          <w:b w:val="0"/>
          <w:bCs/>
          <w:color w:val="000000"/>
        </w:rPr>
      </w:pPr>
    </w:p>
    <w:p w:rsidR="00F00246" w:rsidRPr="00125CE9" w:rsidRDefault="00F00246" w:rsidP="00FB3E66">
      <w:pPr>
        <w:jc w:val="right"/>
        <w:rPr>
          <w:rStyle w:val="af6"/>
          <w:b w:val="0"/>
          <w:bCs/>
          <w:color w:val="000000"/>
        </w:rPr>
      </w:pPr>
    </w:p>
    <w:p w:rsidR="00FB3E66" w:rsidRPr="00125CE9" w:rsidRDefault="00FB3E66" w:rsidP="00FB3E66">
      <w:pPr>
        <w:jc w:val="right"/>
        <w:rPr>
          <w:rStyle w:val="af6"/>
          <w:b w:val="0"/>
          <w:bCs/>
          <w:color w:val="000000"/>
        </w:rPr>
      </w:pPr>
      <w:r w:rsidRPr="00125CE9">
        <w:rPr>
          <w:rStyle w:val="af6"/>
          <w:b w:val="0"/>
          <w:bCs/>
          <w:color w:val="000000"/>
        </w:rPr>
        <w:lastRenderedPageBreak/>
        <w:t>Приложение N 3</w:t>
      </w:r>
      <w:r w:rsidRPr="00125CE9">
        <w:rPr>
          <w:rStyle w:val="af6"/>
          <w:b w:val="0"/>
          <w:bCs/>
          <w:color w:val="000000"/>
        </w:rPr>
        <w:br/>
        <w:t xml:space="preserve">к Порядку осуществления финансовым органом </w:t>
      </w:r>
    </w:p>
    <w:p w:rsidR="00FB3E66" w:rsidRPr="00125CE9" w:rsidRDefault="00FB3E66" w:rsidP="00FB3E66">
      <w:pPr>
        <w:jc w:val="right"/>
        <w:rPr>
          <w:rStyle w:val="af6"/>
          <w:b w:val="0"/>
          <w:bCs/>
          <w:color w:val="000000"/>
        </w:rPr>
      </w:pPr>
      <w:r w:rsidRPr="00125CE9">
        <w:rPr>
          <w:rStyle w:val="af6"/>
          <w:b w:val="0"/>
          <w:bCs/>
          <w:color w:val="000000"/>
        </w:rPr>
        <w:t xml:space="preserve">муниципального образования </w:t>
      </w:r>
    </w:p>
    <w:p w:rsidR="00FB3E66" w:rsidRPr="00125CE9" w:rsidRDefault="00FB3E66" w:rsidP="00FB3E66">
      <w:pPr>
        <w:jc w:val="right"/>
        <w:rPr>
          <w:rStyle w:val="af6"/>
          <w:b w:val="0"/>
          <w:bCs/>
          <w:color w:val="000000"/>
        </w:rPr>
      </w:pPr>
      <w:r w:rsidRPr="00125CE9">
        <w:rPr>
          <w:rStyle w:val="af6"/>
          <w:b w:val="0"/>
          <w:bCs/>
          <w:color w:val="000000"/>
        </w:rPr>
        <w:t xml:space="preserve">санкционирования операций </w:t>
      </w:r>
    </w:p>
    <w:p w:rsidR="00FB3E66" w:rsidRPr="00125CE9" w:rsidRDefault="00FB3E66" w:rsidP="00FB3E66">
      <w:pPr>
        <w:jc w:val="right"/>
        <w:rPr>
          <w:rStyle w:val="af6"/>
          <w:b w:val="0"/>
          <w:bCs/>
          <w:color w:val="000000"/>
        </w:rPr>
      </w:pPr>
      <w:r w:rsidRPr="00125CE9">
        <w:rPr>
          <w:rStyle w:val="af6"/>
          <w:b w:val="0"/>
          <w:bCs/>
          <w:color w:val="000000"/>
        </w:rPr>
        <w:t xml:space="preserve">со средствами участников </w:t>
      </w:r>
    </w:p>
    <w:p w:rsidR="00FB3E66" w:rsidRPr="00125CE9" w:rsidRDefault="00FB3E66" w:rsidP="00FB3E66">
      <w:pPr>
        <w:jc w:val="right"/>
        <w:rPr>
          <w:rStyle w:val="af6"/>
          <w:rFonts w:ascii="Arial" w:hAnsi="Arial" w:cs="Arial"/>
          <w:bCs/>
          <w:color w:val="000000"/>
        </w:rPr>
      </w:pPr>
      <w:r w:rsidRPr="00125CE9">
        <w:rPr>
          <w:rStyle w:val="af6"/>
          <w:b w:val="0"/>
          <w:bCs/>
          <w:color w:val="000000"/>
        </w:rPr>
        <w:t>казначейского сопровождения</w:t>
      </w:r>
    </w:p>
    <w:bookmarkEnd w:id="67"/>
    <w:p w:rsidR="00FB3E66" w:rsidRPr="00125CE9" w:rsidRDefault="00FB3E66" w:rsidP="00FB3E66">
      <w:pPr>
        <w:rPr>
          <w:rFonts w:ascii="Times New Roman CYR" w:hAnsi="Times New Roman CYR" w:cs="Times New Roman CYR"/>
          <w:color w:val="000000"/>
        </w:rPr>
      </w:pPr>
    </w:p>
    <w:p w:rsidR="00FB3E66" w:rsidRPr="00125CE9" w:rsidRDefault="00FB3E66" w:rsidP="00FB3E66">
      <w:pPr>
        <w:pStyle w:val="1"/>
        <w:rPr>
          <w:color w:val="000000"/>
        </w:rPr>
      </w:pPr>
      <w:r w:rsidRPr="00125CE9">
        <w:rPr>
          <w:color w:val="000000"/>
        </w:rPr>
        <w:t>Направления расходования целевых средств</w:t>
      </w:r>
    </w:p>
    <w:p w:rsidR="00FB3E66" w:rsidRPr="00125CE9" w:rsidRDefault="00FB3E66" w:rsidP="00FB3E66">
      <w:pPr>
        <w:rPr>
          <w:color w:val="000000"/>
        </w:rPr>
      </w:pPr>
    </w:p>
    <w:tbl>
      <w:tblPr>
        <w:tblW w:w="14884"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40"/>
        <w:gridCol w:w="2100"/>
        <w:gridCol w:w="1260"/>
        <w:gridCol w:w="1820"/>
        <w:gridCol w:w="8864"/>
      </w:tblGrid>
      <w:tr w:rsidR="000D558B" w:rsidRPr="00125CE9" w:rsidTr="00F00246">
        <w:tc>
          <w:tcPr>
            <w:tcW w:w="84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N</w:t>
            </w:r>
            <w:r w:rsidRPr="00125CE9">
              <w:rPr>
                <w:color w:val="000000"/>
              </w:rPr>
              <w:br/>
              <w:t>п/п</w:t>
            </w:r>
          </w:p>
        </w:tc>
        <w:tc>
          <w:tcPr>
            <w:tcW w:w="5180" w:type="dxa"/>
            <w:gridSpan w:val="3"/>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Направление расходования целевых средств</w:t>
            </w:r>
          </w:p>
        </w:tc>
        <w:tc>
          <w:tcPr>
            <w:tcW w:w="8864"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Наименование выплат, указываемых в распоряжениях о совершении казначейских платежей</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наименование</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укрупненный код</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детализированный код</w:t>
            </w:r>
          </w:p>
        </w:tc>
        <w:tc>
          <w:tcPr>
            <w:tcW w:w="8864"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r>
      <w:tr w:rsidR="000D558B" w:rsidRPr="00125CE9" w:rsidTr="00F00246">
        <w:tc>
          <w:tcPr>
            <w:tcW w:w="84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w:t>
            </w: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2</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3</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bookmarkStart w:id="68" w:name="sub_1304"/>
            <w:r w:rsidRPr="00125CE9">
              <w:rPr>
                <w:color w:val="000000"/>
              </w:rPr>
              <w:t>4</w:t>
            </w:r>
            <w:bookmarkEnd w:id="68"/>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5</w:t>
            </w:r>
          </w:p>
        </w:tc>
      </w:tr>
      <w:tr w:rsidR="000D558B" w:rsidRPr="00125CE9" w:rsidTr="00F00246">
        <w:tc>
          <w:tcPr>
            <w:tcW w:w="84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w:t>
            </w:r>
          </w:p>
        </w:tc>
        <w:tc>
          <w:tcPr>
            <w:tcW w:w="210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персоналу</w:t>
            </w:r>
          </w:p>
        </w:tc>
        <w:tc>
          <w:tcPr>
            <w:tcW w:w="126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0100</w:t>
            </w: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Заработная плата: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0100 001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выплата заработной платы, осуществляемая на основе договоров (контрактов), в соответствии с </w:t>
            </w:r>
            <w:r w:rsidRPr="00125CE9">
              <w:rPr>
                <w:rStyle w:val="af7"/>
                <w:color w:val="000000"/>
              </w:rPr>
              <w:t>трудовым законодательством</w:t>
            </w:r>
            <w:r w:rsidRPr="00125CE9">
              <w:rPr>
                <w:color w:val="000000"/>
              </w:rPr>
              <w:t>, лицам, участвующим в процессе поставки товаров, выполнения работ, оказания услуг.</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Прочие выплаты: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0100 002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работодателя в пользу работников, не относящиеся к заработной плате, дополнительные выплаты, пособия и компенсации, обусловленные условиями трудовых отношений;</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0100 003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компенсация найма (поднайма) жилых помещений;</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0100 004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компенсация за использование личного транспорта для служебных целей;</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0100 005</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другие аналогичные выплаты, за исключением выплат, связанных с командированием работников (сотрудников).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Начисления на выплаты по оплате труда: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0100 006</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пособия, выплачиваемые работодателем за счет средств Фонда социального страхования Российской Федерации штатным работникам;</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0100 008</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уплата налога на доходы физических лиц, в том числе с выплат физическим лицам </w:t>
            </w:r>
            <w:r w:rsidRPr="00125CE9">
              <w:rPr>
                <w:color w:val="000000"/>
              </w:rPr>
              <w:lastRenderedPageBreak/>
              <w:t>в связи с выполнением ими работ (оказанием ими услуг) на основании договоров гражданско-правового характера;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0100 007</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другие выплаты, связанные с начислением на выплаты по оплате труда, в том числе оплата пособия по временной нетрудоспособности, другие аналогичные выплаты.</w:t>
            </w:r>
          </w:p>
        </w:tc>
      </w:tr>
      <w:tr w:rsidR="000D558B" w:rsidRPr="00125CE9" w:rsidTr="00F00246">
        <w:tc>
          <w:tcPr>
            <w:tcW w:w="84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2.</w:t>
            </w:r>
          </w:p>
        </w:tc>
        <w:tc>
          <w:tcPr>
            <w:tcW w:w="210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Закупка работ и услуг</w:t>
            </w:r>
            <w:r w:rsidRPr="00125CE9">
              <w:rPr>
                <w:rStyle w:val="af7"/>
                <w:color w:val="000000"/>
              </w:rPr>
              <w:t>*(1)</w:t>
            </w:r>
            <w:r w:rsidRPr="00125CE9">
              <w:rPr>
                <w:color w:val="000000"/>
              </w:rPr>
              <w:t xml:space="preserve"> (за исключением выплат на капитальные вложения), в том числе на основании договора гражданско-правового характера, исполнителем по которому является физическое лицо или индивидуальный предприниматель</w:t>
            </w:r>
          </w:p>
        </w:tc>
        <w:tc>
          <w:tcPr>
            <w:tcW w:w="126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w:t>
            </w: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на приобретение услуг связи: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почтовой связи, в том числе подписка на периодические издания;</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0200 002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фельдъегерской и специальной связи;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0200 003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телефонно-телеграфной, факсимильной, сотовой, пейджинговой связи, радиосвязи, интернет-провайдеров;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0200 004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другие аналогичные выплаты;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на приобретение транспортных услуг, в том числе:</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0200 005</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провозная плата по контрактам (договорам) перевозки пассажиров и багажа;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0200 006</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плата за перевозку (доставку) грузов (отправлений) по контрактам (договорам) перевозки (доставки, фрахтования);</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0200 007</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другие аналогичные выплаты.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на приобретение коммунальных услуг для нужд получателя целевых средств: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0200 010</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оплата услуг отопления, горячего и холодного водоснабжения, предоставления газа и электроэнергии;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другие выплаты по оплате коммунальных услуг;</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оплате арендной платы в соответствии с заключенными контрактами (договорами) аренды, в том числе финансовой аренды (лизинга) имущественного найма объектов основных средств, связанных непосредственно с поставкой товаров, выполнением работ, оказания услуг.</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Выплаты по оплате контрактов (договоров) на выполнение работ, оказание услуг, связанных с содержанием, эксплуатацией, обслуживанием, ремонтом (текущим и капитальным) зданий, помещений, основных средств, связанных непосредственно с </w:t>
            </w:r>
            <w:r w:rsidRPr="00125CE9">
              <w:rPr>
                <w:color w:val="000000"/>
              </w:rPr>
              <w:lastRenderedPageBreak/>
              <w:t>поставкой товаров, выполнением работ, оказанием услуг:</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содержание нефинансовых активов в чистоте;</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ремонт (текущий и капитальный) и реставрация нефинансовых активов;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0200 015</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противопожарные мероприятия, связанные с содержанием имущества;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0200 016</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работы по переносу (переустройству, присоединению) принадлежащих юридическим лицам инженерных сетей, коммуникаций, сооружений в соответствии с </w:t>
            </w:r>
            <w:r w:rsidRPr="00125CE9">
              <w:rPr>
                <w:rStyle w:val="af7"/>
                <w:color w:val="000000"/>
              </w:rPr>
              <w:t>законодательством</w:t>
            </w:r>
            <w:r w:rsidRPr="00125CE9">
              <w:rPr>
                <w:color w:val="000000"/>
              </w:rPr>
              <w:t xml:space="preserve"> Российской Федерации о градостроительной деятельности;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0200 017</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другие аналогичные выплаты.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в области информационных технологий, непосредственно связанные с поставкой товаров, выполнением работ, оказанием услуг, в том числе:</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0200 018</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обеспечение безопасности информации и режимно-секретных мероприятий;</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0200 019</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приобретение неисключительных (пользовательских), лицензионных прав на программное обеспечение;</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0200 020</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приобретение и обновление справочно-информационных баз данных;</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другие аналогичные выплаты, связанные с оказанием услуг в области информационных технологий.</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Прочие работы, услуги: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научно-исследовательские, опытно-конструкторские, опытно-технологические, геолого-разведочные работы, услуги по типовому проектированию, проектные и изыскательские работы;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монтажные работы;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по страхованию имущества, гражданской ответственности и здоровья;</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0200 025</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по формированию корпоративного имиджа;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0200 026</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по проведению маркетинговых исследований;</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0200 027</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по предоставлению выписок из муниципальных реестров;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0200 028</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услуги рекламного характера (в том числе размещение объявлений в средствах </w:t>
            </w:r>
            <w:r w:rsidRPr="00125CE9">
              <w:rPr>
                <w:color w:val="000000"/>
              </w:rPr>
              <w:lastRenderedPageBreak/>
              <w:t>массовой информации);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0200 029</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агентов по операциям с муниципальными (муниципальными) активами и обязательствами;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0200 030</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оплата юридических и адвокатских услуг;</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0200 031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по обеспечению исполнения гарантийных обязательств (в том числе по взысканию задолженности по выданным гарантиям);</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0200 032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другие аналогичные выплаты, связанные с закупкой товаров, работ, услуг.</w:t>
            </w:r>
          </w:p>
        </w:tc>
      </w:tr>
      <w:tr w:rsidR="000D558B" w:rsidRPr="00125CE9" w:rsidTr="00F00246">
        <w:tc>
          <w:tcPr>
            <w:tcW w:w="84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3.</w:t>
            </w:r>
          </w:p>
        </w:tc>
        <w:tc>
          <w:tcPr>
            <w:tcW w:w="210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Закупка непроизведенных активов, нематериальных активов, материальных запасов и основных средств и прочих активов (за исключением выплат на капитальные вложения), в том числе на основании договора гражданско-правового характера, исполнителем по </w:t>
            </w:r>
            <w:r w:rsidRPr="00125CE9">
              <w:rPr>
                <w:color w:val="000000"/>
              </w:rPr>
              <w:lastRenderedPageBreak/>
              <w:t>которому является физическое лицо или индивидуальный предприниматель</w:t>
            </w:r>
          </w:p>
        </w:tc>
        <w:tc>
          <w:tcPr>
            <w:tcW w:w="126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lastRenderedPageBreak/>
              <w:t>0300</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на увеличение стоимости непроизведенных активов, права собственности на которые должны быть установлены и законодательно закреплены.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0300 002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неинвентарного характера (не связанные с бюджетными инвестициями в объекты капитального строительства) на культурно-технические мероприятия по поверхностному улучшению земель для сельскохозяйственного пользования, производимые за счет капитальных вложений (планировка земельных участков, корчевка площадей под пашню, очистка полей от камней и валунов, срезание кочек, расчистка зарослей, очистка водоемов, мелиоративные, осушительные, ирригационные и другие работы, которые неотделимы от земли), за исключением зданий и сооружений, построенных на этой земле (например, дорог, тоннелей, административных зданий), насаждений, подземных водных или биологических ресурсов.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0300 030</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Иные выплаты, относящиеся к увеличению стоимости непроизведенных активов.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Увеличение стоимости нематериальных активов: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оплате контрактов (договоров) на приобретение исключительных прав на результаты интеллектуальной деятельности или средства индивидуализации, в том числе:</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0300 003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на программное обеспечение и базы данных для электронных вычислительных машин;</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0300 004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на товарные знаки и знаки обслуживания;</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0300 005</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на "ноу-хау" и объекты смежных прав;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0300 006</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на научные разработки и изобретения, промышленные образцы и полезные модели;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0300 007</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затраты на специальную технологическую оснастку;</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0300 031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иные выплаты, относящиеся к увеличению стоимости нематериальных активов.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Увеличение стоимости материальных запасов: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оплате контрактов (договоров) на приобретение (изготовление) объектов, относящихся к материальным запасам:</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0300 008</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сырье и (или) основные материалы;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0300 009</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вспомогательные материалы;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0300 010</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покупные полуфабрикаты;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покупные комплектующие изделия;</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тара (невозвратная) и упаковка;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тара (возвратная);</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затраты на подготовку и освоение производства;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0300 015</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затраты на изделия собственного производства;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0300 016</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специальные затраты;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0300 017</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топливо на технологические цели;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0300 018</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запасные части;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0300 019</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материалы, переданные в переработку на сторону;</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0300 020</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строительные материалы;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специальная оснастка и специальная одежда на складе и в эксплуатации;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0300 033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продукты питания;</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0300 034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активы, предназначенные для продажи;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прочие материальные затраты.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Увеличение стоимости основных средств: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здания и сооружения;</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машины и оборудование;</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0300 025</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транспортные средства;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0300 026</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информационное, компьютерное и телекоммуникационное (ИКТ) оборудование;</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0300 027</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производственный и продуктивный, племенной и рабочий скот;</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0300 028</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инвентарь и хозяйственные принадлежности;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0300 029</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иные выплаты, относящиеся к увеличению стоимости основных средств.</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0300 032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на увеличение стоимости прочих активов.</w:t>
            </w:r>
          </w:p>
        </w:tc>
      </w:tr>
      <w:tr w:rsidR="000D558B" w:rsidRPr="00125CE9" w:rsidTr="00F00246">
        <w:tc>
          <w:tcPr>
            <w:tcW w:w="84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4.</w:t>
            </w:r>
          </w:p>
        </w:tc>
        <w:tc>
          <w:tcPr>
            <w:tcW w:w="210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Капитальные вложения</w:t>
            </w:r>
          </w:p>
        </w:tc>
        <w:tc>
          <w:tcPr>
            <w:tcW w:w="126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0410</w:t>
            </w: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оплате контрактов, договоров на строительство (реконструкцию, в том числе с элементами реставрации, технического перевооружения) объектов капитального строительства, или приобретения объектов недвижимого имущества, в том числе:</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0410 001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строительные работы;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0410 002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монтажные работы;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0410 008</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строительно-монтажные работы;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0410 003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услуги по типовому проектированию, проектные и изыскательские работы;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0410 004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оборудование;</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0410 005</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инструменты и инвентарь;</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0410 006</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строительные материалы;</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0410 007</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прочие работы и затраты.</w:t>
            </w:r>
          </w:p>
        </w:tc>
      </w:tr>
      <w:tr w:rsidR="000D558B" w:rsidRPr="00125CE9" w:rsidTr="00F00246">
        <w:tc>
          <w:tcPr>
            <w:tcW w:w="84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5.</w:t>
            </w:r>
          </w:p>
        </w:tc>
        <w:tc>
          <w:tcPr>
            <w:tcW w:w="210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Выплаты по перечислению средств в качестве взноса в уставный (складочный) капитал, вкладов в имущество другой </w:t>
            </w:r>
            <w:r w:rsidRPr="00125CE9">
              <w:rPr>
                <w:color w:val="000000"/>
              </w:rPr>
              <w:lastRenderedPageBreak/>
              <w:t>организации</w:t>
            </w:r>
          </w:p>
        </w:tc>
        <w:tc>
          <w:tcPr>
            <w:tcW w:w="126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lastRenderedPageBreak/>
              <w:t>0420</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0420 001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перечислению средств в качестве взноса в уставный (складочный) капитал другой организации.</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0420 002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перечислению вкладов в имущество другой организации их учредителями.</w:t>
            </w:r>
          </w:p>
        </w:tc>
      </w:tr>
      <w:tr w:rsidR="000D558B" w:rsidRPr="00125CE9" w:rsidTr="00F00246">
        <w:tc>
          <w:tcPr>
            <w:tcW w:w="84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lastRenderedPageBreak/>
              <w:t>6.</w:t>
            </w:r>
          </w:p>
        </w:tc>
        <w:tc>
          <w:tcPr>
            <w:tcW w:w="210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Выбытие со счетов авансовых платежей по контрактам (договорам)</w:t>
            </w:r>
            <w:r w:rsidRPr="00125CE9">
              <w:rPr>
                <w:rStyle w:val="af7"/>
                <w:color w:val="000000"/>
              </w:rPr>
              <w:t>*(2)</w:t>
            </w:r>
          </w:p>
        </w:tc>
        <w:tc>
          <w:tcPr>
            <w:tcW w:w="126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0610</w:t>
            </w: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перечислению:</w:t>
            </w:r>
          </w:p>
          <w:p w:rsidR="00FB3E66" w:rsidRPr="00125CE9" w:rsidRDefault="00FB3E66">
            <w:pPr>
              <w:pStyle w:val="af3"/>
              <w:spacing w:line="276" w:lineRule="auto"/>
              <w:rPr>
                <w:color w:val="000000"/>
              </w:rPr>
            </w:pPr>
            <w:r w:rsidRPr="00125CE9">
              <w:rPr>
                <w:color w:val="000000"/>
              </w:rPr>
              <w:t>авансовых платежей по контрактам (договорам), в том числе на: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0610 001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оказание услуг;</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0610 002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выполнение работ;</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0610 003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материальные затраты (сырье, материалы, оборудование, инвентарь и т.д.).</w:t>
            </w:r>
          </w:p>
        </w:tc>
      </w:tr>
      <w:tr w:rsidR="000D558B" w:rsidRPr="00125CE9" w:rsidTr="00F00246">
        <w:tc>
          <w:tcPr>
            <w:tcW w:w="84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7.</w:t>
            </w: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Выбытие со счетов средств обособленным (структурным) подразделениям</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0620</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0620 001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перечислению средств обособленным (структурным) подразделениям.</w:t>
            </w:r>
          </w:p>
        </w:tc>
      </w:tr>
      <w:tr w:rsidR="000D558B" w:rsidRPr="00125CE9" w:rsidTr="00F00246">
        <w:tc>
          <w:tcPr>
            <w:tcW w:w="84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8.</w:t>
            </w: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перечислению средств в целях их размещения на депозиты, в иные финансовые инструменты (по договорам займа)</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0630</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0630 001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перечислению средств в целях их размещения на депозиты, в иные финансовые инструменты (по договорам займа).</w:t>
            </w:r>
          </w:p>
        </w:tc>
      </w:tr>
      <w:tr w:rsidR="000D558B" w:rsidRPr="00125CE9" w:rsidTr="00F00246">
        <w:tc>
          <w:tcPr>
            <w:tcW w:w="84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9.</w:t>
            </w:r>
          </w:p>
        </w:tc>
        <w:tc>
          <w:tcPr>
            <w:tcW w:w="210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за счет процентов</w:t>
            </w:r>
          </w:p>
        </w:tc>
        <w:tc>
          <w:tcPr>
            <w:tcW w:w="126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0631</w:t>
            </w: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за счет процентов, поступивших от размещения средств на депозиты, а также доходов, полученных по операциям с иными финансовыми инструментами (процентов, поступивших по договорам займа):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0631 002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оплата труда персонала</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0631 003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уплата налога на доходы физических лиц;</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0631 004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страховые взносы на обязательное социальное страхование;</w:t>
            </w:r>
          </w:p>
        </w:tc>
      </w:tr>
      <w:tr w:rsidR="000D558B" w:rsidRPr="00125CE9" w:rsidTr="00F00246">
        <w:tc>
          <w:tcPr>
            <w:tcW w:w="84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10.</w:t>
            </w:r>
          </w:p>
        </w:tc>
        <w:tc>
          <w:tcPr>
            <w:tcW w:w="210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Уплата налогов, сборов и иных </w:t>
            </w:r>
            <w:r w:rsidRPr="00125CE9">
              <w:rPr>
                <w:color w:val="000000"/>
              </w:rPr>
              <w:lastRenderedPageBreak/>
              <w:t>платежей в бюджеты бюджетной системы Российской Федерации</w:t>
            </w:r>
          </w:p>
        </w:tc>
        <w:tc>
          <w:tcPr>
            <w:tcW w:w="1260" w:type="dxa"/>
            <w:vMerge w:val="restart"/>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lastRenderedPageBreak/>
              <w:t>0810</w:t>
            </w:r>
          </w:p>
        </w:tc>
        <w:tc>
          <w:tcPr>
            <w:tcW w:w="1820" w:type="dxa"/>
            <w:tcBorders>
              <w:top w:val="single" w:sz="4" w:space="0" w:color="auto"/>
              <w:left w:val="single" w:sz="4" w:space="0" w:color="auto"/>
              <w:bottom w:val="single" w:sz="4" w:space="0" w:color="auto"/>
              <w:right w:val="single" w:sz="4" w:space="0" w:color="auto"/>
            </w:tcBorders>
          </w:tcPr>
          <w:p w:rsidR="00FB3E66" w:rsidRPr="00125CE9" w:rsidRDefault="00FB3E66">
            <w:pPr>
              <w:pStyle w:val="af1"/>
              <w:spacing w:line="276" w:lineRule="auto"/>
              <w:rPr>
                <w:color w:val="000000"/>
              </w:rPr>
            </w:pP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Уплата налогов, сборов и иных платежей в бюджеты бюджетной системы Российской Федерации (за исключением налога на добавленную стоимость, налога </w:t>
            </w:r>
            <w:r w:rsidRPr="00125CE9">
              <w:rPr>
                <w:color w:val="000000"/>
              </w:rPr>
              <w:lastRenderedPageBreak/>
              <w:t>на доходы физических лиц):</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0810 002</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государственная пошлина и сборы, включая государственную пошлину за совершение действий, связанных с лицензированием;</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0810 003</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земельный налог;</w:t>
            </w:r>
          </w:p>
        </w:tc>
      </w:tr>
      <w:tr w:rsidR="000D558B" w:rsidRPr="00125CE9" w:rsidTr="00F00246">
        <w:tc>
          <w:tcPr>
            <w:tcW w:w="84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210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260" w:type="dxa"/>
            <w:vMerge/>
            <w:tcBorders>
              <w:top w:val="single" w:sz="4" w:space="0" w:color="auto"/>
              <w:left w:val="single" w:sz="4" w:space="0" w:color="auto"/>
              <w:bottom w:val="single" w:sz="4" w:space="0" w:color="auto"/>
              <w:right w:val="single" w:sz="4" w:space="0" w:color="auto"/>
            </w:tcBorders>
            <w:vAlign w:val="center"/>
            <w:hideMark/>
          </w:tcPr>
          <w:p w:rsidR="00FB3E66" w:rsidRPr="00125CE9" w:rsidRDefault="00FB3E66">
            <w:pPr>
              <w:spacing w:line="276" w:lineRule="auto"/>
              <w:rPr>
                <w:rFonts w:ascii="Times New Roman CYR" w:hAnsi="Times New Roman CYR" w:cs="Times New Roman CYR"/>
                <w:color w:val="000000"/>
                <w:sz w:val="24"/>
                <w:szCs w:val="24"/>
              </w:rPr>
            </w:pP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0810 004</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уплата иных платежей в бюджеты бюджетной системы Российской Федерации.</w:t>
            </w:r>
          </w:p>
        </w:tc>
      </w:tr>
      <w:tr w:rsidR="000D558B" w:rsidRPr="00125CE9" w:rsidTr="00F00246">
        <w:tc>
          <w:tcPr>
            <w:tcW w:w="84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12.</w:t>
            </w: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Страховые взносы на обязательное социальное страхование</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0813</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0813 001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Уплата страховых взносов на обязательное социальное страхование, относящихся к оплате труда персонала, участвующего в процессе поставки товаров, выполнения работ, оказания услуг.</w:t>
            </w:r>
          </w:p>
        </w:tc>
      </w:tr>
      <w:tr w:rsidR="000D558B" w:rsidRPr="00125CE9" w:rsidTr="00F00246">
        <w:tc>
          <w:tcPr>
            <w:tcW w:w="84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13.</w:t>
            </w: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Страховые взносы на обязательное пенсионное страхование</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0814</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0814 001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Уплата страховых взносов на обязательное пенсионное страхование, относящихся к оплате труда персонала, участвующего в процессе производства товаров, выполнения работ, оказания услуг, в том числе с выплат физическим лицам в связи с выполнением ими работ (оказанием ими услуг) на основании договоров гражданско-правового характера.</w:t>
            </w:r>
          </w:p>
        </w:tc>
      </w:tr>
      <w:tr w:rsidR="000D558B" w:rsidRPr="00125CE9" w:rsidTr="00F00246">
        <w:tc>
          <w:tcPr>
            <w:tcW w:w="84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14.</w:t>
            </w: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Страховые взносы на обязательное медицинское страхование</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0815</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0815 001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Уплата страховых взносов на обязательное медицинское страхование, относящихся к оплате труда персонала, участвующего в процессе производства товаров, выполнения работ, оказания услуг, в том числе с выплат физическим лицам в связи с выполнением ими работ (оказанием ими услуг) на основании договоров гражданско-правового характера.</w:t>
            </w:r>
          </w:p>
        </w:tc>
      </w:tr>
      <w:tr w:rsidR="000D558B" w:rsidRPr="00125CE9" w:rsidTr="00F00246">
        <w:tc>
          <w:tcPr>
            <w:tcW w:w="84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18.</w:t>
            </w: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окончательным расчетам</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0991</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0991 001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окончательным расчетам, осуществляемые после исполнения участником казначейского сопровождения всех обязательств по муниципальному контракту, контракту (договору)</w:t>
            </w:r>
            <w:r w:rsidRPr="00125CE9">
              <w:rPr>
                <w:rStyle w:val="af7"/>
                <w:color w:val="000000"/>
              </w:rPr>
              <w:t>*(3)</w:t>
            </w:r>
            <w:r w:rsidRPr="00125CE9">
              <w:rPr>
                <w:color w:val="000000"/>
              </w:rPr>
              <w:t>.</w:t>
            </w:r>
          </w:p>
        </w:tc>
      </w:tr>
      <w:tr w:rsidR="000D558B" w:rsidRPr="00125CE9" w:rsidTr="00F00246">
        <w:tc>
          <w:tcPr>
            <w:tcW w:w="84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19.</w:t>
            </w: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Выплаты по перечислению остатков целевых </w:t>
            </w:r>
            <w:r w:rsidRPr="00125CE9">
              <w:rPr>
                <w:color w:val="000000"/>
              </w:rPr>
              <w:lastRenderedPageBreak/>
              <w:t>средств в доход бюджета</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lastRenderedPageBreak/>
              <w:t>1000</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1000 001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 xml:space="preserve">Выплаты по перечислению в доход соответствующего бюджета бюджетной системы Российской Федерации не использованных по состоянию на 1 января текущего года остатков целевых средств, потребность в использовании которых не </w:t>
            </w:r>
            <w:r w:rsidRPr="00125CE9">
              <w:rPr>
                <w:color w:val="000000"/>
              </w:rPr>
              <w:lastRenderedPageBreak/>
              <w:t>подтверждена.</w:t>
            </w:r>
          </w:p>
        </w:tc>
      </w:tr>
      <w:tr w:rsidR="000D558B" w:rsidRPr="00125CE9" w:rsidTr="00F00246">
        <w:tc>
          <w:tcPr>
            <w:tcW w:w="84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lastRenderedPageBreak/>
              <w:t>20.</w:t>
            </w:r>
          </w:p>
        </w:tc>
        <w:tc>
          <w:tcPr>
            <w:tcW w:w="210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перечислению дебиторской задолженности в доход бюджета</w:t>
            </w:r>
          </w:p>
        </w:tc>
        <w:tc>
          <w:tcPr>
            <w:tcW w:w="126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2000</w:t>
            </w:r>
          </w:p>
        </w:tc>
        <w:tc>
          <w:tcPr>
            <w:tcW w:w="1820"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1"/>
              <w:spacing w:line="276" w:lineRule="auto"/>
              <w:jc w:val="center"/>
              <w:rPr>
                <w:color w:val="000000"/>
              </w:rPr>
            </w:pPr>
            <w:r w:rsidRPr="00125CE9">
              <w:rPr>
                <w:color w:val="000000"/>
              </w:rPr>
              <w:t>2000 001</w:t>
            </w:r>
          </w:p>
        </w:tc>
        <w:tc>
          <w:tcPr>
            <w:tcW w:w="8864" w:type="dxa"/>
            <w:tcBorders>
              <w:top w:val="single" w:sz="4" w:space="0" w:color="auto"/>
              <w:left w:val="single" w:sz="4" w:space="0" w:color="auto"/>
              <w:bottom w:val="single" w:sz="4" w:space="0" w:color="auto"/>
              <w:right w:val="single" w:sz="4" w:space="0" w:color="auto"/>
            </w:tcBorders>
            <w:hideMark/>
          </w:tcPr>
          <w:p w:rsidR="00FB3E66" w:rsidRPr="00125CE9" w:rsidRDefault="00FB3E66">
            <w:pPr>
              <w:pStyle w:val="af3"/>
              <w:spacing w:line="276" w:lineRule="auto"/>
              <w:rPr>
                <w:color w:val="000000"/>
              </w:rPr>
            </w:pPr>
            <w:r w:rsidRPr="00125CE9">
              <w:rPr>
                <w:color w:val="000000"/>
              </w:rPr>
              <w:t>Выплаты по перечислению в доход соответствующего бюджета бюджетной системы Российской Федерации сумм от возврата дебиторской задолженности, не разрешенных к использованию.</w:t>
            </w:r>
          </w:p>
        </w:tc>
      </w:tr>
    </w:tbl>
    <w:p w:rsidR="00FB3E66" w:rsidRPr="00125CE9" w:rsidRDefault="00FB3E66" w:rsidP="00FB3E66">
      <w:pPr>
        <w:rPr>
          <w:rFonts w:ascii="Times New Roman CYR" w:hAnsi="Times New Roman CYR" w:cs="Times New Roman CYR"/>
          <w:color w:val="000000"/>
        </w:rPr>
      </w:pPr>
    </w:p>
    <w:p w:rsidR="00FB3E66" w:rsidRPr="00125CE9" w:rsidRDefault="00FB3E66" w:rsidP="00FB3E66">
      <w:pPr>
        <w:pStyle w:val="af2"/>
        <w:rPr>
          <w:color w:val="000000"/>
          <w:sz w:val="22"/>
          <w:szCs w:val="22"/>
        </w:rPr>
      </w:pPr>
      <w:r w:rsidRPr="00125CE9">
        <w:rPr>
          <w:color w:val="000000"/>
          <w:sz w:val="22"/>
          <w:szCs w:val="22"/>
        </w:rPr>
        <w:t>──────────────────────────────</w:t>
      </w:r>
    </w:p>
    <w:p w:rsidR="00FB3E66" w:rsidRPr="00125CE9" w:rsidRDefault="00FB3E66" w:rsidP="00FB3E66">
      <w:pPr>
        <w:rPr>
          <w:color w:val="000000"/>
        </w:rPr>
      </w:pPr>
      <w:bookmarkStart w:id="69" w:name="sub_1311"/>
      <w:r w:rsidRPr="00125CE9">
        <w:rPr>
          <w:color w:val="000000"/>
        </w:rPr>
        <w:t xml:space="preserve">*(1) Включая перечисление средств в целях приобретения услуг связи по приему, обработке, хранению, передаче, доставке сообщений электросвязи и почтовых отправлений, коммунальных услуг, электроэнергии, гостиничных услуг, услуг по организации и осуществлению перевозки грузов и пассажиров железнодорожным транспортом общего пользования, авиационных и железнодорожных билетов, билетов для проезда городским и пригородным транспортом, подписки на периодические издания, аренды, осуществления работ по переносу (переустройству, присоединению) принадлежащих юридическим лицам инженерных сетей, коммуникаций, сооружений, а также проведения государственной экспертизы проектной документации и результатов инженерных изысканий в соответствии с </w:t>
      </w:r>
      <w:r w:rsidRPr="00125CE9">
        <w:rPr>
          <w:rStyle w:val="af7"/>
          <w:rFonts w:ascii="Times New Roman CYR" w:hAnsi="Times New Roman CYR" w:cs="Times New Roman CYR"/>
          <w:color w:val="000000"/>
        </w:rPr>
        <w:t>законодательством</w:t>
      </w:r>
      <w:r w:rsidRPr="00125CE9">
        <w:rPr>
          <w:color w:val="000000"/>
        </w:rPr>
        <w:t xml:space="preserve"> Российской Федерации о градостроительной деятельности, осуществления страхования в соответствии со страховым законодательством, услуг по приему платежей от физических лиц, осуществляемых платежными агентами.</w:t>
      </w:r>
    </w:p>
    <w:p w:rsidR="00FB3E66" w:rsidRPr="00125CE9" w:rsidRDefault="00FB3E66" w:rsidP="00FB3E66">
      <w:pPr>
        <w:rPr>
          <w:color w:val="000000"/>
        </w:rPr>
      </w:pPr>
      <w:bookmarkStart w:id="70" w:name="sub_1322"/>
      <w:bookmarkEnd w:id="69"/>
      <w:r w:rsidRPr="00125CE9">
        <w:rPr>
          <w:color w:val="000000"/>
        </w:rPr>
        <w:t xml:space="preserve">*(2) За исключением перечисления авансовых платежей в целях приобретения услуг связи по приему, обработке, хранению, передаче, доставке сообщений электросвязи и почтовых отправлений, коммунальных услуг, электроэнергии, гостиничных услуг, услуг по организации и осуществлению перевозки грузов и пассажиров железнодорожным транспортом общего пользования, авиационных и железнодорожных билетов, билетов для проезда городским и пригородным транспортом, подписки на периодические издания, аренды, осуществления работ по переносу (переустройству, присоединению) принадлежащих юридическим лицам инженерных сетей, коммуникаций, сооружений, а также проведения государственной экспертизы проектной документации и результатов инженерных изысканий в соответствии с </w:t>
      </w:r>
      <w:r w:rsidRPr="00125CE9">
        <w:rPr>
          <w:rStyle w:val="af7"/>
          <w:rFonts w:ascii="Times New Roman CYR" w:hAnsi="Times New Roman CYR" w:cs="Times New Roman CYR"/>
          <w:color w:val="000000"/>
        </w:rPr>
        <w:t>законодательством</w:t>
      </w:r>
      <w:r w:rsidRPr="00125CE9">
        <w:rPr>
          <w:color w:val="000000"/>
        </w:rPr>
        <w:t xml:space="preserve"> Российской Федерации о градостроительной деятельности, осуществления страхования в соответствии со страховым законодательством, услуг по приему платежей от физических лиц, осуществляемых платежными агентами.</w:t>
      </w:r>
    </w:p>
    <w:p w:rsidR="00FB3E66" w:rsidRPr="00125CE9" w:rsidRDefault="00FB3E66" w:rsidP="00FB3E66">
      <w:pPr>
        <w:rPr>
          <w:color w:val="000000"/>
        </w:rPr>
      </w:pPr>
      <w:bookmarkStart w:id="71" w:name="sub_1333"/>
      <w:bookmarkEnd w:id="70"/>
      <w:r w:rsidRPr="00125CE9">
        <w:rPr>
          <w:color w:val="000000"/>
        </w:rPr>
        <w:t>*(3) Выплаты по окончательным расчетам (экономия) за исключением стоимости фактически поставленных товаров (выполненных работ, оказанных услуг) и выплаты прибыли в размере, определенном условиями муниципального контракта, контракта (договора).</w:t>
      </w:r>
    </w:p>
    <w:bookmarkEnd w:id="71"/>
    <w:p w:rsidR="00FB3E66" w:rsidRPr="00125CE9" w:rsidRDefault="00FB3E66" w:rsidP="00FB3E66">
      <w:pPr>
        <w:rPr>
          <w:color w:val="000000"/>
          <w:sz w:val="24"/>
          <w:szCs w:val="24"/>
        </w:rPr>
      </w:pPr>
    </w:p>
    <w:p w:rsidR="00FB3E66" w:rsidRPr="00125CE9" w:rsidRDefault="00FB3E66" w:rsidP="00FB3E66">
      <w:pPr>
        <w:jc w:val="right"/>
        <w:rPr>
          <w:rStyle w:val="af6"/>
          <w:b w:val="0"/>
          <w:bCs/>
          <w:color w:val="000000"/>
        </w:rPr>
      </w:pPr>
      <w:bookmarkStart w:id="72" w:name="sub_1400"/>
    </w:p>
    <w:p w:rsidR="00FB3E66" w:rsidRPr="00125CE9" w:rsidRDefault="00FB3E66" w:rsidP="00FB3E66">
      <w:pPr>
        <w:jc w:val="right"/>
        <w:rPr>
          <w:rStyle w:val="af6"/>
          <w:b w:val="0"/>
          <w:bCs/>
          <w:color w:val="000000"/>
        </w:rPr>
      </w:pPr>
    </w:p>
    <w:p w:rsidR="00FB3E66" w:rsidRPr="00125CE9" w:rsidRDefault="00FB3E66" w:rsidP="00FB3E66">
      <w:pPr>
        <w:jc w:val="right"/>
        <w:rPr>
          <w:rStyle w:val="af6"/>
          <w:b w:val="0"/>
          <w:bCs/>
          <w:color w:val="000000"/>
        </w:rPr>
      </w:pPr>
    </w:p>
    <w:p w:rsidR="00FB3E66" w:rsidRPr="00125CE9" w:rsidRDefault="00FB3E66" w:rsidP="00FB3E66">
      <w:pPr>
        <w:jc w:val="right"/>
        <w:rPr>
          <w:rStyle w:val="af6"/>
          <w:b w:val="0"/>
          <w:bCs/>
          <w:color w:val="000000"/>
        </w:rPr>
      </w:pPr>
    </w:p>
    <w:p w:rsidR="00FB3E66" w:rsidRPr="00125CE9" w:rsidRDefault="00FB3E66" w:rsidP="00FB3E66">
      <w:pPr>
        <w:jc w:val="right"/>
        <w:rPr>
          <w:rStyle w:val="af6"/>
          <w:b w:val="0"/>
          <w:bCs/>
          <w:color w:val="000000"/>
        </w:rPr>
      </w:pPr>
    </w:p>
    <w:p w:rsidR="00FB3E66" w:rsidRPr="00125CE9" w:rsidRDefault="00FB3E66" w:rsidP="00FB3E66">
      <w:pPr>
        <w:jc w:val="right"/>
        <w:rPr>
          <w:rStyle w:val="af6"/>
          <w:b w:val="0"/>
          <w:bCs/>
          <w:color w:val="000000"/>
        </w:rPr>
      </w:pPr>
    </w:p>
    <w:p w:rsidR="00FB3E66" w:rsidRPr="00125CE9" w:rsidRDefault="00FB3E66" w:rsidP="00FB3E66">
      <w:pPr>
        <w:jc w:val="right"/>
        <w:rPr>
          <w:rStyle w:val="af6"/>
          <w:b w:val="0"/>
          <w:bCs/>
          <w:color w:val="000000"/>
        </w:rPr>
      </w:pPr>
    </w:p>
    <w:p w:rsidR="00FB3E66" w:rsidRPr="00125CE9" w:rsidRDefault="00FB3E66" w:rsidP="00FB3E66">
      <w:pPr>
        <w:jc w:val="right"/>
        <w:rPr>
          <w:rStyle w:val="af6"/>
          <w:b w:val="0"/>
          <w:bCs/>
          <w:color w:val="000000"/>
        </w:rPr>
      </w:pPr>
    </w:p>
    <w:p w:rsidR="00F00246" w:rsidRPr="00125CE9" w:rsidRDefault="00F00246" w:rsidP="00FB3E66">
      <w:pPr>
        <w:jc w:val="right"/>
        <w:rPr>
          <w:rStyle w:val="af6"/>
          <w:b w:val="0"/>
          <w:bCs/>
          <w:color w:val="000000"/>
        </w:rPr>
      </w:pPr>
    </w:p>
    <w:p w:rsidR="00FB3E66" w:rsidRDefault="00FB3E66" w:rsidP="00FB3E66">
      <w:pPr>
        <w:jc w:val="right"/>
        <w:rPr>
          <w:rStyle w:val="af6"/>
          <w:b w:val="0"/>
          <w:bCs/>
          <w:color w:val="000000"/>
        </w:rPr>
      </w:pPr>
      <w:r>
        <w:rPr>
          <w:rStyle w:val="af6"/>
          <w:b w:val="0"/>
          <w:bCs/>
          <w:color w:val="000000"/>
        </w:rPr>
        <w:lastRenderedPageBreak/>
        <w:t>Приложение N 4</w:t>
      </w:r>
      <w:r>
        <w:rPr>
          <w:rStyle w:val="af6"/>
          <w:b w:val="0"/>
          <w:bCs/>
          <w:color w:val="000000"/>
        </w:rPr>
        <w:br/>
        <w:t xml:space="preserve">к Порядку осуществления финансовым органом </w:t>
      </w:r>
    </w:p>
    <w:p w:rsidR="00FB3E66" w:rsidRDefault="00FB3E66" w:rsidP="00FB3E66">
      <w:pPr>
        <w:jc w:val="right"/>
        <w:rPr>
          <w:rStyle w:val="af6"/>
          <w:b w:val="0"/>
          <w:bCs/>
          <w:color w:val="000000"/>
        </w:rPr>
      </w:pPr>
      <w:r>
        <w:rPr>
          <w:rStyle w:val="af6"/>
          <w:b w:val="0"/>
          <w:bCs/>
          <w:color w:val="000000"/>
        </w:rPr>
        <w:t xml:space="preserve">муниципального образования </w:t>
      </w:r>
    </w:p>
    <w:p w:rsidR="00FB3E66" w:rsidRDefault="00FB3E66" w:rsidP="00FB3E66">
      <w:pPr>
        <w:jc w:val="right"/>
        <w:rPr>
          <w:rStyle w:val="af6"/>
          <w:b w:val="0"/>
          <w:bCs/>
          <w:color w:val="000000"/>
        </w:rPr>
      </w:pPr>
      <w:r>
        <w:rPr>
          <w:rStyle w:val="af6"/>
          <w:b w:val="0"/>
          <w:bCs/>
          <w:color w:val="000000"/>
        </w:rPr>
        <w:t xml:space="preserve">санкционирования операций </w:t>
      </w:r>
    </w:p>
    <w:p w:rsidR="00FB3E66" w:rsidRDefault="00FB3E66" w:rsidP="00FB3E66">
      <w:pPr>
        <w:jc w:val="right"/>
        <w:rPr>
          <w:rStyle w:val="af6"/>
          <w:b w:val="0"/>
          <w:bCs/>
          <w:color w:val="000000"/>
        </w:rPr>
      </w:pPr>
      <w:r>
        <w:rPr>
          <w:rStyle w:val="af6"/>
          <w:b w:val="0"/>
          <w:bCs/>
          <w:color w:val="000000"/>
        </w:rPr>
        <w:t xml:space="preserve">со средствами участников </w:t>
      </w:r>
    </w:p>
    <w:p w:rsidR="00FB3E66" w:rsidRDefault="00FB3E66" w:rsidP="00FB3E66">
      <w:pPr>
        <w:jc w:val="right"/>
        <w:rPr>
          <w:rStyle w:val="af6"/>
          <w:rFonts w:ascii="Arial" w:hAnsi="Arial" w:cs="Arial"/>
          <w:bCs/>
          <w:color w:val="000000"/>
        </w:rPr>
      </w:pPr>
      <w:r>
        <w:rPr>
          <w:rStyle w:val="af6"/>
          <w:b w:val="0"/>
          <w:bCs/>
          <w:color w:val="000000"/>
        </w:rPr>
        <w:t>казначейского сопровождения</w:t>
      </w:r>
    </w:p>
    <w:bookmarkEnd w:id="72"/>
    <w:p w:rsidR="00FB3E66" w:rsidRDefault="00FB3E66" w:rsidP="00FB3E66">
      <w:pPr>
        <w:rPr>
          <w:rFonts w:ascii="Times New Roman CYR" w:hAnsi="Times New Roman CYR" w:cs="Times New Roman CYR"/>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4209"/>
        <w:gridCol w:w="4942"/>
        <w:gridCol w:w="1097"/>
        <w:gridCol w:w="1281"/>
        <w:gridCol w:w="916"/>
        <w:gridCol w:w="2196"/>
        <w:gridCol w:w="183"/>
      </w:tblGrid>
      <w:tr w:rsidR="00FB3E66" w:rsidRPr="00FB3E66" w:rsidTr="000D558B">
        <w:trPr>
          <w:trHeight w:val="905"/>
        </w:trPr>
        <w:tc>
          <w:tcPr>
            <w:tcW w:w="10248" w:type="dxa"/>
            <w:gridSpan w:val="3"/>
            <w:tcBorders>
              <w:top w:val="nil"/>
              <w:left w:val="nil"/>
              <w:bottom w:val="nil"/>
              <w:right w:val="nil"/>
            </w:tcBorders>
            <w:hideMark/>
          </w:tcPr>
          <w:p w:rsidR="00FB3E66" w:rsidRDefault="00FB3E66">
            <w:pPr>
              <w:pStyle w:val="af1"/>
              <w:spacing w:line="276" w:lineRule="auto"/>
              <w:jc w:val="center"/>
              <w:rPr>
                <w:sz w:val="22"/>
                <w:szCs w:val="22"/>
              </w:rPr>
            </w:pPr>
            <w:r>
              <w:rPr>
                <w:sz w:val="22"/>
                <w:szCs w:val="22"/>
              </w:rPr>
              <w:t>Уведомление</w:t>
            </w:r>
          </w:p>
          <w:p w:rsidR="00FB3E66" w:rsidRDefault="00FB3E66">
            <w:pPr>
              <w:pStyle w:val="af1"/>
              <w:spacing w:line="276" w:lineRule="auto"/>
              <w:jc w:val="center"/>
              <w:rPr>
                <w:sz w:val="22"/>
                <w:szCs w:val="22"/>
              </w:rPr>
            </w:pPr>
            <w:r>
              <w:rPr>
                <w:sz w:val="22"/>
                <w:szCs w:val="22"/>
              </w:rPr>
              <w:t>об отказе в утверждении сведений об операциях с целевыми средствами на 20__ год и плановый период 20__ - 20__ годов</w:t>
            </w:r>
          </w:p>
        </w:tc>
        <w:tc>
          <w:tcPr>
            <w:tcW w:w="1281" w:type="dxa"/>
            <w:tcBorders>
              <w:top w:val="nil"/>
              <w:left w:val="nil"/>
              <w:bottom w:val="nil"/>
              <w:right w:val="nil"/>
            </w:tcBorders>
          </w:tcPr>
          <w:p w:rsidR="00FB3E66" w:rsidRDefault="00FB3E66">
            <w:pPr>
              <w:pStyle w:val="af1"/>
              <w:spacing w:line="276" w:lineRule="auto"/>
              <w:rPr>
                <w:sz w:val="22"/>
                <w:szCs w:val="22"/>
              </w:rPr>
            </w:pPr>
          </w:p>
        </w:tc>
        <w:tc>
          <w:tcPr>
            <w:tcW w:w="915" w:type="dxa"/>
            <w:tcBorders>
              <w:top w:val="nil"/>
              <w:left w:val="nil"/>
              <w:bottom w:val="nil"/>
              <w:right w:val="nil"/>
            </w:tcBorders>
          </w:tcPr>
          <w:p w:rsidR="00FB3E66" w:rsidRDefault="00FB3E66">
            <w:pPr>
              <w:pStyle w:val="af1"/>
              <w:spacing w:line="276" w:lineRule="auto"/>
              <w:rPr>
                <w:sz w:val="22"/>
                <w:szCs w:val="22"/>
              </w:rPr>
            </w:pPr>
          </w:p>
        </w:tc>
        <w:tc>
          <w:tcPr>
            <w:tcW w:w="2379" w:type="dxa"/>
            <w:gridSpan w:val="2"/>
            <w:tcBorders>
              <w:top w:val="nil"/>
              <w:left w:val="nil"/>
              <w:bottom w:val="single" w:sz="4" w:space="0" w:color="auto"/>
              <w:right w:val="nil"/>
            </w:tcBorders>
          </w:tcPr>
          <w:p w:rsidR="00FB3E66" w:rsidRDefault="00FB3E66">
            <w:pPr>
              <w:pStyle w:val="af1"/>
              <w:spacing w:line="276" w:lineRule="auto"/>
              <w:rPr>
                <w:sz w:val="22"/>
                <w:szCs w:val="22"/>
              </w:rPr>
            </w:pPr>
          </w:p>
        </w:tc>
      </w:tr>
      <w:tr w:rsidR="00FB3E66" w:rsidRPr="00FB3E66" w:rsidTr="000D558B">
        <w:trPr>
          <w:trHeight w:val="296"/>
        </w:trPr>
        <w:tc>
          <w:tcPr>
            <w:tcW w:w="10248" w:type="dxa"/>
            <w:gridSpan w:val="3"/>
            <w:tcBorders>
              <w:top w:val="nil"/>
              <w:left w:val="nil"/>
              <w:bottom w:val="nil"/>
              <w:right w:val="nil"/>
            </w:tcBorders>
          </w:tcPr>
          <w:p w:rsidR="00FB3E66" w:rsidRDefault="00FB3E66">
            <w:pPr>
              <w:pStyle w:val="af1"/>
              <w:spacing w:line="276" w:lineRule="auto"/>
              <w:rPr>
                <w:sz w:val="22"/>
                <w:szCs w:val="22"/>
              </w:rPr>
            </w:pPr>
          </w:p>
        </w:tc>
        <w:tc>
          <w:tcPr>
            <w:tcW w:w="1281" w:type="dxa"/>
            <w:tcBorders>
              <w:top w:val="nil"/>
              <w:left w:val="nil"/>
              <w:bottom w:val="nil"/>
              <w:right w:val="nil"/>
            </w:tcBorders>
          </w:tcPr>
          <w:p w:rsidR="00FB3E66" w:rsidRDefault="00FB3E66">
            <w:pPr>
              <w:pStyle w:val="af1"/>
              <w:spacing w:line="276" w:lineRule="auto"/>
              <w:rPr>
                <w:sz w:val="22"/>
                <w:szCs w:val="22"/>
              </w:rPr>
            </w:pPr>
          </w:p>
        </w:tc>
        <w:tc>
          <w:tcPr>
            <w:tcW w:w="915" w:type="dxa"/>
            <w:tcBorders>
              <w:top w:val="nil"/>
              <w:left w:val="nil"/>
              <w:bottom w:val="nil"/>
              <w:right w:val="single" w:sz="4" w:space="0" w:color="auto"/>
            </w:tcBorders>
          </w:tcPr>
          <w:p w:rsidR="00FB3E66" w:rsidRDefault="00FB3E66">
            <w:pPr>
              <w:pStyle w:val="af1"/>
              <w:spacing w:line="276" w:lineRule="auto"/>
              <w:rPr>
                <w:sz w:val="22"/>
                <w:szCs w:val="22"/>
              </w:rPr>
            </w:pPr>
          </w:p>
        </w:tc>
        <w:tc>
          <w:tcPr>
            <w:tcW w:w="2379" w:type="dxa"/>
            <w:gridSpan w:val="2"/>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rPr>
                <w:sz w:val="22"/>
                <w:szCs w:val="22"/>
              </w:rPr>
            </w:pPr>
            <w:r>
              <w:rPr>
                <w:sz w:val="22"/>
                <w:szCs w:val="22"/>
              </w:rPr>
              <w:t>КОДЫ</w:t>
            </w:r>
          </w:p>
        </w:tc>
      </w:tr>
      <w:tr w:rsidR="00FB3E66" w:rsidRPr="00FB3E66" w:rsidTr="000D558B">
        <w:trPr>
          <w:trHeight w:val="608"/>
        </w:trPr>
        <w:tc>
          <w:tcPr>
            <w:tcW w:w="10248" w:type="dxa"/>
            <w:gridSpan w:val="3"/>
            <w:tcBorders>
              <w:top w:val="nil"/>
              <w:left w:val="nil"/>
              <w:bottom w:val="nil"/>
              <w:right w:val="nil"/>
            </w:tcBorders>
            <w:hideMark/>
          </w:tcPr>
          <w:p w:rsidR="00FB3E66" w:rsidRDefault="00FB3E66">
            <w:pPr>
              <w:pStyle w:val="af1"/>
              <w:spacing w:line="276" w:lineRule="auto"/>
              <w:jc w:val="center"/>
              <w:rPr>
                <w:sz w:val="22"/>
                <w:szCs w:val="22"/>
              </w:rPr>
            </w:pPr>
            <w:r>
              <w:rPr>
                <w:sz w:val="22"/>
                <w:szCs w:val="22"/>
              </w:rPr>
              <w:t>от "_____" __________ 20______ г.</w:t>
            </w:r>
          </w:p>
        </w:tc>
        <w:tc>
          <w:tcPr>
            <w:tcW w:w="1281" w:type="dxa"/>
            <w:tcBorders>
              <w:top w:val="nil"/>
              <w:left w:val="nil"/>
              <w:bottom w:val="nil"/>
              <w:right w:val="nil"/>
            </w:tcBorders>
          </w:tcPr>
          <w:p w:rsidR="00FB3E66" w:rsidRDefault="00FB3E66">
            <w:pPr>
              <w:pStyle w:val="af1"/>
              <w:spacing w:line="276" w:lineRule="auto"/>
              <w:rPr>
                <w:sz w:val="22"/>
                <w:szCs w:val="22"/>
              </w:rPr>
            </w:pPr>
          </w:p>
        </w:tc>
        <w:tc>
          <w:tcPr>
            <w:tcW w:w="915" w:type="dxa"/>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Дата</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593"/>
        </w:trPr>
        <w:tc>
          <w:tcPr>
            <w:tcW w:w="4209" w:type="dxa"/>
            <w:vMerge w:val="restart"/>
            <w:tcBorders>
              <w:top w:val="nil"/>
              <w:left w:val="nil"/>
              <w:bottom w:val="nil"/>
              <w:right w:val="nil"/>
            </w:tcBorders>
            <w:hideMark/>
          </w:tcPr>
          <w:p w:rsidR="00FB3E66" w:rsidRDefault="00FB3E66">
            <w:pPr>
              <w:pStyle w:val="af3"/>
              <w:spacing w:line="276" w:lineRule="auto"/>
              <w:rPr>
                <w:sz w:val="22"/>
                <w:szCs w:val="22"/>
              </w:rPr>
            </w:pPr>
            <w:r>
              <w:rPr>
                <w:sz w:val="22"/>
                <w:szCs w:val="22"/>
              </w:rPr>
              <w:t>От кого:</w:t>
            </w:r>
          </w:p>
          <w:p w:rsidR="00FB3E66" w:rsidRDefault="00FB3E66">
            <w:pPr>
              <w:pStyle w:val="af3"/>
              <w:spacing w:line="276" w:lineRule="auto"/>
              <w:rPr>
                <w:sz w:val="22"/>
                <w:szCs w:val="22"/>
              </w:rPr>
            </w:pPr>
            <w:r>
              <w:rPr>
                <w:sz w:val="22"/>
                <w:szCs w:val="22"/>
              </w:rPr>
              <w:t>Наименование муниципального заказчика, получателя бюджетных средств, заказчика</w:t>
            </w:r>
          </w:p>
        </w:tc>
        <w:tc>
          <w:tcPr>
            <w:tcW w:w="4942" w:type="dxa"/>
            <w:vMerge w:val="restart"/>
            <w:tcBorders>
              <w:top w:val="nil"/>
              <w:left w:val="nil"/>
              <w:bottom w:val="single" w:sz="4" w:space="0" w:color="auto"/>
              <w:right w:val="nil"/>
            </w:tcBorders>
          </w:tcPr>
          <w:p w:rsidR="00FB3E66" w:rsidRDefault="00FB3E66">
            <w:pPr>
              <w:pStyle w:val="af1"/>
              <w:spacing w:line="276" w:lineRule="auto"/>
              <w:rP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по Сводному реестру</w:t>
            </w:r>
            <w:r>
              <w:rPr>
                <w:rStyle w:val="af7"/>
                <w:color w:val="000000"/>
                <w:sz w:val="22"/>
                <w:szCs w:val="22"/>
              </w:rPr>
              <w:t>*(1)</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624"/>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vMerge/>
            <w:tcBorders>
              <w:top w:val="nil"/>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Номер лицевого счета</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905"/>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vMerge/>
            <w:tcBorders>
              <w:top w:val="nil"/>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Аналитический код раздела на лицевом счете*(1)</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312"/>
        </w:trPr>
        <w:tc>
          <w:tcPr>
            <w:tcW w:w="4209" w:type="dxa"/>
            <w:tcBorders>
              <w:top w:val="nil"/>
              <w:left w:val="nil"/>
              <w:bottom w:val="nil"/>
              <w:right w:val="nil"/>
            </w:tcBorders>
          </w:tcPr>
          <w:p w:rsidR="00FB3E66" w:rsidRDefault="00FB3E66">
            <w:pPr>
              <w:pStyle w:val="af1"/>
              <w:spacing w:line="276" w:lineRule="auto"/>
              <w:rPr>
                <w:sz w:val="22"/>
                <w:szCs w:val="22"/>
              </w:rPr>
            </w:pPr>
          </w:p>
        </w:tc>
        <w:tc>
          <w:tcPr>
            <w:tcW w:w="4942" w:type="dxa"/>
            <w:tcBorders>
              <w:top w:val="single" w:sz="4" w:space="0" w:color="auto"/>
              <w:left w:val="nil"/>
              <w:bottom w:val="nil"/>
              <w:right w:val="nil"/>
            </w:tcBorders>
          </w:tcPr>
          <w:p w:rsidR="00FB3E66" w:rsidRDefault="00FB3E66">
            <w:pPr>
              <w:pStyle w:val="af1"/>
              <w:spacing w:line="276" w:lineRule="auto"/>
              <w:rP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ИНН</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296"/>
        </w:trPr>
        <w:tc>
          <w:tcPr>
            <w:tcW w:w="4209" w:type="dxa"/>
            <w:tcBorders>
              <w:top w:val="nil"/>
              <w:left w:val="nil"/>
              <w:bottom w:val="nil"/>
              <w:right w:val="nil"/>
            </w:tcBorders>
          </w:tcPr>
          <w:p w:rsidR="00FB3E66" w:rsidRDefault="00FB3E66">
            <w:pPr>
              <w:pStyle w:val="af1"/>
              <w:spacing w:line="276" w:lineRule="auto"/>
              <w:rPr>
                <w:sz w:val="22"/>
                <w:szCs w:val="22"/>
              </w:rPr>
            </w:pPr>
          </w:p>
        </w:tc>
        <w:tc>
          <w:tcPr>
            <w:tcW w:w="4942" w:type="dxa"/>
            <w:tcBorders>
              <w:top w:val="nil"/>
              <w:left w:val="nil"/>
              <w:bottom w:val="nil"/>
              <w:right w:val="nil"/>
            </w:tcBorders>
          </w:tcPr>
          <w:p w:rsidR="00FB3E66" w:rsidRDefault="00FB3E66">
            <w:pPr>
              <w:pStyle w:val="af1"/>
              <w:spacing w:line="276" w:lineRule="auto"/>
              <w:rP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КПП</w:t>
            </w:r>
            <w:r>
              <w:rPr>
                <w:rStyle w:val="af7"/>
                <w:color w:val="000000"/>
                <w:sz w:val="22"/>
                <w:szCs w:val="22"/>
              </w:rPr>
              <w:t>*(1)</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593"/>
        </w:trPr>
        <w:tc>
          <w:tcPr>
            <w:tcW w:w="4209" w:type="dxa"/>
            <w:vMerge w:val="restart"/>
            <w:tcBorders>
              <w:top w:val="nil"/>
              <w:left w:val="nil"/>
              <w:bottom w:val="nil"/>
              <w:right w:val="nil"/>
            </w:tcBorders>
            <w:hideMark/>
          </w:tcPr>
          <w:p w:rsidR="00FB3E66" w:rsidRDefault="00FB3E66">
            <w:pPr>
              <w:pStyle w:val="af3"/>
              <w:spacing w:line="276" w:lineRule="auto"/>
              <w:rPr>
                <w:sz w:val="22"/>
                <w:szCs w:val="22"/>
              </w:rPr>
            </w:pPr>
            <w:r>
              <w:rPr>
                <w:sz w:val="22"/>
                <w:szCs w:val="22"/>
              </w:rPr>
              <w:t>Кому:</w:t>
            </w:r>
          </w:p>
          <w:p w:rsidR="00FB3E66" w:rsidRDefault="00FB3E66">
            <w:pPr>
              <w:pStyle w:val="af3"/>
              <w:spacing w:line="276" w:lineRule="auto"/>
              <w:rPr>
                <w:sz w:val="22"/>
                <w:szCs w:val="22"/>
              </w:rPr>
            </w:pPr>
            <w:r>
              <w:rPr>
                <w:sz w:val="22"/>
                <w:szCs w:val="22"/>
              </w:rPr>
              <w:t>Наименование участника казначейского сопровождения</w:t>
            </w:r>
          </w:p>
        </w:tc>
        <w:tc>
          <w:tcPr>
            <w:tcW w:w="4942" w:type="dxa"/>
            <w:vMerge w:val="restart"/>
            <w:tcBorders>
              <w:top w:val="nil"/>
              <w:left w:val="nil"/>
              <w:bottom w:val="single" w:sz="4" w:space="0" w:color="auto"/>
              <w:right w:val="nil"/>
            </w:tcBorders>
          </w:tcPr>
          <w:p w:rsidR="00FB3E66" w:rsidRDefault="00FB3E66">
            <w:pPr>
              <w:pStyle w:val="af1"/>
              <w:spacing w:line="276" w:lineRule="auto"/>
              <w:rP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по Сводному реестру</w:t>
            </w:r>
            <w:r>
              <w:rPr>
                <w:rStyle w:val="af7"/>
                <w:color w:val="000000"/>
                <w:sz w:val="22"/>
                <w:szCs w:val="22"/>
              </w:rPr>
              <w:t>*(1)</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624"/>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vMerge/>
            <w:tcBorders>
              <w:top w:val="nil"/>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Номер лицевого счета</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905"/>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vMerge/>
            <w:tcBorders>
              <w:top w:val="nil"/>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Аналитический код раздела на лицевом счете</w:t>
            </w:r>
            <w:r>
              <w:rPr>
                <w:rStyle w:val="af7"/>
                <w:color w:val="000000"/>
                <w:sz w:val="22"/>
                <w:szCs w:val="22"/>
              </w:rPr>
              <w:t>*(1)</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312"/>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vMerge/>
            <w:tcBorders>
              <w:top w:val="nil"/>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ИНН</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312"/>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vMerge/>
            <w:tcBorders>
              <w:top w:val="nil"/>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КПП</w:t>
            </w:r>
            <w:r>
              <w:rPr>
                <w:rStyle w:val="af7"/>
                <w:color w:val="000000"/>
                <w:sz w:val="22"/>
                <w:szCs w:val="22"/>
              </w:rPr>
              <w:t>*(1)</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296"/>
        </w:trPr>
        <w:tc>
          <w:tcPr>
            <w:tcW w:w="4209" w:type="dxa"/>
            <w:vMerge w:val="restart"/>
            <w:tcBorders>
              <w:top w:val="nil"/>
              <w:left w:val="nil"/>
              <w:bottom w:val="nil"/>
              <w:right w:val="nil"/>
            </w:tcBorders>
            <w:hideMark/>
          </w:tcPr>
          <w:p w:rsidR="00FB3E66" w:rsidRDefault="00FB3E66">
            <w:pPr>
              <w:pStyle w:val="af3"/>
              <w:spacing w:line="276" w:lineRule="auto"/>
              <w:rPr>
                <w:sz w:val="22"/>
                <w:szCs w:val="22"/>
              </w:rPr>
            </w:pPr>
            <w:r>
              <w:rPr>
                <w:sz w:val="22"/>
                <w:szCs w:val="22"/>
              </w:rPr>
              <w:t>Документ, обосновывающий обязательство</w:t>
            </w:r>
          </w:p>
        </w:tc>
        <w:tc>
          <w:tcPr>
            <w:tcW w:w="4942" w:type="dxa"/>
            <w:vMerge w:val="restart"/>
            <w:tcBorders>
              <w:top w:val="single" w:sz="4" w:space="0" w:color="auto"/>
              <w:left w:val="nil"/>
              <w:bottom w:val="single" w:sz="4" w:space="0" w:color="auto"/>
              <w:right w:val="nil"/>
            </w:tcBorders>
          </w:tcPr>
          <w:p w:rsidR="00FB3E66" w:rsidRDefault="00FB3E66">
            <w:pPr>
              <w:pStyle w:val="af1"/>
              <w:spacing w:line="276" w:lineRule="auto"/>
              <w:rP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Номер</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312"/>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vMerge/>
            <w:tcBorders>
              <w:top w:val="single" w:sz="4" w:space="0" w:color="auto"/>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Дата</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312"/>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vMerge/>
            <w:tcBorders>
              <w:top w:val="single" w:sz="4" w:space="0" w:color="auto"/>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3294" w:type="dxa"/>
            <w:gridSpan w:val="3"/>
            <w:tcBorders>
              <w:top w:val="nil"/>
              <w:left w:val="nil"/>
              <w:bottom w:val="nil"/>
              <w:right w:val="single" w:sz="4" w:space="0" w:color="auto"/>
            </w:tcBorders>
            <w:hideMark/>
          </w:tcPr>
          <w:p w:rsidR="00FB3E66" w:rsidRDefault="00FB3E66">
            <w:pPr>
              <w:pStyle w:val="af1"/>
              <w:spacing w:line="276" w:lineRule="auto"/>
              <w:jc w:val="right"/>
              <w:rPr>
                <w:sz w:val="22"/>
                <w:szCs w:val="22"/>
              </w:rPr>
            </w:pPr>
            <w:r>
              <w:rPr>
                <w:sz w:val="22"/>
                <w:szCs w:val="22"/>
              </w:rPr>
              <w:t>Идентификатор</w:t>
            </w:r>
          </w:p>
        </w:tc>
        <w:tc>
          <w:tcPr>
            <w:tcW w:w="2379"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rPr>
                <w:sz w:val="22"/>
                <w:szCs w:val="22"/>
              </w:rPr>
            </w:pPr>
          </w:p>
        </w:tc>
      </w:tr>
      <w:tr w:rsidR="00FB3E66" w:rsidRPr="00FB3E66" w:rsidTr="000D558B">
        <w:trPr>
          <w:trHeight w:val="296"/>
        </w:trPr>
        <w:tc>
          <w:tcPr>
            <w:tcW w:w="4209" w:type="dxa"/>
            <w:tcBorders>
              <w:top w:val="nil"/>
              <w:left w:val="nil"/>
              <w:bottom w:val="nil"/>
              <w:right w:val="nil"/>
            </w:tcBorders>
          </w:tcPr>
          <w:p w:rsidR="00FB3E66" w:rsidRDefault="00FB3E66">
            <w:pPr>
              <w:pStyle w:val="af1"/>
              <w:spacing w:line="276" w:lineRule="auto"/>
              <w:rPr>
                <w:sz w:val="22"/>
                <w:szCs w:val="22"/>
              </w:rPr>
            </w:pPr>
          </w:p>
        </w:tc>
        <w:tc>
          <w:tcPr>
            <w:tcW w:w="8236" w:type="dxa"/>
            <w:gridSpan w:val="4"/>
            <w:tcBorders>
              <w:top w:val="nil"/>
              <w:left w:val="nil"/>
              <w:bottom w:val="nil"/>
              <w:right w:val="nil"/>
            </w:tcBorders>
          </w:tcPr>
          <w:p w:rsidR="00FB3E66" w:rsidRDefault="00FB3E66">
            <w:pPr>
              <w:pStyle w:val="af1"/>
              <w:spacing w:line="276" w:lineRule="auto"/>
              <w:rPr>
                <w:sz w:val="22"/>
                <w:szCs w:val="22"/>
              </w:rPr>
            </w:pPr>
          </w:p>
        </w:tc>
        <w:tc>
          <w:tcPr>
            <w:tcW w:w="2379" w:type="dxa"/>
            <w:gridSpan w:val="2"/>
            <w:tcBorders>
              <w:top w:val="nil"/>
              <w:left w:val="nil"/>
              <w:bottom w:val="nil"/>
              <w:right w:val="nil"/>
            </w:tcBorders>
          </w:tcPr>
          <w:p w:rsidR="00FB3E66" w:rsidRDefault="00FB3E66">
            <w:pPr>
              <w:pStyle w:val="af1"/>
              <w:spacing w:line="276" w:lineRule="auto"/>
              <w:rPr>
                <w:sz w:val="22"/>
                <w:szCs w:val="22"/>
              </w:rPr>
            </w:pPr>
          </w:p>
        </w:tc>
      </w:tr>
      <w:tr w:rsidR="00FB3E66" w:rsidRPr="00FB3E66" w:rsidTr="000D558B">
        <w:trPr>
          <w:gridAfter w:val="1"/>
          <w:wAfter w:w="183" w:type="dxa"/>
          <w:trHeight w:val="312"/>
        </w:trPr>
        <w:tc>
          <w:tcPr>
            <w:tcW w:w="4209" w:type="dxa"/>
            <w:vMerge w:val="restart"/>
            <w:tcBorders>
              <w:top w:val="nil"/>
              <w:left w:val="nil"/>
              <w:bottom w:val="nil"/>
              <w:right w:val="nil"/>
            </w:tcBorders>
            <w:hideMark/>
          </w:tcPr>
          <w:p w:rsidR="00FB3E66" w:rsidRDefault="00FB3E66">
            <w:pPr>
              <w:pStyle w:val="af3"/>
              <w:spacing w:line="276" w:lineRule="auto"/>
              <w:rPr>
                <w:sz w:val="22"/>
                <w:szCs w:val="22"/>
              </w:rPr>
            </w:pPr>
            <w:r>
              <w:rPr>
                <w:sz w:val="22"/>
                <w:szCs w:val="22"/>
              </w:rPr>
              <w:t>Причина отказа в утверждении Сведений</w:t>
            </w:r>
          </w:p>
        </w:tc>
        <w:tc>
          <w:tcPr>
            <w:tcW w:w="4942" w:type="dxa"/>
            <w:tcBorders>
              <w:top w:val="nil"/>
              <w:left w:val="nil"/>
              <w:bottom w:val="single" w:sz="4" w:space="0" w:color="auto"/>
              <w:right w:val="nil"/>
            </w:tcBorders>
          </w:tcPr>
          <w:p w:rsidR="00FB3E66" w:rsidRDefault="00FB3E66">
            <w:pPr>
              <w:pStyle w:val="af1"/>
              <w:spacing w:line="276" w:lineRule="auto"/>
              <w:rPr>
                <w:sz w:val="22"/>
                <w:szCs w:val="22"/>
              </w:rPr>
            </w:pPr>
          </w:p>
        </w:tc>
        <w:tc>
          <w:tcPr>
            <w:tcW w:w="5490" w:type="dxa"/>
            <w:gridSpan w:val="4"/>
            <w:tcBorders>
              <w:top w:val="nil"/>
              <w:left w:val="nil"/>
              <w:bottom w:val="nil"/>
              <w:right w:val="nil"/>
            </w:tcBorders>
          </w:tcPr>
          <w:p w:rsidR="00FB3E66" w:rsidRDefault="00FB3E66">
            <w:pPr>
              <w:pStyle w:val="af1"/>
              <w:spacing w:line="276" w:lineRule="auto"/>
              <w:rPr>
                <w:sz w:val="22"/>
                <w:szCs w:val="22"/>
              </w:rPr>
            </w:pPr>
          </w:p>
        </w:tc>
      </w:tr>
      <w:tr w:rsidR="00FB3E66" w:rsidRPr="00FB3E66" w:rsidTr="000D558B">
        <w:trPr>
          <w:gridAfter w:val="1"/>
          <w:wAfter w:w="183" w:type="dxa"/>
          <w:trHeight w:val="312"/>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tcBorders>
              <w:top w:val="single" w:sz="4" w:space="0" w:color="auto"/>
              <w:left w:val="nil"/>
              <w:bottom w:val="single" w:sz="4" w:space="0" w:color="auto"/>
              <w:right w:val="nil"/>
            </w:tcBorders>
          </w:tcPr>
          <w:p w:rsidR="00FB3E66" w:rsidRDefault="00FB3E66">
            <w:pPr>
              <w:pStyle w:val="af1"/>
              <w:spacing w:line="276" w:lineRule="auto"/>
              <w:rPr>
                <w:sz w:val="22"/>
                <w:szCs w:val="22"/>
              </w:rPr>
            </w:pPr>
          </w:p>
        </w:tc>
        <w:tc>
          <w:tcPr>
            <w:tcW w:w="5490" w:type="dxa"/>
            <w:gridSpan w:val="4"/>
            <w:vMerge w:val="restart"/>
            <w:tcBorders>
              <w:top w:val="nil"/>
              <w:left w:val="nil"/>
              <w:bottom w:val="nil"/>
              <w:right w:val="nil"/>
            </w:tcBorders>
          </w:tcPr>
          <w:p w:rsidR="00FB3E66" w:rsidRDefault="00FB3E66">
            <w:pPr>
              <w:pStyle w:val="af1"/>
              <w:spacing w:line="276" w:lineRule="auto"/>
              <w:rPr>
                <w:sz w:val="22"/>
                <w:szCs w:val="22"/>
              </w:rPr>
            </w:pPr>
          </w:p>
        </w:tc>
      </w:tr>
      <w:tr w:rsidR="00FB3E66" w:rsidRPr="00FB3E66" w:rsidTr="000D558B">
        <w:trPr>
          <w:gridAfter w:val="1"/>
          <w:wAfter w:w="183" w:type="dxa"/>
          <w:trHeight w:val="312"/>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tcBorders>
              <w:top w:val="single" w:sz="4" w:space="0" w:color="auto"/>
              <w:left w:val="nil"/>
              <w:bottom w:val="single" w:sz="4" w:space="0" w:color="auto"/>
              <w:right w:val="nil"/>
            </w:tcBorders>
          </w:tcPr>
          <w:p w:rsidR="00FB3E66" w:rsidRDefault="00FB3E66">
            <w:pPr>
              <w:pStyle w:val="af1"/>
              <w:spacing w:line="276" w:lineRule="auto"/>
              <w:rPr>
                <w:sz w:val="22"/>
                <w:szCs w:val="22"/>
              </w:rPr>
            </w:pPr>
          </w:p>
        </w:tc>
        <w:tc>
          <w:tcPr>
            <w:tcW w:w="5490" w:type="dxa"/>
            <w:gridSpan w:val="4"/>
            <w:vMerge/>
            <w:tcBorders>
              <w:top w:val="single" w:sz="4" w:space="0" w:color="auto"/>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r>
      <w:tr w:rsidR="00FB3E66" w:rsidRPr="00FB3E66" w:rsidTr="000D558B">
        <w:trPr>
          <w:gridAfter w:val="1"/>
          <w:wAfter w:w="183" w:type="dxa"/>
          <w:trHeight w:val="296"/>
        </w:trPr>
        <w:tc>
          <w:tcPr>
            <w:tcW w:w="4209"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2"/>
                <w:szCs w:val="22"/>
              </w:rPr>
            </w:pPr>
          </w:p>
        </w:tc>
        <w:tc>
          <w:tcPr>
            <w:tcW w:w="4942" w:type="dxa"/>
            <w:tcBorders>
              <w:top w:val="single" w:sz="4" w:space="0" w:color="auto"/>
              <w:left w:val="nil"/>
              <w:bottom w:val="single" w:sz="4" w:space="0" w:color="auto"/>
              <w:right w:val="nil"/>
            </w:tcBorders>
          </w:tcPr>
          <w:p w:rsidR="00FB3E66" w:rsidRDefault="00FB3E66">
            <w:pPr>
              <w:pStyle w:val="af1"/>
              <w:spacing w:line="276" w:lineRule="auto"/>
              <w:rPr>
                <w:sz w:val="22"/>
                <w:szCs w:val="22"/>
              </w:rPr>
            </w:pPr>
          </w:p>
        </w:tc>
        <w:tc>
          <w:tcPr>
            <w:tcW w:w="5490" w:type="dxa"/>
            <w:gridSpan w:val="4"/>
            <w:vMerge/>
            <w:tcBorders>
              <w:top w:val="single" w:sz="4" w:space="0" w:color="auto"/>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2"/>
                <w:szCs w:val="22"/>
              </w:rPr>
            </w:pPr>
          </w:p>
        </w:tc>
      </w:tr>
    </w:tbl>
    <w:p w:rsidR="00FB3E66" w:rsidRDefault="00FB3E66" w:rsidP="00FB3E66">
      <w:pPr>
        <w:rPr>
          <w:rFonts w:ascii="Times New Roman CYR" w:hAnsi="Times New Roman CYR" w:cs="Times New Roman CYR"/>
        </w:rPr>
      </w:pPr>
    </w:p>
    <w:p w:rsidR="00FB3E66" w:rsidRDefault="00FB3E66" w:rsidP="00FB3E66">
      <w:pPr>
        <w:pStyle w:val="af2"/>
        <w:rPr>
          <w:sz w:val="20"/>
          <w:szCs w:val="20"/>
        </w:rPr>
      </w:pPr>
      <w:r>
        <w:rPr>
          <w:sz w:val="20"/>
          <w:szCs w:val="20"/>
        </w:rPr>
        <w:t>Ответственный</w:t>
      </w:r>
    </w:p>
    <w:p w:rsidR="00FB3E66" w:rsidRDefault="00FB3E66" w:rsidP="00FB3E66">
      <w:pPr>
        <w:pStyle w:val="af2"/>
        <w:rPr>
          <w:sz w:val="20"/>
          <w:szCs w:val="20"/>
        </w:rPr>
      </w:pPr>
      <w:r>
        <w:rPr>
          <w:sz w:val="20"/>
          <w:szCs w:val="20"/>
        </w:rPr>
        <w:t>исполнитель    ___________ __________ ____________________ ___________</w:t>
      </w:r>
    </w:p>
    <w:p w:rsidR="00FB3E66" w:rsidRDefault="00FB3E66" w:rsidP="00FB3E66">
      <w:pPr>
        <w:pStyle w:val="af2"/>
        <w:rPr>
          <w:sz w:val="20"/>
          <w:szCs w:val="20"/>
        </w:rPr>
      </w:pPr>
      <w:r>
        <w:rPr>
          <w:sz w:val="20"/>
          <w:szCs w:val="20"/>
        </w:rPr>
        <w:t xml:space="preserve">               (должность) (подпись) (расшифровка подписи) (телефон)</w:t>
      </w:r>
    </w:p>
    <w:p w:rsidR="00FB3E66" w:rsidRDefault="00FB3E66" w:rsidP="00FB3E66">
      <w:pPr>
        <w:rPr>
          <w:sz w:val="24"/>
          <w:szCs w:val="24"/>
        </w:rPr>
      </w:pPr>
    </w:p>
    <w:p w:rsidR="00FB3E66" w:rsidRDefault="00FB3E66" w:rsidP="00FB3E66">
      <w:r>
        <w:t>"_____" __________ 20______ г.</w:t>
      </w:r>
    </w:p>
    <w:p w:rsidR="00FB3E66" w:rsidRDefault="00FB3E66" w:rsidP="00FB3E66"/>
    <w:p w:rsidR="00FB3E66" w:rsidRDefault="00FB3E66" w:rsidP="00FB3E66">
      <w:pPr>
        <w:pStyle w:val="af2"/>
        <w:rPr>
          <w:sz w:val="22"/>
          <w:szCs w:val="22"/>
        </w:rPr>
      </w:pPr>
      <w:r>
        <w:rPr>
          <w:sz w:val="22"/>
          <w:szCs w:val="22"/>
        </w:rPr>
        <w:t>──────────────────────────────</w:t>
      </w:r>
    </w:p>
    <w:p w:rsidR="00FB3E66" w:rsidRDefault="00FB3E66" w:rsidP="00FB3E66">
      <w:bookmarkStart w:id="73" w:name="sub_1411"/>
      <w:r>
        <w:t>*(1) Указывается при наличии.</w:t>
      </w:r>
    </w:p>
    <w:bookmarkEnd w:id="73"/>
    <w:p w:rsidR="00FB3E66" w:rsidRDefault="00FB3E66" w:rsidP="00FB3E66">
      <w:pPr>
        <w:rPr>
          <w:sz w:val="24"/>
          <w:szCs w:val="24"/>
        </w:rPr>
      </w:pPr>
    </w:p>
    <w:p w:rsidR="00FB3E66" w:rsidRDefault="00F00246" w:rsidP="00FB3E66">
      <w:pPr>
        <w:jc w:val="right"/>
        <w:rPr>
          <w:rStyle w:val="af6"/>
          <w:b w:val="0"/>
          <w:bCs/>
          <w:color w:val="000000"/>
        </w:rPr>
      </w:pPr>
      <w:r>
        <w:rPr>
          <w:rStyle w:val="af6"/>
          <w:b w:val="0"/>
          <w:bCs/>
          <w:color w:val="000000"/>
        </w:rPr>
        <w:br w:type="page"/>
      </w:r>
      <w:r w:rsidR="00FB3E66">
        <w:rPr>
          <w:rStyle w:val="af6"/>
          <w:b w:val="0"/>
          <w:bCs/>
          <w:color w:val="000000"/>
        </w:rPr>
        <w:lastRenderedPageBreak/>
        <w:t>Приложение N 5</w:t>
      </w:r>
      <w:r w:rsidR="00FB3E66">
        <w:rPr>
          <w:rStyle w:val="af6"/>
          <w:b w:val="0"/>
          <w:bCs/>
          <w:color w:val="000000"/>
        </w:rPr>
        <w:br/>
        <w:t xml:space="preserve">к Порядку осуществления финансовым органом </w:t>
      </w:r>
    </w:p>
    <w:p w:rsidR="00FB3E66" w:rsidRDefault="00FB3E66" w:rsidP="00FB3E66">
      <w:pPr>
        <w:jc w:val="right"/>
        <w:rPr>
          <w:rStyle w:val="af6"/>
          <w:b w:val="0"/>
          <w:bCs/>
          <w:color w:val="000000"/>
        </w:rPr>
      </w:pPr>
      <w:r>
        <w:rPr>
          <w:rStyle w:val="af6"/>
          <w:b w:val="0"/>
          <w:bCs/>
          <w:color w:val="000000"/>
        </w:rPr>
        <w:t xml:space="preserve">муниципального образования </w:t>
      </w:r>
    </w:p>
    <w:p w:rsidR="00FB3E66" w:rsidRDefault="00FB3E66" w:rsidP="00FB3E66">
      <w:pPr>
        <w:jc w:val="right"/>
        <w:rPr>
          <w:rStyle w:val="af6"/>
          <w:b w:val="0"/>
          <w:bCs/>
          <w:color w:val="000000"/>
        </w:rPr>
      </w:pPr>
      <w:r>
        <w:rPr>
          <w:rStyle w:val="af6"/>
          <w:b w:val="0"/>
          <w:bCs/>
          <w:color w:val="000000"/>
        </w:rPr>
        <w:t xml:space="preserve">санкционирования операций </w:t>
      </w:r>
    </w:p>
    <w:p w:rsidR="00FB3E66" w:rsidRDefault="00FB3E66" w:rsidP="00FB3E66">
      <w:pPr>
        <w:jc w:val="right"/>
        <w:rPr>
          <w:rStyle w:val="af6"/>
          <w:b w:val="0"/>
          <w:bCs/>
          <w:color w:val="000000"/>
        </w:rPr>
      </w:pPr>
      <w:r>
        <w:rPr>
          <w:rStyle w:val="af6"/>
          <w:b w:val="0"/>
          <w:bCs/>
          <w:color w:val="000000"/>
        </w:rPr>
        <w:t xml:space="preserve">со средствами участников </w:t>
      </w:r>
    </w:p>
    <w:p w:rsidR="00FB3E66" w:rsidRDefault="00FB3E66" w:rsidP="00FB3E66">
      <w:pPr>
        <w:jc w:val="right"/>
        <w:rPr>
          <w:rFonts w:ascii="Times New Roman CYR" w:hAnsi="Times New Roman CYR" w:cs="Times New Roman CYR"/>
        </w:rPr>
      </w:pPr>
      <w:r>
        <w:rPr>
          <w:rStyle w:val="af6"/>
          <w:b w:val="0"/>
          <w:bCs/>
          <w:color w:val="000000"/>
        </w:rPr>
        <w:t>казначейского сопровождения</w:t>
      </w:r>
    </w:p>
    <w:p w:rsidR="00FB3E66" w:rsidRPr="00FB3E66" w:rsidRDefault="00FB3E66" w:rsidP="00FB3E66">
      <w:pPr>
        <w:pStyle w:val="1"/>
        <w:rPr>
          <w:color w:val="auto"/>
        </w:rPr>
      </w:pPr>
      <w:r w:rsidRPr="00FB3E66">
        <w:rPr>
          <w:color w:val="auto"/>
        </w:rPr>
        <w:t>Разрешение</w:t>
      </w:r>
      <w:r w:rsidRPr="00FB3E66">
        <w:rPr>
          <w:color w:val="auto"/>
        </w:rPr>
        <w:br/>
        <w:t>участнику казначейского сопровождения на утверждение сведений об операциях с целевыми средствами на 20__ год и плановый период 20__ - 20__ годов от "____" __________ 20__ г.</w:t>
      </w:r>
    </w:p>
    <w:p w:rsidR="00FB3E66" w:rsidRPr="00FB3E66" w:rsidRDefault="00FB3E66" w:rsidP="00FB3E66"/>
    <w:tbl>
      <w:tblPr>
        <w:tblW w:w="14965"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131"/>
        <w:gridCol w:w="4276"/>
        <w:gridCol w:w="3635"/>
        <w:gridCol w:w="1923"/>
      </w:tblGrid>
      <w:tr w:rsidR="00FB3E66" w:rsidRPr="00FB3E66" w:rsidTr="000D558B">
        <w:trPr>
          <w:trHeight w:val="316"/>
        </w:trPr>
        <w:tc>
          <w:tcPr>
            <w:tcW w:w="5131" w:type="dxa"/>
            <w:tcBorders>
              <w:top w:val="nil"/>
              <w:left w:val="nil"/>
              <w:bottom w:val="nil"/>
              <w:right w:val="nil"/>
            </w:tcBorders>
          </w:tcPr>
          <w:p w:rsidR="00FB3E66" w:rsidRDefault="00FB3E66">
            <w:pPr>
              <w:pStyle w:val="af1"/>
              <w:spacing w:line="276" w:lineRule="auto"/>
            </w:pPr>
          </w:p>
        </w:tc>
        <w:tc>
          <w:tcPr>
            <w:tcW w:w="4276" w:type="dxa"/>
            <w:tcBorders>
              <w:top w:val="nil"/>
              <w:left w:val="nil"/>
              <w:bottom w:val="nil"/>
              <w:right w:val="nil"/>
            </w:tcBorders>
          </w:tcPr>
          <w:p w:rsidR="00FB3E66" w:rsidRDefault="00FB3E66">
            <w:pPr>
              <w:pStyle w:val="af1"/>
              <w:spacing w:line="276" w:lineRule="auto"/>
            </w:pPr>
          </w:p>
        </w:tc>
        <w:tc>
          <w:tcPr>
            <w:tcW w:w="3635" w:type="dxa"/>
            <w:tcBorders>
              <w:top w:val="nil"/>
              <w:left w:val="nil"/>
              <w:bottom w:val="nil"/>
              <w:right w:val="nil"/>
            </w:tcBorders>
          </w:tcPr>
          <w:p w:rsidR="00FB3E66" w:rsidRDefault="00FB3E66">
            <w:pPr>
              <w:pStyle w:val="af1"/>
              <w:spacing w:line="276" w:lineRule="auto"/>
            </w:pPr>
          </w:p>
        </w:tc>
        <w:tc>
          <w:tcPr>
            <w:tcW w:w="1923"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КОДЫ</w:t>
            </w:r>
          </w:p>
        </w:tc>
      </w:tr>
      <w:tr w:rsidR="00FB3E66" w:rsidRPr="00FB3E66" w:rsidTr="000D558B">
        <w:trPr>
          <w:trHeight w:val="633"/>
        </w:trPr>
        <w:tc>
          <w:tcPr>
            <w:tcW w:w="5131" w:type="dxa"/>
            <w:vMerge w:val="restart"/>
            <w:tcBorders>
              <w:top w:val="nil"/>
              <w:left w:val="nil"/>
              <w:bottom w:val="nil"/>
              <w:right w:val="nil"/>
            </w:tcBorders>
            <w:hideMark/>
          </w:tcPr>
          <w:p w:rsidR="00FB3E66" w:rsidRDefault="00FB3E66">
            <w:pPr>
              <w:pStyle w:val="af3"/>
              <w:spacing w:line="276" w:lineRule="auto"/>
            </w:pPr>
            <w:r>
              <w:t>От кого:</w:t>
            </w:r>
          </w:p>
        </w:tc>
        <w:tc>
          <w:tcPr>
            <w:tcW w:w="4276" w:type="dxa"/>
            <w:vMerge w:val="restart"/>
            <w:tcBorders>
              <w:top w:val="nil"/>
              <w:left w:val="nil"/>
              <w:bottom w:val="single" w:sz="4" w:space="0" w:color="auto"/>
              <w:right w:val="nil"/>
            </w:tcBorders>
          </w:tcPr>
          <w:p w:rsidR="00FB3E66" w:rsidRDefault="00FB3E66">
            <w:pPr>
              <w:pStyle w:val="af1"/>
              <w:spacing w:line="276" w:lineRule="auto"/>
            </w:pPr>
          </w:p>
        </w:tc>
        <w:tc>
          <w:tcPr>
            <w:tcW w:w="3635" w:type="dxa"/>
            <w:tcBorders>
              <w:top w:val="nil"/>
              <w:left w:val="nil"/>
              <w:bottom w:val="nil"/>
              <w:right w:val="nil"/>
            </w:tcBorders>
            <w:hideMark/>
          </w:tcPr>
          <w:p w:rsidR="00FB3E66" w:rsidRDefault="00FB3E66">
            <w:pPr>
              <w:pStyle w:val="af1"/>
              <w:spacing w:line="276" w:lineRule="auto"/>
              <w:jc w:val="right"/>
            </w:pPr>
            <w:r>
              <w:t>по Сводному реестру</w:t>
            </w:r>
            <w:r>
              <w:rPr>
                <w:rStyle w:val="af7"/>
                <w:color w:val="000000"/>
              </w:rPr>
              <w:t>*(1)</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648"/>
        </w:trPr>
        <w:tc>
          <w:tcPr>
            <w:tcW w:w="5131"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4"/>
                <w:szCs w:val="24"/>
              </w:rPr>
            </w:pPr>
          </w:p>
        </w:tc>
        <w:tc>
          <w:tcPr>
            <w:tcW w:w="4276" w:type="dxa"/>
            <w:vMerge/>
            <w:tcBorders>
              <w:top w:val="nil"/>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4"/>
                <w:szCs w:val="24"/>
              </w:rPr>
            </w:pPr>
          </w:p>
        </w:tc>
        <w:tc>
          <w:tcPr>
            <w:tcW w:w="3635" w:type="dxa"/>
            <w:tcBorders>
              <w:top w:val="nil"/>
              <w:left w:val="nil"/>
              <w:bottom w:val="nil"/>
              <w:right w:val="nil"/>
            </w:tcBorders>
            <w:hideMark/>
          </w:tcPr>
          <w:p w:rsidR="00FB3E66" w:rsidRDefault="00FB3E66">
            <w:pPr>
              <w:pStyle w:val="af1"/>
              <w:spacing w:line="276" w:lineRule="auto"/>
              <w:jc w:val="right"/>
            </w:pPr>
            <w:r>
              <w:t>номер лицевого счета</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316"/>
        </w:trPr>
        <w:tc>
          <w:tcPr>
            <w:tcW w:w="5131" w:type="dxa"/>
            <w:vMerge w:val="restart"/>
            <w:tcBorders>
              <w:top w:val="nil"/>
              <w:left w:val="nil"/>
              <w:bottom w:val="nil"/>
              <w:right w:val="nil"/>
            </w:tcBorders>
            <w:hideMark/>
          </w:tcPr>
          <w:p w:rsidR="00FB3E66" w:rsidRDefault="00FB3E66">
            <w:pPr>
              <w:pStyle w:val="af3"/>
              <w:spacing w:line="276" w:lineRule="auto"/>
            </w:pPr>
            <w:r>
              <w:t>Наименование муниципального заказчика, получателя бюджетных средств, заказчика</w:t>
            </w:r>
          </w:p>
        </w:tc>
        <w:tc>
          <w:tcPr>
            <w:tcW w:w="4276" w:type="dxa"/>
            <w:vMerge/>
            <w:tcBorders>
              <w:top w:val="nil"/>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4"/>
                <w:szCs w:val="24"/>
              </w:rPr>
            </w:pPr>
          </w:p>
        </w:tc>
        <w:tc>
          <w:tcPr>
            <w:tcW w:w="3635" w:type="dxa"/>
            <w:tcBorders>
              <w:top w:val="nil"/>
              <w:left w:val="nil"/>
              <w:bottom w:val="nil"/>
              <w:right w:val="nil"/>
            </w:tcBorders>
            <w:hideMark/>
          </w:tcPr>
          <w:p w:rsidR="00FB3E66" w:rsidRDefault="00FB3E66">
            <w:pPr>
              <w:pStyle w:val="af1"/>
              <w:spacing w:line="276" w:lineRule="auto"/>
              <w:jc w:val="right"/>
            </w:pPr>
            <w:r>
              <w:t>ИНН</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950"/>
        </w:trPr>
        <w:tc>
          <w:tcPr>
            <w:tcW w:w="5131"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4"/>
                <w:szCs w:val="24"/>
              </w:rPr>
            </w:pPr>
          </w:p>
        </w:tc>
        <w:tc>
          <w:tcPr>
            <w:tcW w:w="4276" w:type="dxa"/>
            <w:vMerge/>
            <w:tcBorders>
              <w:top w:val="nil"/>
              <w:left w:val="nil"/>
              <w:bottom w:val="single" w:sz="4" w:space="0" w:color="auto"/>
              <w:right w:val="nil"/>
            </w:tcBorders>
            <w:vAlign w:val="center"/>
            <w:hideMark/>
          </w:tcPr>
          <w:p w:rsidR="00FB3E66" w:rsidRDefault="00FB3E66">
            <w:pPr>
              <w:spacing w:line="276" w:lineRule="auto"/>
              <w:rPr>
                <w:rFonts w:ascii="Times New Roman CYR" w:hAnsi="Times New Roman CYR" w:cs="Times New Roman CYR"/>
                <w:sz w:val="24"/>
                <w:szCs w:val="24"/>
              </w:rPr>
            </w:pPr>
          </w:p>
        </w:tc>
        <w:tc>
          <w:tcPr>
            <w:tcW w:w="3635" w:type="dxa"/>
            <w:tcBorders>
              <w:top w:val="nil"/>
              <w:left w:val="nil"/>
              <w:bottom w:val="nil"/>
              <w:right w:val="nil"/>
            </w:tcBorders>
            <w:hideMark/>
          </w:tcPr>
          <w:p w:rsidR="00FB3E66" w:rsidRDefault="00FB3E66">
            <w:pPr>
              <w:pStyle w:val="af1"/>
              <w:spacing w:line="276" w:lineRule="auto"/>
              <w:jc w:val="right"/>
            </w:pPr>
            <w:r>
              <w:t>КПП</w:t>
            </w:r>
            <w:r>
              <w:rPr>
                <w:rStyle w:val="af7"/>
                <w:color w:val="000000"/>
              </w:rPr>
              <w:t>*(1)</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633"/>
        </w:trPr>
        <w:tc>
          <w:tcPr>
            <w:tcW w:w="5131" w:type="dxa"/>
            <w:vMerge w:val="restart"/>
            <w:tcBorders>
              <w:top w:val="nil"/>
              <w:left w:val="nil"/>
              <w:bottom w:val="nil"/>
              <w:right w:val="nil"/>
            </w:tcBorders>
            <w:hideMark/>
          </w:tcPr>
          <w:p w:rsidR="00FB3E66" w:rsidRDefault="00FB3E66">
            <w:pPr>
              <w:pStyle w:val="af3"/>
              <w:spacing w:line="276" w:lineRule="auto"/>
            </w:pPr>
            <w:r>
              <w:t>Кому:</w:t>
            </w:r>
          </w:p>
        </w:tc>
        <w:tc>
          <w:tcPr>
            <w:tcW w:w="4276" w:type="dxa"/>
            <w:tcBorders>
              <w:top w:val="single" w:sz="4" w:space="0" w:color="auto"/>
              <w:left w:val="nil"/>
              <w:bottom w:val="nil"/>
              <w:right w:val="nil"/>
            </w:tcBorders>
          </w:tcPr>
          <w:p w:rsidR="00FB3E66" w:rsidRDefault="00FB3E66">
            <w:pPr>
              <w:pStyle w:val="af1"/>
              <w:spacing w:line="276" w:lineRule="auto"/>
            </w:pPr>
          </w:p>
        </w:tc>
        <w:tc>
          <w:tcPr>
            <w:tcW w:w="3635" w:type="dxa"/>
            <w:tcBorders>
              <w:top w:val="nil"/>
              <w:left w:val="nil"/>
              <w:bottom w:val="nil"/>
              <w:right w:val="nil"/>
            </w:tcBorders>
            <w:hideMark/>
          </w:tcPr>
          <w:p w:rsidR="00FB3E66" w:rsidRDefault="00FB3E66">
            <w:pPr>
              <w:pStyle w:val="af1"/>
              <w:spacing w:line="276" w:lineRule="auto"/>
              <w:jc w:val="right"/>
            </w:pPr>
            <w:r>
              <w:t>по Сводному реестру</w:t>
            </w:r>
            <w:r>
              <w:rPr>
                <w:rStyle w:val="af7"/>
                <w:color w:val="000000"/>
              </w:rPr>
              <w:t>*(1)</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648"/>
        </w:trPr>
        <w:tc>
          <w:tcPr>
            <w:tcW w:w="5131"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4"/>
                <w:szCs w:val="24"/>
              </w:rPr>
            </w:pPr>
          </w:p>
        </w:tc>
        <w:tc>
          <w:tcPr>
            <w:tcW w:w="4276" w:type="dxa"/>
            <w:tcBorders>
              <w:top w:val="nil"/>
              <w:left w:val="nil"/>
              <w:bottom w:val="nil"/>
              <w:right w:val="nil"/>
            </w:tcBorders>
          </w:tcPr>
          <w:p w:rsidR="00FB3E66" w:rsidRDefault="00FB3E66">
            <w:pPr>
              <w:pStyle w:val="af1"/>
              <w:spacing w:line="276" w:lineRule="auto"/>
            </w:pPr>
          </w:p>
        </w:tc>
        <w:tc>
          <w:tcPr>
            <w:tcW w:w="3635" w:type="dxa"/>
            <w:tcBorders>
              <w:top w:val="nil"/>
              <w:left w:val="nil"/>
              <w:bottom w:val="nil"/>
              <w:right w:val="nil"/>
            </w:tcBorders>
            <w:hideMark/>
          </w:tcPr>
          <w:p w:rsidR="00FB3E66" w:rsidRDefault="00FB3E66">
            <w:pPr>
              <w:pStyle w:val="af1"/>
              <w:spacing w:line="276" w:lineRule="auto"/>
              <w:jc w:val="right"/>
            </w:pPr>
            <w:r>
              <w:t>номер лицевого счета</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331"/>
        </w:trPr>
        <w:tc>
          <w:tcPr>
            <w:tcW w:w="5131"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4"/>
                <w:szCs w:val="24"/>
              </w:rPr>
            </w:pPr>
          </w:p>
        </w:tc>
        <w:tc>
          <w:tcPr>
            <w:tcW w:w="4276" w:type="dxa"/>
            <w:tcBorders>
              <w:top w:val="nil"/>
              <w:left w:val="nil"/>
              <w:bottom w:val="nil"/>
              <w:right w:val="nil"/>
            </w:tcBorders>
          </w:tcPr>
          <w:p w:rsidR="00FB3E66" w:rsidRDefault="00FB3E66">
            <w:pPr>
              <w:pStyle w:val="af1"/>
              <w:spacing w:line="276" w:lineRule="auto"/>
            </w:pPr>
          </w:p>
        </w:tc>
        <w:tc>
          <w:tcPr>
            <w:tcW w:w="3635" w:type="dxa"/>
            <w:tcBorders>
              <w:top w:val="nil"/>
              <w:left w:val="nil"/>
              <w:bottom w:val="nil"/>
              <w:right w:val="nil"/>
            </w:tcBorders>
            <w:hideMark/>
          </w:tcPr>
          <w:p w:rsidR="00FB3E66" w:rsidRDefault="00FB3E66">
            <w:pPr>
              <w:pStyle w:val="af1"/>
              <w:spacing w:line="276" w:lineRule="auto"/>
              <w:jc w:val="right"/>
            </w:pPr>
            <w:r>
              <w:t>ИНН</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633"/>
        </w:trPr>
        <w:tc>
          <w:tcPr>
            <w:tcW w:w="5131" w:type="dxa"/>
            <w:tcBorders>
              <w:top w:val="nil"/>
              <w:left w:val="nil"/>
              <w:bottom w:val="nil"/>
              <w:right w:val="nil"/>
            </w:tcBorders>
            <w:hideMark/>
          </w:tcPr>
          <w:p w:rsidR="00FB3E66" w:rsidRDefault="00FB3E66">
            <w:pPr>
              <w:pStyle w:val="af3"/>
              <w:spacing w:line="276" w:lineRule="auto"/>
            </w:pPr>
            <w:r>
              <w:t>Наименование участника казначейского сопровождения</w:t>
            </w:r>
          </w:p>
        </w:tc>
        <w:tc>
          <w:tcPr>
            <w:tcW w:w="4276" w:type="dxa"/>
            <w:tcBorders>
              <w:top w:val="nil"/>
              <w:left w:val="nil"/>
              <w:bottom w:val="single" w:sz="4" w:space="0" w:color="auto"/>
              <w:right w:val="nil"/>
            </w:tcBorders>
          </w:tcPr>
          <w:p w:rsidR="00FB3E66" w:rsidRDefault="00FB3E66">
            <w:pPr>
              <w:pStyle w:val="af1"/>
              <w:spacing w:line="276" w:lineRule="auto"/>
            </w:pPr>
          </w:p>
        </w:tc>
        <w:tc>
          <w:tcPr>
            <w:tcW w:w="3635" w:type="dxa"/>
            <w:tcBorders>
              <w:top w:val="nil"/>
              <w:left w:val="nil"/>
              <w:bottom w:val="nil"/>
              <w:right w:val="nil"/>
            </w:tcBorders>
            <w:hideMark/>
          </w:tcPr>
          <w:p w:rsidR="00FB3E66" w:rsidRDefault="00FB3E66">
            <w:pPr>
              <w:pStyle w:val="af1"/>
              <w:spacing w:line="276" w:lineRule="auto"/>
              <w:jc w:val="right"/>
            </w:pPr>
            <w:r>
              <w:t>КПП</w:t>
            </w:r>
            <w:r>
              <w:rPr>
                <w:rStyle w:val="af7"/>
                <w:color w:val="000000"/>
              </w:rPr>
              <w:t>*(1)</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316"/>
        </w:trPr>
        <w:tc>
          <w:tcPr>
            <w:tcW w:w="5131" w:type="dxa"/>
            <w:vMerge w:val="restart"/>
            <w:tcBorders>
              <w:top w:val="nil"/>
              <w:left w:val="nil"/>
              <w:bottom w:val="nil"/>
              <w:right w:val="nil"/>
            </w:tcBorders>
            <w:hideMark/>
          </w:tcPr>
          <w:p w:rsidR="00FB3E66" w:rsidRDefault="00FB3E66">
            <w:pPr>
              <w:pStyle w:val="af3"/>
              <w:spacing w:line="276" w:lineRule="auto"/>
            </w:pPr>
            <w:r>
              <w:t>Документ, обосновывающий обязательство</w:t>
            </w:r>
          </w:p>
        </w:tc>
        <w:tc>
          <w:tcPr>
            <w:tcW w:w="4276" w:type="dxa"/>
            <w:tcBorders>
              <w:top w:val="single" w:sz="4" w:space="0" w:color="auto"/>
              <w:left w:val="nil"/>
              <w:bottom w:val="nil"/>
              <w:right w:val="nil"/>
            </w:tcBorders>
          </w:tcPr>
          <w:p w:rsidR="00FB3E66" w:rsidRDefault="00FB3E66">
            <w:pPr>
              <w:pStyle w:val="af1"/>
              <w:spacing w:line="276" w:lineRule="auto"/>
            </w:pPr>
          </w:p>
        </w:tc>
        <w:tc>
          <w:tcPr>
            <w:tcW w:w="3635" w:type="dxa"/>
            <w:tcBorders>
              <w:top w:val="nil"/>
              <w:left w:val="nil"/>
              <w:bottom w:val="nil"/>
              <w:right w:val="nil"/>
            </w:tcBorders>
            <w:hideMark/>
          </w:tcPr>
          <w:p w:rsidR="00FB3E66" w:rsidRDefault="00FB3E66">
            <w:pPr>
              <w:pStyle w:val="af1"/>
              <w:spacing w:line="276" w:lineRule="auto"/>
              <w:jc w:val="right"/>
            </w:pPr>
            <w:r>
              <w:t>Номер</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316"/>
        </w:trPr>
        <w:tc>
          <w:tcPr>
            <w:tcW w:w="5131"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4"/>
                <w:szCs w:val="24"/>
              </w:rPr>
            </w:pPr>
          </w:p>
        </w:tc>
        <w:tc>
          <w:tcPr>
            <w:tcW w:w="4276" w:type="dxa"/>
            <w:tcBorders>
              <w:top w:val="nil"/>
              <w:left w:val="nil"/>
              <w:bottom w:val="nil"/>
              <w:right w:val="nil"/>
            </w:tcBorders>
          </w:tcPr>
          <w:p w:rsidR="00FB3E66" w:rsidRDefault="00FB3E66">
            <w:pPr>
              <w:pStyle w:val="af1"/>
              <w:spacing w:line="276" w:lineRule="auto"/>
            </w:pPr>
          </w:p>
        </w:tc>
        <w:tc>
          <w:tcPr>
            <w:tcW w:w="3635" w:type="dxa"/>
            <w:tcBorders>
              <w:top w:val="nil"/>
              <w:left w:val="nil"/>
              <w:bottom w:val="nil"/>
              <w:right w:val="nil"/>
            </w:tcBorders>
            <w:hideMark/>
          </w:tcPr>
          <w:p w:rsidR="00FB3E66" w:rsidRDefault="00FB3E66">
            <w:pPr>
              <w:pStyle w:val="af1"/>
              <w:spacing w:line="276" w:lineRule="auto"/>
              <w:jc w:val="right"/>
            </w:pPr>
            <w:r>
              <w:t>Дата</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0D558B">
        <w:trPr>
          <w:trHeight w:val="316"/>
        </w:trPr>
        <w:tc>
          <w:tcPr>
            <w:tcW w:w="5131" w:type="dxa"/>
            <w:vMerge/>
            <w:tcBorders>
              <w:top w:val="nil"/>
              <w:left w:val="nil"/>
              <w:bottom w:val="nil"/>
              <w:right w:val="nil"/>
            </w:tcBorders>
            <w:vAlign w:val="center"/>
            <w:hideMark/>
          </w:tcPr>
          <w:p w:rsidR="00FB3E66" w:rsidRDefault="00FB3E66">
            <w:pPr>
              <w:spacing w:line="276" w:lineRule="auto"/>
              <w:rPr>
                <w:rFonts w:ascii="Times New Roman CYR" w:hAnsi="Times New Roman CYR" w:cs="Times New Roman CYR"/>
                <w:sz w:val="24"/>
                <w:szCs w:val="24"/>
              </w:rPr>
            </w:pPr>
          </w:p>
        </w:tc>
        <w:tc>
          <w:tcPr>
            <w:tcW w:w="4276" w:type="dxa"/>
            <w:tcBorders>
              <w:top w:val="nil"/>
              <w:left w:val="nil"/>
              <w:bottom w:val="single" w:sz="4" w:space="0" w:color="auto"/>
              <w:right w:val="nil"/>
            </w:tcBorders>
          </w:tcPr>
          <w:p w:rsidR="00FB3E66" w:rsidRDefault="00FB3E66">
            <w:pPr>
              <w:pStyle w:val="af1"/>
              <w:spacing w:line="276" w:lineRule="auto"/>
            </w:pPr>
          </w:p>
        </w:tc>
        <w:tc>
          <w:tcPr>
            <w:tcW w:w="3635" w:type="dxa"/>
            <w:tcBorders>
              <w:top w:val="nil"/>
              <w:left w:val="nil"/>
              <w:bottom w:val="nil"/>
              <w:right w:val="nil"/>
            </w:tcBorders>
            <w:hideMark/>
          </w:tcPr>
          <w:p w:rsidR="00FB3E66" w:rsidRDefault="00FB3E66">
            <w:pPr>
              <w:pStyle w:val="af1"/>
              <w:spacing w:line="276" w:lineRule="auto"/>
              <w:jc w:val="right"/>
            </w:pPr>
            <w:r>
              <w:t>Идентификатор</w:t>
            </w:r>
          </w:p>
        </w:tc>
        <w:tc>
          <w:tcPr>
            <w:tcW w:w="192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bl>
    <w:p w:rsidR="00FB3E66" w:rsidRDefault="00FB3E66" w:rsidP="00FB3E66">
      <w:pPr>
        <w:rPr>
          <w:rFonts w:ascii="Times New Roman CYR" w:hAnsi="Times New Roman CYR" w:cs="Times New Roman CYR"/>
        </w:rPr>
      </w:pPr>
    </w:p>
    <w:p w:rsidR="00FB3E66" w:rsidRDefault="00FB3E66" w:rsidP="00FB3E66">
      <w:pPr>
        <w:pStyle w:val="af2"/>
        <w:rPr>
          <w:sz w:val="20"/>
          <w:szCs w:val="20"/>
        </w:rPr>
      </w:pPr>
      <w:r>
        <w:rPr>
          <w:sz w:val="20"/>
          <w:szCs w:val="20"/>
        </w:rPr>
        <w:t xml:space="preserve">     В соответствии с </w:t>
      </w:r>
      <w:r>
        <w:rPr>
          <w:rStyle w:val="af7"/>
          <w:color w:val="000000"/>
          <w:sz w:val="20"/>
          <w:szCs w:val="20"/>
        </w:rPr>
        <w:t>пунктом 8</w:t>
      </w:r>
      <w:r>
        <w:rPr>
          <w:sz w:val="20"/>
          <w:szCs w:val="20"/>
        </w:rPr>
        <w:t xml:space="preserve"> Порядка осуществления финансовым органом муниципального образования санкционирования операций со средствами участников казначейского   сопровождения,     утвержденного    постановлением администрации муниципального образования от __________________ N _____,</w:t>
      </w:r>
    </w:p>
    <w:p w:rsidR="00FB3E66" w:rsidRDefault="00FB3E66" w:rsidP="00FB3E66">
      <w:pPr>
        <w:pStyle w:val="af2"/>
        <w:rPr>
          <w:sz w:val="20"/>
          <w:szCs w:val="20"/>
        </w:rPr>
      </w:pPr>
      <w:r>
        <w:rPr>
          <w:sz w:val="20"/>
          <w:szCs w:val="20"/>
        </w:rPr>
        <w:t>разрешаю ________________________________________________________________</w:t>
      </w:r>
    </w:p>
    <w:p w:rsidR="00FB3E66" w:rsidRDefault="00FB3E66" w:rsidP="00FB3E66">
      <w:pPr>
        <w:pStyle w:val="af2"/>
        <w:rPr>
          <w:sz w:val="20"/>
          <w:szCs w:val="20"/>
        </w:rPr>
      </w:pPr>
      <w:r>
        <w:rPr>
          <w:sz w:val="20"/>
          <w:szCs w:val="20"/>
        </w:rPr>
        <w:t xml:space="preserve">          (полное наименование участника казначейского сопровождения)</w:t>
      </w:r>
    </w:p>
    <w:p w:rsidR="00FB3E66" w:rsidRDefault="00FB3E66" w:rsidP="00FB3E66">
      <w:pPr>
        <w:pStyle w:val="af2"/>
        <w:rPr>
          <w:sz w:val="20"/>
          <w:szCs w:val="20"/>
        </w:rPr>
      </w:pPr>
      <w:r>
        <w:rPr>
          <w:sz w:val="20"/>
          <w:szCs w:val="20"/>
        </w:rPr>
        <w:t>утверждать Сведения об операциях с целевыми средствами на 20_______ год и</w:t>
      </w:r>
    </w:p>
    <w:p w:rsidR="00FB3E66" w:rsidRDefault="00FB3E66" w:rsidP="00FB3E66">
      <w:pPr>
        <w:pStyle w:val="af2"/>
        <w:rPr>
          <w:sz w:val="20"/>
          <w:szCs w:val="20"/>
        </w:rPr>
      </w:pPr>
      <w:r>
        <w:rPr>
          <w:sz w:val="20"/>
          <w:szCs w:val="20"/>
        </w:rPr>
        <w:t>плановый период 20__ - 20__ годов по ____________________________________</w:t>
      </w:r>
    </w:p>
    <w:p w:rsidR="00FB3E66" w:rsidRDefault="00FB3E66" w:rsidP="00FB3E66">
      <w:pPr>
        <w:pStyle w:val="af2"/>
        <w:rPr>
          <w:sz w:val="20"/>
          <w:szCs w:val="20"/>
        </w:rPr>
      </w:pPr>
      <w:r>
        <w:rPr>
          <w:sz w:val="20"/>
          <w:szCs w:val="20"/>
        </w:rPr>
        <w:t xml:space="preserve">                                      (указываются реквизиты документа,</w:t>
      </w:r>
    </w:p>
    <w:p w:rsidR="00FB3E66" w:rsidRDefault="00FB3E66" w:rsidP="00FB3E66">
      <w:pPr>
        <w:pStyle w:val="af2"/>
        <w:rPr>
          <w:sz w:val="20"/>
          <w:szCs w:val="20"/>
        </w:rPr>
      </w:pPr>
      <w:r>
        <w:rPr>
          <w:sz w:val="20"/>
          <w:szCs w:val="20"/>
        </w:rPr>
        <w:t xml:space="preserve">                                      обосновывающего обязательство: вид,</w:t>
      </w:r>
    </w:p>
    <w:p w:rsidR="00FB3E66" w:rsidRDefault="00FB3E66" w:rsidP="00FB3E66">
      <w:pPr>
        <w:pStyle w:val="af2"/>
        <w:rPr>
          <w:sz w:val="20"/>
          <w:szCs w:val="20"/>
        </w:rPr>
      </w:pPr>
      <w:r>
        <w:rPr>
          <w:sz w:val="20"/>
          <w:szCs w:val="20"/>
        </w:rPr>
        <w:t xml:space="preserve">                                                 номер, дата)</w:t>
      </w:r>
    </w:p>
    <w:p w:rsidR="00FB3E66" w:rsidRDefault="00FB3E66" w:rsidP="00FB3E66">
      <w:pPr>
        <w:pStyle w:val="af2"/>
        <w:rPr>
          <w:sz w:val="20"/>
          <w:szCs w:val="20"/>
        </w:rPr>
      </w:pPr>
      <w:r>
        <w:rPr>
          <w:sz w:val="20"/>
          <w:szCs w:val="20"/>
        </w:rPr>
        <w:t>на срок ___________________________.</w:t>
      </w:r>
    </w:p>
    <w:p w:rsidR="00FB3E66" w:rsidRDefault="00FB3E66" w:rsidP="00FB3E66">
      <w:pPr>
        <w:rPr>
          <w:sz w:val="24"/>
          <w:szCs w:val="24"/>
        </w:rPr>
      </w:pPr>
    </w:p>
    <w:p w:rsidR="00FB3E66" w:rsidRDefault="00FB3E66" w:rsidP="00FB3E66">
      <w:pPr>
        <w:pStyle w:val="af2"/>
        <w:rPr>
          <w:sz w:val="20"/>
          <w:szCs w:val="20"/>
        </w:rPr>
      </w:pPr>
      <w:r>
        <w:rPr>
          <w:sz w:val="20"/>
          <w:szCs w:val="20"/>
        </w:rPr>
        <w:t>Руководитель</w:t>
      </w:r>
    </w:p>
    <w:p w:rsidR="00FB3E66" w:rsidRDefault="00FB3E66" w:rsidP="00FB3E66">
      <w:pPr>
        <w:pStyle w:val="af2"/>
        <w:rPr>
          <w:sz w:val="20"/>
          <w:szCs w:val="20"/>
        </w:rPr>
      </w:pPr>
      <w:r>
        <w:rPr>
          <w:sz w:val="20"/>
          <w:szCs w:val="20"/>
        </w:rPr>
        <w:t>(уполномоченное лицо) ______________ _________ _______________________</w:t>
      </w:r>
    </w:p>
    <w:p w:rsidR="00FB3E66" w:rsidRDefault="00FB3E66" w:rsidP="00FB3E66">
      <w:pPr>
        <w:pStyle w:val="af2"/>
        <w:rPr>
          <w:sz w:val="20"/>
          <w:szCs w:val="20"/>
        </w:rPr>
      </w:pPr>
      <w:r>
        <w:rPr>
          <w:sz w:val="20"/>
          <w:szCs w:val="20"/>
        </w:rPr>
        <w:t xml:space="preserve">                        (должность)  (подпись)  (расшифровка подписи)</w:t>
      </w:r>
    </w:p>
    <w:p w:rsidR="00FB3E66" w:rsidRDefault="00FB3E66" w:rsidP="00FB3E66">
      <w:pPr>
        <w:pStyle w:val="af2"/>
        <w:rPr>
          <w:sz w:val="20"/>
          <w:szCs w:val="20"/>
        </w:rPr>
      </w:pPr>
      <w:r>
        <w:rPr>
          <w:sz w:val="20"/>
          <w:szCs w:val="20"/>
        </w:rPr>
        <w:t>"____" __________ 20__ г.</w:t>
      </w:r>
    </w:p>
    <w:p w:rsidR="00FB3E66" w:rsidRDefault="00FB3E66" w:rsidP="00FB3E66">
      <w:pPr>
        <w:pStyle w:val="af2"/>
        <w:rPr>
          <w:sz w:val="20"/>
          <w:szCs w:val="20"/>
        </w:rPr>
      </w:pPr>
      <w:r>
        <w:rPr>
          <w:sz w:val="20"/>
          <w:szCs w:val="20"/>
        </w:rPr>
        <w:t xml:space="preserve">  (дата подписания)</w:t>
      </w:r>
    </w:p>
    <w:p w:rsidR="00FB3E66" w:rsidRDefault="00FB3E66" w:rsidP="00FB3E66">
      <w:pPr>
        <w:rPr>
          <w:sz w:val="24"/>
          <w:szCs w:val="24"/>
        </w:rPr>
      </w:pPr>
    </w:p>
    <w:p w:rsidR="00FB3E66" w:rsidRDefault="00FB3E66" w:rsidP="00FB3E66">
      <w:pPr>
        <w:pStyle w:val="af2"/>
        <w:rPr>
          <w:sz w:val="20"/>
          <w:szCs w:val="20"/>
        </w:rPr>
      </w:pPr>
      <w:r>
        <w:rPr>
          <w:sz w:val="20"/>
          <w:szCs w:val="20"/>
        </w:rPr>
        <w:t>──────────────────────────────</w:t>
      </w:r>
    </w:p>
    <w:p w:rsidR="00FB3E66" w:rsidRDefault="00FB3E66" w:rsidP="00FB3E66">
      <w:bookmarkStart w:id="74" w:name="sub_1511"/>
      <w:r>
        <w:t>*(1) Указывается при наличии.</w:t>
      </w:r>
    </w:p>
    <w:bookmarkEnd w:id="74"/>
    <w:p w:rsidR="00FB3E66" w:rsidRDefault="00F00246" w:rsidP="00FB3E66">
      <w:pPr>
        <w:jc w:val="right"/>
        <w:rPr>
          <w:rStyle w:val="af6"/>
          <w:b w:val="0"/>
          <w:bCs/>
          <w:color w:val="000000"/>
        </w:rPr>
      </w:pPr>
      <w:r>
        <w:rPr>
          <w:rStyle w:val="af6"/>
          <w:b w:val="0"/>
          <w:bCs/>
          <w:color w:val="000000"/>
        </w:rPr>
        <w:br w:type="page"/>
      </w:r>
      <w:r w:rsidR="00FB3E66">
        <w:rPr>
          <w:rStyle w:val="af6"/>
          <w:b w:val="0"/>
          <w:bCs/>
          <w:color w:val="000000"/>
        </w:rPr>
        <w:lastRenderedPageBreak/>
        <w:t>Приложение N 6</w:t>
      </w:r>
      <w:r w:rsidR="00FB3E66">
        <w:rPr>
          <w:rStyle w:val="af6"/>
          <w:b w:val="0"/>
          <w:bCs/>
          <w:color w:val="000000"/>
        </w:rPr>
        <w:br/>
        <w:t xml:space="preserve">к Порядку осуществления финансовым органом </w:t>
      </w:r>
    </w:p>
    <w:p w:rsidR="00FB3E66" w:rsidRDefault="00FB3E66" w:rsidP="00FB3E66">
      <w:pPr>
        <w:jc w:val="right"/>
        <w:rPr>
          <w:rStyle w:val="af6"/>
          <w:b w:val="0"/>
          <w:bCs/>
          <w:color w:val="000000"/>
        </w:rPr>
      </w:pPr>
      <w:r>
        <w:rPr>
          <w:rStyle w:val="af6"/>
          <w:b w:val="0"/>
          <w:bCs/>
          <w:color w:val="000000"/>
        </w:rPr>
        <w:t xml:space="preserve">муниципального образования </w:t>
      </w:r>
    </w:p>
    <w:p w:rsidR="00FB3E66" w:rsidRDefault="00FB3E66" w:rsidP="00FB3E66">
      <w:pPr>
        <w:jc w:val="right"/>
        <w:rPr>
          <w:rStyle w:val="af6"/>
          <w:b w:val="0"/>
          <w:bCs/>
          <w:color w:val="000000"/>
        </w:rPr>
      </w:pPr>
      <w:r>
        <w:rPr>
          <w:rStyle w:val="af6"/>
          <w:b w:val="0"/>
          <w:bCs/>
          <w:color w:val="000000"/>
        </w:rPr>
        <w:t xml:space="preserve">санкционирования операций </w:t>
      </w:r>
    </w:p>
    <w:p w:rsidR="00FB3E66" w:rsidRDefault="00FB3E66" w:rsidP="00FB3E66">
      <w:pPr>
        <w:jc w:val="right"/>
        <w:rPr>
          <w:rStyle w:val="af6"/>
          <w:b w:val="0"/>
          <w:bCs/>
          <w:color w:val="000000"/>
        </w:rPr>
      </w:pPr>
      <w:r>
        <w:rPr>
          <w:rStyle w:val="af6"/>
          <w:b w:val="0"/>
          <w:bCs/>
          <w:color w:val="000000"/>
        </w:rPr>
        <w:t xml:space="preserve">со средствами участников </w:t>
      </w:r>
    </w:p>
    <w:p w:rsidR="00FB3E66" w:rsidRDefault="00FB3E66" w:rsidP="00FB3E66">
      <w:pPr>
        <w:jc w:val="right"/>
        <w:rPr>
          <w:rFonts w:ascii="Times New Roman CYR" w:hAnsi="Times New Roman CYR" w:cs="Times New Roman CYR"/>
        </w:rPr>
      </w:pPr>
      <w:r>
        <w:rPr>
          <w:rStyle w:val="af6"/>
          <w:b w:val="0"/>
          <w:bCs/>
          <w:color w:val="000000"/>
        </w:rPr>
        <w:t>казначейского сопровождения</w:t>
      </w:r>
    </w:p>
    <w:p w:rsidR="00FB3E66" w:rsidRPr="00FB3E66" w:rsidRDefault="00FB3E66" w:rsidP="00FB3E66">
      <w:pPr>
        <w:pStyle w:val="1"/>
        <w:rPr>
          <w:color w:val="auto"/>
        </w:rPr>
      </w:pPr>
      <w:r w:rsidRPr="00FB3E66">
        <w:rPr>
          <w:color w:val="auto"/>
        </w:rPr>
        <w:t>Реестр документов-оснований</w:t>
      </w:r>
      <w:r w:rsidRPr="00FB3E66">
        <w:rPr>
          <w:color w:val="auto"/>
        </w:rPr>
        <w:br/>
        <w:t>N _________________</w:t>
      </w:r>
    </w:p>
    <w:tbl>
      <w:tblPr>
        <w:tblpPr w:leftFromText="180" w:rightFromText="180" w:vertAnchor="text" w:horzAnchor="margin" w:tblpX="108" w:tblpY="121"/>
        <w:tblW w:w="0" w:type="auto"/>
        <w:tblBorders>
          <w:top w:val="single" w:sz="4" w:space="0" w:color="auto"/>
          <w:left w:val="single" w:sz="4" w:space="0" w:color="auto"/>
          <w:bottom w:val="single" w:sz="4" w:space="0" w:color="auto"/>
          <w:right w:val="single" w:sz="4" w:space="0" w:color="auto"/>
        </w:tblBorders>
        <w:tblLayout w:type="fixed"/>
        <w:tblLook w:val="04A0"/>
      </w:tblPr>
      <w:tblGrid>
        <w:gridCol w:w="1222"/>
        <w:gridCol w:w="1222"/>
        <w:gridCol w:w="1222"/>
        <w:gridCol w:w="1864"/>
        <w:gridCol w:w="410"/>
        <w:gridCol w:w="991"/>
        <w:gridCol w:w="1222"/>
        <w:gridCol w:w="859"/>
        <w:gridCol w:w="771"/>
        <w:gridCol w:w="1277"/>
        <w:gridCol w:w="149"/>
        <w:gridCol w:w="1229"/>
        <w:gridCol w:w="670"/>
        <w:gridCol w:w="1776"/>
      </w:tblGrid>
      <w:tr w:rsidR="00F00246" w:rsidRPr="00FB3E66" w:rsidTr="00F00246">
        <w:trPr>
          <w:trHeight w:val="295"/>
        </w:trPr>
        <w:tc>
          <w:tcPr>
            <w:tcW w:w="5940" w:type="dxa"/>
            <w:gridSpan w:val="5"/>
            <w:tcBorders>
              <w:top w:val="nil"/>
              <w:left w:val="nil"/>
              <w:bottom w:val="nil"/>
              <w:right w:val="nil"/>
            </w:tcBorders>
          </w:tcPr>
          <w:p w:rsidR="00F00246" w:rsidRDefault="00F00246" w:rsidP="00F00246">
            <w:pPr>
              <w:pStyle w:val="af1"/>
              <w:spacing w:line="276" w:lineRule="auto"/>
            </w:pPr>
          </w:p>
        </w:tc>
        <w:tc>
          <w:tcPr>
            <w:tcW w:w="3072" w:type="dxa"/>
            <w:gridSpan w:val="3"/>
            <w:tcBorders>
              <w:top w:val="nil"/>
              <w:left w:val="nil"/>
              <w:bottom w:val="nil"/>
              <w:right w:val="nil"/>
            </w:tcBorders>
          </w:tcPr>
          <w:p w:rsidR="00F00246" w:rsidRDefault="00F00246" w:rsidP="00F00246">
            <w:pPr>
              <w:pStyle w:val="af1"/>
              <w:spacing w:line="276" w:lineRule="auto"/>
            </w:pPr>
          </w:p>
        </w:tc>
        <w:tc>
          <w:tcPr>
            <w:tcW w:w="4096" w:type="dxa"/>
            <w:gridSpan w:val="5"/>
            <w:tcBorders>
              <w:top w:val="nil"/>
              <w:left w:val="nil"/>
              <w:bottom w:val="nil"/>
              <w:right w:val="nil"/>
            </w:tcBorders>
          </w:tcPr>
          <w:p w:rsidR="00F00246" w:rsidRDefault="00F00246" w:rsidP="00F00246">
            <w:pPr>
              <w:pStyle w:val="af1"/>
              <w:spacing w:line="276" w:lineRule="auto"/>
            </w:pPr>
          </w:p>
        </w:tc>
        <w:tc>
          <w:tcPr>
            <w:tcW w:w="1776"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Коды</w:t>
            </w:r>
          </w:p>
        </w:tc>
      </w:tr>
      <w:tr w:rsidR="00F00246" w:rsidRPr="00FB3E66" w:rsidTr="00F00246">
        <w:trPr>
          <w:trHeight w:val="295"/>
        </w:trPr>
        <w:tc>
          <w:tcPr>
            <w:tcW w:w="5530" w:type="dxa"/>
            <w:gridSpan w:val="4"/>
            <w:tcBorders>
              <w:top w:val="nil"/>
              <w:left w:val="nil"/>
              <w:bottom w:val="nil"/>
              <w:right w:val="nil"/>
            </w:tcBorders>
          </w:tcPr>
          <w:p w:rsidR="00F00246" w:rsidRDefault="00F00246" w:rsidP="00F00246">
            <w:pPr>
              <w:pStyle w:val="af1"/>
              <w:spacing w:line="276" w:lineRule="auto"/>
            </w:pPr>
          </w:p>
        </w:tc>
        <w:tc>
          <w:tcPr>
            <w:tcW w:w="5530" w:type="dxa"/>
            <w:gridSpan w:val="6"/>
            <w:tcBorders>
              <w:top w:val="nil"/>
              <w:left w:val="nil"/>
              <w:bottom w:val="nil"/>
              <w:right w:val="nil"/>
            </w:tcBorders>
            <w:hideMark/>
          </w:tcPr>
          <w:p w:rsidR="00F00246" w:rsidRDefault="00F00246" w:rsidP="00F00246">
            <w:pPr>
              <w:pStyle w:val="af1"/>
              <w:spacing w:line="276" w:lineRule="auto"/>
              <w:jc w:val="center"/>
            </w:pPr>
            <w:r>
              <w:t>от "___" _______ 20____ г.</w:t>
            </w:r>
          </w:p>
        </w:tc>
        <w:tc>
          <w:tcPr>
            <w:tcW w:w="2048" w:type="dxa"/>
            <w:gridSpan w:val="3"/>
            <w:tcBorders>
              <w:top w:val="nil"/>
              <w:left w:val="nil"/>
              <w:bottom w:val="nil"/>
              <w:right w:val="nil"/>
            </w:tcBorders>
            <w:hideMark/>
          </w:tcPr>
          <w:p w:rsidR="00F00246" w:rsidRDefault="00F00246" w:rsidP="00F00246">
            <w:pPr>
              <w:pStyle w:val="af1"/>
              <w:spacing w:line="276" w:lineRule="auto"/>
              <w:jc w:val="center"/>
            </w:pPr>
            <w:r>
              <w:t>Дата</w:t>
            </w:r>
          </w:p>
        </w:tc>
        <w:tc>
          <w:tcPr>
            <w:tcW w:w="1776"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r>
      <w:tr w:rsidR="00F00246" w:rsidRPr="00FB3E66" w:rsidTr="00F00246">
        <w:trPr>
          <w:trHeight w:val="281"/>
        </w:trPr>
        <w:tc>
          <w:tcPr>
            <w:tcW w:w="5940" w:type="dxa"/>
            <w:gridSpan w:val="5"/>
            <w:tcBorders>
              <w:top w:val="nil"/>
              <w:left w:val="nil"/>
              <w:bottom w:val="nil"/>
              <w:right w:val="nil"/>
            </w:tcBorders>
          </w:tcPr>
          <w:p w:rsidR="00F00246" w:rsidRDefault="00F00246" w:rsidP="00F00246">
            <w:pPr>
              <w:pStyle w:val="af1"/>
              <w:spacing w:line="276" w:lineRule="auto"/>
            </w:pPr>
          </w:p>
        </w:tc>
        <w:tc>
          <w:tcPr>
            <w:tcW w:w="3072" w:type="dxa"/>
            <w:gridSpan w:val="3"/>
            <w:tcBorders>
              <w:top w:val="nil"/>
              <w:left w:val="nil"/>
              <w:bottom w:val="single" w:sz="4" w:space="0" w:color="auto"/>
              <w:right w:val="nil"/>
            </w:tcBorders>
          </w:tcPr>
          <w:p w:rsidR="00F00246" w:rsidRDefault="00F00246" w:rsidP="00F00246">
            <w:pPr>
              <w:pStyle w:val="af1"/>
              <w:spacing w:line="276" w:lineRule="auto"/>
            </w:pPr>
          </w:p>
        </w:tc>
        <w:tc>
          <w:tcPr>
            <w:tcW w:w="4096" w:type="dxa"/>
            <w:gridSpan w:val="5"/>
            <w:tcBorders>
              <w:top w:val="nil"/>
              <w:left w:val="nil"/>
              <w:bottom w:val="nil"/>
              <w:right w:val="nil"/>
            </w:tcBorders>
          </w:tcPr>
          <w:p w:rsidR="00F00246" w:rsidRDefault="00F00246" w:rsidP="00F00246">
            <w:pPr>
              <w:pStyle w:val="af1"/>
              <w:spacing w:line="276" w:lineRule="auto"/>
            </w:pPr>
          </w:p>
        </w:tc>
        <w:tc>
          <w:tcPr>
            <w:tcW w:w="1776"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r>
      <w:tr w:rsidR="00F00246" w:rsidRPr="00FB3E66" w:rsidTr="00F00246">
        <w:trPr>
          <w:trHeight w:val="295"/>
        </w:trPr>
        <w:tc>
          <w:tcPr>
            <w:tcW w:w="5940" w:type="dxa"/>
            <w:gridSpan w:val="5"/>
            <w:vMerge w:val="restart"/>
            <w:tcBorders>
              <w:top w:val="nil"/>
              <w:left w:val="nil"/>
              <w:bottom w:val="nil"/>
              <w:right w:val="nil"/>
            </w:tcBorders>
            <w:hideMark/>
          </w:tcPr>
          <w:p w:rsidR="00F00246" w:rsidRDefault="00F00246" w:rsidP="00F00246">
            <w:pPr>
              <w:pStyle w:val="af3"/>
              <w:spacing w:line="276" w:lineRule="auto"/>
            </w:pPr>
            <w:r>
              <w:t>Наименование участника казначейского сопровождения</w:t>
            </w:r>
          </w:p>
        </w:tc>
        <w:tc>
          <w:tcPr>
            <w:tcW w:w="3072" w:type="dxa"/>
            <w:gridSpan w:val="3"/>
            <w:vMerge w:val="restart"/>
            <w:tcBorders>
              <w:top w:val="single" w:sz="4" w:space="0" w:color="auto"/>
              <w:left w:val="nil"/>
              <w:bottom w:val="single" w:sz="4" w:space="0" w:color="auto"/>
              <w:right w:val="nil"/>
            </w:tcBorders>
          </w:tcPr>
          <w:p w:rsidR="00F00246" w:rsidRDefault="00F00246" w:rsidP="00F00246">
            <w:pPr>
              <w:pStyle w:val="af1"/>
              <w:spacing w:line="276" w:lineRule="auto"/>
            </w:pPr>
          </w:p>
        </w:tc>
        <w:tc>
          <w:tcPr>
            <w:tcW w:w="4096" w:type="dxa"/>
            <w:gridSpan w:val="5"/>
            <w:tcBorders>
              <w:top w:val="nil"/>
              <w:left w:val="nil"/>
              <w:bottom w:val="nil"/>
              <w:right w:val="nil"/>
            </w:tcBorders>
            <w:hideMark/>
          </w:tcPr>
          <w:p w:rsidR="00F00246" w:rsidRDefault="00F00246" w:rsidP="00F00246">
            <w:pPr>
              <w:pStyle w:val="af1"/>
              <w:spacing w:line="276" w:lineRule="auto"/>
              <w:jc w:val="right"/>
            </w:pPr>
            <w:r>
              <w:t>Номер лицевого счета</w:t>
            </w:r>
          </w:p>
        </w:tc>
        <w:tc>
          <w:tcPr>
            <w:tcW w:w="1776"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r>
      <w:tr w:rsidR="00F00246" w:rsidRPr="00FB3E66" w:rsidTr="00F00246">
        <w:trPr>
          <w:trHeight w:val="295"/>
        </w:trPr>
        <w:tc>
          <w:tcPr>
            <w:tcW w:w="5940" w:type="dxa"/>
            <w:gridSpan w:val="5"/>
            <w:vMerge/>
            <w:tcBorders>
              <w:top w:val="nil"/>
              <w:left w:val="nil"/>
              <w:bottom w:val="nil"/>
              <w:right w:val="nil"/>
            </w:tcBorders>
            <w:vAlign w:val="center"/>
            <w:hideMark/>
          </w:tcPr>
          <w:p w:rsidR="00F00246" w:rsidRDefault="00F00246" w:rsidP="00F00246">
            <w:pPr>
              <w:spacing w:line="276" w:lineRule="auto"/>
              <w:rPr>
                <w:rFonts w:ascii="Times New Roman CYR" w:hAnsi="Times New Roman CYR" w:cs="Times New Roman CYR"/>
                <w:sz w:val="24"/>
                <w:szCs w:val="24"/>
              </w:rPr>
            </w:pPr>
          </w:p>
        </w:tc>
        <w:tc>
          <w:tcPr>
            <w:tcW w:w="3072" w:type="dxa"/>
            <w:gridSpan w:val="3"/>
            <w:vMerge/>
            <w:tcBorders>
              <w:top w:val="single" w:sz="4" w:space="0" w:color="auto"/>
              <w:left w:val="nil"/>
              <w:bottom w:val="single" w:sz="4" w:space="0" w:color="auto"/>
              <w:right w:val="nil"/>
            </w:tcBorders>
            <w:vAlign w:val="center"/>
            <w:hideMark/>
          </w:tcPr>
          <w:p w:rsidR="00F00246" w:rsidRDefault="00F00246" w:rsidP="00F00246">
            <w:pPr>
              <w:spacing w:line="276" w:lineRule="auto"/>
              <w:rPr>
                <w:rFonts w:ascii="Times New Roman CYR" w:hAnsi="Times New Roman CYR" w:cs="Times New Roman CYR"/>
                <w:sz w:val="24"/>
                <w:szCs w:val="24"/>
              </w:rPr>
            </w:pPr>
          </w:p>
        </w:tc>
        <w:tc>
          <w:tcPr>
            <w:tcW w:w="4096" w:type="dxa"/>
            <w:gridSpan w:val="5"/>
            <w:tcBorders>
              <w:top w:val="nil"/>
              <w:left w:val="nil"/>
              <w:bottom w:val="nil"/>
              <w:right w:val="nil"/>
            </w:tcBorders>
            <w:hideMark/>
          </w:tcPr>
          <w:p w:rsidR="00F00246" w:rsidRDefault="00F00246" w:rsidP="00F00246">
            <w:pPr>
              <w:pStyle w:val="af1"/>
              <w:spacing w:line="276" w:lineRule="auto"/>
              <w:jc w:val="right"/>
            </w:pPr>
            <w:r>
              <w:t>Аналитический код раздела на лицевом счете</w:t>
            </w:r>
            <w:r>
              <w:rPr>
                <w:rStyle w:val="af7"/>
                <w:color w:val="000000"/>
              </w:rPr>
              <w:t>*(1)</w:t>
            </w:r>
          </w:p>
        </w:tc>
        <w:tc>
          <w:tcPr>
            <w:tcW w:w="1776"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r>
      <w:tr w:rsidR="00F00246" w:rsidRPr="00FB3E66" w:rsidTr="00F00246">
        <w:trPr>
          <w:trHeight w:val="295"/>
        </w:trPr>
        <w:tc>
          <w:tcPr>
            <w:tcW w:w="5940" w:type="dxa"/>
            <w:gridSpan w:val="5"/>
            <w:tcBorders>
              <w:top w:val="nil"/>
              <w:left w:val="nil"/>
              <w:bottom w:val="nil"/>
              <w:right w:val="nil"/>
            </w:tcBorders>
            <w:hideMark/>
          </w:tcPr>
          <w:p w:rsidR="00F00246" w:rsidRDefault="00F00246" w:rsidP="00F00246">
            <w:pPr>
              <w:pStyle w:val="af3"/>
              <w:spacing w:line="276" w:lineRule="auto"/>
            </w:pPr>
            <w:r>
              <w:t>Распоряжение</w:t>
            </w:r>
          </w:p>
        </w:tc>
        <w:tc>
          <w:tcPr>
            <w:tcW w:w="3072" w:type="dxa"/>
            <w:gridSpan w:val="3"/>
            <w:tcBorders>
              <w:top w:val="single" w:sz="4" w:space="0" w:color="auto"/>
              <w:left w:val="nil"/>
              <w:bottom w:val="nil"/>
              <w:right w:val="nil"/>
            </w:tcBorders>
          </w:tcPr>
          <w:p w:rsidR="00F00246" w:rsidRDefault="00F00246" w:rsidP="00F00246">
            <w:pPr>
              <w:pStyle w:val="af1"/>
              <w:spacing w:line="276" w:lineRule="auto"/>
            </w:pPr>
          </w:p>
        </w:tc>
        <w:tc>
          <w:tcPr>
            <w:tcW w:w="4096" w:type="dxa"/>
            <w:gridSpan w:val="5"/>
            <w:tcBorders>
              <w:top w:val="nil"/>
              <w:left w:val="nil"/>
              <w:bottom w:val="nil"/>
              <w:right w:val="nil"/>
            </w:tcBorders>
            <w:hideMark/>
          </w:tcPr>
          <w:p w:rsidR="00F00246" w:rsidRDefault="00F00246" w:rsidP="00F00246">
            <w:pPr>
              <w:pStyle w:val="af1"/>
              <w:spacing w:line="276" w:lineRule="auto"/>
              <w:jc w:val="right"/>
            </w:pPr>
            <w:r>
              <w:t>Дата</w:t>
            </w:r>
          </w:p>
        </w:tc>
        <w:tc>
          <w:tcPr>
            <w:tcW w:w="1776"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r>
      <w:tr w:rsidR="00F00246" w:rsidRPr="00FB3E66" w:rsidTr="00F00246">
        <w:trPr>
          <w:trHeight w:val="295"/>
        </w:trPr>
        <w:tc>
          <w:tcPr>
            <w:tcW w:w="5940" w:type="dxa"/>
            <w:gridSpan w:val="5"/>
            <w:tcBorders>
              <w:top w:val="nil"/>
              <w:left w:val="nil"/>
              <w:bottom w:val="nil"/>
              <w:right w:val="nil"/>
            </w:tcBorders>
          </w:tcPr>
          <w:p w:rsidR="00F00246" w:rsidRDefault="00F00246" w:rsidP="00F00246">
            <w:pPr>
              <w:pStyle w:val="af1"/>
              <w:spacing w:line="276" w:lineRule="auto"/>
            </w:pPr>
          </w:p>
        </w:tc>
        <w:tc>
          <w:tcPr>
            <w:tcW w:w="3072" w:type="dxa"/>
            <w:gridSpan w:val="3"/>
            <w:tcBorders>
              <w:top w:val="nil"/>
              <w:left w:val="nil"/>
              <w:bottom w:val="nil"/>
              <w:right w:val="nil"/>
            </w:tcBorders>
          </w:tcPr>
          <w:p w:rsidR="00F00246" w:rsidRDefault="00F00246" w:rsidP="00F00246">
            <w:pPr>
              <w:pStyle w:val="af1"/>
              <w:spacing w:line="276" w:lineRule="auto"/>
            </w:pPr>
          </w:p>
        </w:tc>
        <w:tc>
          <w:tcPr>
            <w:tcW w:w="4096" w:type="dxa"/>
            <w:gridSpan w:val="5"/>
            <w:tcBorders>
              <w:top w:val="nil"/>
              <w:left w:val="nil"/>
              <w:bottom w:val="nil"/>
              <w:right w:val="nil"/>
            </w:tcBorders>
            <w:hideMark/>
          </w:tcPr>
          <w:p w:rsidR="00F00246" w:rsidRDefault="00F00246" w:rsidP="00F00246">
            <w:pPr>
              <w:pStyle w:val="af1"/>
              <w:spacing w:line="276" w:lineRule="auto"/>
              <w:jc w:val="right"/>
            </w:pPr>
            <w:r>
              <w:t>Номер</w:t>
            </w:r>
          </w:p>
        </w:tc>
        <w:tc>
          <w:tcPr>
            <w:tcW w:w="1776"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r>
      <w:tr w:rsidR="00F00246" w:rsidRPr="00FB3E66" w:rsidTr="00F00246">
        <w:trPr>
          <w:trHeight w:val="281"/>
        </w:trPr>
        <w:tc>
          <w:tcPr>
            <w:tcW w:w="5940" w:type="dxa"/>
            <w:gridSpan w:val="5"/>
            <w:tcBorders>
              <w:top w:val="nil"/>
              <w:left w:val="nil"/>
              <w:bottom w:val="nil"/>
              <w:right w:val="nil"/>
            </w:tcBorders>
            <w:hideMark/>
          </w:tcPr>
          <w:p w:rsidR="00F00246" w:rsidRDefault="00F00246" w:rsidP="00F00246">
            <w:pPr>
              <w:pStyle w:val="af3"/>
              <w:spacing w:line="276" w:lineRule="auto"/>
            </w:pPr>
            <w:r>
              <w:t>Единица измерения: руб.</w:t>
            </w:r>
          </w:p>
        </w:tc>
        <w:tc>
          <w:tcPr>
            <w:tcW w:w="3072" w:type="dxa"/>
            <w:gridSpan w:val="3"/>
            <w:tcBorders>
              <w:top w:val="nil"/>
              <w:left w:val="nil"/>
              <w:bottom w:val="nil"/>
              <w:right w:val="nil"/>
            </w:tcBorders>
          </w:tcPr>
          <w:p w:rsidR="00F00246" w:rsidRDefault="00F00246" w:rsidP="00F00246">
            <w:pPr>
              <w:pStyle w:val="af1"/>
              <w:spacing w:line="276" w:lineRule="auto"/>
            </w:pPr>
          </w:p>
        </w:tc>
        <w:tc>
          <w:tcPr>
            <w:tcW w:w="4096" w:type="dxa"/>
            <w:gridSpan w:val="5"/>
            <w:tcBorders>
              <w:top w:val="nil"/>
              <w:left w:val="nil"/>
              <w:bottom w:val="nil"/>
              <w:right w:val="nil"/>
            </w:tcBorders>
            <w:hideMark/>
          </w:tcPr>
          <w:p w:rsidR="00F00246" w:rsidRDefault="00F00246" w:rsidP="00F00246">
            <w:pPr>
              <w:pStyle w:val="af1"/>
              <w:spacing w:line="276" w:lineRule="auto"/>
              <w:jc w:val="right"/>
            </w:pPr>
            <w:r>
              <w:t xml:space="preserve">по </w:t>
            </w:r>
            <w:r>
              <w:rPr>
                <w:rStyle w:val="af7"/>
                <w:color w:val="000000"/>
              </w:rPr>
              <w:t>ОКЕИ</w:t>
            </w:r>
          </w:p>
        </w:tc>
        <w:tc>
          <w:tcPr>
            <w:tcW w:w="1776"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383</w:t>
            </w:r>
          </w:p>
        </w:tc>
      </w:tr>
      <w:tr w:rsidR="00F00246" w:rsidRPr="00FB3E66" w:rsidTr="00F00246">
        <w:trPr>
          <w:trHeight w:val="667"/>
        </w:trPr>
        <w:tc>
          <w:tcPr>
            <w:tcW w:w="1222"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N</w:t>
            </w:r>
            <w:r>
              <w:br/>
              <w:t>п/п</w:t>
            </w:r>
          </w:p>
        </w:tc>
        <w:tc>
          <w:tcPr>
            <w:tcW w:w="5709" w:type="dxa"/>
            <w:gridSpan w:val="5"/>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Муниципальный контракт, договор (соглашение), контракт (договор)</w:t>
            </w:r>
          </w:p>
        </w:tc>
        <w:tc>
          <w:tcPr>
            <w:tcW w:w="5507" w:type="dxa"/>
            <w:gridSpan w:val="6"/>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Реквизиты документа-основания</w:t>
            </w:r>
          </w:p>
        </w:tc>
        <w:tc>
          <w:tcPr>
            <w:tcW w:w="2446" w:type="dxa"/>
            <w:gridSpan w:val="2"/>
            <w:vMerge w:val="restart"/>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Сумма к оплате (возмещению)</w:t>
            </w:r>
          </w:p>
        </w:tc>
      </w:tr>
      <w:tr w:rsidR="00F00246" w:rsidRPr="00FB3E66" w:rsidTr="00F00246">
        <w:trPr>
          <w:trHeight w:val="667"/>
        </w:trPr>
        <w:tc>
          <w:tcPr>
            <w:tcW w:w="1222"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c>
          <w:tcPr>
            <w:tcW w:w="1222"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Дата</w:t>
            </w:r>
          </w:p>
        </w:tc>
        <w:tc>
          <w:tcPr>
            <w:tcW w:w="1222"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Номер</w:t>
            </w:r>
          </w:p>
        </w:tc>
        <w:tc>
          <w:tcPr>
            <w:tcW w:w="3265" w:type="dxa"/>
            <w:gridSpan w:val="3"/>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Идентификатор</w:t>
            </w:r>
          </w:p>
        </w:tc>
        <w:tc>
          <w:tcPr>
            <w:tcW w:w="1222"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Вид</w:t>
            </w:r>
          </w:p>
        </w:tc>
        <w:tc>
          <w:tcPr>
            <w:tcW w:w="1630" w:type="dxa"/>
            <w:gridSpan w:val="2"/>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Номер</w:t>
            </w:r>
          </w:p>
        </w:tc>
        <w:tc>
          <w:tcPr>
            <w:tcW w:w="1426" w:type="dxa"/>
            <w:gridSpan w:val="2"/>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Дата</w:t>
            </w:r>
          </w:p>
        </w:tc>
        <w:tc>
          <w:tcPr>
            <w:tcW w:w="1229"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Сумма</w:t>
            </w:r>
          </w:p>
        </w:tc>
        <w:tc>
          <w:tcPr>
            <w:tcW w:w="2446" w:type="dxa"/>
            <w:gridSpan w:val="2"/>
            <w:vMerge/>
            <w:tcBorders>
              <w:top w:val="single" w:sz="4" w:space="0" w:color="auto"/>
              <w:left w:val="single" w:sz="4" w:space="0" w:color="auto"/>
              <w:bottom w:val="single" w:sz="4" w:space="0" w:color="auto"/>
              <w:right w:val="single" w:sz="4" w:space="0" w:color="auto"/>
            </w:tcBorders>
            <w:vAlign w:val="center"/>
            <w:hideMark/>
          </w:tcPr>
          <w:p w:rsidR="00F00246" w:rsidRDefault="00F00246" w:rsidP="00F00246">
            <w:pPr>
              <w:spacing w:line="276" w:lineRule="auto"/>
              <w:rPr>
                <w:rFonts w:ascii="Times New Roman CYR" w:hAnsi="Times New Roman CYR" w:cs="Times New Roman CYR"/>
                <w:sz w:val="24"/>
                <w:szCs w:val="24"/>
              </w:rPr>
            </w:pPr>
          </w:p>
        </w:tc>
      </w:tr>
      <w:tr w:rsidR="00F00246" w:rsidRPr="00FB3E66" w:rsidTr="00F00246">
        <w:trPr>
          <w:trHeight w:val="333"/>
        </w:trPr>
        <w:tc>
          <w:tcPr>
            <w:tcW w:w="1222"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1</w:t>
            </w:r>
          </w:p>
        </w:tc>
        <w:tc>
          <w:tcPr>
            <w:tcW w:w="1222"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2</w:t>
            </w:r>
          </w:p>
        </w:tc>
        <w:tc>
          <w:tcPr>
            <w:tcW w:w="1222"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3</w:t>
            </w:r>
          </w:p>
        </w:tc>
        <w:tc>
          <w:tcPr>
            <w:tcW w:w="3265" w:type="dxa"/>
            <w:gridSpan w:val="3"/>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4</w:t>
            </w:r>
          </w:p>
        </w:tc>
        <w:tc>
          <w:tcPr>
            <w:tcW w:w="1222"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5</w:t>
            </w:r>
          </w:p>
        </w:tc>
        <w:tc>
          <w:tcPr>
            <w:tcW w:w="1630" w:type="dxa"/>
            <w:gridSpan w:val="2"/>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6</w:t>
            </w:r>
          </w:p>
        </w:tc>
        <w:tc>
          <w:tcPr>
            <w:tcW w:w="1426" w:type="dxa"/>
            <w:gridSpan w:val="2"/>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7</w:t>
            </w:r>
          </w:p>
        </w:tc>
        <w:tc>
          <w:tcPr>
            <w:tcW w:w="1229" w:type="dxa"/>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8</w:t>
            </w:r>
          </w:p>
        </w:tc>
        <w:tc>
          <w:tcPr>
            <w:tcW w:w="2446" w:type="dxa"/>
            <w:gridSpan w:val="2"/>
            <w:tcBorders>
              <w:top w:val="single" w:sz="4" w:space="0" w:color="auto"/>
              <w:left w:val="single" w:sz="4" w:space="0" w:color="auto"/>
              <w:bottom w:val="single" w:sz="4" w:space="0" w:color="auto"/>
              <w:right w:val="single" w:sz="4" w:space="0" w:color="auto"/>
            </w:tcBorders>
            <w:hideMark/>
          </w:tcPr>
          <w:p w:rsidR="00F00246" w:rsidRDefault="00F00246" w:rsidP="00F00246">
            <w:pPr>
              <w:pStyle w:val="af1"/>
              <w:spacing w:line="276" w:lineRule="auto"/>
              <w:jc w:val="center"/>
            </w:pPr>
            <w:r>
              <w:t>9</w:t>
            </w:r>
          </w:p>
        </w:tc>
      </w:tr>
      <w:tr w:rsidR="00F00246" w:rsidRPr="00FB3E66" w:rsidTr="00F00246">
        <w:trPr>
          <w:trHeight w:val="333"/>
        </w:trPr>
        <w:tc>
          <w:tcPr>
            <w:tcW w:w="1222"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c>
          <w:tcPr>
            <w:tcW w:w="1222"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c>
          <w:tcPr>
            <w:tcW w:w="1222"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c>
          <w:tcPr>
            <w:tcW w:w="3265" w:type="dxa"/>
            <w:gridSpan w:val="3"/>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c>
          <w:tcPr>
            <w:tcW w:w="1222"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c>
          <w:tcPr>
            <w:tcW w:w="1630" w:type="dxa"/>
            <w:gridSpan w:val="2"/>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c>
          <w:tcPr>
            <w:tcW w:w="1426" w:type="dxa"/>
            <w:gridSpan w:val="2"/>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c>
          <w:tcPr>
            <w:tcW w:w="1229" w:type="dxa"/>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c>
          <w:tcPr>
            <w:tcW w:w="2446" w:type="dxa"/>
            <w:gridSpan w:val="2"/>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r>
      <w:tr w:rsidR="00F00246" w:rsidRPr="00FB3E66" w:rsidTr="00F00246">
        <w:trPr>
          <w:trHeight w:val="317"/>
        </w:trPr>
        <w:tc>
          <w:tcPr>
            <w:tcW w:w="12438" w:type="dxa"/>
            <w:gridSpan w:val="12"/>
            <w:tcBorders>
              <w:top w:val="single" w:sz="4" w:space="0" w:color="auto"/>
              <w:left w:val="nil"/>
              <w:bottom w:val="nil"/>
              <w:right w:val="single" w:sz="4" w:space="0" w:color="auto"/>
            </w:tcBorders>
            <w:hideMark/>
          </w:tcPr>
          <w:p w:rsidR="00F00246" w:rsidRDefault="00F00246" w:rsidP="00F00246">
            <w:pPr>
              <w:pStyle w:val="af1"/>
              <w:spacing w:line="276" w:lineRule="auto"/>
              <w:jc w:val="right"/>
            </w:pPr>
            <w:r>
              <w:t>Итого</w:t>
            </w:r>
          </w:p>
        </w:tc>
        <w:tc>
          <w:tcPr>
            <w:tcW w:w="2446" w:type="dxa"/>
            <w:gridSpan w:val="2"/>
            <w:tcBorders>
              <w:top w:val="single" w:sz="4" w:space="0" w:color="auto"/>
              <w:left w:val="single" w:sz="4" w:space="0" w:color="auto"/>
              <w:bottom w:val="single" w:sz="4" w:space="0" w:color="auto"/>
              <w:right w:val="single" w:sz="4" w:space="0" w:color="auto"/>
            </w:tcBorders>
          </w:tcPr>
          <w:p w:rsidR="00F00246" w:rsidRDefault="00F00246" w:rsidP="00F00246">
            <w:pPr>
              <w:pStyle w:val="af1"/>
              <w:spacing w:line="276" w:lineRule="auto"/>
            </w:pPr>
          </w:p>
        </w:tc>
      </w:tr>
    </w:tbl>
    <w:p w:rsidR="00FB3E66" w:rsidRDefault="00FB3E66" w:rsidP="00FB3E66">
      <w:pPr>
        <w:pStyle w:val="af2"/>
        <w:rPr>
          <w:sz w:val="20"/>
          <w:szCs w:val="20"/>
        </w:rPr>
      </w:pPr>
      <w:r>
        <w:rPr>
          <w:sz w:val="20"/>
          <w:szCs w:val="20"/>
        </w:rPr>
        <w:t>Руководитель</w:t>
      </w:r>
    </w:p>
    <w:p w:rsidR="00FB3E66" w:rsidRDefault="00FB3E66" w:rsidP="00FB3E66">
      <w:pPr>
        <w:pStyle w:val="af2"/>
        <w:rPr>
          <w:sz w:val="20"/>
          <w:szCs w:val="20"/>
        </w:rPr>
      </w:pPr>
      <w:r>
        <w:rPr>
          <w:sz w:val="20"/>
          <w:szCs w:val="20"/>
        </w:rPr>
        <w:t>(уполномоченное лицо) ______________ _________ _______________________</w:t>
      </w:r>
    </w:p>
    <w:p w:rsidR="00FB3E66" w:rsidRDefault="00FB3E66" w:rsidP="00FB3E66">
      <w:pPr>
        <w:pStyle w:val="af2"/>
        <w:rPr>
          <w:sz w:val="20"/>
          <w:szCs w:val="20"/>
        </w:rPr>
      </w:pPr>
      <w:r>
        <w:rPr>
          <w:sz w:val="20"/>
          <w:szCs w:val="20"/>
        </w:rPr>
        <w:t xml:space="preserve">                        (должность)  (подпись)  (расшифровка подписи)</w:t>
      </w:r>
    </w:p>
    <w:p w:rsidR="00FB3E66" w:rsidRDefault="00FB3E66" w:rsidP="00FB3E66">
      <w:pPr>
        <w:pStyle w:val="af2"/>
        <w:rPr>
          <w:sz w:val="20"/>
          <w:szCs w:val="20"/>
        </w:rPr>
      </w:pPr>
      <w:r>
        <w:rPr>
          <w:sz w:val="20"/>
          <w:szCs w:val="20"/>
        </w:rPr>
        <w:t>──────────────────────────────</w:t>
      </w:r>
    </w:p>
    <w:p w:rsidR="00FB3E66" w:rsidRDefault="00FB3E66" w:rsidP="00FB3E66">
      <w:bookmarkStart w:id="75" w:name="sub_1611"/>
      <w:r>
        <w:t>*(1) Указывается при наличии.</w:t>
      </w:r>
    </w:p>
    <w:bookmarkEnd w:id="75"/>
    <w:p w:rsidR="00FB3E66" w:rsidRDefault="00F00246" w:rsidP="00FB3E66">
      <w:pPr>
        <w:rPr>
          <w:sz w:val="24"/>
          <w:szCs w:val="24"/>
        </w:rPr>
      </w:pPr>
      <w:r>
        <w:rPr>
          <w:sz w:val="24"/>
          <w:szCs w:val="24"/>
        </w:rPr>
        <w:br w:type="page"/>
      </w:r>
    </w:p>
    <w:p w:rsidR="00FB3E66" w:rsidRDefault="00FB3E66" w:rsidP="00FB3E66">
      <w:pPr>
        <w:jc w:val="right"/>
        <w:rPr>
          <w:rStyle w:val="af6"/>
          <w:b w:val="0"/>
          <w:bCs/>
          <w:color w:val="000000"/>
        </w:rPr>
      </w:pPr>
      <w:bookmarkStart w:id="76" w:name="sub_1700"/>
      <w:r>
        <w:rPr>
          <w:rStyle w:val="af6"/>
          <w:b w:val="0"/>
          <w:bCs/>
          <w:color w:val="000000"/>
        </w:rPr>
        <w:t>Приложение N 7</w:t>
      </w:r>
      <w:r>
        <w:rPr>
          <w:rStyle w:val="af6"/>
          <w:b w:val="0"/>
          <w:bCs/>
          <w:color w:val="000000"/>
        </w:rPr>
        <w:br/>
        <w:t xml:space="preserve">к Порядку осуществления финансовым органом </w:t>
      </w:r>
    </w:p>
    <w:p w:rsidR="00FB3E66" w:rsidRDefault="00FB3E66" w:rsidP="00FB3E66">
      <w:pPr>
        <w:jc w:val="right"/>
        <w:rPr>
          <w:rStyle w:val="af6"/>
          <w:b w:val="0"/>
          <w:bCs/>
          <w:color w:val="000000"/>
        </w:rPr>
      </w:pPr>
      <w:r>
        <w:rPr>
          <w:rStyle w:val="af6"/>
          <w:b w:val="0"/>
          <w:bCs/>
          <w:color w:val="000000"/>
        </w:rPr>
        <w:t xml:space="preserve">муниципального образования </w:t>
      </w:r>
    </w:p>
    <w:p w:rsidR="00FB3E66" w:rsidRDefault="00FB3E66" w:rsidP="00FB3E66">
      <w:pPr>
        <w:jc w:val="right"/>
        <w:rPr>
          <w:rStyle w:val="af6"/>
          <w:b w:val="0"/>
          <w:bCs/>
          <w:color w:val="000000"/>
        </w:rPr>
      </w:pPr>
      <w:r>
        <w:rPr>
          <w:rStyle w:val="af6"/>
          <w:b w:val="0"/>
          <w:bCs/>
          <w:color w:val="000000"/>
        </w:rPr>
        <w:t xml:space="preserve">санкционирования операций </w:t>
      </w:r>
    </w:p>
    <w:p w:rsidR="00FB3E66" w:rsidRDefault="00FB3E66" w:rsidP="00FB3E66">
      <w:pPr>
        <w:jc w:val="right"/>
        <w:rPr>
          <w:rStyle w:val="af6"/>
          <w:b w:val="0"/>
          <w:bCs/>
          <w:color w:val="000000"/>
        </w:rPr>
      </w:pPr>
      <w:r>
        <w:rPr>
          <w:rStyle w:val="af6"/>
          <w:b w:val="0"/>
          <w:bCs/>
          <w:color w:val="000000"/>
        </w:rPr>
        <w:t xml:space="preserve">со средствами участников </w:t>
      </w:r>
    </w:p>
    <w:p w:rsidR="00FB3E66" w:rsidRDefault="00FB3E66" w:rsidP="00FB3E66">
      <w:pPr>
        <w:jc w:val="right"/>
        <w:rPr>
          <w:rStyle w:val="af6"/>
          <w:rFonts w:ascii="Arial" w:hAnsi="Arial" w:cs="Arial"/>
          <w:bCs/>
          <w:color w:val="000000"/>
        </w:rPr>
      </w:pPr>
      <w:r>
        <w:rPr>
          <w:rStyle w:val="af6"/>
          <w:b w:val="0"/>
          <w:bCs/>
          <w:color w:val="000000"/>
        </w:rPr>
        <w:t>казначейского сопровождения</w:t>
      </w:r>
    </w:p>
    <w:bookmarkEnd w:id="76"/>
    <w:p w:rsidR="00FB3E66" w:rsidRDefault="00FB3E66" w:rsidP="00FB3E66">
      <w:pPr>
        <w:rPr>
          <w:rFonts w:ascii="Times New Roman CYR" w:hAnsi="Times New Roman CYR" w:cs="Times New Roman CYR"/>
        </w:rPr>
      </w:pPr>
    </w:p>
    <w:p w:rsidR="00FB3E66" w:rsidRPr="00FB3E66" w:rsidRDefault="00FB3E66" w:rsidP="00FB3E66">
      <w:pPr>
        <w:pStyle w:val="1"/>
        <w:rPr>
          <w:color w:val="auto"/>
        </w:rPr>
      </w:pPr>
      <w:r w:rsidRPr="00FB3E66">
        <w:rPr>
          <w:color w:val="auto"/>
        </w:rPr>
        <w:t>Расшифровка</w:t>
      </w:r>
      <w:r w:rsidRPr="00FB3E66">
        <w:rPr>
          <w:color w:val="auto"/>
        </w:rPr>
        <w:br/>
        <w:t>к распоряжению N _________________</w:t>
      </w:r>
    </w:p>
    <w:p w:rsidR="00FB3E66" w:rsidRPr="00FB3E66" w:rsidRDefault="00FB3E66" w:rsidP="00FB3E66"/>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3780"/>
        <w:gridCol w:w="3500"/>
        <w:gridCol w:w="3352"/>
        <w:gridCol w:w="4252"/>
      </w:tblGrid>
      <w:tr w:rsidR="00FB3E66" w:rsidRPr="00FB3E66" w:rsidTr="00F00246">
        <w:tc>
          <w:tcPr>
            <w:tcW w:w="3780" w:type="dxa"/>
            <w:tcBorders>
              <w:top w:val="nil"/>
              <w:left w:val="nil"/>
              <w:bottom w:val="nil"/>
              <w:right w:val="nil"/>
            </w:tcBorders>
          </w:tcPr>
          <w:p w:rsidR="00FB3E66" w:rsidRDefault="00FB3E66">
            <w:pPr>
              <w:pStyle w:val="af1"/>
              <w:spacing w:line="276" w:lineRule="auto"/>
            </w:pPr>
          </w:p>
        </w:tc>
        <w:tc>
          <w:tcPr>
            <w:tcW w:w="3500" w:type="dxa"/>
            <w:tcBorders>
              <w:top w:val="nil"/>
              <w:left w:val="nil"/>
              <w:bottom w:val="nil"/>
              <w:right w:val="nil"/>
            </w:tcBorders>
          </w:tcPr>
          <w:p w:rsidR="00FB3E66" w:rsidRDefault="00FB3E66">
            <w:pPr>
              <w:pStyle w:val="af1"/>
              <w:spacing w:line="276" w:lineRule="auto"/>
            </w:pPr>
          </w:p>
        </w:tc>
        <w:tc>
          <w:tcPr>
            <w:tcW w:w="3352" w:type="dxa"/>
            <w:tcBorders>
              <w:top w:val="nil"/>
              <w:left w:val="nil"/>
              <w:bottom w:val="nil"/>
              <w:right w:val="nil"/>
            </w:tcBorders>
          </w:tcPr>
          <w:p w:rsidR="00FB3E66" w:rsidRDefault="00FB3E66">
            <w:pPr>
              <w:pStyle w:val="af1"/>
              <w:spacing w:line="276" w:lineRule="auto"/>
            </w:pPr>
          </w:p>
        </w:tc>
        <w:tc>
          <w:tcPr>
            <w:tcW w:w="425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Коды</w:t>
            </w:r>
          </w:p>
        </w:tc>
      </w:tr>
      <w:tr w:rsidR="00FB3E66" w:rsidRPr="00FB3E66" w:rsidTr="00F00246">
        <w:tc>
          <w:tcPr>
            <w:tcW w:w="3780" w:type="dxa"/>
            <w:tcBorders>
              <w:top w:val="nil"/>
              <w:left w:val="nil"/>
              <w:bottom w:val="nil"/>
              <w:right w:val="nil"/>
            </w:tcBorders>
          </w:tcPr>
          <w:p w:rsidR="00FB3E66" w:rsidRDefault="00FB3E66">
            <w:pPr>
              <w:pStyle w:val="af1"/>
              <w:spacing w:line="276" w:lineRule="auto"/>
            </w:pPr>
          </w:p>
        </w:tc>
        <w:tc>
          <w:tcPr>
            <w:tcW w:w="3500" w:type="dxa"/>
            <w:tcBorders>
              <w:top w:val="nil"/>
              <w:left w:val="nil"/>
              <w:bottom w:val="nil"/>
              <w:right w:val="nil"/>
            </w:tcBorders>
            <w:hideMark/>
          </w:tcPr>
          <w:p w:rsidR="00FB3E66" w:rsidRDefault="00FB3E66">
            <w:pPr>
              <w:pStyle w:val="af1"/>
              <w:spacing w:line="276" w:lineRule="auto"/>
              <w:jc w:val="center"/>
            </w:pPr>
            <w:r>
              <w:t>от "___" ________ 20__ г.</w:t>
            </w:r>
          </w:p>
        </w:tc>
        <w:tc>
          <w:tcPr>
            <w:tcW w:w="3352" w:type="dxa"/>
            <w:tcBorders>
              <w:top w:val="nil"/>
              <w:left w:val="nil"/>
              <w:bottom w:val="nil"/>
              <w:right w:val="nil"/>
            </w:tcBorders>
            <w:hideMark/>
          </w:tcPr>
          <w:p w:rsidR="00FB3E66" w:rsidRDefault="00FB3E66">
            <w:pPr>
              <w:pStyle w:val="af1"/>
              <w:spacing w:line="276" w:lineRule="auto"/>
              <w:jc w:val="right"/>
            </w:pPr>
            <w:r>
              <w:t>Дата</w:t>
            </w:r>
          </w:p>
        </w:tc>
        <w:tc>
          <w:tcPr>
            <w:tcW w:w="4252"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F00246">
        <w:tc>
          <w:tcPr>
            <w:tcW w:w="3780" w:type="dxa"/>
            <w:tcBorders>
              <w:top w:val="nil"/>
              <w:left w:val="nil"/>
              <w:bottom w:val="nil"/>
              <w:right w:val="nil"/>
            </w:tcBorders>
          </w:tcPr>
          <w:p w:rsidR="00FB3E66" w:rsidRDefault="00FB3E66">
            <w:pPr>
              <w:pStyle w:val="af1"/>
              <w:spacing w:line="276" w:lineRule="auto"/>
            </w:pPr>
          </w:p>
        </w:tc>
        <w:tc>
          <w:tcPr>
            <w:tcW w:w="3500" w:type="dxa"/>
            <w:tcBorders>
              <w:top w:val="nil"/>
              <w:left w:val="nil"/>
              <w:bottom w:val="single" w:sz="4" w:space="0" w:color="auto"/>
              <w:right w:val="nil"/>
            </w:tcBorders>
          </w:tcPr>
          <w:p w:rsidR="00FB3E66" w:rsidRDefault="00FB3E66">
            <w:pPr>
              <w:pStyle w:val="af1"/>
              <w:spacing w:line="276" w:lineRule="auto"/>
            </w:pPr>
          </w:p>
        </w:tc>
        <w:tc>
          <w:tcPr>
            <w:tcW w:w="3352" w:type="dxa"/>
            <w:tcBorders>
              <w:top w:val="nil"/>
              <w:left w:val="nil"/>
              <w:bottom w:val="nil"/>
              <w:right w:val="nil"/>
            </w:tcBorders>
          </w:tcPr>
          <w:p w:rsidR="00FB3E66" w:rsidRDefault="00FB3E66">
            <w:pPr>
              <w:pStyle w:val="af1"/>
              <w:spacing w:line="276" w:lineRule="auto"/>
            </w:pPr>
          </w:p>
        </w:tc>
        <w:tc>
          <w:tcPr>
            <w:tcW w:w="4252"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F00246">
        <w:tc>
          <w:tcPr>
            <w:tcW w:w="3780" w:type="dxa"/>
            <w:tcBorders>
              <w:top w:val="nil"/>
              <w:left w:val="nil"/>
              <w:bottom w:val="nil"/>
              <w:right w:val="nil"/>
            </w:tcBorders>
            <w:hideMark/>
          </w:tcPr>
          <w:p w:rsidR="00FB3E66" w:rsidRDefault="00FB3E66">
            <w:pPr>
              <w:pStyle w:val="af3"/>
              <w:spacing w:line="276" w:lineRule="auto"/>
            </w:pPr>
            <w:r>
              <w:t>Наименование участника казначейского сопровождения</w:t>
            </w:r>
          </w:p>
        </w:tc>
        <w:tc>
          <w:tcPr>
            <w:tcW w:w="3500" w:type="dxa"/>
            <w:tcBorders>
              <w:top w:val="single" w:sz="4" w:space="0" w:color="auto"/>
              <w:left w:val="nil"/>
              <w:bottom w:val="single" w:sz="4" w:space="0" w:color="auto"/>
              <w:right w:val="nil"/>
            </w:tcBorders>
          </w:tcPr>
          <w:p w:rsidR="00FB3E66" w:rsidRDefault="00FB3E66">
            <w:pPr>
              <w:pStyle w:val="af1"/>
              <w:spacing w:line="276" w:lineRule="auto"/>
            </w:pPr>
          </w:p>
        </w:tc>
        <w:tc>
          <w:tcPr>
            <w:tcW w:w="3352" w:type="dxa"/>
            <w:tcBorders>
              <w:top w:val="nil"/>
              <w:left w:val="nil"/>
              <w:bottom w:val="nil"/>
              <w:right w:val="nil"/>
            </w:tcBorders>
            <w:hideMark/>
          </w:tcPr>
          <w:p w:rsidR="00FB3E66" w:rsidRDefault="00FB3E66">
            <w:pPr>
              <w:pStyle w:val="af1"/>
              <w:spacing w:line="276" w:lineRule="auto"/>
              <w:jc w:val="right"/>
            </w:pPr>
            <w:r>
              <w:t>Номер лицевого счета</w:t>
            </w:r>
          </w:p>
        </w:tc>
        <w:tc>
          <w:tcPr>
            <w:tcW w:w="4252"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F00246">
        <w:tc>
          <w:tcPr>
            <w:tcW w:w="3780" w:type="dxa"/>
            <w:tcBorders>
              <w:top w:val="nil"/>
              <w:left w:val="nil"/>
              <w:bottom w:val="nil"/>
              <w:right w:val="nil"/>
            </w:tcBorders>
            <w:hideMark/>
          </w:tcPr>
          <w:p w:rsidR="00FB3E66" w:rsidRDefault="00FB3E66">
            <w:pPr>
              <w:pStyle w:val="af3"/>
              <w:spacing w:line="276" w:lineRule="auto"/>
            </w:pPr>
            <w:r>
              <w:t>Единица измерения: руб.</w:t>
            </w:r>
          </w:p>
        </w:tc>
        <w:tc>
          <w:tcPr>
            <w:tcW w:w="3500" w:type="dxa"/>
            <w:tcBorders>
              <w:top w:val="single" w:sz="4" w:space="0" w:color="auto"/>
              <w:left w:val="nil"/>
              <w:bottom w:val="nil"/>
              <w:right w:val="nil"/>
            </w:tcBorders>
          </w:tcPr>
          <w:p w:rsidR="00FB3E66" w:rsidRDefault="00FB3E66">
            <w:pPr>
              <w:pStyle w:val="af1"/>
              <w:spacing w:line="276" w:lineRule="auto"/>
            </w:pPr>
          </w:p>
        </w:tc>
        <w:tc>
          <w:tcPr>
            <w:tcW w:w="3352" w:type="dxa"/>
            <w:tcBorders>
              <w:top w:val="nil"/>
              <w:left w:val="nil"/>
              <w:bottom w:val="nil"/>
              <w:right w:val="nil"/>
            </w:tcBorders>
            <w:hideMark/>
          </w:tcPr>
          <w:p w:rsidR="00FB3E66" w:rsidRDefault="00FB3E66">
            <w:pPr>
              <w:pStyle w:val="af1"/>
              <w:spacing w:line="276" w:lineRule="auto"/>
              <w:jc w:val="right"/>
            </w:pPr>
            <w:r>
              <w:t xml:space="preserve">по </w:t>
            </w:r>
            <w:r>
              <w:rPr>
                <w:rStyle w:val="af7"/>
                <w:color w:val="000000"/>
              </w:rPr>
              <w:t>ОКЕИ</w:t>
            </w:r>
          </w:p>
        </w:tc>
        <w:tc>
          <w:tcPr>
            <w:tcW w:w="425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383</w:t>
            </w:r>
          </w:p>
        </w:tc>
      </w:tr>
    </w:tbl>
    <w:p w:rsidR="00FB3E66" w:rsidRDefault="00FB3E66" w:rsidP="00FB3E66">
      <w:pPr>
        <w:rPr>
          <w:rFonts w:ascii="Times New Roman CYR" w:hAnsi="Times New Roman CYR" w:cs="Times New Roman CYR"/>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32"/>
        <w:gridCol w:w="832"/>
        <w:gridCol w:w="832"/>
        <w:gridCol w:w="832"/>
        <w:gridCol w:w="1663"/>
        <w:gridCol w:w="2947"/>
        <w:gridCol w:w="3260"/>
        <w:gridCol w:w="6"/>
        <w:gridCol w:w="1449"/>
        <w:gridCol w:w="6"/>
        <w:gridCol w:w="2262"/>
        <w:gridCol w:w="6"/>
      </w:tblGrid>
      <w:tr w:rsidR="00FB3E66" w:rsidRPr="00FB3E66" w:rsidTr="00F00246">
        <w:trPr>
          <w:gridAfter w:val="1"/>
          <w:wAfter w:w="6" w:type="dxa"/>
        </w:trPr>
        <w:tc>
          <w:tcPr>
            <w:tcW w:w="83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N</w:t>
            </w:r>
            <w:r>
              <w:br/>
              <w:t>п/п</w:t>
            </w:r>
          </w:p>
        </w:tc>
        <w:tc>
          <w:tcPr>
            <w:tcW w:w="4159" w:type="dxa"/>
            <w:gridSpan w:val="4"/>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Муниципальный контракт, договор (соглашение), контракт (договор)</w:t>
            </w:r>
          </w:p>
        </w:tc>
        <w:tc>
          <w:tcPr>
            <w:tcW w:w="2947" w:type="dxa"/>
            <w:vMerge w:val="restart"/>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Аналитический код раздела на лицевом счете</w:t>
            </w:r>
          </w:p>
        </w:tc>
        <w:tc>
          <w:tcPr>
            <w:tcW w:w="3260" w:type="dxa"/>
            <w:vMerge w:val="restart"/>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Детализированный код направления расходования целевых средств</w:t>
            </w:r>
          </w:p>
        </w:tc>
        <w:tc>
          <w:tcPr>
            <w:tcW w:w="1455" w:type="dxa"/>
            <w:gridSpan w:val="2"/>
            <w:vMerge w:val="restart"/>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Сумма к оплате</w:t>
            </w:r>
            <w:r>
              <w:rPr>
                <w:rStyle w:val="af7"/>
                <w:color w:val="000000"/>
              </w:rPr>
              <w:t>*(1)</w:t>
            </w:r>
          </w:p>
        </w:tc>
        <w:tc>
          <w:tcPr>
            <w:tcW w:w="2268" w:type="dxa"/>
            <w:gridSpan w:val="2"/>
            <w:vMerge w:val="restart"/>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Примечание</w:t>
            </w:r>
          </w:p>
        </w:tc>
      </w:tr>
      <w:tr w:rsidR="00FB3E66" w:rsidRPr="00FB3E66" w:rsidTr="00F00246">
        <w:trPr>
          <w:gridAfter w:val="1"/>
          <w:wAfter w:w="6" w:type="dxa"/>
        </w:trPr>
        <w:tc>
          <w:tcPr>
            <w:tcW w:w="832"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83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Вид</w:t>
            </w:r>
          </w:p>
        </w:tc>
        <w:tc>
          <w:tcPr>
            <w:tcW w:w="83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Дата</w:t>
            </w:r>
          </w:p>
        </w:tc>
        <w:tc>
          <w:tcPr>
            <w:tcW w:w="83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Номер</w:t>
            </w:r>
          </w:p>
        </w:tc>
        <w:tc>
          <w:tcPr>
            <w:tcW w:w="1663"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Идентификатор</w:t>
            </w:r>
          </w:p>
        </w:tc>
        <w:tc>
          <w:tcPr>
            <w:tcW w:w="2947" w:type="dxa"/>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4"/>
                <w:szCs w:val="24"/>
              </w:rPr>
            </w:pP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4"/>
                <w:szCs w:val="24"/>
              </w:rPr>
            </w:pPr>
          </w:p>
        </w:tc>
        <w:tc>
          <w:tcPr>
            <w:tcW w:w="1455" w:type="dxa"/>
            <w:gridSpan w:val="2"/>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4"/>
                <w:szCs w:val="24"/>
              </w:rPr>
            </w:pPr>
          </w:p>
        </w:tc>
        <w:tc>
          <w:tcPr>
            <w:tcW w:w="2268" w:type="dxa"/>
            <w:gridSpan w:val="2"/>
            <w:vMerge/>
            <w:tcBorders>
              <w:top w:val="single" w:sz="4" w:space="0" w:color="auto"/>
              <w:left w:val="single" w:sz="4" w:space="0" w:color="auto"/>
              <w:bottom w:val="single" w:sz="4" w:space="0" w:color="auto"/>
              <w:right w:val="single" w:sz="4" w:space="0" w:color="auto"/>
            </w:tcBorders>
            <w:vAlign w:val="center"/>
            <w:hideMark/>
          </w:tcPr>
          <w:p w:rsidR="00FB3E66" w:rsidRDefault="00FB3E66">
            <w:pPr>
              <w:spacing w:line="276" w:lineRule="auto"/>
              <w:rPr>
                <w:rFonts w:ascii="Times New Roman CYR" w:hAnsi="Times New Roman CYR" w:cs="Times New Roman CYR"/>
                <w:sz w:val="24"/>
                <w:szCs w:val="24"/>
              </w:rPr>
            </w:pPr>
          </w:p>
        </w:tc>
      </w:tr>
      <w:tr w:rsidR="00FB3E66" w:rsidRPr="00FB3E66" w:rsidTr="00F00246">
        <w:trPr>
          <w:gridAfter w:val="1"/>
          <w:wAfter w:w="6" w:type="dxa"/>
        </w:trPr>
        <w:tc>
          <w:tcPr>
            <w:tcW w:w="83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1</w:t>
            </w:r>
          </w:p>
        </w:tc>
        <w:tc>
          <w:tcPr>
            <w:tcW w:w="83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2</w:t>
            </w:r>
          </w:p>
        </w:tc>
        <w:tc>
          <w:tcPr>
            <w:tcW w:w="83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3</w:t>
            </w:r>
          </w:p>
        </w:tc>
        <w:tc>
          <w:tcPr>
            <w:tcW w:w="832"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4</w:t>
            </w:r>
          </w:p>
        </w:tc>
        <w:tc>
          <w:tcPr>
            <w:tcW w:w="1663"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5</w:t>
            </w:r>
          </w:p>
        </w:tc>
        <w:tc>
          <w:tcPr>
            <w:tcW w:w="2947"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6</w:t>
            </w:r>
          </w:p>
        </w:tc>
        <w:tc>
          <w:tcPr>
            <w:tcW w:w="3260" w:type="dxa"/>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7</w:t>
            </w:r>
          </w:p>
        </w:tc>
        <w:tc>
          <w:tcPr>
            <w:tcW w:w="1455" w:type="dxa"/>
            <w:gridSpan w:val="2"/>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8</w:t>
            </w:r>
          </w:p>
        </w:tc>
        <w:tc>
          <w:tcPr>
            <w:tcW w:w="2268" w:type="dxa"/>
            <w:gridSpan w:val="2"/>
            <w:tcBorders>
              <w:top w:val="single" w:sz="4" w:space="0" w:color="auto"/>
              <w:left w:val="single" w:sz="4" w:space="0" w:color="auto"/>
              <w:bottom w:val="single" w:sz="4" w:space="0" w:color="auto"/>
              <w:right w:val="single" w:sz="4" w:space="0" w:color="auto"/>
            </w:tcBorders>
            <w:hideMark/>
          </w:tcPr>
          <w:p w:rsidR="00FB3E66" w:rsidRDefault="00FB3E66">
            <w:pPr>
              <w:pStyle w:val="af1"/>
              <w:spacing w:line="276" w:lineRule="auto"/>
              <w:jc w:val="center"/>
            </w:pPr>
            <w:r>
              <w:t>9</w:t>
            </w:r>
          </w:p>
        </w:tc>
      </w:tr>
      <w:tr w:rsidR="00FB3E66" w:rsidRPr="00FB3E66" w:rsidTr="00F00246">
        <w:trPr>
          <w:gridAfter w:val="1"/>
          <w:wAfter w:w="6" w:type="dxa"/>
        </w:trPr>
        <w:tc>
          <w:tcPr>
            <w:tcW w:w="832"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832"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832"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832"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1663"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2947"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3260" w:type="dxa"/>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1455"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2268"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r>
      <w:tr w:rsidR="00FB3E66" w:rsidRPr="00FB3E66" w:rsidTr="00F00246">
        <w:tc>
          <w:tcPr>
            <w:tcW w:w="11204" w:type="dxa"/>
            <w:gridSpan w:val="8"/>
            <w:tcBorders>
              <w:top w:val="single" w:sz="4" w:space="0" w:color="auto"/>
              <w:left w:val="nil"/>
              <w:bottom w:val="nil"/>
              <w:right w:val="single" w:sz="4" w:space="0" w:color="auto"/>
            </w:tcBorders>
            <w:hideMark/>
          </w:tcPr>
          <w:p w:rsidR="00FB3E66" w:rsidRDefault="00FB3E66">
            <w:pPr>
              <w:pStyle w:val="af1"/>
              <w:spacing w:line="276" w:lineRule="auto"/>
              <w:jc w:val="right"/>
            </w:pPr>
            <w:r>
              <w:t>Итого</w:t>
            </w:r>
          </w:p>
        </w:tc>
        <w:tc>
          <w:tcPr>
            <w:tcW w:w="1455" w:type="dxa"/>
            <w:gridSpan w:val="2"/>
            <w:tcBorders>
              <w:top w:val="single" w:sz="4" w:space="0" w:color="auto"/>
              <w:left w:val="single" w:sz="4" w:space="0" w:color="auto"/>
              <w:bottom w:val="single" w:sz="4" w:space="0" w:color="auto"/>
              <w:right w:val="single" w:sz="4" w:space="0" w:color="auto"/>
            </w:tcBorders>
          </w:tcPr>
          <w:p w:rsidR="00FB3E66" w:rsidRDefault="00FB3E66">
            <w:pPr>
              <w:pStyle w:val="af1"/>
              <w:spacing w:line="276" w:lineRule="auto"/>
            </w:pPr>
          </w:p>
        </w:tc>
        <w:tc>
          <w:tcPr>
            <w:tcW w:w="2268" w:type="dxa"/>
            <w:gridSpan w:val="2"/>
            <w:tcBorders>
              <w:top w:val="single" w:sz="4" w:space="0" w:color="auto"/>
              <w:left w:val="single" w:sz="4" w:space="0" w:color="auto"/>
              <w:bottom w:val="nil"/>
              <w:right w:val="nil"/>
            </w:tcBorders>
          </w:tcPr>
          <w:p w:rsidR="00FB3E66" w:rsidRDefault="00FB3E66">
            <w:pPr>
              <w:pStyle w:val="af1"/>
              <w:spacing w:line="276" w:lineRule="auto"/>
            </w:pPr>
          </w:p>
        </w:tc>
      </w:tr>
    </w:tbl>
    <w:p w:rsidR="00FB3E66" w:rsidRDefault="00FB3E66" w:rsidP="00FB3E66">
      <w:pPr>
        <w:rPr>
          <w:rFonts w:ascii="Times New Roman CYR" w:hAnsi="Times New Roman CYR" w:cs="Times New Roman CYR"/>
        </w:rPr>
      </w:pPr>
    </w:p>
    <w:p w:rsidR="00FB3E66" w:rsidRDefault="00FB3E66" w:rsidP="00FB3E66">
      <w:pPr>
        <w:pStyle w:val="af2"/>
        <w:rPr>
          <w:sz w:val="20"/>
          <w:szCs w:val="20"/>
        </w:rPr>
      </w:pPr>
      <w:r>
        <w:rPr>
          <w:sz w:val="20"/>
          <w:szCs w:val="20"/>
        </w:rPr>
        <w:t>Руководитель</w:t>
      </w:r>
    </w:p>
    <w:p w:rsidR="00FB3E66" w:rsidRDefault="00FB3E66" w:rsidP="00FB3E66">
      <w:pPr>
        <w:pStyle w:val="af2"/>
        <w:rPr>
          <w:sz w:val="20"/>
          <w:szCs w:val="20"/>
        </w:rPr>
      </w:pPr>
      <w:r>
        <w:rPr>
          <w:sz w:val="20"/>
          <w:szCs w:val="20"/>
        </w:rPr>
        <w:t>(уполномоченное лицо)    ____________ _________ _______________________</w:t>
      </w:r>
    </w:p>
    <w:p w:rsidR="00FB3E66" w:rsidRDefault="00FB3E66" w:rsidP="00FB3E66">
      <w:pPr>
        <w:pStyle w:val="af2"/>
        <w:rPr>
          <w:sz w:val="20"/>
          <w:szCs w:val="20"/>
        </w:rPr>
      </w:pPr>
      <w:r>
        <w:rPr>
          <w:sz w:val="20"/>
          <w:szCs w:val="20"/>
        </w:rPr>
        <w:t xml:space="preserve">                          (должность) (подпись) (расшифровка подписи)</w:t>
      </w:r>
    </w:p>
    <w:p w:rsidR="00FB3E66" w:rsidRDefault="00FB3E66" w:rsidP="00FB3E66">
      <w:pPr>
        <w:pStyle w:val="af2"/>
        <w:rPr>
          <w:sz w:val="20"/>
          <w:szCs w:val="20"/>
        </w:rPr>
      </w:pPr>
      <w:r>
        <w:rPr>
          <w:sz w:val="20"/>
          <w:szCs w:val="20"/>
        </w:rPr>
        <w:t>Руководитель</w:t>
      </w:r>
    </w:p>
    <w:p w:rsidR="00FB3E66" w:rsidRDefault="00FB3E66" w:rsidP="00FB3E66">
      <w:pPr>
        <w:pStyle w:val="af2"/>
        <w:rPr>
          <w:sz w:val="20"/>
          <w:szCs w:val="20"/>
        </w:rPr>
      </w:pPr>
      <w:r>
        <w:rPr>
          <w:sz w:val="20"/>
          <w:szCs w:val="20"/>
        </w:rPr>
        <w:t>финансово-экономической</w:t>
      </w:r>
    </w:p>
    <w:p w:rsidR="00FB3E66" w:rsidRDefault="00FB3E66" w:rsidP="00FB3E66">
      <w:pPr>
        <w:pStyle w:val="af2"/>
        <w:rPr>
          <w:sz w:val="20"/>
          <w:szCs w:val="20"/>
        </w:rPr>
      </w:pPr>
      <w:r>
        <w:rPr>
          <w:sz w:val="20"/>
          <w:szCs w:val="20"/>
        </w:rPr>
        <w:lastRenderedPageBreak/>
        <w:t>службы                               __________ _______________________</w:t>
      </w:r>
    </w:p>
    <w:p w:rsidR="00FB3E66" w:rsidRDefault="00FB3E66" w:rsidP="00FB3E66">
      <w:pPr>
        <w:pStyle w:val="af2"/>
        <w:rPr>
          <w:sz w:val="20"/>
          <w:szCs w:val="20"/>
        </w:rPr>
      </w:pPr>
      <w:r>
        <w:rPr>
          <w:sz w:val="20"/>
          <w:szCs w:val="20"/>
        </w:rPr>
        <w:t xml:space="preserve">                                      (подпись) (расшифровка подписи)</w:t>
      </w:r>
    </w:p>
    <w:p w:rsidR="00FB3E66" w:rsidRDefault="00FB3E66" w:rsidP="00FB3E66">
      <w:pPr>
        <w:pStyle w:val="af2"/>
        <w:rPr>
          <w:sz w:val="20"/>
          <w:szCs w:val="20"/>
        </w:rPr>
      </w:pPr>
      <w:r>
        <w:rPr>
          <w:sz w:val="20"/>
          <w:szCs w:val="20"/>
        </w:rPr>
        <w:t>Ответственный исполнитель ____________ _________ ______________________</w:t>
      </w:r>
    </w:p>
    <w:p w:rsidR="00FB3E66" w:rsidRDefault="00FB3E66" w:rsidP="00FB3E66">
      <w:pPr>
        <w:pStyle w:val="af2"/>
        <w:rPr>
          <w:sz w:val="20"/>
          <w:szCs w:val="20"/>
        </w:rPr>
      </w:pPr>
      <w:r>
        <w:rPr>
          <w:sz w:val="20"/>
          <w:szCs w:val="20"/>
        </w:rPr>
        <w:t xml:space="preserve">                           (должность) (подпись) (расшифровка подписи)</w:t>
      </w:r>
    </w:p>
    <w:p w:rsidR="00FB3E66" w:rsidRDefault="00FB3E66" w:rsidP="00FB3E66">
      <w:pPr>
        <w:rPr>
          <w:sz w:val="24"/>
          <w:szCs w:val="24"/>
        </w:rPr>
      </w:pPr>
    </w:p>
    <w:p w:rsidR="00FB3E66" w:rsidRDefault="00FB3E66" w:rsidP="00FB3E66">
      <w:pPr>
        <w:pStyle w:val="af2"/>
        <w:rPr>
          <w:sz w:val="20"/>
          <w:szCs w:val="20"/>
        </w:rPr>
      </w:pPr>
      <w:r>
        <w:rPr>
          <w:sz w:val="20"/>
          <w:szCs w:val="20"/>
        </w:rPr>
        <w:t>──────────────────────────────</w:t>
      </w:r>
    </w:p>
    <w:p w:rsidR="00FB3E66" w:rsidRDefault="00FB3E66" w:rsidP="00FB3E66">
      <w:bookmarkStart w:id="77" w:name="sub_17111"/>
      <w:r>
        <w:t xml:space="preserve">*(1) Рекомендуется указывать сумму обязательства, подлежащую оплате за счет целевых средств, согласно муниципальному контракту, договору (соглашению), контракту (договору), в случаях, установленных </w:t>
      </w:r>
      <w:r>
        <w:rPr>
          <w:rStyle w:val="af7"/>
          <w:rFonts w:ascii="Times New Roman CYR" w:hAnsi="Times New Roman CYR" w:cs="Times New Roman CYR"/>
          <w:color w:val="000000"/>
        </w:rPr>
        <w:t>пунктом 15</w:t>
      </w:r>
      <w:r>
        <w:t xml:space="preserve"> Порядка осуществления финансовым органом муниципального образования санкционирования операций со средствами участников казначейского сопровождения.</w:t>
      </w:r>
    </w:p>
    <w:bookmarkEnd w:id="77"/>
    <w:p w:rsidR="00FB3E66" w:rsidRDefault="00FB3E66" w:rsidP="00FB3E66"/>
    <w:p w:rsidR="00FB3E66" w:rsidRDefault="00FB3E66" w:rsidP="00FB3E66">
      <w:pPr>
        <w:rPr>
          <w:sz w:val="24"/>
          <w:szCs w:val="24"/>
        </w:rPr>
      </w:pPr>
    </w:p>
    <w:p w:rsidR="00FB3E66" w:rsidRDefault="00FB3E66" w:rsidP="00FB3E66">
      <w:pPr>
        <w:widowControl w:val="0"/>
        <w:tabs>
          <w:tab w:val="left" w:pos="1134"/>
        </w:tabs>
        <w:autoSpaceDE w:val="0"/>
        <w:autoSpaceDN w:val="0"/>
        <w:adjustRightInd w:val="0"/>
        <w:ind w:firstLine="709"/>
        <w:jc w:val="center"/>
        <w:rPr>
          <w:rFonts w:ascii="Arial" w:hAnsi="Arial" w:cs="Arial"/>
          <w:sz w:val="24"/>
          <w:szCs w:val="24"/>
        </w:rPr>
      </w:pPr>
    </w:p>
    <w:sectPr w:rsidR="00FB3E66" w:rsidSect="000D558B">
      <w:pgSz w:w="16840" w:h="11907" w:orient="landscape"/>
      <w:pgMar w:top="1843" w:right="1134" w:bottom="851" w:left="851" w:header="0" w:footer="720"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A41CB" w:rsidRDefault="000A41CB" w:rsidP="0046272C">
      <w:r>
        <w:separator/>
      </w:r>
    </w:p>
  </w:endnote>
  <w:endnote w:type="continuationSeparator" w:id="1">
    <w:p w:rsidR="000A41CB" w:rsidRDefault="000A41CB" w:rsidP="004627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E66" w:rsidRDefault="00FB3E66">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E66" w:rsidRDefault="00FB3E66">
    <w:pPr>
      <w:pStyle w:val="a9"/>
      <w:jc w:val="center"/>
    </w:pPr>
    <w:fldSimple w:instr="PAGE   \* MERGEFORMAT">
      <w:r w:rsidR="004F016E">
        <w:rPr>
          <w:noProof/>
        </w:rPr>
        <w:t>33</w:t>
      </w:r>
    </w:fldSimple>
  </w:p>
  <w:p w:rsidR="00FB3E66" w:rsidRDefault="00FB3E66">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E66" w:rsidRDefault="00FB3E6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A41CB" w:rsidRDefault="000A41CB" w:rsidP="0046272C">
      <w:r>
        <w:separator/>
      </w:r>
    </w:p>
  </w:footnote>
  <w:footnote w:type="continuationSeparator" w:id="1">
    <w:p w:rsidR="000A41CB" w:rsidRDefault="000A41CB" w:rsidP="0046272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E66" w:rsidRDefault="00FB3E66">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E66" w:rsidRDefault="00FB3E66">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3E66" w:rsidRDefault="00FB3E66">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696B16"/>
    <w:multiLevelType w:val="hybridMultilevel"/>
    <w:tmpl w:val="E0A6F02E"/>
    <w:lvl w:ilvl="0" w:tplc="6BF4E544">
      <w:start w:val="1"/>
      <w:numFmt w:val="decimal"/>
      <w:lvlText w:val="%1."/>
      <w:lvlJc w:val="left"/>
      <w:pPr>
        <w:ind w:left="1002" w:hanging="43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134F7B9A"/>
    <w:multiLevelType w:val="hybridMultilevel"/>
    <w:tmpl w:val="1116D4F0"/>
    <w:lvl w:ilvl="0" w:tplc="02BE7F24">
      <w:start w:val="5"/>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D2A16F6"/>
    <w:multiLevelType w:val="hybridMultilevel"/>
    <w:tmpl w:val="3F4EFD8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nsid w:val="3DAF1EEC"/>
    <w:multiLevelType w:val="hybridMultilevel"/>
    <w:tmpl w:val="D73001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77E0BF2"/>
    <w:multiLevelType w:val="hybridMultilevel"/>
    <w:tmpl w:val="F00245EC"/>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87B1154"/>
    <w:multiLevelType w:val="hybridMultilevel"/>
    <w:tmpl w:val="68C262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5"/>
  </w:num>
  <w:num w:numId="3">
    <w:abstractNumId w:val="2"/>
  </w:num>
  <w:num w:numId="4">
    <w:abstractNumId w:val="0"/>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00132E"/>
    <w:rsid w:val="0000132E"/>
    <w:rsid w:val="0000340B"/>
    <w:rsid w:val="00006AB8"/>
    <w:rsid w:val="00006F52"/>
    <w:rsid w:val="00014350"/>
    <w:rsid w:val="00016752"/>
    <w:rsid w:val="00030C01"/>
    <w:rsid w:val="0003492B"/>
    <w:rsid w:val="00043833"/>
    <w:rsid w:val="00043FD4"/>
    <w:rsid w:val="00064FA3"/>
    <w:rsid w:val="00074CD8"/>
    <w:rsid w:val="000768E5"/>
    <w:rsid w:val="00080890"/>
    <w:rsid w:val="00093797"/>
    <w:rsid w:val="000A41CB"/>
    <w:rsid w:val="000A5465"/>
    <w:rsid w:val="000A659D"/>
    <w:rsid w:val="000A6CE2"/>
    <w:rsid w:val="000B689A"/>
    <w:rsid w:val="000C56F4"/>
    <w:rsid w:val="000D558B"/>
    <w:rsid w:val="000E1F33"/>
    <w:rsid w:val="000F71D2"/>
    <w:rsid w:val="001054DE"/>
    <w:rsid w:val="0011454C"/>
    <w:rsid w:val="00117420"/>
    <w:rsid w:val="001202B5"/>
    <w:rsid w:val="00125CE9"/>
    <w:rsid w:val="00131468"/>
    <w:rsid w:val="00140A96"/>
    <w:rsid w:val="00141BA6"/>
    <w:rsid w:val="001502BE"/>
    <w:rsid w:val="00161841"/>
    <w:rsid w:val="00176116"/>
    <w:rsid w:val="001932EA"/>
    <w:rsid w:val="001A76B8"/>
    <w:rsid w:val="001B074B"/>
    <w:rsid w:val="001B4172"/>
    <w:rsid w:val="001B4520"/>
    <w:rsid w:val="001B461E"/>
    <w:rsid w:val="001B79E5"/>
    <w:rsid w:val="001B7F1D"/>
    <w:rsid w:val="001C51F1"/>
    <w:rsid w:val="001C56E5"/>
    <w:rsid w:val="001D4E5D"/>
    <w:rsid w:val="001E1390"/>
    <w:rsid w:val="001F1306"/>
    <w:rsid w:val="001F54F6"/>
    <w:rsid w:val="001F70D4"/>
    <w:rsid w:val="002028E2"/>
    <w:rsid w:val="002031D3"/>
    <w:rsid w:val="0022136F"/>
    <w:rsid w:val="0022405B"/>
    <w:rsid w:val="00224B34"/>
    <w:rsid w:val="0024097A"/>
    <w:rsid w:val="00246625"/>
    <w:rsid w:val="002539C6"/>
    <w:rsid w:val="002545A9"/>
    <w:rsid w:val="00263934"/>
    <w:rsid w:val="00266388"/>
    <w:rsid w:val="002670BD"/>
    <w:rsid w:val="002703AC"/>
    <w:rsid w:val="0028670D"/>
    <w:rsid w:val="002B0BCF"/>
    <w:rsid w:val="002B4008"/>
    <w:rsid w:val="002D6523"/>
    <w:rsid w:val="00310189"/>
    <w:rsid w:val="00311E81"/>
    <w:rsid w:val="00346475"/>
    <w:rsid w:val="00365A9C"/>
    <w:rsid w:val="003807FF"/>
    <w:rsid w:val="003840BD"/>
    <w:rsid w:val="003852E2"/>
    <w:rsid w:val="003B2C75"/>
    <w:rsid w:val="003B34F9"/>
    <w:rsid w:val="003B6214"/>
    <w:rsid w:val="003B71E4"/>
    <w:rsid w:val="003C399B"/>
    <w:rsid w:val="003C64AB"/>
    <w:rsid w:val="003C6E01"/>
    <w:rsid w:val="003D1587"/>
    <w:rsid w:val="003D272C"/>
    <w:rsid w:val="003D57E2"/>
    <w:rsid w:val="003D79A7"/>
    <w:rsid w:val="003E4600"/>
    <w:rsid w:val="003E7B07"/>
    <w:rsid w:val="003F604B"/>
    <w:rsid w:val="003F7595"/>
    <w:rsid w:val="00404163"/>
    <w:rsid w:val="00404F73"/>
    <w:rsid w:val="004164F5"/>
    <w:rsid w:val="0044171F"/>
    <w:rsid w:val="0044487C"/>
    <w:rsid w:val="004459A0"/>
    <w:rsid w:val="00454A95"/>
    <w:rsid w:val="00461DBF"/>
    <w:rsid w:val="0046272C"/>
    <w:rsid w:val="004868AE"/>
    <w:rsid w:val="004B19AC"/>
    <w:rsid w:val="004C1DAE"/>
    <w:rsid w:val="004C5C61"/>
    <w:rsid w:val="004D4F2D"/>
    <w:rsid w:val="004F016E"/>
    <w:rsid w:val="00514DEF"/>
    <w:rsid w:val="00521140"/>
    <w:rsid w:val="00524B3C"/>
    <w:rsid w:val="00531C91"/>
    <w:rsid w:val="00560DD8"/>
    <w:rsid w:val="00561F1F"/>
    <w:rsid w:val="005626BE"/>
    <w:rsid w:val="00563F90"/>
    <w:rsid w:val="005732BD"/>
    <w:rsid w:val="00573A2C"/>
    <w:rsid w:val="0057414E"/>
    <w:rsid w:val="005924D1"/>
    <w:rsid w:val="005B6766"/>
    <w:rsid w:val="005F0672"/>
    <w:rsid w:val="005F6196"/>
    <w:rsid w:val="006005A7"/>
    <w:rsid w:val="00610673"/>
    <w:rsid w:val="006269BF"/>
    <w:rsid w:val="00632CA3"/>
    <w:rsid w:val="00640714"/>
    <w:rsid w:val="00647ED5"/>
    <w:rsid w:val="00654588"/>
    <w:rsid w:val="00664AC1"/>
    <w:rsid w:val="00665186"/>
    <w:rsid w:val="00676AED"/>
    <w:rsid w:val="0068256A"/>
    <w:rsid w:val="00682C4C"/>
    <w:rsid w:val="00693EF7"/>
    <w:rsid w:val="00695CA1"/>
    <w:rsid w:val="006B100B"/>
    <w:rsid w:val="006B25EE"/>
    <w:rsid w:val="006B4CD7"/>
    <w:rsid w:val="006B6DFA"/>
    <w:rsid w:val="006C2A2A"/>
    <w:rsid w:val="006D739C"/>
    <w:rsid w:val="00706A03"/>
    <w:rsid w:val="00710BC3"/>
    <w:rsid w:val="0071346F"/>
    <w:rsid w:val="00714C5B"/>
    <w:rsid w:val="0071571D"/>
    <w:rsid w:val="007250F0"/>
    <w:rsid w:val="00727CF9"/>
    <w:rsid w:val="00740500"/>
    <w:rsid w:val="00740C28"/>
    <w:rsid w:val="007578A9"/>
    <w:rsid w:val="00764A77"/>
    <w:rsid w:val="007A35B6"/>
    <w:rsid w:val="007D5755"/>
    <w:rsid w:val="007E142F"/>
    <w:rsid w:val="008014E7"/>
    <w:rsid w:val="0084224C"/>
    <w:rsid w:val="0084686A"/>
    <w:rsid w:val="00851BD7"/>
    <w:rsid w:val="0089768A"/>
    <w:rsid w:val="008A2DF4"/>
    <w:rsid w:val="008A4DB8"/>
    <w:rsid w:val="008A4E53"/>
    <w:rsid w:val="008C2E9F"/>
    <w:rsid w:val="008D2466"/>
    <w:rsid w:val="008D790D"/>
    <w:rsid w:val="008E3DCF"/>
    <w:rsid w:val="008E53E8"/>
    <w:rsid w:val="008E7C24"/>
    <w:rsid w:val="008F7FBB"/>
    <w:rsid w:val="009114DD"/>
    <w:rsid w:val="0092498A"/>
    <w:rsid w:val="00927907"/>
    <w:rsid w:val="00931D09"/>
    <w:rsid w:val="00935E34"/>
    <w:rsid w:val="00937697"/>
    <w:rsid w:val="00943644"/>
    <w:rsid w:val="00943C67"/>
    <w:rsid w:val="0094454F"/>
    <w:rsid w:val="0094769D"/>
    <w:rsid w:val="00964E5D"/>
    <w:rsid w:val="00970D06"/>
    <w:rsid w:val="00975722"/>
    <w:rsid w:val="0097610C"/>
    <w:rsid w:val="0097647D"/>
    <w:rsid w:val="00976F93"/>
    <w:rsid w:val="00981ED5"/>
    <w:rsid w:val="009925A0"/>
    <w:rsid w:val="00995CD4"/>
    <w:rsid w:val="009A0BFE"/>
    <w:rsid w:val="009A5B97"/>
    <w:rsid w:val="009B20FF"/>
    <w:rsid w:val="009B3FDE"/>
    <w:rsid w:val="009B4B3F"/>
    <w:rsid w:val="009F4978"/>
    <w:rsid w:val="00A0198C"/>
    <w:rsid w:val="00A020DA"/>
    <w:rsid w:val="00A1600E"/>
    <w:rsid w:val="00A3050D"/>
    <w:rsid w:val="00A3408D"/>
    <w:rsid w:val="00A3558E"/>
    <w:rsid w:val="00A413D7"/>
    <w:rsid w:val="00A735E7"/>
    <w:rsid w:val="00A9174A"/>
    <w:rsid w:val="00AA348E"/>
    <w:rsid w:val="00AA747C"/>
    <w:rsid w:val="00AB3CC4"/>
    <w:rsid w:val="00AB7641"/>
    <w:rsid w:val="00AE5E53"/>
    <w:rsid w:val="00AE7165"/>
    <w:rsid w:val="00B05756"/>
    <w:rsid w:val="00B069EC"/>
    <w:rsid w:val="00B156DE"/>
    <w:rsid w:val="00B20AF1"/>
    <w:rsid w:val="00B2443A"/>
    <w:rsid w:val="00B25832"/>
    <w:rsid w:val="00B36673"/>
    <w:rsid w:val="00B43F79"/>
    <w:rsid w:val="00B554A4"/>
    <w:rsid w:val="00B61A3F"/>
    <w:rsid w:val="00B67619"/>
    <w:rsid w:val="00B846E7"/>
    <w:rsid w:val="00BA0B7D"/>
    <w:rsid w:val="00BA162F"/>
    <w:rsid w:val="00BA371C"/>
    <w:rsid w:val="00BA67F7"/>
    <w:rsid w:val="00BB14D8"/>
    <w:rsid w:val="00BC19AB"/>
    <w:rsid w:val="00BC1E47"/>
    <w:rsid w:val="00BC2D73"/>
    <w:rsid w:val="00BC3596"/>
    <w:rsid w:val="00BC6C56"/>
    <w:rsid w:val="00BE6CE5"/>
    <w:rsid w:val="00C04279"/>
    <w:rsid w:val="00C16442"/>
    <w:rsid w:val="00C27657"/>
    <w:rsid w:val="00C35415"/>
    <w:rsid w:val="00C514C4"/>
    <w:rsid w:val="00C82DD7"/>
    <w:rsid w:val="00C90E23"/>
    <w:rsid w:val="00C9137D"/>
    <w:rsid w:val="00CA1246"/>
    <w:rsid w:val="00CA15BA"/>
    <w:rsid w:val="00CB3520"/>
    <w:rsid w:val="00CB6DD9"/>
    <w:rsid w:val="00CC12AC"/>
    <w:rsid w:val="00CC59E0"/>
    <w:rsid w:val="00CC74ED"/>
    <w:rsid w:val="00CD7CE7"/>
    <w:rsid w:val="00D05FB0"/>
    <w:rsid w:val="00D1219D"/>
    <w:rsid w:val="00D146B2"/>
    <w:rsid w:val="00D15103"/>
    <w:rsid w:val="00D3023A"/>
    <w:rsid w:val="00D42588"/>
    <w:rsid w:val="00D91F2A"/>
    <w:rsid w:val="00D9249B"/>
    <w:rsid w:val="00DA2D46"/>
    <w:rsid w:val="00DB136D"/>
    <w:rsid w:val="00DC0E35"/>
    <w:rsid w:val="00DC44E7"/>
    <w:rsid w:val="00E206AC"/>
    <w:rsid w:val="00E34574"/>
    <w:rsid w:val="00E36477"/>
    <w:rsid w:val="00E43417"/>
    <w:rsid w:val="00E47C5F"/>
    <w:rsid w:val="00E5631E"/>
    <w:rsid w:val="00EA7315"/>
    <w:rsid w:val="00EC209F"/>
    <w:rsid w:val="00EC3257"/>
    <w:rsid w:val="00EC587F"/>
    <w:rsid w:val="00ED427C"/>
    <w:rsid w:val="00EE6262"/>
    <w:rsid w:val="00F00246"/>
    <w:rsid w:val="00F10C52"/>
    <w:rsid w:val="00F17267"/>
    <w:rsid w:val="00F17DF0"/>
    <w:rsid w:val="00F218C7"/>
    <w:rsid w:val="00F24590"/>
    <w:rsid w:val="00F2473B"/>
    <w:rsid w:val="00F255F2"/>
    <w:rsid w:val="00F3301E"/>
    <w:rsid w:val="00F461F4"/>
    <w:rsid w:val="00F6183D"/>
    <w:rsid w:val="00F6452F"/>
    <w:rsid w:val="00F734F3"/>
    <w:rsid w:val="00F75649"/>
    <w:rsid w:val="00FB01D2"/>
    <w:rsid w:val="00FB3E6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FB3E66"/>
    <w:pPr>
      <w:widowControl w:val="0"/>
      <w:autoSpaceDE w:val="0"/>
      <w:autoSpaceDN w:val="0"/>
      <w:adjustRightInd w:val="0"/>
      <w:spacing w:before="108" w:after="108"/>
      <w:jc w:val="center"/>
      <w:outlineLvl w:val="0"/>
    </w:pPr>
    <w:rPr>
      <w:rFonts w:ascii="Times New Roman CYR" w:hAnsi="Times New Roman CYR" w:cs="Times New Roman CYR"/>
      <w:b/>
      <w:bCs/>
      <w:color w:val="26282F"/>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paragraph" w:styleId="a3">
    <w:name w:val="Balloon Text"/>
    <w:basedOn w:val="a"/>
    <w:link w:val="a4"/>
    <w:uiPriority w:val="99"/>
    <w:semiHidden/>
    <w:unhideWhenUsed/>
    <w:rsid w:val="002545A9"/>
    <w:rPr>
      <w:rFonts w:ascii="Segoe UI" w:hAnsi="Segoe UI" w:cs="Segoe UI"/>
      <w:sz w:val="18"/>
      <w:szCs w:val="18"/>
    </w:rPr>
  </w:style>
  <w:style w:type="character" w:customStyle="1" w:styleId="a4">
    <w:name w:val="Текст выноски Знак"/>
    <w:link w:val="a3"/>
    <w:uiPriority w:val="99"/>
    <w:semiHidden/>
    <w:rsid w:val="002545A9"/>
    <w:rPr>
      <w:rFonts w:ascii="Segoe UI" w:hAnsi="Segoe UI" w:cs="Segoe UI"/>
      <w:sz w:val="18"/>
      <w:szCs w:val="18"/>
    </w:rPr>
  </w:style>
  <w:style w:type="paragraph" w:customStyle="1" w:styleId="ConsTitle">
    <w:name w:val="ConsTitle"/>
    <w:rsid w:val="00693EF7"/>
    <w:pPr>
      <w:snapToGrid w:val="0"/>
    </w:pPr>
    <w:rPr>
      <w:rFonts w:ascii="Arial" w:hAnsi="Arial"/>
      <w:b/>
      <w:sz w:val="16"/>
    </w:rPr>
  </w:style>
  <w:style w:type="paragraph" w:styleId="a5">
    <w:name w:val="No Spacing"/>
    <w:uiPriority w:val="1"/>
    <w:qFormat/>
    <w:rsid w:val="0097610C"/>
  </w:style>
  <w:style w:type="character" w:styleId="a6">
    <w:name w:val="Hyperlink"/>
    <w:uiPriority w:val="99"/>
    <w:unhideWhenUsed/>
    <w:rsid w:val="006D739C"/>
    <w:rPr>
      <w:color w:val="0563C1"/>
      <w:u w:val="single"/>
    </w:rPr>
  </w:style>
  <w:style w:type="paragraph" w:styleId="a7">
    <w:name w:val="header"/>
    <w:basedOn w:val="a"/>
    <w:link w:val="a8"/>
    <w:uiPriority w:val="99"/>
    <w:unhideWhenUsed/>
    <w:rsid w:val="0046272C"/>
    <w:pPr>
      <w:tabs>
        <w:tab w:val="center" w:pos="4677"/>
        <w:tab w:val="right" w:pos="9355"/>
      </w:tabs>
    </w:pPr>
  </w:style>
  <w:style w:type="character" w:customStyle="1" w:styleId="a8">
    <w:name w:val="Верхний колонтитул Знак"/>
    <w:basedOn w:val="a0"/>
    <w:link w:val="a7"/>
    <w:uiPriority w:val="99"/>
    <w:rsid w:val="0046272C"/>
  </w:style>
  <w:style w:type="paragraph" w:styleId="a9">
    <w:name w:val="footer"/>
    <w:basedOn w:val="a"/>
    <w:link w:val="aa"/>
    <w:uiPriority w:val="99"/>
    <w:unhideWhenUsed/>
    <w:rsid w:val="0046272C"/>
    <w:pPr>
      <w:tabs>
        <w:tab w:val="center" w:pos="4677"/>
        <w:tab w:val="right" w:pos="9355"/>
      </w:tabs>
    </w:pPr>
  </w:style>
  <w:style w:type="character" w:customStyle="1" w:styleId="aa">
    <w:name w:val="Нижний колонтитул Знак"/>
    <w:basedOn w:val="a0"/>
    <w:link w:val="a9"/>
    <w:uiPriority w:val="99"/>
    <w:rsid w:val="0046272C"/>
  </w:style>
  <w:style w:type="character" w:customStyle="1" w:styleId="10">
    <w:name w:val="Заголовок 1 Знак"/>
    <w:link w:val="1"/>
    <w:uiPriority w:val="99"/>
    <w:rsid w:val="00FB3E66"/>
    <w:rPr>
      <w:rFonts w:ascii="Times New Roman CYR" w:hAnsi="Times New Roman CYR" w:cs="Times New Roman CYR"/>
      <w:b/>
      <w:bCs/>
      <w:color w:val="26282F"/>
      <w:sz w:val="24"/>
      <w:szCs w:val="24"/>
    </w:rPr>
  </w:style>
  <w:style w:type="paragraph" w:styleId="ab">
    <w:name w:val="annotation text"/>
    <w:basedOn w:val="a"/>
    <w:link w:val="ac"/>
    <w:uiPriority w:val="99"/>
    <w:semiHidden/>
    <w:unhideWhenUsed/>
    <w:rsid w:val="00FB3E66"/>
    <w:pPr>
      <w:widowControl w:val="0"/>
      <w:autoSpaceDE w:val="0"/>
      <w:autoSpaceDN w:val="0"/>
      <w:adjustRightInd w:val="0"/>
      <w:ind w:firstLine="720"/>
      <w:jc w:val="both"/>
    </w:pPr>
    <w:rPr>
      <w:rFonts w:ascii="Times New Roman CYR" w:hAnsi="Times New Roman CYR" w:cs="Times New Roman CYR"/>
    </w:rPr>
  </w:style>
  <w:style w:type="character" w:customStyle="1" w:styleId="ac">
    <w:name w:val="Текст примечания Знак"/>
    <w:link w:val="ab"/>
    <w:uiPriority w:val="99"/>
    <w:semiHidden/>
    <w:rsid w:val="00FB3E66"/>
    <w:rPr>
      <w:rFonts w:ascii="Times New Roman CYR" w:hAnsi="Times New Roman CYR" w:cs="Times New Roman CYR"/>
    </w:rPr>
  </w:style>
  <w:style w:type="paragraph" w:styleId="ad">
    <w:name w:val="annotation subject"/>
    <w:basedOn w:val="ab"/>
    <w:next w:val="ab"/>
    <w:link w:val="ae"/>
    <w:uiPriority w:val="99"/>
    <w:semiHidden/>
    <w:unhideWhenUsed/>
    <w:rsid w:val="00FB3E66"/>
    <w:rPr>
      <w:b/>
      <w:bCs/>
    </w:rPr>
  </w:style>
  <w:style w:type="character" w:customStyle="1" w:styleId="ae">
    <w:name w:val="Тема примечания Знак"/>
    <w:link w:val="ad"/>
    <w:uiPriority w:val="99"/>
    <w:semiHidden/>
    <w:rsid w:val="00FB3E66"/>
    <w:rPr>
      <w:rFonts w:ascii="Times New Roman CYR" w:hAnsi="Times New Roman CYR" w:cs="Times New Roman CYR"/>
      <w:b/>
      <w:bCs/>
    </w:rPr>
  </w:style>
  <w:style w:type="paragraph" w:customStyle="1" w:styleId="af">
    <w:name w:val="Текст (справка)"/>
    <w:basedOn w:val="a"/>
    <w:next w:val="a"/>
    <w:uiPriority w:val="99"/>
    <w:rsid w:val="00FB3E66"/>
    <w:pPr>
      <w:widowControl w:val="0"/>
      <w:autoSpaceDE w:val="0"/>
      <w:autoSpaceDN w:val="0"/>
      <w:adjustRightInd w:val="0"/>
      <w:ind w:left="170" w:right="170"/>
    </w:pPr>
    <w:rPr>
      <w:rFonts w:ascii="Times New Roman CYR" w:hAnsi="Times New Roman CYR" w:cs="Times New Roman CYR"/>
      <w:sz w:val="24"/>
      <w:szCs w:val="24"/>
    </w:rPr>
  </w:style>
  <w:style w:type="paragraph" w:customStyle="1" w:styleId="af0">
    <w:name w:val="Комментарий"/>
    <w:basedOn w:val="af"/>
    <w:next w:val="a"/>
    <w:uiPriority w:val="99"/>
    <w:rsid w:val="00FB3E66"/>
    <w:pPr>
      <w:spacing w:before="75"/>
      <w:ind w:right="0"/>
      <w:jc w:val="both"/>
    </w:pPr>
    <w:rPr>
      <w:color w:val="353842"/>
    </w:rPr>
  </w:style>
  <w:style w:type="paragraph" w:customStyle="1" w:styleId="af1">
    <w:name w:val="Нормальный (таблица)"/>
    <w:basedOn w:val="a"/>
    <w:next w:val="a"/>
    <w:uiPriority w:val="99"/>
    <w:rsid w:val="00FB3E66"/>
    <w:pPr>
      <w:widowControl w:val="0"/>
      <w:autoSpaceDE w:val="0"/>
      <w:autoSpaceDN w:val="0"/>
      <w:adjustRightInd w:val="0"/>
      <w:jc w:val="both"/>
    </w:pPr>
    <w:rPr>
      <w:rFonts w:ascii="Times New Roman CYR" w:hAnsi="Times New Roman CYR" w:cs="Times New Roman CYR"/>
      <w:sz w:val="24"/>
      <w:szCs w:val="24"/>
    </w:rPr>
  </w:style>
  <w:style w:type="paragraph" w:customStyle="1" w:styleId="af2">
    <w:name w:val="Таблицы (моноширинный)"/>
    <w:basedOn w:val="a"/>
    <w:next w:val="a"/>
    <w:uiPriority w:val="99"/>
    <w:rsid w:val="00FB3E66"/>
    <w:pPr>
      <w:widowControl w:val="0"/>
      <w:autoSpaceDE w:val="0"/>
      <w:autoSpaceDN w:val="0"/>
      <w:adjustRightInd w:val="0"/>
    </w:pPr>
    <w:rPr>
      <w:rFonts w:ascii="Courier New" w:hAnsi="Courier New" w:cs="Courier New"/>
      <w:sz w:val="24"/>
      <w:szCs w:val="24"/>
    </w:rPr>
  </w:style>
  <w:style w:type="paragraph" w:customStyle="1" w:styleId="af3">
    <w:name w:val="Прижатый влево"/>
    <w:basedOn w:val="a"/>
    <w:next w:val="a"/>
    <w:uiPriority w:val="99"/>
    <w:rsid w:val="00FB3E66"/>
    <w:pPr>
      <w:widowControl w:val="0"/>
      <w:autoSpaceDE w:val="0"/>
      <w:autoSpaceDN w:val="0"/>
      <w:adjustRightInd w:val="0"/>
    </w:pPr>
    <w:rPr>
      <w:rFonts w:ascii="Times New Roman CYR" w:hAnsi="Times New Roman CYR" w:cs="Times New Roman CYR"/>
      <w:sz w:val="24"/>
      <w:szCs w:val="24"/>
    </w:rPr>
  </w:style>
  <w:style w:type="paragraph" w:customStyle="1" w:styleId="af4">
    <w:name w:val="Сноска"/>
    <w:basedOn w:val="a"/>
    <w:next w:val="a"/>
    <w:uiPriority w:val="99"/>
    <w:rsid w:val="00FB3E66"/>
    <w:pPr>
      <w:widowControl w:val="0"/>
      <w:autoSpaceDE w:val="0"/>
      <w:autoSpaceDN w:val="0"/>
      <w:adjustRightInd w:val="0"/>
      <w:ind w:firstLine="720"/>
      <w:jc w:val="both"/>
    </w:pPr>
    <w:rPr>
      <w:rFonts w:ascii="Times New Roman CYR" w:hAnsi="Times New Roman CYR" w:cs="Times New Roman CYR"/>
    </w:rPr>
  </w:style>
  <w:style w:type="character" w:styleId="af5">
    <w:name w:val="annotation reference"/>
    <w:uiPriority w:val="99"/>
    <w:semiHidden/>
    <w:unhideWhenUsed/>
    <w:rsid w:val="00FB3E66"/>
    <w:rPr>
      <w:rFonts w:ascii="Times New Roman" w:hAnsi="Times New Roman" w:cs="Times New Roman" w:hint="default"/>
      <w:sz w:val="16"/>
      <w:szCs w:val="16"/>
    </w:rPr>
  </w:style>
  <w:style w:type="character" w:customStyle="1" w:styleId="af6">
    <w:name w:val="Цветовое выделение"/>
    <w:uiPriority w:val="99"/>
    <w:rsid w:val="00FB3E66"/>
    <w:rPr>
      <w:b/>
      <w:bCs w:val="0"/>
      <w:color w:val="26282F"/>
    </w:rPr>
  </w:style>
  <w:style w:type="character" w:customStyle="1" w:styleId="af7">
    <w:name w:val="Гипертекстовая ссылка"/>
    <w:uiPriority w:val="99"/>
    <w:rsid w:val="00FB3E66"/>
    <w:rPr>
      <w:rFonts w:ascii="Times New Roman" w:hAnsi="Times New Roman" w:cs="Times New Roman" w:hint="default"/>
      <w:b w:val="0"/>
      <w:bCs w:val="0"/>
      <w:color w:val="106BBE"/>
    </w:rPr>
  </w:style>
</w:styles>
</file>

<file path=word/webSettings.xml><?xml version="1.0" encoding="utf-8"?>
<w:webSettings xmlns:r="http://schemas.openxmlformats.org/officeDocument/2006/relationships" xmlns:w="http://schemas.openxmlformats.org/wordprocessingml/2006/main">
  <w:divs>
    <w:div w:id="509023574">
      <w:bodyDiv w:val="1"/>
      <w:marLeft w:val="0"/>
      <w:marRight w:val="0"/>
      <w:marTop w:val="0"/>
      <w:marBottom w:val="0"/>
      <w:divBdr>
        <w:top w:val="none" w:sz="0" w:space="0" w:color="auto"/>
        <w:left w:val="none" w:sz="0" w:space="0" w:color="auto"/>
        <w:bottom w:val="none" w:sz="0" w:space="0" w:color="auto"/>
        <w:right w:val="none" w:sz="0" w:space="0" w:color="auto"/>
      </w:divBdr>
    </w:div>
    <w:div w:id="667249089">
      <w:bodyDiv w:val="1"/>
      <w:marLeft w:val="0"/>
      <w:marRight w:val="0"/>
      <w:marTop w:val="0"/>
      <w:marBottom w:val="0"/>
      <w:divBdr>
        <w:top w:val="none" w:sz="0" w:space="0" w:color="auto"/>
        <w:left w:val="none" w:sz="0" w:space="0" w:color="auto"/>
        <w:bottom w:val="none" w:sz="0" w:space="0" w:color="auto"/>
        <w:right w:val="none" w:sz="0" w:space="0" w:color="auto"/>
      </w:divBdr>
    </w:div>
    <w:div w:id="1636452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U:\TEMPLATE\_&#1055;&#1086;&#1089;&#1090;&#1072;&#1085;&#1086;&#1074;&#1083;&#1077;&#1085;&#1080;&#1077;%20&#1043;&#1083;&#1072;&#1074;&#1099;.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94471E-01D4-47CC-8412-76E7DA305E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_Постановление Главы</Template>
  <TotalTime>11</TotalTime>
  <Pages>34</Pages>
  <Words>9714</Words>
  <Characters>55375</Characters>
  <Application>Microsoft Office Word</Application>
  <DocSecurity>0</DocSecurity>
  <Lines>461</Lines>
  <Paragraphs>129</Paragraphs>
  <ScaleCrop>false</ScaleCrop>
  <HeadingPairs>
    <vt:vector size="2" baseType="variant">
      <vt:variant>
        <vt:lpstr>Название</vt:lpstr>
      </vt:variant>
      <vt:variant>
        <vt:i4>1</vt:i4>
      </vt:variant>
    </vt:vector>
  </HeadingPairs>
  <TitlesOfParts>
    <vt:vector size="1" baseType="lpstr">
      <vt:lpstr> </vt:lpstr>
    </vt:vector>
  </TitlesOfParts>
  <Company>Отдел информатики</Company>
  <LinksUpToDate>false</LinksUpToDate>
  <CharactersWithSpaces>64960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Надежда</cp:lastModifiedBy>
  <cp:revision>2</cp:revision>
  <cp:lastPrinted>2023-01-23T07:53:00Z</cp:lastPrinted>
  <dcterms:created xsi:type="dcterms:W3CDTF">2023-01-23T07:54:00Z</dcterms:created>
  <dcterms:modified xsi:type="dcterms:W3CDTF">2023-01-23T07:54:00Z</dcterms:modified>
</cp:coreProperties>
</file>