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8C7" w:rsidRPr="00CF2AB5" w:rsidRDefault="003838C7" w:rsidP="00383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4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031"/>
        <w:gridCol w:w="2552"/>
        <w:gridCol w:w="1843"/>
        <w:gridCol w:w="1417"/>
      </w:tblGrid>
      <w:tr w:rsidR="003838C7" w:rsidRPr="00CF2AB5" w:rsidTr="00F954DC">
        <w:tc>
          <w:tcPr>
            <w:tcW w:w="9843" w:type="dxa"/>
            <w:gridSpan w:val="4"/>
          </w:tcPr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УВЕДОМЛЕНИЕ</w:t>
            </w: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о подготовке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проекта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нормативного правового акта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людянского</w:t>
            </w:r>
            <w:proofErr w:type="spellEnd"/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P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3B5C9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наименование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проекта муниципального нормативного правового акта </w:t>
            </w:r>
            <w:proofErr w:type="spellStart"/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(далее - проект):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r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 внесении дополнений в приложения к постановлению администрации муниципального образования </w:t>
            </w:r>
            <w:proofErr w:type="spellStart"/>
            <w:r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Слюдянский</w:t>
            </w:r>
            <w:proofErr w:type="spellEnd"/>
            <w:r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район от 30.12.2019 года № 884 «Об утверждении схемы размещения нестационарных торговых объектов на территории </w:t>
            </w:r>
            <w:proofErr w:type="spellStart"/>
            <w:r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 на 2020-2024 годы»</w:t>
            </w:r>
          </w:p>
          <w:bookmarkEnd w:id="0"/>
          <w:p w:rsidR="003838C7" w:rsidRPr="003838C7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Планируемый срок вступления в силу проекта: </w:t>
            </w:r>
            <w:r w:rsidR="003838C7"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>с 01.</w:t>
            </w:r>
            <w:r w:rsidR="00F33861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2A74E9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3838C7"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="00F3386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3838C7"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года</w:t>
            </w:r>
          </w:p>
          <w:p w:rsidR="003838C7" w:rsidRPr="003B5C9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разработчике 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проект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Администрация </w:t>
            </w:r>
            <w:proofErr w:type="spellStart"/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района.</w:t>
            </w:r>
          </w:p>
          <w:p w:rsidR="00D3212B" w:rsidRPr="003B5C95" w:rsidRDefault="003B5C95" w:rsidP="003B5C95">
            <w:pPr>
              <w:pStyle w:val="a4"/>
              <w:ind w:firstLine="284"/>
              <w:jc w:val="both"/>
              <w:rPr>
                <w:b/>
                <w:sz w:val="24"/>
                <w:szCs w:val="24"/>
              </w:rPr>
            </w:pPr>
            <w:r w:rsidRPr="003B5C95">
              <w:rPr>
                <w:sz w:val="24"/>
                <w:szCs w:val="24"/>
              </w:rPr>
              <w:t>4.</w:t>
            </w:r>
            <w:r w:rsidR="003838C7" w:rsidRPr="003B5C95">
              <w:rPr>
                <w:sz w:val="24"/>
                <w:szCs w:val="24"/>
              </w:rPr>
              <w:t>Описание целей правового регулирования:</w:t>
            </w:r>
            <w:r w:rsidR="00D3212B" w:rsidRPr="003B5C95">
              <w:rPr>
                <w:sz w:val="24"/>
                <w:szCs w:val="24"/>
              </w:rPr>
              <w:t xml:space="preserve"> </w:t>
            </w:r>
            <w:r w:rsidRPr="003B5C95">
              <w:rPr>
                <w:b/>
                <w:color w:val="333333"/>
                <w:sz w:val="24"/>
                <w:szCs w:val="24"/>
                <w:shd w:val="clear" w:color="auto" w:fill="FFFFFF"/>
              </w:rPr>
              <w:t xml:space="preserve">Целью регулирования является обеспечение доступности услуг </w:t>
            </w:r>
            <w:r w:rsidR="00F33861">
              <w:rPr>
                <w:b/>
                <w:color w:val="333333"/>
                <w:sz w:val="24"/>
                <w:szCs w:val="24"/>
                <w:shd w:val="clear" w:color="auto" w:fill="FFFFFF"/>
              </w:rPr>
              <w:t xml:space="preserve">розничной торговли непродовольственными товарами </w:t>
            </w:r>
            <w:r w:rsidRPr="003B5C95">
              <w:rPr>
                <w:b/>
                <w:color w:val="333333"/>
                <w:sz w:val="24"/>
                <w:szCs w:val="24"/>
                <w:shd w:val="clear" w:color="auto" w:fill="FFFFFF"/>
              </w:rPr>
              <w:t xml:space="preserve">и расширение нестационарной торговой сети в соответствии с нормативными правовыми актами Иркутской области. Нормативный правовой акт определяет места размещения нестационарных торговых объектов на территории города с указанием общей площади и товарной специализации объектов и позволяет </w:t>
            </w:r>
            <w:r w:rsidR="00D3212B" w:rsidRPr="003B5C95">
              <w:rPr>
                <w:b/>
                <w:sz w:val="24"/>
                <w:szCs w:val="24"/>
              </w:rPr>
              <w:t>восполнять недостаток стационарной торговой сети;</w:t>
            </w:r>
          </w:p>
          <w:p w:rsidR="003B5C95" w:rsidRPr="003B5C9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5C9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3838C7" w:rsidRPr="003B5C95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необходимости подготовки МНПА: </w:t>
            </w:r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соблюдение требований </w:t>
            </w:r>
            <w:r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приказа Службы потребительского рынка и лицензирования Иркутской области от 20.01.2011 N 3-спр (ред. от 22.04.2022) "Об утверждении Порядка разработки и утверждения органами местного самоуправления муниципальных </w:t>
            </w:r>
            <w:proofErr w:type="gramStart"/>
            <w:r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образований Иркутской области схемы размещения нестационарных торговых объектов</w:t>
            </w:r>
            <w:proofErr w:type="gramEnd"/>
            <w:r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».</w:t>
            </w:r>
          </w:p>
          <w:p w:rsidR="003838C7" w:rsidRPr="003B5C9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>сновные группы субъектов предпринимательской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 xml:space="preserve"> и иной экономической 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деятельности, иных заинтересованных лиц, интересы которых будут затронуты предлагаемым правовым регулированием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индивидуальные предприниматели и юридические лица, зарегистрированные в установленном законодательством Российской Федерации порядке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gramEnd"/>
          </w:p>
          <w:p w:rsidR="003B5C95" w:rsidRPr="003B5C9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>Срок, в течение которого принимаются предложения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 xml:space="preserve"> в связи с размещением уведомления и способ их представления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В течение 10 календарных дней с момента публикации.</w:t>
            </w:r>
          </w:p>
          <w:p w:rsidR="003838C7" w:rsidRPr="00CF2AB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>, относящ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>ся к сведениям о подготовке проекта МНПА</w:t>
            </w:r>
            <w:r w:rsidR="00D3212B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D3212B" w:rsidRPr="003B5C9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>Признания</w:t>
            </w:r>
            <w:r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>,</w:t>
            </w:r>
            <w:r w:rsidR="00D3212B" w:rsidRPr="003B5C9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="00D3212B" w:rsidRPr="003B5C9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>утратившими</w:t>
            </w:r>
            <w:proofErr w:type="gramEnd"/>
            <w:r w:rsidR="00D3212B" w:rsidRPr="003B5C9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 xml:space="preserve"> силу, изменения либо принятия иных нормативных правовых актов не требуется.</w:t>
            </w:r>
          </w:p>
        </w:tc>
      </w:tr>
      <w:tr w:rsidR="003838C7" w:rsidRPr="00CF2AB5" w:rsidTr="00F954DC">
        <w:tc>
          <w:tcPr>
            <w:tcW w:w="4031" w:type="dxa"/>
          </w:tcPr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  <w:p w:rsidR="003B5C9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социально-экономического развития</w:t>
            </w:r>
          </w:p>
          <w:p w:rsidR="003838C7" w:rsidRPr="00CF2AB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552" w:type="dxa"/>
          </w:tcPr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 w:rsidR="00F954DC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1843" w:type="dxa"/>
          </w:tcPr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C95" w:rsidRPr="00CF2AB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Проворова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838C7" w:rsidRDefault="003838C7" w:rsidP="00A620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Default="003838C7" w:rsidP="00A620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Pr="00CF2AB5" w:rsidRDefault="00F954DC" w:rsidP="00A620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29.12.2022</w:t>
            </w:r>
          </w:p>
          <w:p w:rsidR="003838C7" w:rsidRPr="00CF2AB5" w:rsidRDefault="003838C7" w:rsidP="00A620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(дата)</w:t>
            </w:r>
          </w:p>
        </w:tc>
      </w:tr>
    </w:tbl>
    <w:p w:rsidR="003838C7" w:rsidRPr="00952972" w:rsidRDefault="003838C7" w:rsidP="003838C7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B5C95" w:rsidRDefault="003B5C95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B5C95" w:rsidRDefault="003B5C95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B5C95" w:rsidRDefault="003B5C95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B5C95" w:rsidRDefault="003B5C95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F954DC" w:rsidRDefault="00F954DC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F954DC" w:rsidRDefault="00F954DC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sectPr w:rsidR="00F954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F3A"/>
    <w:rsid w:val="00193B52"/>
    <w:rsid w:val="002A74E9"/>
    <w:rsid w:val="003838C7"/>
    <w:rsid w:val="003B5C95"/>
    <w:rsid w:val="00507F3A"/>
    <w:rsid w:val="00AB373D"/>
    <w:rsid w:val="00D3212B"/>
    <w:rsid w:val="00F33861"/>
    <w:rsid w:val="00F66D80"/>
    <w:rsid w:val="00F9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8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838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rmal (Web)"/>
    <w:basedOn w:val="a"/>
    <w:uiPriority w:val="99"/>
    <w:unhideWhenUsed/>
    <w:rsid w:val="00D321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D3212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B5C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B5C9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8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838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rmal (Web)"/>
    <w:basedOn w:val="a"/>
    <w:uiPriority w:val="99"/>
    <w:unhideWhenUsed/>
    <w:rsid w:val="00D321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D3212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B5C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B5C9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0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2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1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73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28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6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67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0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7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71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1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7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73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34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17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6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0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0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348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Маюрова Ольга Евгеньевна</cp:lastModifiedBy>
  <cp:revision>7</cp:revision>
  <cp:lastPrinted>2023-01-11T05:14:00Z</cp:lastPrinted>
  <dcterms:created xsi:type="dcterms:W3CDTF">2022-05-30T06:55:00Z</dcterms:created>
  <dcterms:modified xsi:type="dcterms:W3CDTF">2023-01-31T02:20:00Z</dcterms:modified>
</cp:coreProperties>
</file>