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5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 xml:space="preserve"> </w:t>
      </w:r>
    </w:p>
    <w:p w14:paraId="00000006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ОТ 10.10.2024г</w:t>
      </w:r>
      <w:r>
        <w:rPr>
          <w:rFonts w:ascii="Arial" w:cs="Arial" w:hAnsi="Arial"/>
          <w:b/>
          <w:bCs/>
          <w:sz w:val="32"/>
          <w:szCs w:val="32"/>
        </w:rPr>
        <w:t xml:space="preserve"> № 18-Д</w:t>
      </w:r>
    </w:p>
    <w:p w14:paraId="00000007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РОССИЙСКАЯ ФЕДЕРАЦИЯ</w:t>
      </w:r>
    </w:p>
    <w:p w14:paraId="00000008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ИРКУТСКАЯ ОБЛАСТЬ</w:t>
      </w:r>
    </w:p>
    <w:p w14:paraId="00000009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СЛЮДЯНСКИЙ</w:t>
      </w:r>
      <w:r>
        <w:rPr>
          <w:rFonts w:ascii="Arial" w:cs="Arial" w:hAnsi="Arial"/>
          <w:b/>
          <w:bCs/>
          <w:sz w:val="32"/>
          <w:szCs w:val="32"/>
        </w:rPr>
        <w:t xml:space="preserve"> МУНИЦИПАЛЬНЫЙ</w:t>
      </w:r>
      <w:r>
        <w:rPr>
          <w:rFonts w:ascii="Arial" w:cs="Arial" w:hAnsi="Arial"/>
          <w:b/>
          <w:bCs/>
          <w:sz w:val="32"/>
          <w:szCs w:val="32"/>
        </w:rPr>
        <w:t xml:space="preserve"> РАЙОН</w:t>
      </w:r>
    </w:p>
    <w:p w14:paraId="0000000A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ПОРТБАЙКАЛЬСКОЕ МУНИЦИПАЛЬНОЕ ОБРАЗОВАНИЕ</w:t>
      </w:r>
    </w:p>
    <w:p w14:paraId="0000000B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ДУМА</w:t>
      </w:r>
    </w:p>
    <w:p w14:paraId="0000000C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>РЕШЕНИЕ</w:t>
      </w:r>
    </w:p>
    <w:p w14:paraId="0000000D">
      <w:pPr>
        <w:widowControl w:val="off"/>
        <w:jc w:val="center"/>
        <w:rPr>
          <w:b/>
          <w:bCs/>
          <w:sz w:val="28"/>
          <w:szCs w:val="28"/>
        </w:rPr>
      </w:pPr>
    </w:p>
    <w:p w14:paraId="0000000E">
      <w:pPr>
        <w:widowControl w:val="off"/>
        <w:jc w:val="center"/>
        <w:rPr>
          <w:rFonts w:ascii="Arial" w:cs="Arial" w:hAnsi="Arial"/>
          <w:b/>
          <w:bCs/>
          <w:sz w:val="32"/>
          <w:szCs w:val="32"/>
        </w:rPr>
      </w:pPr>
      <w:r>
        <w:rPr>
          <w:rFonts w:ascii="Arial" w:cs="Arial" w:hAnsi="Arial"/>
          <w:b/>
          <w:bCs/>
          <w:sz w:val="32"/>
          <w:szCs w:val="32"/>
        </w:rPr>
        <w:t xml:space="preserve">О ВНЕСЕНИИ ИЗМЕНЕНИЙ В РЕШЕНИЕ ДУМЫ ПОРТБАЙКАЛЬСКОГО МУНИЦИПАЛЬНОГО ОБРАЗОВАНИЯ ОТ </w:t>
      </w:r>
      <w:r>
        <w:rPr>
          <w:rFonts w:ascii="Arial" w:cs="Arial" w:hAnsi="Arial"/>
          <w:b/>
          <w:bCs/>
          <w:sz w:val="32"/>
          <w:szCs w:val="32"/>
        </w:rPr>
        <w:t>28</w:t>
      </w:r>
      <w:r>
        <w:rPr>
          <w:rFonts w:ascii="Arial" w:cs="Arial" w:hAnsi="Arial"/>
          <w:b/>
          <w:bCs/>
          <w:sz w:val="32"/>
          <w:szCs w:val="32"/>
        </w:rPr>
        <w:t xml:space="preserve"> </w:t>
      </w:r>
      <w:r>
        <w:rPr>
          <w:rFonts w:ascii="Arial" w:cs="Arial" w:hAnsi="Arial"/>
          <w:b/>
          <w:bCs/>
          <w:sz w:val="32"/>
          <w:szCs w:val="32"/>
        </w:rPr>
        <w:t>ЯНВАРЯ 2023 ГОДА № 3</w:t>
      </w:r>
      <w:r>
        <w:rPr>
          <w:rFonts w:ascii="Arial" w:cs="Arial" w:hAnsi="Arial"/>
          <w:b/>
          <w:bCs/>
          <w:sz w:val="32"/>
          <w:szCs w:val="32"/>
        </w:rPr>
        <w:t xml:space="preserve">-Д </w:t>
      </w:r>
      <w:r>
        <w:rPr>
          <w:rFonts w:ascii="Arial" w:cs="Arial" w:hAnsi="Arial"/>
          <w:b/>
          <w:bCs/>
          <w:sz w:val="32"/>
          <w:szCs w:val="32"/>
        </w:rPr>
        <w:br w:type="textWrapping"/>
      </w:r>
      <w:r>
        <w:rPr>
          <w:rFonts w:ascii="Arial" w:cs="Arial" w:hAnsi="Arial"/>
          <w:b/>
          <w:bCs/>
          <w:sz w:val="32"/>
          <w:szCs w:val="32"/>
        </w:rPr>
        <w:t>«</w:t>
      </w:r>
      <w:r>
        <w:rPr>
          <w:rFonts w:ascii="Arial" w:cs="Arial" w:hAnsi="Arial"/>
          <w:b/>
          <w:bCs/>
          <w:sz w:val="32"/>
          <w:szCs w:val="32"/>
        </w:rPr>
        <w:t>О</w:t>
      </w:r>
      <w:r>
        <w:rPr>
          <w:rFonts w:ascii="Arial" w:cs="Arial" w:hAnsi="Arial"/>
          <w:b/>
          <w:bCs/>
          <w:sz w:val="32"/>
          <w:szCs w:val="32"/>
        </w:rPr>
        <w:t xml:space="preserve"> ВНЕСЕНИИ ИЗМЕНЕНИЙ В РЕШЕНИЕ ДУМЫ ПОТБАЙКАЛЬСКОГО МУНИЦПАЛЬНОГО ОБРАЗОВАНИЯ ОТ 30 НОЯБРЯ 2023 ГОДА № 29-Д «ОБ </w:t>
      </w:r>
      <w:r>
        <w:rPr>
          <w:rFonts w:ascii="Arial" w:cs="Arial" w:hAnsi="Arial"/>
          <w:b/>
          <w:bCs/>
          <w:sz w:val="32"/>
          <w:szCs w:val="32"/>
        </w:rPr>
        <w:t>УСТА</w:t>
      </w:r>
      <w:r>
        <w:rPr>
          <w:rFonts w:ascii="Arial" w:cs="Arial" w:hAnsi="Arial"/>
          <w:b/>
          <w:bCs/>
          <w:sz w:val="32"/>
          <w:szCs w:val="32"/>
        </w:rPr>
        <w:t xml:space="preserve">НОВЛЕНИИ И ВВЕДЕНИИ В ДЕЙСТВИЕ </w:t>
      </w:r>
      <w:r>
        <w:rPr>
          <w:rFonts w:ascii="Arial" w:cs="Arial" w:hAnsi="Arial"/>
          <w:b/>
          <w:bCs/>
          <w:sz w:val="32"/>
          <w:szCs w:val="32"/>
        </w:rPr>
        <w:t xml:space="preserve">НА ТЕРРИТОРИИ </w:t>
      </w:r>
      <w:r>
        <w:rPr>
          <w:rFonts w:ascii="Arial" w:cs="Arial" w:hAnsi="Arial"/>
          <w:b/>
          <w:sz w:val="32"/>
          <w:szCs w:val="32"/>
        </w:rPr>
        <w:t>ПОРТБАЙКАЛЬСКОГО МУНИЦИПАЛЬНОГО ОБРАЗОВАНИЯ</w:t>
      </w:r>
      <w:r>
        <w:rPr>
          <w:rFonts w:ascii="Arial" w:cs="Arial" w:hAnsi="Arial"/>
          <w:b/>
          <w:sz w:val="32"/>
          <w:szCs w:val="32"/>
        </w:rPr>
        <w:t xml:space="preserve"> </w:t>
      </w:r>
      <w:r>
        <w:rPr>
          <w:rFonts w:ascii="Arial" w:cs="Arial" w:hAnsi="Arial"/>
          <w:b/>
          <w:bCs/>
          <w:sz w:val="32"/>
          <w:szCs w:val="32"/>
        </w:rPr>
        <w:t>ЗЕМЕЛЬНОГО НАЛОГА</w:t>
      </w:r>
      <w:r>
        <w:rPr>
          <w:rFonts w:ascii="Arial" w:cs="Arial" w:hAnsi="Arial"/>
          <w:b/>
          <w:bCs/>
          <w:sz w:val="32"/>
          <w:szCs w:val="32"/>
        </w:rPr>
        <w:t xml:space="preserve"> НА 202</w:t>
      </w:r>
      <w:r>
        <w:rPr>
          <w:rFonts w:ascii="Arial" w:cs="Arial" w:hAnsi="Arial"/>
          <w:b/>
          <w:bCs/>
          <w:sz w:val="32"/>
          <w:szCs w:val="32"/>
        </w:rPr>
        <w:t>4</w:t>
      </w:r>
      <w:r>
        <w:rPr>
          <w:rFonts w:ascii="Arial" w:cs="Arial" w:hAnsi="Arial"/>
          <w:b/>
          <w:bCs/>
          <w:sz w:val="32"/>
          <w:szCs w:val="32"/>
        </w:rPr>
        <w:t xml:space="preserve"> ГОД</w:t>
      </w:r>
      <w:r>
        <w:rPr>
          <w:rFonts w:ascii="Arial" w:cs="Arial" w:hAnsi="Arial"/>
          <w:b/>
          <w:bCs/>
          <w:sz w:val="32"/>
          <w:szCs w:val="32"/>
        </w:rPr>
        <w:t>»</w:t>
      </w:r>
    </w:p>
    <w:p w14:paraId="0000000F">
      <w:pPr>
        <w:widowControl w:val="off"/>
        <w:jc w:val="both"/>
        <w:rPr>
          <w:sz w:val="28"/>
          <w:szCs w:val="28"/>
        </w:rPr>
      </w:pPr>
    </w:p>
    <w:p w14:paraId="00000010">
      <w:pPr>
        <w:widowControl w:val="off"/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>В целях исполнения протеста прокуратуры</w:t>
      </w:r>
      <w:r>
        <w:rPr>
          <w:rFonts w:ascii="Arial" w:cs="Arial" w:hAnsi="Arial"/>
        </w:rPr>
        <w:t xml:space="preserve"> Слюдянского района от 25.06.2024 № 7-16-2024/Прдп292-24-20250035,</w:t>
      </w:r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>р</w:t>
      </w:r>
      <w:r>
        <w:rPr>
          <w:rFonts w:ascii="Arial" w:cs="Arial" w:hAnsi="Arial"/>
        </w:rPr>
        <w:t>уководствуясь статьей 14</w:t>
      </w:r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 xml:space="preserve">Федерального закона от 6 октября 2003 года </w:t>
      </w:r>
      <w:r>
        <w:rPr>
          <w:rFonts w:ascii="Arial" w:cs="Arial" w:hAnsi="Arial"/>
        </w:rPr>
        <w:t>№</w:t>
      </w:r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 xml:space="preserve">131-ФЗ «Об общих принципах организации местного самоуправления в Российской Федерации», главой 31 Налогового кодекса Российской Федерации, </w:t>
      </w:r>
      <w:r>
        <w:rPr>
          <w:rFonts w:ascii="Arial" w:cs="Arial" w:hAnsi="Arial"/>
        </w:rPr>
        <w:t>Уставом Портбайкальского муниципального образования, Дума Портбайкальского муниципального образования</w:t>
      </w:r>
    </w:p>
    <w:p w14:paraId="00000011">
      <w:pPr>
        <w:widowControl w:val="off"/>
        <w:ind w:firstLine="709"/>
        <w:jc w:val="both"/>
        <w:rPr>
          <w:sz w:val="28"/>
          <w:szCs w:val="28"/>
        </w:rPr>
      </w:pPr>
    </w:p>
    <w:p w14:paraId="00000012">
      <w:pPr>
        <w:widowControl w:val="off"/>
        <w:ind w:firstLine="709"/>
        <w:jc w:val="center"/>
        <w:rPr>
          <w:rFonts w:ascii="Arial" w:cs="Arial" w:hAnsi="Arial"/>
          <w:b/>
          <w:sz w:val="30"/>
          <w:szCs w:val="30"/>
        </w:rPr>
      </w:pPr>
      <w:r>
        <w:rPr>
          <w:rFonts w:ascii="Arial" w:cs="Arial" w:hAnsi="Arial"/>
          <w:b/>
          <w:sz w:val="30"/>
          <w:szCs w:val="30"/>
        </w:rPr>
        <w:t>РЕШИЛА:</w:t>
      </w:r>
    </w:p>
    <w:p w14:paraId="00000013">
      <w:pPr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 xml:space="preserve">1. </w:t>
      </w:r>
      <w:r>
        <w:rPr>
          <w:rFonts w:ascii="Arial" w:cs="Arial" w:hAnsi="Arial"/>
        </w:rPr>
        <w:t>Внести в решение Думы Портбайкальского муниципального образования от</w:t>
      </w:r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>28 января 2024 года № 3-Д «О внесении изменений в решение Думы Портбайкальского муниципального образования</w:t>
      </w:r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 xml:space="preserve">от 30 ноября 2023 года № 29-Д </w:t>
      </w:r>
      <w:r>
        <w:rPr>
          <w:rFonts w:ascii="Arial" w:cs="Arial" w:hAnsi="Arial"/>
        </w:rPr>
        <w:t xml:space="preserve">«Об установлении и введении в действие на территории </w:t>
      </w:r>
      <w:r>
        <w:rPr>
          <w:rFonts w:ascii="Arial" w:cs="Arial" w:hAnsi="Arial"/>
        </w:rPr>
        <w:t xml:space="preserve">Портбайкальского муниципального образования </w:t>
      </w:r>
      <w:r>
        <w:rPr>
          <w:rFonts w:ascii="Arial" w:cs="Arial" w:hAnsi="Arial"/>
          <w:bCs/>
        </w:rPr>
        <w:t>земельного налога</w:t>
      </w:r>
      <w:r>
        <w:rPr>
          <w:rFonts w:ascii="Arial" w:cs="Arial" w:hAnsi="Arial"/>
          <w:bCs/>
        </w:rPr>
        <w:t xml:space="preserve"> на 2024 год</w:t>
      </w:r>
      <w:r>
        <w:rPr>
          <w:rFonts w:ascii="Arial" w:cs="Arial" w:hAnsi="Arial"/>
        </w:rPr>
        <w:t xml:space="preserve">» </w:t>
      </w:r>
      <w:r>
        <w:rPr>
          <w:rFonts w:ascii="Arial" w:cs="Arial" w:hAnsi="Arial"/>
        </w:rPr>
        <w:t xml:space="preserve">следующее </w:t>
      </w:r>
      <w:r>
        <w:rPr>
          <w:rFonts w:ascii="Arial" w:cs="Arial" w:hAnsi="Arial"/>
        </w:rPr>
        <w:t xml:space="preserve">изменение: </w:t>
      </w:r>
      <w:r>
        <w:rPr>
          <w:rFonts w:ascii="Arial" w:cs="Arial" w:hAnsi="Arial"/>
        </w:rPr>
        <w:t>пункт 3 считать пунктом</w:t>
      </w:r>
      <w:r>
        <w:rPr>
          <w:rFonts w:ascii="Arial" w:cs="Arial" w:hAnsi="Arial"/>
        </w:rPr>
        <w:t xml:space="preserve"> 2 и изложить в следующей редакции </w:t>
      </w:r>
      <w:r>
        <w:rPr>
          <w:rFonts w:ascii="Arial" w:cs="Arial" w:hAnsi="Arial"/>
        </w:rPr>
        <w:br w:type="textWrapping"/>
      </w:r>
      <w:r>
        <w:rPr>
          <w:rFonts w:ascii="Arial" w:cs="Arial" w:hAnsi="Arial"/>
        </w:rPr>
        <w:t>«2</w:t>
      </w:r>
      <w:r>
        <w:rPr>
          <w:rFonts w:ascii="Arial" w:cs="Arial" w:hAnsi="Arial"/>
        </w:rPr>
        <w:t>.</w:t>
      </w:r>
      <w:bookmarkStart w:id="0" w:name="_GoBack"/>
      <w:bookmarkEnd w:id="0"/>
      <w:r>
        <w:rPr>
          <w:rFonts w:ascii="Arial" w:cs="Arial" w:hAnsi="Arial"/>
        </w:rPr>
        <w:t xml:space="preserve"> </w:t>
      </w:r>
      <w:r>
        <w:rPr>
          <w:rFonts w:ascii="Arial" w:cs="Arial" w:hAnsi="Arial"/>
        </w:rPr>
        <w:t xml:space="preserve">Настоящее решение вступает в силу с 1 января </w:t>
      </w:r>
      <w:r>
        <w:rPr>
          <w:rFonts w:ascii="Arial" w:cs="Arial" w:hAnsi="Arial"/>
        </w:rPr>
        <w:t>2025</w:t>
      </w:r>
      <w:r>
        <w:rPr>
          <w:rFonts w:ascii="Arial" w:cs="Arial" w:hAnsi="Arial"/>
        </w:rPr>
        <w:t xml:space="preserve"> года, но не ранее чем по истечении одного месяца со дня его официального опубликования.</w:t>
      </w:r>
      <w:r>
        <w:rPr>
          <w:rFonts w:ascii="Arial" w:cs="Arial" w:hAnsi="Arial"/>
        </w:rPr>
        <w:t>»</w:t>
      </w:r>
      <w:r>
        <w:rPr>
          <w:rFonts w:ascii="Arial" w:cs="Arial" w:hAnsi="Arial"/>
        </w:rPr>
        <w:t>.</w:t>
      </w:r>
    </w:p>
    <w:p w14:paraId="00000014">
      <w:pPr>
        <w:ind w:firstLine="709"/>
        <w:jc w:val="both"/>
        <w:rPr>
          <w:rFonts w:ascii="Arial" w:cs="Arial" w:hAnsi="Arial"/>
        </w:rPr>
      </w:pPr>
      <w:r>
        <w:rPr>
          <w:rFonts w:ascii="Arial" w:cs="Arial" w:hAnsi="Arial"/>
        </w:rPr>
        <w:t>2. О</w:t>
      </w:r>
      <w:r>
        <w:rPr>
          <w:rFonts w:ascii="Arial" w:cs="Arial" w:hAnsi="Arial"/>
        </w:rPr>
        <w:t xml:space="preserve">публиковать настоящее решение в газете «Портбайкальские вести» и разместить на официальном сайте Слюдянского муниципального района. </w:t>
      </w:r>
    </w:p>
    <w:p w14:paraId="00000015">
      <w:pPr>
        <w:widowControl w:val="off"/>
        <w:rPr>
          <w:rFonts w:ascii="Arial" w:cs="Arial" w:hAnsi="Arial"/>
        </w:rPr>
      </w:pPr>
    </w:p>
    <w:p w14:paraId="00000016">
      <w:pPr>
        <w:widowControl w:val="off"/>
        <w:rPr>
          <w:rFonts w:ascii="Arial" w:cs="Arial" w:hAnsi="Arial"/>
        </w:rPr>
      </w:pPr>
    </w:p>
    <w:p w14:paraId="00000017">
      <w:pPr>
        <w:widowControl w:val="off"/>
        <w:rPr>
          <w:rFonts w:ascii="Arial" w:cs="Arial" w:hAnsi="Arial"/>
        </w:rPr>
      </w:pPr>
      <w:r>
        <w:rPr>
          <w:rFonts w:ascii="Arial" w:cs="Arial" w:hAnsi="Arial"/>
        </w:rPr>
        <w:t xml:space="preserve">Председатель Думы Портбайкальского муниципального образования </w:t>
      </w:r>
    </w:p>
    <w:p w14:paraId="00000018">
      <w:pPr>
        <w:widowControl w:val="off"/>
        <w:rPr>
          <w:rFonts w:ascii="Arial" w:cs="Arial" w:hAnsi="Arial"/>
        </w:rPr>
      </w:pPr>
      <w:r>
        <w:rPr>
          <w:rFonts w:ascii="Arial" w:cs="Arial" w:hAnsi="Arial"/>
        </w:rPr>
        <w:t>Глава</w:t>
      </w:r>
      <w:r>
        <w:rPr>
          <w:rFonts w:ascii="Arial" w:cs="Arial" w:hAnsi="Arial"/>
        </w:rPr>
        <w:t xml:space="preserve"> Портбайкальского муниципального образования</w:t>
      </w:r>
    </w:p>
    <w:p w14:paraId="00000019">
      <w:pPr>
        <w:widowControl w:val="off"/>
        <w:rPr>
          <w:rFonts w:ascii="Arial" w:cs="Arial" w:hAnsi="Arial"/>
        </w:rPr>
      </w:pPr>
      <w:r>
        <w:rPr>
          <w:rFonts w:ascii="Arial" w:cs="Arial" w:hAnsi="Arial"/>
        </w:rPr>
        <w:t>Н.И. Симакова</w:t>
      </w:r>
    </w:p>
    <w:sectPr>
      <w:headerReference w:type="default" r:id="rId13"/>
      <w:headerReference w:type="even" r:id="rId14"/>
      <w:pgSz w:w="11906" w:h="16838"/>
      <w:pgMar w:top="72" w:right="851" w:bottom="1134" w:left="1701" w:header="426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endnote w:type="separator" w:id="0">
    <w:p w14:paraId="00000003">
      <w:r>
        <w:rPr/>
        <w:separator/>
      </w:r>
    </w:p>
  </w:endnote>
  <w:endnote w:type="continuationSeparator" w:id="1">
    <w:p w14:paraId="00000004"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00000000" w:usb1="00000000" w:usb2="00000009" w:usb3="00000000" w:csb0="000001ff" w:csb1="00000000"/>
  </w:font>
  <w:font w:name="Verdana">
    <w:panose1 w:val="020b0604030504040204"/>
    <w:charset w:val="00"/>
    <w:family w:val="roman"/>
    <w:pitch w:val="variable"/>
    <w:sig w:usb0="00000000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footnote w:type="separator" w:id="0">
    <w:p w14:paraId="00000001">
      <w:r>
        <w:rPr/>
        <w:separator/>
      </w:r>
    </w:p>
  </w:footnote>
  <w:footnote w:type="continuationSeparator" w:id="1">
    <w:p w14:paraId="00000002">
      <w:r>
        <w:rPr/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1A">
    <w:pPr>
      <w:pStyle w:val="Header"/>
      <w:framePr w:hAnchor="margin" w:vAnchor="text" w:wrap="around" w:xAlign="center" w:y="1"/>
      <w:rPr>
        <w:rStyle w:val="Pagenumber"/>
      </w:rPr>
    </w:pPr>
    <w:r>
      <w:fldChar w:fldCharType="begin"/>
    </w:r>
    <w:r>
      <w:instrText xml:space="preserve">PAGE  </w:instrText>
    </w:r>
    <w:r>
      <w:fldChar w:fldCharType="separate"/>
    </w:r>
    <w:r>
      <w:rPr>
        <w:rStyle w:val="Pagenumber"/>
      </w:rPr>
      <w:t>2</w:t>
    </w:r>
    <w:r>
      <w:fldChar w:fldCharType="end"/>
    </w:r>
  </w:p>
  <w:p w14:paraId="0000001B">
    <w:pPr>
      <w:pStyle w:val="Header"/>
      <w:rPr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1C">
    <w:pPr>
      <w:pStyle w:val="Header"/>
      <w:framePr w:hAnchor="margin" w:vAnchor="text" w:wrap="around" w:xAlign="center" w:y="1"/>
      <w:rPr>
        <w:rStyle w:val="Pagenumber"/>
      </w:rPr>
    </w:pPr>
    <w:r>
      <w:fldChar w:fldCharType="begin"/>
    </w:r>
    <w:r>
      <w:instrText xml:space="preserve">PAGE  </w:instrText>
    </w:r>
    <w:r>
      <w:fldChar w:fldCharType="separate"/>
    </w:r>
    <w:r>
      <w:t>*</w:t>
    </w:r>
    <w:r>
      <w:fldChar w:fldCharType="end"/>
    </w:r>
  </w:p>
  <w:p w14:paraId="0000001D">
    <w:pPr>
      <w:pStyle w:val="Header"/>
      <w:rPr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06B"/>
    <w:rsid w:val="00021135"/>
    <w:rsid w:val="00042524"/>
    <w:rsid w:val="000474CA"/>
    <w:rsid w:val="00047F1B"/>
    <w:rsid w:val="00084CA0"/>
    <w:rsid w:val="00085032"/>
    <w:rsid w:val="00095041"/>
    <w:rsid w:val="000A7C40"/>
    <w:rsid w:val="000E0EDA"/>
    <w:rsid w:val="000E3F35"/>
    <w:rsid w:val="0010562C"/>
    <w:rsid w:val="0012623D"/>
    <w:rsid w:val="00137D87"/>
    <w:rsid w:val="00147050"/>
    <w:rsid w:val="00157A65"/>
    <w:rsid w:val="00180601"/>
    <w:rsid w:val="00185D37"/>
    <w:rsid w:val="00187A27"/>
    <w:rsid w:val="0019306B"/>
    <w:rsid w:val="001975BE"/>
    <w:rsid w:val="001B1680"/>
    <w:rsid w:val="001B2954"/>
    <w:rsid w:val="001C7F89"/>
    <w:rsid w:val="001F04BC"/>
    <w:rsid w:val="001F2F5E"/>
    <w:rsid w:val="001F7395"/>
    <w:rsid w:val="001F7527"/>
    <w:rsid w:val="002059B7"/>
    <w:rsid w:val="00207F1B"/>
    <w:rsid w:val="00256011"/>
    <w:rsid w:val="00267424"/>
    <w:rsid w:val="002735C0"/>
    <w:rsid w:val="00284D5B"/>
    <w:rsid w:val="002A6BE5"/>
    <w:rsid w:val="002C146E"/>
    <w:rsid w:val="002D5C1E"/>
    <w:rsid w:val="002E2940"/>
    <w:rsid w:val="002F6BE4"/>
    <w:rsid w:val="003031E9"/>
    <w:rsid w:val="00305768"/>
    <w:rsid w:val="003232AF"/>
    <w:rsid w:val="00390D63"/>
    <w:rsid w:val="00391D4F"/>
    <w:rsid w:val="00392EE3"/>
    <w:rsid w:val="003A5B87"/>
    <w:rsid w:val="003C55C6"/>
    <w:rsid w:val="003E5402"/>
    <w:rsid w:val="003E6E70"/>
    <w:rsid w:val="0040758C"/>
    <w:rsid w:val="004168AF"/>
    <w:rsid w:val="0042420B"/>
    <w:rsid w:val="00432233"/>
    <w:rsid w:val="004643CF"/>
    <w:rsid w:val="004774C1"/>
    <w:rsid w:val="00490A97"/>
    <w:rsid w:val="004A7097"/>
    <w:rsid w:val="004A7CD3"/>
    <w:rsid w:val="004A7CFD"/>
    <w:rsid w:val="004B00A4"/>
    <w:rsid w:val="004B0B73"/>
    <w:rsid w:val="004B0D68"/>
    <w:rsid w:val="004F4A1C"/>
    <w:rsid w:val="004F60A7"/>
    <w:rsid w:val="00505833"/>
    <w:rsid w:val="00570789"/>
    <w:rsid w:val="005F5DA1"/>
    <w:rsid w:val="00617047"/>
    <w:rsid w:val="00672F18"/>
    <w:rsid w:val="00682855"/>
    <w:rsid w:val="00686804"/>
    <w:rsid w:val="006B0C49"/>
    <w:rsid w:val="006E25D0"/>
    <w:rsid w:val="006E49D2"/>
    <w:rsid w:val="007013AF"/>
    <w:rsid w:val="00701656"/>
    <w:rsid w:val="007720CF"/>
    <w:rsid w:val="00794CC2"/>
    <w:rsid w:val="007A2795"/>
    <w:rsid w:val="007B06A9"/>
    <w:rsid w:val="007D211F"/>
    <w:rsid w:val="007D478F"/>
    <w:rsid w:val="007D5DD2"/>
    <w:rsid w:val="007E0D86"/>
    <w:rsid w:val="007E4913"/>
    <w:rsid w:val="00801B17"/>
    <w:rsid w:val="00813C7B"/>
    <w:rsid w:val="008268B4"/>
    <w:rsid w:val="008415E8"/>
    <w:rsid w:val="00865CB0"/>
    <w:rsid w:val="008719A7"/>
    <w:rsid w:val="00876768"/>
    <w:rsid w:val="008A6549"/>
    <w:rsid w:val="008C6113"/>
    <w:rsid w:val="008D2397"/>
    <w:rsid w:val="008D4E6B"/>
    <w:rsid w:val="008D7F0E"/>
    <w:rsid w:val="008F33D5"/>
    <w:rsid w:val="008F36EE"/>
    <w:rsid w:val="008F7490"/>
    <w:rsid w:val="00912D58"/>
    <w:rsid w:val="009437F0"/>
    <w:rsid w:val="00950260"/>
    <w:rsid w:val="00950AC0"/>
    <w:rsid w:val="00990878"/>
    <w:rsid w:val="009935C7"/>
    <w:rsid w:val="009A48E3"/>
    <w:rsid w:val="009B2529"/>
    <w:rsid w:val="009C281F"/>
    <w:rsid w:val="009D630E"/>
    <w:rsid w:val="009E3A69"/>
    <w:rsid w:val="009F6A5A"/>
    <w:rsid w:val="00A075B5"/>
    <w:rsid w:val="00A42D93"/>
    <w:rsid w:val="00A927A9"/>
    <w:rsid w:val="00AA0F7F"/>
    <w:rsid w:val="00AB11FC"/>
    <w:rsid w:val="00AC61C1"/>
    <w:rsid w:val="00AD4856"/>
    <w:rsid w:val="00B07559"/>
    <w:rsid w:val="00B61BA9"/>
    <w:rsid w:val="00B6693D"/>
    <w:rsid w:val="00B66CA8"/>
    <w:rsid w:val="00B97E11"/>
    <w:rsid w:val="00BC59BD"/>
    <w:rsid w:val="00BC7CB2"/>
    <w:rsid w:val="00BE3EB4"/>
    <w:rsid w:val="00BE555F"/>
    <w:rsid w:val="00BE713A"/>
    <w:rsid w:val="00C022AE"/>
    <w:rsid w:val="00C05E7C"/>
    <w:rsid w:val="00C3104E"/>
    <w:rsid w:val="00C40B5C"/>
    <w:rsid w:val="00C45352"/>
    <w:rsid w:val="00C53A48"/>
    <w:rsid w:val="00C561C6"/>
    <w:rsid w:val="00C637AF"/>
    <w:rsid w:val="00C653D1"/>
    <w:rsid w:val="00C66BAB"/>
    <w:rsid w:val="00C72AE1"/>
    <w:rsid w:val="00C76564"/>
    <w:rsid w:val="00C76BE1"/>
    <w:rsid w:val="00C80FE6"/>
    <w:rsid w:val="00C962A0"/>
    <w:rsid w:val="00CE0ECB"/>
    <w:rsid w:val="00D04A79"/>
    <w:rsid w:val="00D04D47"/>
    <w:rsid w:val="00D27277"/>
    <w:rsid w:val="00D6130D"/>
    <w:rsid w:val="00D654A1"/>
    <w:rsid w:val="00D70FBC"/>
    <w:rsid w:val="00D80D0A"/>
    <w:rsid w:val="00D86040"/>
    <w:rsid w:val="00D86524"/>
    <w:rsid w:val="00DE3D19"/>
    <w:rsid w:val="00DF313C"/>
    <w:rsid w:val="00DF4733"/>
    <w:rsid w:val="00E15EFF"/>
    <w:rsid w:val="00E32DF5"/>
    <w:rsid w:val="00E3759F"/>
    <w:rsid w:val="00E510A1"/>
    <w:rsid w:val="00E5410E"/>
    <w:rsid w:val="00E57270"/>
    <w:rsid w:val="00E67A20"/>
    <w:rsid w:val="00E82B6F"/>
    <w:rsid w:val="00E958FF"/>
    <w:rsid w:val="00ED19FA"/>
    <w:rsid w:val="00ED7533"/>
    <w:rsid w:val="00EE2A0C"/>
    <w:rsid w:val="00F04F7E"/>
    <w:rsid w:val="00F14D06"/>
    <w:rsid w:val="00F324B6"/>
    <w:rsid w:val="00F4251F"/>
    <w:rsid w:val="00F4296D"/>
    <w:rsid w:val="00F442AF"/>
    <w:rsid w:val="00F47FAB"/>
    <w:rsid w:val="00F54A74"/>
    <w:rsid w:val="00F802CE"/>
    <w:rsid w:val="00FA4B1C"/>
    <w:rsid w:val="00FA542E"/>
    <w:rsid w:val="00FA740F"/>
    <w:rsid w:val="00FC2431"/>
    <w:rsid w:val="00FF2A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91013"/>
  <w15:docId w15:val="{C7BE71F5-E9E8-49E3-A407-71AC78B945F9}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character" w:customStyle="1" w:styleId="FootnoteTextChar">
    <w:name w:val="Footnote Text Char"/>
    <w:uiPriority w:val="99"/>
    <w:semiHidden w:val="on"/>
    <w:rPr>
      <w:sz w:val="20"/>
      <w:szCs w:val="20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  <w:pPr>
      <w:spacing w:after="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Header">
    <w:name w:val="Header"/>
    <w:basedOn w:val="Normal"/>
    <w:link w:val="ВерхнийколонтитулЗнак"/>
    <w:uiPriority w:val="99"/>
    <w:pPr>
      <w:tabs>
        <w:tab w:val="center" w:pos="4677"/>
        <w:tab w:val="right" w:pos="9355"/>
      </w:tabs>
    </w:pPr>
  </w:style>
  <w:style w:type="character" w:customStyle="1" w:styleId="ВерхнийколонтитулЗнак">
    <w:name w:val="Верхний колонтитул Знак"/>
    <w:basedOn w:val="DefaultParagraphFont"/>
    <w:link w:val="Header"/>
    <w:uiPriority w:val="99"/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styleId="Pagenumber">
    <w:name w:val="Page number"/>
    <w:basedOn w:val="DefaultParagraphFont"/>
    <w:uiPriority w:val="99"/>
  </w:style>
  <w:style w:type="paragraph" w:styleId="Footnotetext">
    <w:name w:val="Footnote text"/>
    <w:basedOn w:val="Normal"/>
    <w:link w:val="ТекстсноскиЗнак"/>
    <w:uiPriority w:val="99"/>
    <w:semiHidden w:val="on"/>
    <w:rPr>
      <w:sz w:val="20"/>
      <w:szCs w:val="20"/>
    </w:rPr>
  </w:style>
  <w:style w:type="character" w:customStyle="1" w:styleId="ТекстсноскиЗнак">
    <w:name w:val="Текст сноски Знак"/>
    <w:basedOn w:val="DefaultParagraphFont"/>
    <w:link w:val="Footnotetext"/>
    <w:uiPriority w:val="99"/>
    <w:semiHidden w:val="on"/>
    <w:rPr>
      <w:rFonts w:ascii="Times New Roman" w:cs="Times New Roman" w:eastAsia="Times New Roman" w:hAnsi="Times New Roman"/>
      <w:sz w:val="20"/>
      <w:szCs w:val="20"/>
      <w:lang w:eastAsia="ru-RU"/>
    </w:rPr>
  </w:style>
  <w:style w:type="character" w:styleId="Footnotereference">
    <w:name w:val="Footnote reference"/>
    <w:uiPriority w:val="99"/>
    <w:semiHidden w:val="on"/>
    <w:rPr>
      <w:vertAlign w:val="superscript"/>
    </w:rPr>
  </w:style>
  <w:style w:type="paragraph" w:customStyle="1" w:styleId="ConsPlusNormal">
    <w:name w:val="ConsPlusNormal"/>
    <w:uiPriority w:val="99"/>
    <w:pPr>
      <w:spacing w:after="0" w:line="240" w:lineRule="auto"/>
    </w:pPr>
    <w:rPr>
      <w:rFonts w:ascii="Times New Roman" w:cs="Times New Roman" w:eastAsia="Times New Roman" w:hAnsi="Times New Roman"/>
      <w:sz w:val="28"/>
      <w:szCs w:val="28"/>
      <w:lang w:eastAsia="ru-RU"/>
    </w:rPr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eastAsia="Times New Roman" w:hAnsi="Tahoma"/>
      <w:sz w:val="16"/>
      <w:szCs w:val="16"/>
      <w:lang w:eastAsia="ru-RU"/>
    </w:rPr>
  </w:style>
  <w:style w:type="paragraph" w:styleId="Footer">
    <w:name w:val="Footer"/>
    <w:basedOn w:val="Normal"/>
    <w:link w:val="НижнийколонтитулЗнак"/>
    <w:uiPriority w:val="99"/>
    <w:unhideWhenUsed w:val="on"/>
    <w:pPr>
      <w:tabs>
        <w:tab w:val="center" w:pos="4677"/>
        <w:tab w:val="right" w:pos="9355"/>
      </w:tabs>
    </w:pPr>
  </w:style>
  <w:style w:type="character" w:customStyle="1" w:styleId="НижнийколонтитулЗнак">
    <w:name w:val="Нижний колонтитул Знак"/>
    <w:basedOn w:val="DefaultParagraphFont"/>
    <w:link w:val="Footer"/>
    <w:uiPriority w:val="99"/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unhideWhenUsed w:val="on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053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0" Type="http://schemas.openxmlformats.org/officeDocument/2006/relationships/theme" Target="theme/theme1.xml"/><Relationship Id="rId13" Type="http://schemas.openxmlformats.org/officeDocument/2006/relationships/header" Target="header1.xml"/><Relationship Id="rId14" Type="http://schemas.openxmlformats.org/officeDocument/2006/relationships/header" Target="header2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9" Type="http://schemas.openxmlformats.org/officeDocument/2006/relationships/fontTable" Target="fontTable.xml"/><Relationship Id="rId1" Type="http://schemas.openxmlformats.org/officeDocument/2006/relationships/customXml" Target="../customXml/item1.xml"/><Relationship Id="rId4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header1.xml.rels><?xml version="1.0" encoding="UTF-8" standalone="yes"?>
<Relationships xmlns="http://schemas.openxmlformats.org/package/2006/relationships"></Relationships>
</file>

<file path=word/_rels/header2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06EF0-29EA-4A79-A1CA-C482A9342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Надежда</cp:lastModifiedBy>
</cp:coreProperties>
</file>