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798E" w:rsidRPr="00D8798E" w:rsidRDefault="00D8798E" w:rsidP="00D8798E">
      <w:pPr>
        <w:widowControl w:val="0"/>
        <w:autoSpaceDE w:val="0"/>
        <w:autoSpaceDN w:val="0"/>
        <w:adjustRightInd w:val="0"/>
        <w:spacing w:after="0" w:line="240" w:lineRule="auto"/>
        <w:ind w:firstLine="52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D8798E" w:rsidRPr="00D8798E" w:rsidRDefault="00D8798E" w:rsidP="00D8798E">
      <w:pPr>
        <w:widowControl w:val="0"/>
        <w:autoSpaceDE w:val="0"/>
        <w:autoSpaceDN w:val="0"/>
        <w:adjustRightInd w:val="0"/>
        <w:spacing w:after="0" w:line="240" w:lineRule="auto"/>
        <w:ind w:firstLine="52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решением</w:t>
      </w:r>
      <w:bookmarkStart w:id="0" w:name="_GoBack"/>
      <w:bookmarkEnd w:id="0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</w:t>
      </w:r>
    </w:p>
    <w:p w:rsidR="00D8798E" w:rsidRPr="00D8798E" w:rsidRDefault="00D8798E" w:rsidP="00D8798E">
      <w:pPr>
        <w:widowControl w:val="0"/>
        <w:autoSpaceDE w:val="0"/>
        <w:autoSpaceDN w:val="0"/>
        <w:adjustRightInd w:val="0"/>
        <w:spacing w:after="0" w:line="240" w:lineRule="auto"/>
        <w:ind w:firstLine="52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избирательной комиссии </w:t>
      </w:r>
    </w:p>
    <w:p w:rsidR="00D8798E" w:rsidRPr="00D8798E" w:rsidRDefault="00D8798E" w:rsidP="00D8798E">
      <w:pPr>
        <w:widowControl w:val="0"/>
        <w:autoSpaceDE w:val="0"/>
        <w:autoSpaceDN w:val="0"/>
        <w:adjustRightInd w:val="0"/>
        <w:spacing w:after="0" w:line="240" w:lineRule="auto"/>
        <w:ind w:firstLine="52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20 декабря 2024 г. № 142/1167</w:t>
      </w:r>
    </w:p>
    <w:p w:rsidR="00D8798E" w:rsidRPr="00D8798E" w:rsidRDefault="00D8798E" w:rsidP="00D8798E">
      <w:pPr>
        <w:widowControl w:val="0"/>
        <w:autoSpaceDE w:val="0"/>
        <w:autoSpaceDN w:val="0"/>
        <w:adjustRightInd w:val="0"/>
        <w:spacing w:after="0" w:line="240" w:lineRule="auto"/>
        <w:ind w:firstLine="5245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798E" w:rsidRPr="00D8798E" w:rsidRDefault="00D8798E" w:rsidP="00D8798E">
      <w:pPr>
        <w:tabs>
          <w:tab w:val="left" w:pos="4560"/>
        </w:tabs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</w:t>
      </w:r>
    </w:p>
    <w:p w:rsidR="00D8798E" w:rsidRPr="00D8798E" w:rsidRDefault="00D8798E" w:rsidP="00D8798E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выполнении плана работы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8798E" w:rsidRPr="00D8798E" w:rsidRDefault="00D8798E" w:rsidP="00D8798E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избирательной комиссии на 2024 год</w:t>
      </w:r>
      <w:r w:rsidRPr="00D879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D8798E" w:rsidRPr="00D8798E" w:rsidRDefault="00D8798E" w:rsidP="00D8798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798E" w:rsidRPr="00D8798E" w:rsidRDefault="00D8798E" w:rsidP="00D8798E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Деятельность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 (далее – Комиссия) осуществляется в соответствии с Федеральным законом от 12 июня 2002 года № 67-ФЗ «Об основных гарантиях избирательных прав и права на участие в референдуме граждан Российской Федерации», законом Иркутской области от 11 июля 2008 года  N 41-ОЗ «О территориальных избирательных комиссиях Иркутской области».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2024 году деятельность Комиссии осуществлялась по следующим основным направлениям: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– о</w:t>
      </w:r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существление </w:t>
      </w:r>
      <w:proofErr w:type="gramStart"/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контроля за</w:t>
      </w:r>
      <w:proofErr w:type="gramEnd"/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соблюдением избирательных прав и права на участие в референдуме граждан Российской Федерации  при подготовке и проведении выборов на территории </w:t>
      </w:r>
      <w:proofErr w:type="spellStart"/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муниципального района, рассмотрение жалоб на решения и действия (бездействие) избирательных комиссий и их должностных лиц; 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обеспечение подготовки и проведения выборов Президента Российской Федерации, выборов депутатов Думы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восьмого созыва, выборов главы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Иркутской области, досрочных выборов главы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Иркутской области (далее – выборы Президента России, муниципальные выборы)</w:t>
      </w:r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;</w:t>
      </w:r>
    </w:p>
    <w:p w:rsidR="00D8798E" w:rsidRPr="00D8798E" w:rsidRDefault="00D8798E" w:rsidP="00D8798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– оказание правовой, методической, информационной, организационно-технической помощи участковым избирательным </w:t>
      </w:r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lastRenderedPageBreak/>
        <w:t xml:space="preserve">комиссиям в подготовке и проведении выборов Президента России, муниципальных 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выборов</w:t>
      </w:r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;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798E">
        <w:rPr>
          <w:rFonts w:ascii="Times New Roman" w:eastAsia="Times New Roman" w:hAnsi="Times New Roman" w:cs="Times New Roman"/>
          <w:sz w:val="28"/>
          <w:szCs w:val="28"/>
        </w:rPr>
        <w:t>– взаимодействие с региональными и местными отделениями политических партий по вопросам их участия в муниципальных выборах, оказание методической и консультативной помощи отделениям политических партий в вопросах практического применения законодательства Российской Федерации о выборах и референдумах, постановлений и иных нормативных актов Центральной избирательной комиссии России и Избирательной комиссии Иркутской области, решений Комиссии;</w:t>
      </w:r>
    </w:p>
    <w:p w:rsidR="00D8798E" w:rsidRPr="00D8798E" w:rsidRDefault="00D8798E" w:rsidP="00D8798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– взаимодействие с федеральными и региональными государственными органами, органами местного самоуправления по вопросам оказания содействия избирательным комиссиям в реализации их полномочий по подготовке и проведению выборов Президента России, муниципальных выборов, обеспечению избирательных прав отдельных категорий граждан;</w:t>
      </w:r>
    </w:p>
    <w:p w:rsidR="00D8798E" w:rsidRPr="00D8798E" w:rsidRDefault="00D8798E" w:rsidP="00D8798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– взаимодействие с правоохранительными органами по вопросам обеспечения законности и общественного порядка в период подготовки и проведения выборов Президента России, муниципальных выборов;</w:t>
      </w:r>
    </w:p>
    <w:p w:rsidR="00D8798E" w:rsidRPr="00D8798E" w:rsidRDefault="00D8798E" w:rsidP="00D8798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– участие в осуществлении регистрации (учета) избирателей, участников референдума, составлении и уточнении списков избирателей при проведении  выборов Президента России, муниципальных выборов на территории </w:t>
      </w:r>
      <w:proofErr w:type="spellStart"/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муниципального района;</w:t>
      </w:r>
    </w:p>
    <w:p w:rsidR="00D8798E" w:rsidRPr="00D8798E" w:rsidRDefault="00D8798E" w:rsidP="00D8798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– содействие в эксплуатации и использовании Государственной автоматизированной системы Российской Федерации 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Выборы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при подготовке и проведении выборов соответствующего уровня;</w:t>
      </w:r>
    </w:p>
    <w:p w:rsidR="00D8798E" w:rsidRPr="00D8798E" w:rsidRDefault="00D8798E" w:rsidP="00D8798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– реализация мероприятий по формированию основного состава и резерва составов участковых избирательных комиссий избирательных участков </w:t>
      </w:r>
      <w:proofErr w:type="spellStart"/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муниципального района № 1285-№1304, 1306-№1312;</w:t>
      </w:r>
    </w:p>
    <w:p w:rsidR="00D8798E" w:rsidRPr="00D8798E" w:rsidRDefault="00D8798E" w:rsidP="00D8798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lastRenderedPageBreak/>
        <w:t>– оказание методической помощи участковым избирательным комиссиям при формировании основного состава и резерва участковых избирательных комиссий;</w:t>
      </w:r>
    </w:p>
    <w:p w:rsidR="00D8798E" w:rsidRPr="00D8798E" w:rsidRDefault="00D8798E" w:rsidP="00D8798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-  обучение членов Комиссии, членов участковых избирательных комиссий и резерва составов участковых избирательных комиссий избирательных участков № 1285-№1304, 1306-№1312;</w:t>
      </w:r>
    </w:p>
    <w:p w:rsidR="00D8798E" w:rsidRPr="00D8798E" w:rsidRDefault="00D8798E" w:rsidP="00D8798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реализация мероприятий по повышению правовой культуры избирателей (участников референдума) и обучению организаторов выборов и референдумов в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Слюдянском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муниципальном районе;</w:t>
      </w:r>
    </w:p>
    <w:p w:rsidR="00D8798E" w:rsidRPr="00D8798E" w:rsidRDefault="00D8798E" w:rsidP="00D8798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– реализация плана мероприятий по обеспечению избирательных прав инвалидов и взаимодействию Комиссии с общественными организациями инвалидов; </w:t>
      </w:r>
    </w:p>
    <w:p w:rsidR="00D8798E" w:rsidRPr="00D8798E" w:rsidRDefault="00D8798E" w:rsidP="00D8798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– совершенствование работы по размещению в сети «Интернет» информации о подготовке и проведении выборов, деятельности Комиссии; </w:t>
      </w:r>
    </w:p>
    <w:p w:rsidR="00D8798E" w:rsidRPr="00D8798E" w:rsidRDefault="00D8798E" w:rsidP="00D8798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 CYR" w:eastAsia="Times New Roman" w:hAnsi="Times New Roman CYR" w:cs="Times New Roman CYR"/>
          <w:spacing w:val="-2"/>
          <w:sz w:val="28"/>
          <w:szCs w:val="28"/>
          <w:lang w:eastAsia="ru-RU"/>
        </w:rPr>
      </w:pPr>
      <w:r w:rsidRPr="00D8798E">
        <w:rPr>
          <w:rFonts w:ascii="Times New Roman CYR" w:eastAsia="Times New Roman" w:hAnsi="Times New Roman CYR" w:cs="Times New Roman CYR"/>
          <w:spacing w:val="-2"/>
          <w:sz w:val="28"/>
          <w:szCs w:val="28"/>
          <w:lang w:eastAsia="ru-RU"/>
        </w:rPr>
        <w:t xml:space="preserve">– взаимодействие со средствами массовой информации в целях обеспечения открытости и гласности избирательного процесса в  </w:t>
      </w:r>
      <w:proofErr w:type="spellStart"/>
      <w:r w:rsidRPr="00D8798E">
        <w:rPr>
          <w:rFonts w:ascii="Times New Roman CYR" w:eastAsia="Times New Roman" w:hAnsi="Times New Roman CYR" w:cs="Times New Roman CYR"/>
          <w:spacing w:val="-2"/>
          <w:sz w:val="28"/>
          <w:szCs w:val="28"/>
          <w:lang w:eastAsia="ru-RU"/>
        </w:rPr>
        <w:t>Слюдянском</w:t>
      </w:r>
      <w:proofErr w:type="spellEnd"/>
      <w:r w:rsidRPr="00D8798E">
        <w:rPr>
          <w:rFonts w:ascii="Times New Roman CYR" w:eastAsia="Times New Roman" w:hAnsi="Times New Roman CYR" w:cs="Times New Roman CYR"/>
          <w:spacing w:val="-2"/>
          <w:sz w:val="28"/>
          <w:szCs w:val="28"/>
          <w:lang w:eastAsia="ru-RU"/>
        </w:rPr>
        <w:t xml:space="preserve"> муниципальном районе; </w:t>
      </w:r>
    </w:p>
    <w:p w:rsidR="00D8798E" w:rsidRPr="00D8798E" w:rsidRDefault="00D8798E" w:rsidP="00D8798E">
      <w:pPr>
        <w:shd w:val="clear" w:color="auto" w:fill="FFFFFF"/>
        <w:spacing w:after="0" w:line="360" w:lineRule="auto"/>
        <w:ind w:right="-2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за 2024 год провела 43 заседания, приняла 296 решений, в том числе 234  по вопросам подготовки и проведения выборов Президента России, муниципальных выборов на территории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района.</w:t>
      </w:r>
    </w:p>
    <w:p w:rsidR="00D8798E" w:rsidRPr="00D8798E" w:rsidRDefault="00D8798E" w:rsidP="00D8798E">
      <w:pPr>
        <w:numPr>
          <w:ilvl w:val="1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отчетный период на территории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proofErr w:type="gram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района 15-17 марта 2024 года прошли выборы Президента Российской Федерации, в единый день голосования 8 сентября 2024 года прошли выборы депутатов Думы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восьмого созыва, выборы главы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Иркутской области, досрочные выборы главы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Иркутской области. </w:t>
      </w:r>
    </w:p>
    <w:p w:rsidR="00D8798E" w:rsidRPr="00D8798E" w:rsidRDefault="00D8798E" w:rsidP="00D8798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Подготовку и проведение указанных выборов осуществляли: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 в составе 9 человек, а также 27 участковых избирательных комиссий  №1285-1304, 1306-1312 общим составом 184 члена указанных комиссий. </w:t>
      </w:r>
    </w:p>
    <w:p w:rsidR="00D8798E" w:rsidRPr="00D8798E" w:rsidRDefault="00D8798E" w:rsidP="00D8798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color w:val="0A0A0A"/>
          <w:sz w:val="28"/>
          <w:szCs w:val="28"/>
          <w:shd w:val="clear" w:color="auto" w:fill="FFFFFF"/>
          <w:lang w:eastAsia="ru-RU"/>
        </w:rPr>
        <w:t xml:space="preserve">Члены избирательных комиссий </w:t>
      </w:r>
      <w:proofErr w:type="spellStart"/>
      <w:r w:rsidRPr="00D8798E">
        <w:rPr>
          <w:rFonts w:ascii="Times New Roman" w:eastAsia="Times New Roman" w:hAnsi="Times New Roman" w:cs="Times New Roman"/>
          <w:color w:val="0A0A0A"/>
          <w:sz w:val="28"/>
          <w:szCs w:val="28"/>
          <w:shd w:val="clear" w:color="auto" w:fill="FFFFFF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color w:val="0A0A0A"/>
          <w:sz w:val="28"/>
          <w:szCs w:val="28"/>
          <w:shd w:val="clear" w:color="auto" w:fill="FFFFFF"/>
          <w:lang w:eastAsia="ru-RU"/>
        </w:rPr>
        <w:t xml:space="preserve"> района приняли участие в  реализации общероссийского проекта по информированию граждан о выборах Президента России «</w:t>
      </w:r>
      <w:proofErr w:type="spellStart"/>
      <w:r w:rsidRPr="00D8798E">
        <w:rPr>
          <w:rFonts w:ascii="Times New Roman" w:eastAsia="Times New Roman" w:hAnsi="Times New Roman" w:cs="Times New Roman"/>
          <w:color w:val="0A0A0A"/>
          <w:sz w:val="28"/>
          <w:szCs w:val="28"/>
          <w:shd w:val="clear" w:color="auto" w:fill="FFFFFF"/>
          <w:lang w:eastAsia="ru-RU"/>
        </w:rPr>
        <w:t>ИнформУИК</w:t>
      </w:r>
      <w:proofErr w:type="spellEnd"/>
      <w:r w:rsidRPr="00D8798E">
        <w:rPr>
          <w:rFonts w:ascii="Times New Roman" w:eastAsia="Times New Roman" w:hAnsi="Times New Roman" w:cs="Times New Roman"/>
          <w:color w:val="0A0A0A"/>
          <w:sz w:val="28"/>
          <w:szCs w:val="28"/>
          <w:shd w:val="clear" w:color="auto" w:fill="FFFFFF"/>
          <w:lang w:eastAsia="ru-RU"/>
        </w:rPr>
        <w:t>».</w:t>
      </w:r>
      <w:r w:rsidRPr="00D8798E">
        <w:rPr>
          <w:rFonts w:ascii="Times New Roman" w:eastAsia="Times New Roman" w:hAnsi="Times New Roman" w:cs="Times New Roman"/>
          <w:color w:val="2B2B2B"/>
          <w:sz w:val="28"/>
          <w:szCs w:val="28"/>
          <w:lang w:eastAsia="ru-RU"/>
        </w:rPr>
        <w:br/>
      </w:r>
      <w:r w:rsidRPr="00D8798E">
        <w:rPr>
          <w:rFonts w:ascii="Times New Roman" w:eastAsia="Times New Roman" w:hAnsi="Times New Roman" w:cs="Times New Roman"/>
          <w:color w:val="0A0A0A"/>
          <w:sz w:val="28"/>
          <w:szCs w:val="28"/>
          <w:shd w:val="clear" w:color="auto" w:fill="FFFFFF"/>
          <w:lang w:eastAsia="ru-RU"/>
        </w:rPr>
        <w:t>Участники проекта – 101 член участковых комиссий муниципального района,  в период с 17 февраля по 7 марта в ходе личного общения  с использованием специального программного приложения информировали избирателей о датах и формах голосования на выборах главы государства, вручали специальные буклеты со справочной информацией.  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период подготовки к муниципальным выборам была вновь проведена работа по систематизации сведений об избирательных участках, помещениях для голосования и своевременного устранения выявленных недостатков </w:t>
      </w:r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(паспортизация избирательных участков).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Эта работа была организована Комиссией по поручению Избирательной комиссией Иркутской области во взаимодействии с председателями УИК и органами местного самоуправления.</w:t>
      </w:r>
    </w:p>
    <w:p w:rsidR="00D8798E" w:rsidRPr="00D8798E" w:rsidRDefault="00D8798E" w:rsidP="00D8798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обеспечения равных условий для зарегистрированных кандидатов на выборах соответствующего уровня Комиссией во взаимодействии  с органами</w:t>
      </w:r>
      <w:proofErr w:type="gram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местного самоуправления были выделены на территории каждого избирательного участка специальные места для размещения печатных агитационных материалов кандидатов.</w:t>
      </w:r>
      <w:r w:rsidRPr="00D8798E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lang w:eastAsia="ru-RU"/>
        </w:rPr>
        <w:t xml:space="preserve"> </w:t>
      </w:r>
    </w:p>
    <w:p w:rsidR="00D8798E" w:rsidRPr="00D8798E" w:rsidRDefault="00D8798E" w:rsidP="00D8798E">
      <w:pPr>
        <w:numPr>
          <w:ilvl w:val="1"/>
          <w:numId w:val="1"/>
        </w:numPr>
        <w:shd w:val="clear" w:color="auto" w:fill="FFFFFF"/>
        <w:spacing w:after="0" w:line="36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Выборы Президента России проводились 15-17 марта 2024 года.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D8798E">
        <w:rPr>
          <w:rFonts w:ascii="Times New Roman" w:eastAsia="Calibri" w:hAnsi="Times New Roman" w:cs="Times New Roman"/>
          <w:sz w:val="28"/>
          <w:szCs w:val="28"/>
        </w:rPr>
        <w:t>Согласно протокола</w:t>
      </w:r>
      <w:proofErr w:type="gramEnd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Комиссии об итогах голосования избирателей </w:t>
      </w:r>
      <w:proofErr w:type="spellStart"/>
      <w:r w:rsidRPr="00D8798E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района общее количество избирателей, включенных в списки избирателей на момент окончания голосования на выборах Президента Российской Федерации составило 29 550 человека. Из них в голосовании приняло участие 20 873 избирателя, что составило 70,64%. По состоянию </w:t>
      </w:r>
      <w:r w:rsidRPr="00D8798E">
        <w:rPr>
          <w:rFonts w:ascii="Times New Roman" w:eastAsia="Calibri" w:hAnsi="Times New Roman" w:cs="Times New Roman"/>
          <w:sz w:val="28"/>
          <w:szCs w:val="28"/>
        </w:rPr>
        <w:lastRenderedPageBreak/>
        <w:t>здоровья, инвалидности, преклонного возраста воспользовались своим правом проголосовать на дому  1 979 избирателей.</w:t>
      </w:r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Голоса избирателей </w:t>
      </w:r>
      <w:proofErr w:type="spellStart"/>
      <w:r w:rsidRPr="00D8798E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района за кандидатов в Президенты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Calibri" w:hAnsi="Times New Roman" w:cs="Times New Roman"/>
          <w:sz w:val="28"/>
          <w:szCs w:val="28"/>
        </w:rPr>
        <w:t>России распределились следующим образом:</w:t>
      </w:r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D8798E">
        <w:rPr>
          <w:rFonts w:ascii="Times New Roman" w:eastAsia="Calibri" w:hAnsi="Times New Roman" w:cs="Times New Roman"/>
          <w:sz w:val="28"/>
          <w:szCs w:val="28"/>
        </w:rPr>
        <w:t>Даванков</w:t>
      </w:r>
      <w:proofErr w:type="spellEnd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Владислав Андреевич – 1 159 избирателей (5,55% от </w:t>
      </w:r>
      <w:proofErr w:type="gramEnd"/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D8798E">
        <w:rPr>
          <w:rFonts w:ascii="Times New Roman" w:eastAsia="Calibri" w:hAnsi="Times New Roman" w:cs="Times New Roman"/>
          <w:sz w:val="28"/>
          <w:szCs w:val="28"/>
        </w:rPr>
        <w:t>принявших</w:t>
      </w:r>
      <w:proofErr w:type="gramEnd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участие в голосовании);</w:t>
      </w:r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 </w:t>
      </w:r>
      <w:proofErr w:type="gramStart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Путин Владимир Владимирович – 16 641 избирателя (79,73% от </w:t>
      </w:r>
      <w:proofErr w:type="gramEnd"/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D8798E">
        <w:rPr>
          <w:rFonts w:ascii="Times New Roman" w:eastAsia="Calibri" w:hAnsi="Times New Roman" w:cs="Times New Roman"/>
          <w:sz w:val="28"/>
          <w:szCs w:val="28"/>
        </w:rPr>
        <w:t>принявших</w:t>
      </w:r>
      <w:proofErr w:type="gramEnd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участие в голосовании);</w:t>
      </w:r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Слуцкий Леонид Эдуардович – 1 162 избирателей (5,57% от принявших </w:t>
      </w:r>
      <w:proofErr w:type="gramEnd"/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Calibri" w:hAnsi="Times New Roman" w:cs="Times New Roman"/>
          <w:sz w:val="28"/>
          <w:szCs w:val="28"/>
        </w:rPr>
        <w:t>участие в голосовании);</w:t>
      </w:r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Харитонов Николай Михайлович – 1 303 избирателя (6,24% от </w:t>
      </w:r>
      <w:proofErr w:type="gramEnd"/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D8798E">
        <w:rPr>
          <w:rFonts w:ascii="Times New Roman" w:eastAsia="Calibri" w:hAnsi="Times New Roman" w:cs="Times New Roman"/>
          <w:sz w:val="28"/>
          <w:szCs w:val="28"/>
        </w:rPr>
        <w:t>принявших</w:t>
      </w:r>
      <w:proofErr w:type="gramEnd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участие в голосовании).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При подведении итогов голосования на выборах Президента России была успешно применена технология изготовления протоколов участковой избирательной комиссии об итогах голосования с  машиночитаемым кодом на всех 27 избирательных участках. </w:t>
      </w:r>
    </w:p>
    <w:p w:rsidR="00D8798E" w:rsidRPr="00D8798E" w:rsidRDefault="00D8798E" w:rsidP="00D8798E">
      <w:pPr>
        <w:numPr>
          <w:ilvl w:val="1"/>
          <w:numId w:val="1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Выборы </w:t>
      </w:r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депутатов Думы </w:t>
      </w:r>
      <w:proofErr w:type="spellStart"/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муниципального  района </w:t>
      </w:r>
    </w:p>
    <w:p w:rsidR="00D8798E" w:rsidRPr="00D8798E" w:rsidRDefault="00D8798E" w:rsidP="00D8798E">
      <w:p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восьмого созыва (далее – выборы депутатов районной Думы) 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проводились в единый день голосования 8 сентября 2024 года.</w:t>
      </w:r>
    </w:p>
    <w:p w:rsidR="00D8798E" w:rsidRPr="00D8798E" w:rsidRDefault="00D8798E" w:rsidP="00D8798E">
      <w:pPr>
        <w:shd w:val="clear" w:color="auto" w:fill="FFFFFF"/>
        <w:spacing w:after="0" w:line="360" w:lineRule="auto"/>
        <w:ind w:left="450"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Комиссия при проведении выборов депутатов районной Думы </w:t>
      </w:r>
    </w:p>
    <w:p w:rsidR="00D8798E" w:rsidRPr="00D8798E" w:rsidRDefault="00D8798E" w:rsidP="00D8798E">
      <w:pPr>
        <w:shd w:val="clear" w:color="auto" w:fill="FFFFFF"/>
        <w:spacing w:after="0" w:line="36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осуществляла полномочия 15 окружных избирательных комиссий всех пятнадцати одномандатных избирательных округов.</w:t>
      </w:r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D8798E">
        <w:rPr>
          <w:rFonts w:ascii="Times New Roman" w:eastAsia="Calibri" w:hAnsi="Times New Roman" w:cs="Times New Roman"/>
          <w:sz w:val="28"/>
          <w:szCs w:val="28"/>
        </w:rPr>
        <w:t>Согласно протоколов</w:t>
      </w:r>
      <w:proofErr w:type="gramEnd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Комиссии с полномочиями окружных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избирательных комиссий общее количество </w:t>
      </w:r>
      <w:proofErr w:type="gramStart"/>
      <w:r w:rsidRPr="00D8798E">
        <w:rPr>
          <w:rFonts w:ascii="Times New Roman" w:eastAsia="Calibri" w:hAnsi="Times New Roman" w:cs="Times New Roman"/>
          <w:sz w:val="28"/>
          <w:szCs w:val="28"/>
        </w:rPr>
        <w:t>избирателей, включенных в списки избирателей на момент окончания голосования на выборах депутатов районной Думы  составило</w:t>
      </w:r>
      <w:proofErr w:type="gramEnd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31 312 человек. Из них в голосовании приняло участие 6 929 избирателей, что составило 22,13%. По состоянию здоровья, инвалидности, преклонного возраста воспользовались своим правом проголосовать на дому 410  избирателей. Досрочно проголосовали 406 </w:t>
      </w:r>
      <w:r w:rsidRPr="00D8798E">
        <w:rPr>
          <w:rFonts w:ascii="Times New Roman" w:eastAsia="Calibri" w:hAnsi="Times New Roman" w:cs="Times New Roman"/>
          <w:sz w:val="28"/>
          <w:szCs w:val="28"/>
        </w:rPr>
        <w:lastRenderedPageBreak/>
        <w:t>избирателей, не имеющие возможности по уважительным причинам прибыть на избирательный участок в единый день голосования.</w:t>
      </w:r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Избранными депутатами районной Думы стали 15 кандидатов,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набравшие</w:t>
      </w:r>
      <w:proofErr w:type="gram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наибольшее количество голосов избирателей в соответствующем округе:</w:t>
      </w:r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одномандатный избирательный округ № 1: </w:t>
      </w:r>
      <w:proofErr w:type="spell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Тулаев</w:t>
      </w:r>
      <w:proofErr w:type="spellEnd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Михаил Александрович,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выдвинут Всероссийской политической партией «ЕДИНАЯ РОССИЯ», 195 голосов избирателей, что составило 48,15%  от принявших участие в голосовании;</w:t>
      </w:r>
      <w:proofErr w:type="gramEnd"/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одномандатный избирательный округ № 2: Власова Нина Анатольевна,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выдвинута Всероссийской политической партией «ЕДИНАЯ РОССИЯ», 153 голосов избирателей, что составило 54,84% от принявших участие в голосовании;</w:t>
      </w:r>
      <w:proofErr w:type="gramEnd"/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одномандатный избирательный округ № 3: Кустов Александр Николаевич,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выдвинут 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Социалистической политической партии «СПРАВЕДЛИВАЯ РОССИЯ — ПАТРИОТЫ — ЗА ПРАВДУ»</w:t>
      </w: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, 187 голос избирателей, что составило 32,30% от принявших участие в голосовании;</w:t>
      </w:r>
      <w:proofErr w:type="gramEnd"/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одномандатный избирательный округ № 4: </w:t>
      </w:r>
      <w:proofErr w:type="spell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Зинуров</w:t>
      </w:r>
      <w:proofErr w:type="spellEnd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Геннадий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proofErr w:type="spellStart"/>
      <w:proofErr w:type="gram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Тимерханович</w:t>
      </w:r>
      <w:proofErr w:type="spellEnd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, выдвинут  Всероссийской политической партией «ЕДИНАЯ РОССИЯ», 193 голосов избирателей, что составило 32,55% от принявших участие в голосовании;</w:t>
      </w:r>
      <w:proofErr w:type="gramEnd"/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одномандатный избирательный округ № 5: </w:t>
      </w:r>
      <w:proofErr w:type="spell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Сендзяк</w:t>
      </w:r>
      <w:proofErr w:type="spellEnd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Владимир Николаевич,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выдвинут в порядке самовыдвижения, 199 голосов избирателей, что составило 45,75% от принявших участие в голосовании;</w:t>
      </w:r>
      <w:proofErr w:type="gramEnd"/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одномандатный избирательный округ № 6 Дмитриева Юлия Анатольевна,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выдвинута 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Социалистической политической партии «СПРАВЕДЛИВАЯ РОССИЯ — ПАТРИОТЫ — ЗА ПРАВДУ»</w:t>
      </w: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,   177 голосов избирателей, что составило 32,01% </w:t>
      </w:r>
      <w:proofErr w:type="gram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от</w:t>
      </w:r>
      <w:proofErr w:type="gramEnd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принявших участие в голосовании;</w:t>
      </w:r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одномандатный избирательный округ № 7: Караулов Тимур Анатольевич,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lastRenderedPageBreak/>
        <w:t xml:space="preserve">выдвинут 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Социалистической политической партии «СПРАВЕДЛИВАЯ РОССИЯ — ПАТРИОТЫ — ЗА ПРАВДУ»</w:t>
      </w: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,   229  голосов избирателей, что составило 42,96% от принявших участие в голосовании;</w:t>
      </w:r>
      <w:proofErr w:type="gramEnd"/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одномандатный избирательный округ № 8: Зарубина Алла Викторовна,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выдвинута Всероссийской политической партией «ЕДИНАЯ РОССИЯ»,       233 голосов избирателей, что составило 49,79% от принявших участие в голосовании;</w:t>
      </w:r>
      <w:proofErr w:type="gramEnd"/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одномандатный избирательный округ № 9: </w:t>
      </w:r>
      <w:proofErr w:type="spell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Сизова</w:t>
      </w:r>
      <w:proofErr w:type="spellEnd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Виктория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Николаевна, выдвинута Всероссийской политической партией «ЕДИНАЯ РОССИЯ», 221 голос избирателей, что составило 54,03% от принявших участие в голосовании;</w:t>
      </w:r>
      <w:proofErr w:type="gramEnd"/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одномандатный избирательный округ № 10: Смирнов Андрей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Витальевич, выдвинут политической партией «КОММУНИСТИЧЕСКАЯ ПАРТИЯ РОССИЙСКОЙ ФЕДЕРАЦИИ», 245 голосов избирателей, что составило 49,60% от принявших участие в голосовании;</w:t>
      </w:r>
      <w:proofErr w:type="gramEnd"/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одномандатный избирательный округ № 11: Нагаев Алексей Михайлович,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выдвинут в порядке самовыдвижения, 186 голосов избирателей, что составило 45,59% от принявших участие в голосовании;</w:t>
      </w:r>
      <w:proofErr w:type="gramEnd"/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одномандатный избирательный округ № 12: </w:t>
      </w:r>
      <w:proofErr w:type="spell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Ненахов</w:t>
      </w:r>
      <w:proofErr w:type="spellEnd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Сергей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Владимирович, выдвинут в порядке самовыдвижения, 176 голосов избирателей, что составило 36,36% от принявших участие в голосовании;</w:t>
      </w:r>
      <w:proofErr w:type="gramEnd"/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одномандатный избирательный округ № 13: </w:t>
      </w:r>
      <w:proofErr w:type="spell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Самитова</w:t>
      </w:r>
      <w:proofErr w:type="spellEnd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Валентина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Валентиновна, выдвинута в порядке самовыдвижения, 286 голосов избирателей, что составило 69,93% от принявших участие в голосовании;</w:t>
      </w:r>
      <w:proofErr w:type="gramEnd"/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       одномандатный избирательный округ № 14: </w:t>
      </w:r>
      <w:proofErr w:type="gram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Конев Игорь Юрьевич, выдвинут в порядке самовыдвижения, 181 голос избирателей, что составило 48,14% от принявших участие в голосовании;</w:t>
      </w:r>
      <w:proofErr w:type="gramEnd"/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одномандатный избирательный округ № 15: Баранов Егор Дмитриевич,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lastRenderedPageBreak/>
        <w:t xml:space="preserve">выдвинут  Всероссийской политической партией «ЕДИНАЯ РОССИЯ», 227  голосов избирателей, что составило 45,04% </w:t>
      </w:r>
      <w:proofErr w:type="gramStart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от</w:t>
      </w:r>
      <w:proofErr w:type="gramEnd"/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принявших участие в голосовании.</w:t>
      </w:r>
    </w:p>
    <w:p w:rsidR="00D8798E" w:rsidRPr="00D8798E" w:rsidRDefault="00D8798E" w:rsidP="00D8798E">
      <w:pPr>
        <w:spacing w:after="0" w:line="360" w:lineRule="auto"/>
        <w:ind w:left="45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заседании Комиссии 9 сентября 2024 года выборы депутатов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районной Думы признаны состоявшимися и действительными.</w:t>
      </w:r>
      <w:proofErr w:type="gram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Регистрация избранных депутатов представительного органа прошла 19 сентября 2024 года с вручением  удостоверений в торжественной обстановке. Первое заседание вновь сформированного депутатского корпуса прошло 26 сентября 2024 года.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     При подведении итогов голосования на выборах депутатов районной Думы была успешно применена технология изготовления протокола участковой избирательной комиссии об итогах голосования с  машиночитаемым кодом на всех 27 избирательных участках. </w:t>
      </w:r>
    </w:p>
    <w:p w:rsidR="00D8798E" w:rsidRPr="00D8798E" w:rsidRDefault="00D8798E" w:rsidP="00D8798E">
      <w:pPr>
        <w:numPr>
          <w:ilvl w:val="1"/>
          <w:numId w:val="1"/>
        </w:num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голосовании на выборах главы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</w:t>
      </w:r>
      <w:proofErr w:type="gram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Иркутской области из общего количества избирателей, внесенных в список на момент окончания голосования 14 659, приняло участие 3 564 избирателя, что составило 33,42%.  Ввиду наличия уважительных причин для невозможности прибыть на избирательный участок в единый день голосования, реализовали свое право проголосовать досрочно 114 избирателя. </w:t>
      </w:r>
      <w:r w:rsidRPr="00D8798E">
        <w:rPr>
          <w:rFonts w:ascii="Times New Roman" w:eastAsia="Calibri" w:hAnsi="Times New Roman" w:cs="Times New Roman"/>
          <w:sz w:val="28"/>
          <w:szCs w:val="28"/>
        </w:rPr>
        <w:t>По состоянию здоровья, инвалидности, преклонного возраста воспользовались своим правом проголосовать вне помещения для голосования 129 избирателя.</w:t>
      </w:r>
    </w:p>
    <w:p w:rsidR="00D8798E" w:rsidRPr="00D8798E" w:rsidRDefault="00D8798E" w:rsidP="00D8798E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заседании Комиссии 9 сентября 2024 года решением комиссии за №135/1103  выборы  главы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Иркутской области признаны состоявшимися и действительными. </w:t>
      </w:r>
    </w:p>
    <w:p w:rsidR="00D8798E" w:rsidRPr="00D8798E" w:rsidRDefault="00D8798E" w:rsidP="00D8798E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Главой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Иркутской области избран кандидат, заявленный в порядке самовыдвижения,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Должиков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Андрей Владимирович, получивший наибольшее число голосов избирателей, принявших участие в голосовании.</w:t>
      </w:r>
    </w:p>
    <w:p w:rsidR="00D8798E" w:rsidRPr="00D8798E" w:rsidRDefault="00D8798E" w:rsidP="00D8798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Согласно протоколу Комиссии о результатах выборов, подписанного 9 сентября 2022 года в 00 часов 28 минуты, голоса избирателей, поданные за каждого из кандидатов, распределились следующим образом: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Демидович</w:t>
      </w:r>
      <w:proofErr w:type="spellEnd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Светлана Сергеевна, выдвинута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порядке самовыдвижения </w:t>
      </w:r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– 96 избирателей (2,69% </w:t>
      </w:r>
      <w:proofErr w:type="gramStart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</w:t>
      </w:r>
      <w:proofErr w:type="gramEnd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принявших участие в голосовании);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Должиков</w:t>
      </w:r>
      <w:proofErr w:type="spellEnd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Андрей Владимирович, выдвинут в порядке самовыдвижения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– 2 244 избирателей (62,96% </w:t>
      </w:r>
      <w:proofErr w:type="gramStart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</w:t>
      </w:r>
      <w:proofErr w:type="gramEnd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принявших участие в голосовании);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Козлов Артем Андреевич, выдвинут 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порядке самовыдвижения </w:t>
      </w:r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– 889 избирателя (24,94% </w:t>
      </w:r>
      <w:proofErr w:type="gramStart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</w:t>
      </w:r>
      <w:proofErr w:type="gramEnd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принявших участие в голосовании);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Сковыра</w:t>
      </w:r>
      <w:proofErr w:type="spellEnd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Денис Олегович, выдвинут 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порядке самовыдвижения</w:t>
      </w:r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– 132 избирателя (3,70% от </w:t>
      </w:r>
      <w:proofErr w:type="gramStart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принявших</w:t>
      </w:r>
      <w:proofErr w:type="gramEnd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участие в голосовании);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При подведении итогов голосования на выборах главы  </w:t>
      </w:r>
      <w:proofErr w:type="spellStart"/>
      <w:r w:rsidRPr="00D8798E">
        <w:rPr>
          <w:rFonts w:ascii="Times New Roman" w:eastAsia="Calibri" w:hAnsi="Times New Roman" w:cs="Times New Roman"/>
          <w:sz w:val="28"/>
          <w:szCs w:val="28"/>
        </w:rPr>
        <w:t>Слюдянского</w:t>
      </w:r>
      <w:proofErr w:type="spellEnd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была успешно применена технология изготовления протоколов участковых избирательных комиссий об итогах голосования с машиночитаемым кодом на всех задействованных в выборах 10 избирательных участках. </w:t>
      </w:r>
    </w:p>
    <w:p w:rsidR="00D8798E" w:rsidRPr="00D8798E" w:rsidRDefault="00D8798E" w:rsidP="00D8798E">
      <w:pPr>
        <w:numPr>
          <w:ilvl w:val="1"/>
          <w:numId w:val="1"/>
        </w:num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голосовании на выборах главы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</w:t>
      </w:r>
      <w:proofErr w:type="gram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Иркутской области из общего количества избирателей, внесенных в список на момент окончания голосования 280, приняло участие 88 избирателей, что составило 31,42%. Ввиду наличия уважительных причин для невозможности прибыть на избирательный участок в единый день голосования, реализовал свое право проголосовать досрочно 1 избиратель. </w:t>
      </w:r>
      <w:r w:rsidRPr="00D8798E">
        <w:rPr>
          <w:rFonts w:ascii="Times New Roman" w:eastAsia="Calibri" w:hAnsi="Times New Roman" w:cs="Times New Roman"/>
          <w:sz w:val="28"/>
          <w:szCs w:val="28"/>
        </w:rPr>
        <w:t>По состоянию здоровья, инвалидности, преклонного возраста воспользовались своим правом проголосовать вне помещения для голосования 18 избирателей.</w:t>
      </w:r>
    </w:p>
    <w:p w:rsidR="00D8798E" w:rsidRPr="00D8798E" w:rsidRDefault="00D8798E" w:rsidP="00D8798E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заседании Комиссии 9 сентября 2024 года решением комиссии за №136/1120</w:t>
      </w:r>
      <w:r w:rsidRPr="00D879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выборы главы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признаны состоявшимися и действительными. </w:t>
      </w:r>
    </w:p>
    <w:p w:rsidR="00D8798E" w:rsidRPr="00D8798E" w:rsidRDefault="00D8798E" w:rsidP="00D8798E">
      <w:pPr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Главой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избран кандидат от Всероссийской политической партии «Единая Россия»</w:t>
      </w:r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Симакова Надежда Ильинична, получивший наибольшее число голосов избирателей, принявших участие в голосовании.</w:t>
      </w:r>
    </w:p>
    <w:p w:rsidR="00D8798E" w:rsidRPr="00D8798E" w:rsidRDefault="00D8798E" w:rsidP="00D8798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Согласно протокола</w:t>
      </w:r>
      <w:proofErr w:type="gramEnd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Комиссии о результатах выборов, подписанного 9 сентября 2024 года в 10 часов 30 минут, голоса избирателей, поданные за каждого из кандидатов, распределились следующим образом: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Кириленко Елена Николаевна, выдвинута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Слюдянским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местным отделением Политической партии «Коммунистическая партия Российской Федерации»</w:t>
      </w:r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3 избирателя (39,07% </w:t>
      </w:r>
      <w:proofErr w:type="gramStart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</w:t>
      </w:r>
      <w:proofErr w:type="gramEnd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принявших участие в голосовании);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Кондратьев Николай Сергеевич, выдвинут в порядке самовыдвижения - 9 избирателей (57,35% </w:t>
      </w:r>
      <w:proofErr w:type="gramStart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</w:t>
      </w:r>
      <w:proofErr w:type="gramEnd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принявших участие в голосовании);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Симакова Надежда Ильинична, выдвинута  </w:t>
      </w:r>
      <w:r w:rsidRPr="00D8798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Всероссийской политической партией «ЕДИНАЯ РОССИЯ»</w:t>
      </w:r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- 74 избирателя (57,35% от </w:t>
      </w:r>
      <w:proofErr w:type="gramStart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принявших</w:t>
      </w:r>
      <w:proofErr w:type="gramEnd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участие в голосовании).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При подведении итогов голосования на выборах главы </w:t>
      </w:r>
      <w:proofErr w:type="spellStart"/>
      <w:r w:rsidRPr="00D8798E">
        <w:rPr>
          <w:rFonts w:ascii="Times New Roman" w:eastAsia="Calibri" w:hAnsi="Times New Roman" w:cs="Times New Roman"/>
          <w:sz w:val="28"/>
          <w:szCs w:val="28"/>
        </w:rPr>
        <w:t>Портбайкальского</w:t>
      </w:r>
      <w:proofErr w:type="spellEnd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сельского поселения была успешно применена технология изготовления протоколов участковых избирательных комиссий об итогах голосования с машиночитаемым кодом на задействованном в муниципальных выборах  избирательном участке. </w:t>
      </w:r>
    </w:p>
    <w:p w:rsidR="00D8798E" w:rsidRPr="00D8798E" w:rsidRDefault="00D8798E" w:rsidP="00D8798E">
      <w:pPr>
        <w:numPr>
          <w:ilvl w:val="1"/>
          <w:numId w:val="1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Финансирование выборов Президента России, муниципальных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выборов было осуществлено с соответствующих бюджетов своевременно и в полном объеме.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Финансирование подготовки и проведения выборов Президента России на территории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составило за счет средств федерального бюджета 9 407 608,24 рублей.</w:t>
      </w:r>
    </w:p>
    <w:p w:rsidR="00D8798E" w:rsidRPr="00D8798E" w:rsidRDefault="00D8798E" w:rsidP="00D8798E">
      <w:pPr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и проведение выборов депутатов районной Думы </w:t>
      </w:r>
    </w:p>
    <w:p w:rsidR="00D8798E" w:rsidRPr="00D8798E" w:rsidRDefault="00D8798E" w:rsidP="00D8798E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потребовала выделение средств районного бюджета  в размере 4 253 144,80 рубля.</w:t>
      </w:r>
    </w:p>
    <w:p w:rsidR="00D8798E" w:rsidRPr="00D8798E" w:rsidRDefault="00D8798E" w:rsidP="00D8798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На подготовку и проведение досрочных выборов главы 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 было выделено за счет средств бюджета указанного поселения 1 310 000,00 рублей</w:t>
      </w:r>
      <w:r w:rsidRPr="00D879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D8798E" w:rsidRPr="00D8798E" w:rsidRDefault="00D8798E" w:rsidP="00D8798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подготовку и проведение выборов главы 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Портбайкальского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было израсходовано за счет средств бюджета сельского поселения 421 443,33 рублей</w:t>
      </w:r>
      <w:r w:rsidRPr="00D8798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Расчеты Комиссии с членами УИК и ТИК, а также лицами, привлеченными для работы по гражданско-правовым договорам, в части причитающихся сумм дополнительной оплаты труда (вознаграждения) осуществлены в безналичном порядке. </w:t>
      </w:r>
    </w:p>
    <w:p w:rsidR="00D8798E" w:rsidRPr="00D8798E" w:rsidRDefault="00D8798E" w:rsidP="00D8798E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В установленные избирательным законодательством сроки Комиссией подготовлены отчеты о поступлении и расходовании средств соответствующих бюджетов. Отчеты об использовании средств бюджетов муниципальных образований направлены в представительные органы муниципального района и поселений, а также в Избирательную комиссию Иркутской области и муниципальные СМИ «Славное море» и «Байкальская газета».  Отчет о поступлении и расходовании средств федерального бюджета на подготовку и проведение выборов Президента России с приобщенными первичными финансовыми документами подготовлен и представлен в Избирательную комиссию Иркутской области своевременно и без замечаний.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2024 году продолжила свою деятельность Контрольно-ревизионная служба при Комиссии. Полностью реализован план работы Контрольно-ревизионной службы, утвержденный решением комиссии от 25 декабря 2023 года №99/852. Так, в отчетном году были проверены отчеты Комиссии о расходовании средств соответствующих бюджетов, выделенных на подготовку и проведение выборов Президента России, муниципальных выборов. Нарушений в процессе проверки выявлено не было.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Работа Контрольно-ревизионной службы при Комиссии была также организована в части </w:t>
      </w:r>
      <w:proofErr w:type="gram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источниками поступления и расходованием средств избирательных фондов кандидатов на муниципальных выборах.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муниципальных выборах на территории 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избирательные фонды создали 60 кандидатов, специальные избирательные счета открыли - 57.</w:t>
      </w:r>
      <w:r w:rsidRPr="00D8798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Денежные средства в избирательные фонды кандидатов поступили в установленном порядке: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Calibri" w:hAnsi="Times New Roman" w:cs="Times New Roman"/>
          <w:sz w:val="28"/>
          <w:szCs w:val="28"/>
          <w:lang w:eastAsia="ru-RU"/>
        </w:rPr>
        <w:t>- про проведении выборов депутатов районной Думы поступило средств 525 744,99 руб., израсходовано кандидатами 515 104,99 руб., распределено неиспользованного остатка средств фондов 10 640 руб.;</w:t>
      </w:r>
      <w:proofErr w:type="gramEnd"/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про </w:t>
      </w:r>
      <w:proofErr w:type="gramStart"/>
      <w:r w:rsidRPr="00D8798E">
        <w:rPr>
          <w:rFonts w:ascii="Times New Roman" w:eastAsia="Calibri" w:hAnsi="Times New Roman" w:cs="Times New Roman"/>
          <w:sz w:val="28"/>
          <w:szCs w:val="28"/>
          <w:lang w:eastAsia="ru-RU"/>
        </w:rPr>
        <w:t>проведении</w:t>
      </w:r>
      <w:proofErr w:type="gramEnd"/>
      <w:r w:rsidRPr="00D8798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выборов главы </w:t>
      </w:r>
      <w:proofErr w:type="spellStart"/>
      <w:r w:rsidRPr="00D8798E">
        <w:rPr>
          <w:rFonts w:ascii="Times New Roman" w:eastAsia="Calibri" w:hAnsi="Times New Roman" w:cs="Times New Roman"/>
          <w:sz w:val="28"/>
          <w:szCs w:val="28"/>
          <w:lang w:eastAsia="ru-RU"/>
        </w:rPr>
        <w:t>Портбайкальского</w:t>
      </w:r>
      <w:proofErr w:type="spellEnd"/>
      <w:r w:rsidRPr="00D8798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сельского поселения избирательные фонды без открытия специального избирательного счета создали 3 кандидата. </w:t>
      </w:r>
      <w:proofErr w:type="gramStart"/>
      <w:r w:rsidRPr="00D8798E">
        <w:rPr>
          <w:rFonts w:ascii="Times New Roman" w:eastAsia="Calibri" w:hAnsi="Times New Roman" w:cs="Times New Roman"/>
          <w:sz w:val="28"/>
          <w:szCs w:val="28"/>
          <w:lang w:eastAsia="ru-RU"/>
        </w:rPr>
        <w:t>Поступило и израсходовано было</w:t>
      </w:r>
      <w:proofErr w:type="gramEnd"/>
      <w:r w:rsidRPr="00D8798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300 руб.;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при проведении досрочных выборов главы </w:t>
      </w:r>
      <w:proofErr w:type="spellStart"/>
      <w:r w:rsidRPr="00D8798E">
        <w:rPr>
          <w:rFonts w:ascii="Times New Roman" w:eastAsia="Calibri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городского поселения избирательные фонды были созданы 5 кандидатами, поступило средств 3 302 948 руб., израсходовано 3 302 198 руб., распределено неиспользованного остатка средств фондов 750 руб. 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Calibri" w:hAnsi="Times New Roman" w:cs="Times New Roman"/>
          <w:sz w:val="28"/>
          <w:szCs w:val="28"/>
          <w:lang w:eastAsia="ru-RU"/>
        </w:rPr>
        <w:t>Поступившие в избирательные фонды денежные средства были израсходованы кандидатами на цели, предусмотренные избирательным законодательством, специальные избирательные счета закрыты в установленном порядке. Итоговые финансовые отчеты кандидатов представлены в Комиссию своевременно и в полном объеме.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Информация о поступлении и расходовании средств избирательных фондов кандидатов в установленные сроки размещалась на официальном сайте Комиссии в информационно-телекоммуникационной сети «Интернет» и направлялись в Избирательную комиссию Иркутской области, муниципальную газету «Славное море». </w:t>
      </w:r>
    </w:p>
    <w:p w:rsidR="00D8798E" w:rsidRPr="00D8798E" w:rsidRDefault="00D8798E" w:rsidP="00D8798E">
      <w:pPr>
        <w:numPr>
          <w:ilvl w:val="1"/>
          <w:numId w:val="1"/>
        </w:numPr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2024 года Комиссия взаимодействовала с  администрацией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и Информационным центром Избирательной комиссии Иркутской области в части 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предоставления сведений для осуществления ввода информации в ГАС «Выборы» об избирательных кампаниях, формировании основного состава и резерва избирательных комиссий, выдвижении и регистрации кандидатов, избирательных фондах кандидатов, ходе выборов в день голосования, итогах голосования, результатах выборов. </w:t>
      </w:r>
      <w:proofErr w:type="gramEnd"/>
    </w:p>
    <w:p w:rsidR="00D8798E" w:rsidRPr="00D8798E" w:rsidRDefault="00D8798E" w:rsidP="00D8798E">
      <w:pPr>
        <w:autoSpaceDE w:val="0"/>
        <w:autoSpaceDN w:val="0"/>
        <w:adjustRightInd w:val="0"/>
        <w:spacing w:after="0" w:line="360" w:lineRule="auto"/>
        <w:ind w:right="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Комиссией анализируется соблюдение постановления администрации муниципального района от 6 июля 2020 года №322 «Об организации и осуществлении регистрации (учета) избирателей, участников референдума на территории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района» в части порядка предоставления соответствующими организациями  данных об избирателях, получения должностными лицами муниципалитета  сведений из Единого государственного реестра записей актов гражданского состояния и проверки машиночитаемых носителей, используемых для ввода в комплекс автоматизации ГАС</w:t>
      </w:r>
      <w:proofErr w:type="gram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«Выборы» сведений в целях обеспечения защиты указанных сведений и исключения возможности передачи в территориальные фрагменты ГАС «Выборы» информации, зараженной вредоносными компьютерными программами.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В 2024 году </w:t>
      </w:r>
      <w:proofErr w:type="spellStart"/>
      <w:r w:rsidRPr="00D8798E">
        <w:rPr>
          <w:rFonts w:ascii="Times New Roman" w:eastAsia="Calibri" w:hAnsi="Times New Roman" w:cs="Times New Roman"/>
          <w:sz w:val="28"/>
          <w:szCs w:val="28"/>
        </w:rPr>
        <w:t>комиссионно</w:t>
      </w:r>
      <w:proofErr w:type="spellEnd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с участием должностных лиц администрации муниципального района четырежды (не менее одного раза в квартал) проведена проверка правильности ввода в территориальный фрагмент Регистра избирателей и участников референдума сведений  о гражданах, полученных в соответствии с Положением о </w:t>
      </w:r>
      <w:proofErr w:type="spellStart"/>
      <w:r w:rsidRPr="00D8798E">
        <w:rPr>
          <w:rFonts w:ascii="Times New Roman" w:eastAsia="Calibri" w:hAnsi="Times New Roman" w:cs="Times New Roman"/>
          <w:sz w:val="28"/>
          <w:szCs w:val="28"/>
        </w:rPr>
        <w:t>госсистеме</w:t>
      </w:r>
      <w:proofErr w:type="spellEnd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регистрации (учета) избирателей. Установлено, что сведения об избирателях в текущем году </w:t>
      </w:r>
      <w:proofErr w:type="gramStart"/>
      <w:r w:rsidRPr="00D8798E">
        <w:rPr>
          <w:rFonts w:ascii="Times New Roman" w:eastAsia="Calibri" w:hAnsi="Times New Roman" w:cs="Times New Roman"/>
          <w:sz w:val="28"/>
          <w:szCs w:val="28"/>
        </w:rPr>
        <w:t>введены системным администратором в базу данных регистра избирателей ГАС</w:t>
      </w:r>
      <w:proofErr w:type="gramEnd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«Выборы» достоверно и в полном объеме.</w:t>
      </w:r>
    </w:p>
    <w:p w:rsidR="00D8798E" w:rsidRPr="00D8798E" w:rsidRDefault="00D8798E" w:rsidP="00D8798E">
      <w:pPr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сведений, содержащихся в территориальном фрагменте Регистра избирателей, участников референдума, установлена численность избирателей, участников референдума, зарегистрированных на территории муниципального образования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Слюдянский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  по состоянию на 1 января и 1 июля 2024 года – 31 481 избирателей и 31 373 избирателей соответственно. </w:t>
      </w:r>
    </w:p>
    <w:p w:rsidR="00D8798E" w:rsidRPr="00D8798E" w:rsidRDefault="00D8798E" w:rsidP="00D8798E">
      <w:pPr>
        <w:numPr>
          <w:ilvl w:val="1"/>
          <w:numId w:val="1"/>
        </w:numPr>
        <w:autoSpaceDE w:val="0"/>
        <w:autoSpaceDN w:val="0"/>
        <w:adjustRightInd w:val="0"/>
        <w:spacing w:after="0" w:line="36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lastRenderedPageBreak/>
        <w:t xml:space="preserve">Комиссия в течение года взаимодействовала с местными отделениями общественных организаций инвалидов и ветеранов в реализации плана </w:t>
      </w:r>
      <w:r w:rsidRPr="00D8798E">
        <w:rPr>
          <w:rFonts w:ascii="Times New Roman" w:eastAsia="Times New Roman" w:hAnsi="Times New Roman" w:cs="Times New Roman"/>
          <w:i/>
          <w:spacing w:val="-8"/>
          <w:sz w:val="28"/>
          <w:szCs w:val="28"/>
          <w:lang w:eastAsia="ru-RU"/>
        </w:rPr>
        <w:t xml:space="preserve"> 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мероприятий по обеспечению избирательных прав граждан Российской Федерации, являющихся инвалидами. Помимо мероприятий информационного характера участковыми избирательными комиссиями была обеспечена возможность голосования избирателей с ограниченными возможностями вне помещения (на дому), а также с использованием дополнительных форм голосования при проведении выборов Президента России. 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Комиссией при проведении выборов были определены избирательные участки, на которых размещалась информация для избирателей, выполненная крупным шрифтом в помощь слабовидящим избирателям. Большинство из 27 избирательных участков </w:t>
      </w:r>
      <w:proofErr w:type="spellStart"/>
      <w:r w:rsidRPr="00D8798E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района </w:t>
      </w:r>
      <w:proofErr w:type="gramStart"/>
      <w:r w:rsidRPr="00D8798E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доступны</w:t>
      </w:r>
      <w:proofErr w:type="gramEnd"/>
      <w:r w:rsidRPr="00D8798E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для избирателей с ограниченными возможностями, в том числе расположены на первых этажах административных зданий. 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1.16. 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Взаимодействие с правоохранительными органами по вопросам обеспечения законности и общественного порядка в период подготовки и проведения выборов Президента России, муниципальных выборов на территории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осуществлялось на основании разработанных отделом МВД по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Слюдянскому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району планов мероприятий. Основными направлениями совместной деятельности являлись обеспечение охраны избирательных бюллетеней с момента доставки в Комиссию, сопровождение при доставке бюллетеней в участковые избирательные комиссии, круглосуточное дежурство сотрудников на избирательных участках с момента работы УИК, включая дни голосования и сдачу протоколов об итогах голосования с избирательной документации от нижестоящих комиссий в Комиссию. Также сотрудники полиции привлекались в необходимых случаях для обеспечения безопасности обходчиков в ходе реализации проекта «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ИнформУИК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1.17. Полностью выполнен план мероприятий по обучению организаторов выборов и других участников избирательного процесса в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Слюдянском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районе, утвержденный на 2024 год решением Комиссии от 31 января 2024 года №103/880.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Обучение организаторов выборов осуществлялось на базе созданного при ТИК Центра правового обучения, за основу взята у</w:t>
      </w:r>
      <w:r w:rsidRPr="00D8798E">
        <w:rPr>
          <w:rFonts w:ascii="Times New Roman" w:eastAsia="Calibri" w:hAnsi="Times New Roman" w:cs="Times New Roman"/>
          <w:sz w:val="28"/>
          <w:szCs w:val="28"/>
          <w:lang w:eastAsia="ru-RU"/>
        </w:rPr>
        <w:t>чебная программа «Школа избирательного права», которая разработана и утверждена Избирательной комиссией Иркутской области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End"/>
    </w:p>
    <w:p w:rsidR="00D8798E" w:rsidRPr="00D8798E" w:rsidRDefault="00D8798E" w:rsidP="00D8798E">
      <w:pPr>
        <w:tabs>
          <w:tab w:val="left" w:pos="993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ab/>
        <w:t xml:space="preserve">Всего в 2024 году в ходе подготовки </w:t>
      </w:r>
      <w:r w:rsidRPr="00D8798E">
        <w:rPr>
          <w:rFonts w:ascii="Times New Roman" w:eastAsia="Times New Roman" w:hAnsi="Times New Roman" w:cs="Times New Roman"/>
          <w:color w:val="2D2928"/>
          <w:sz w:val="28"/>
          <w:szCs w:val="28"/>
          <w:lang w:eastAsia="ru-RU"/>
        </w:rPr>
        <w:t xml:space="preserve">к дням голосования на выборах Президента России, муниципальных выборах </w:t>
      </w:r>
      <w:r w:rsidRPr="00D8798E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в </w:t>
      </w:r>
      <w:proofErr w:type="spellStart"/>
      <w:r w:rsidRPr="00D8798E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Слюдянском</w:t>
      </w:r>
      <w:proofErr w:type="spellEnd"/>
      <w:r w:rsidRPr="00D8798E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районе</w:t>
      </w:r>
      <w:r w:rsidRPr="00D8798E">
        <w:rPr>
          <w:rFonts w:ascii="Times New Roman" w:eastAsia="Times New Roman" w:hAnsi="Times New Roman" w:cs="Times New Roman"/>
          <w:color w:val="2D2928"/>
          <w:sz w:val="28"/>
          <w:szCs w:val="28"/>
          <w:lang w:eastAsia="ru-RU"/>
        </w:rPr>
        <w:t xml:space="preserve"> </w:t>
      </w:r>
      <w:r w:rsidRPr="00D8798E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обучено 9 членов Комиссии, 184 члена участковых избирательных комиссий. </w:t>
      </w:r>
    </w:p>
    <w:p w:rsidR="00D8798E" w:rsidRPr="00D8798E" w:rsidRDefault="00D8798E" w:rsidP="00D8798E">
      <w:pPr>
        <w:tabs>
          <w:tab w:val="left" w:pos="993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pacing w:val="-4"/>
          <w:kern w:val="2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kern w:val="2"/>
          <w:sz w:val="28"/>
          <w:szCs w:val="28"/>
          <w:lang w:eastAsia="ru-RU"/>
        </w:rPr>
        <w:t xml:space="preserve">          Проведены следующие обучающие мероприятия:</w:t>
      </w:r>
    </w:p>
    <w:p w:rsidR="00D8798E" w:rsidRPr="00D8798E" w:rsidRDefault="00D8798E" w:rsidP="00D8798E">
      <w:pPr>
        <w:tabs>
          <w:tab w:val="left" w:pos="993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      - 6, 7 и 8 февраля обучение участников проекта «</w:t>
      </w:r>
      <w:proofErr w:type="spellStart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ИнформУИК</w:t>
      </w:r>
      <w:proofErr w:type="spellEnd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» по вопросам проведения адресного информирования жителей </w:t>
      </w:r>
      <w:proofErr w:type="spellStart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района в формате личного посещения. Предмет общения - информация о выборах Президента России. Предметом зональных встреч стали организационные моменты подомового обхода, взаимодействие с местными администрациями и полицией, а также практические занятия в мобильном приложении «</w:t>
      </w:r>
      <w:proofErr w:type="spellStart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ИнформУИК</w:t>
      </w:r>
      <w:proofErr w:type="spellEnd"/>
      <w:r w:rsidRPr="00D8798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» и вопросы материального стимулирования участников проекта.</w:t>
      </w:r>
    </w:p>
    <w:p w:rsidR="00D8798E" w:rsidRPr="00D8798E" w:rsidRDefault="00D8798E" w:rsidP="00D8798E">
      <w:pPr>
        <w:tabs>
          <w:tab w:val="center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4"/>
          <w:kern w:val="2"/>
          <w:sz w:val="28"/>
          <w:szCs w:val="28"/>
          <w:lang w:eastAsia="ru-RU"/>
        </w:rPr>
        <w:tab/>
        <w:t>- в июне обучающая встреча-практикум по работе с избирательными документами при выдвижении и регистрации кандидатов на муниципальных выборах для членов ТИК и представителей избирательных объединений;</w:t>
      </w:r>
    </w:p>
    <w:p w:rsidR="00D8798E" w:rsidRPr="00D8798E" w:rsidRDefault="00D8798E" w:rsidP="00D8798E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- в  марте, августе зональные семинары для председателей, заместителей председателей и секретарей участковых избирательных комиссий с учетом особенностей подготовки и проведения выборов Президента России, а также муниципальных выборов, назначенных на единый день голосования 8 сентября 2024 года.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Обучение организовано с учетом специфики выборов, многодневного голосования и оформления избирательной документации, дополнительно 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проведены практические занятия по оформлению заявлений о включении в список избирателей по месту нахождения, изготовлению протоколов об итогах голосования с машиночитаемым кодом, взаимодействию с кандидатами, наблюдателями и представителями избирательных объединений.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Дополнительно к семинарам Центром правового обучения в течение августа скоординировано обучение организаторов выборов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на сайте РЦОИТ ЦИК России. Обучение членов избирательных комиссий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подтверждено сертификатами по результатам тестирования, все данные внесены в задачу «Кадры» ГАС «Выборы».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Достигнутым эффектом от работы по обучению является отсутствие в ходе избирательной кампании и в течение дня голосования обоснованных 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обращений (заявлений, жалоб), а также фактов судебного обжалований решений (действий) избирательных комиссий. Итогом профессиональной самореализации членов избирательных комиссий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является стабильность основных составов УИК.</w:t>
      </w:r>
    </w:p>
    <w:p w:rsidR="00D8798E" w:rsidRPr="00D8798E" w:rsidRDefault="00D8798E" w:rsidP="00D8798E">
      <w:pPr>
        <w:tabs>
          <w:tab w:val="left" w:pos="4140"/>
          <w:tab w:val="center" w:pos="4677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1.18. Исполнение Плана мероприятий по повышению правовой культуры избирателей (участников референдума) и других участников избирательного процесса, обучению кадров избирательных комиссий, утвержденного решением Комиссии от 31 января 2024 года №103/879, обеспечено в текущем году в полном объеме. </w:t>
      </w:r>
    </w:p>
    <w:p w:rsidR="00D8798E" w:rsidRPr="00D8798E" w:rsidRDefault="00D8798E" w:rsidP="00D8798E">
      <w:pPr>
        <w:tabs>
          <w:tab w:val="left" w:pos="0"/>
        </w:tabs>
        <w:spacing w:after="0" w:line="36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8798E">
        <w:rPr>
          <w:rFonts w:ascii="Times New Roman" w:eastAsia="Calibri" w:hAnsi="Times New Roman" w:cs="Times New Roman"/>
          <w:sz w:val="28"/>
          <w:szCs w:val="28"/>
        </w:rPr>
        <w:t>Отдельным направлением работы в целях повышения уровня заинтересованности к выборам и  творческой самореализации жителей района стала подготовка и проведение следующих мероприятий, в том числе с активным участием членов Молодежной избирательной комиссии:</w:t>
      </w:r>
    </w:p>
    <w:p w:rsidR="00D8798E" w:rsidRPr="00D8798E" w:rsidRDefault="00D8798E" w:rsidP="00D8798E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-цикл заседаний правового клуба «Россию строить молодым» для старшеклассников г.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Слюдянки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8798E" w:rsidRPr="00D8798E" w:rsidRDefault="00D8798E" w:rsidP="00D8798E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- фотоконкурс «Голосуем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Za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Президента» совместно с местными администрациями и районным отделом Службы ЗАГС Иркутской области;</w:t>
      </w:r>
    </w:p>
    <w:p w:rsidR="00D8798E" w:rsidRPr="00D8798E" w:rsidRDefault="00D8798E" w:rsidP="00D8798E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- День дублера в администрации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для команды школы №50, победившей в финальном состязании правового клуба «Россию строить молодым»;</w:t>
      </w:r>
    </w:p>
    <w:p w:rsidR="00D8798E" w:rsidRPr="00D8798E" w:rsidRDefault="00D8798E" w:rsidP="00D8798E">
      <w:pPr>
        <w:tabs>
          <w:tab w:val="left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- конкурс </w:t>
      </w:r>
      <w:proofErr w:type="gram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интернет-публикаций</w:t>
      </w:r>
      <w:proofErr w:type="gram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молодых избирателей «Я выбираю!», приуроченный к единому дню голосования,</w:t>
      </w:r>
    </w:p>
    <w:p w:rsidR="00D8798E" w:rsidRPr="00D8798E" w:rsidRDefault="00D8798E" w:rsidP="00D8798E">
      <w:pPr>
        <w:tabs>
          <w:tab w:val="center" w:pos="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в период с 23 сентября по 31 октября 2024 года были реализованы шесть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общерайонных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мероприятий, приуроченных к Всероссийской акции День молодого избирателя,  в том числе: образовательная акция «Избирательный диктант», экскурсия-практикум для школьников в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Слюдянскую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ТИК, формирование и первое заседание нового состава Молодежной избирательной комиссии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района, тематическое заседание правового клуба старшеклассников «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Сегодны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 школьник – завтра избиратель»</w:t>
      </w:r>
      <w:r w:rsidRPr="00D8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proofErr w:type="gramEnd"/>
      <w:r w:rsidRPr="00D8798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Охват участников составил более 300 человек;</w:t>
      </w:r>
    </w:p>
    <w:p w:rsidR="00D8798E" w:rsidRPr="00D8798E" w:rsidRDefault="00D8798E" w:rsidP="00D8798E">
      <w:pPr>
        <w:spacing w:after="0" w:line="360" w:lineRule="auto"/>
        <w:ind w:firstLine="5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учащиеся школ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приняли участие в региональном этапе Всероссийской олимпиады  школьников по вопросам избирательного права и избирательного процесса «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Софиум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учащихся 10–11-х классов. Участникам олимпиады необходимо было пройти тестирование по общеправовым вопросам и вопросам избирательного права. Участие в викторине приняли 10 школьников 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районов, все отмечены сертификатами участников. </w:t>
      </w:r>
    </w:p>
    <w:p w:rsidR="00D8798E" w:rsidRPr="00D8798E" w:rsidRDefault="00D8798E" w:rsidP="00D8798E">
      <w:pPr>
        <w:spacing w:after="0" w:line="360" w:lineRule="auto"/>
        <w:ind w:firstLine="5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Положительным эффектом от проведения мероприятий, направленных на повышение правовой культуры избирателей, является активное взаимодействие с образовательными организациями и молодежными организациями на постоянной основе. Итогом работы является достижение положительных результатов представителей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в конкурсных мероприятиях федерального и регионального, местных уровней.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1.19. Обеспечение открытости и гласности избирательного процесса в  </w:t>
      </w:r>
      <w:proofErr w:type="spellStart"/>
      <w:r w:rsidRPr="00D8798E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Слюдянском</w:t>
      </w:r>
      <w:proofErr w:type="spellEnd"/>
      <w:r w:rsidRPr="00D8798E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муниципальном районе осуществлялось в формате  </w:t>
      </w:r>
      <w:r w:rsidRPr="00D8798E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lastRenderedPageBreak/>
        <w:t>взаимодействия со средствами массовой информации и</w:t>
      </w:r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информационного </w:t>
      </w:r>
      <w:proofErr w:type="gramStart"/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заполнения</w:t>
      </w:r>
      <w:proofErr w:type="gramEnd"/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официальных </w:t>
      </w:r>
      <w:proofErr w:type="spellStart"/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интернет-ресурсов</w:t>
      </w:r>
      <w:proofErr w:type="spellEnd"/>
      <w:r w:rsidRPr="00D8798E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Комиссии.</w:t>
      </w:r>
    </w:p>
    <w:p w:rsidR="00D8798E" w:rsidRPr="00D8798E" w:rsidRDefault="00D8798E" w:rsidP="00D8798E">
      <w:pPr>
        <w:tabs>
          <w:tab w:val="left" w:pos="900"/>
        </w:tabs>
        <w:suppressAutoHyphens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В течение года проводилась работа по наполнению информационными материалами о деятельности Комиссии страниц Комиссии на официальном </w:t>
      </w:r>
      <w:proofErr w:type="gramStart"/>
      <w:r w:rsidRPr="00D8798E">
        <w:rPr>
          <w:rFonts w:ascii="Times New Roman" w:eastAsia="Calibri" w:hAnsi="Times New Roman" w:cs="Times New Roman"/>
          <w:sz w:val="28"/>
          <w:szCs w:val="28"/>
        </w:rPr>
        <w:t>интернет-портале</w:t>
      </w:r>
      <w:proofErr w:type="gramEnd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территориальных избирательных комиссий, а также в разделе «Избирательная комиссия» на официальном сайте администрации муниципального района в сети «Интернет». В течение года </w:t>
      </w: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реализации Федерального закона «Об обеспечении доступа к информации о деятельности государственных органов и органов местного самоуправления работал и наполнялся информацией </w:t>
      </w:r>
      <w:proofErr w:type="gram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официальный</w:t>
      </w:r>
      <w:proofErr w:type="gram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аккаунт Комиссии в социальной сети «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ВКонтакте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». </w:t>
      </w:r>
    </w:p>
    <w:p w:rsidR="00D8798E" w:rsidRPr="00D8798E" w:rsidRDefault="00D8798E" w:rsidP="00D8798E">
      <w:pPr>
        <w:tabs>
          <w:tab w:val="left" w:pos="900"/>
        </w:tabs>
        <w:suppressAutoHyphens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На </w:t>
      </w:r>
      <w:proofErr w:type="gramStart"/>
      <w:r w:rsidRPr="00D8798E">
        <w:rPr>
          <w:rFonts w:ascii="Times New Roman" w:eastAsia="Calibri" w:hAnsi="Times New Roman" w:cs="Times New Roman"/>
          <w:sz w:val="28"/>
          <w:szCs w:val="28"/>
        </w:rPr>
        <w:t>интернет-источниках</w:t>
      </w:r>
      <w:proofErr w:type="gramEnd"/>
      <w:r w:rsidRPr="00D8798E">
        <w:rPr>
          <w:rFonts w:ascii="Times New Roman" w:eastAsia="Calibri" w:hAnsi="Times New Roman" w:cs="Times New Roman"/>
          <w:sz w:val="28"/>
          <w:szCs w:val="28"/>
        </w:rPr>
        <w:t xml:space="preserve"> Комиссии в течение 2024 года были размещены 69 новостных сообщения о деятельности Комиссии, ряд указанных новостных сообщений нашли отражение также в новостном разделе официального сайта Избирательной комиссии Иркутской области.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Взаимодействие со средствами массовой информации в целях обеспечения открытости и гласности избирательных процедур в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Слюдянском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муниципальном районе в 2024 году было реализовано  с местными газетами «Славное море», «</w:t>
      </w:r>
      <w:proofErr w:type="gram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Байкал-новости</w:t>
      </w:r>
      <w:proofErr w:type="gram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и «Байкальская газета». В указанных СМИ публиковались как решения Комиссии, так и материалы информационного характера. Положительным эффектом от проведения мероприятий, направленных на информирование жителей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является рост участия жителей территории в политической и общественной жизни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Слюдянского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в том числе в мероприятиях Комиссии по повышению правовой культуры, а также повышение интереса к работе избирательных комиссий района  в целом. 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1.20. В течение отчетного  периода бухгалтерская, налоговая и статистическая отчетность Комиссии сдавалась своевременно. На финансирование основной деятельности Комиссии было запланировано 3 454 500  рублей, фактически за год израсходовано 3 295 917,93 рублей, что </w:t>
      </w:r>
      <w:r w:rsidRPr="00D8798E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lastRenderedPageBreak/>
        <w:t>составило 95,41% от запланированного финансирования за счет средств областного бюджета.</w:t>
      </w:r>
    </w:p>
    <w:p w:rsidR="00D8798E" w:rsidRPr="00D8798E" w:rsidRDefault="00D8798E" w:rsidP="00D8798E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 </w:t>
      </w:r>
      <w:proofErr w:type="spellStart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 на 2024 год выполнен в полном объеме.</w:t>
      </w:r>
    </w:p>
    <w:p w:rsidR="00D8798E" w:rsidRPr="00D8798E" w:rsidRDefault="00D8798E" w:rsidP="00D8798E">
      <w:pPr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9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E4BC3" w:rsidRDefault="008E4BC3"/>
    <w:sectPr w:rsidR="008E4BC3" w:rsidSect="00BE36C4">
      <w:headerReference w:type="even" r:id="rId8"/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4C83" w:rsidRDefault="00C14C83">
      <w:pPr>
        <w:spacing w:after="0" w:line="240" w:lineRule="auto"/>
      </w:pPr>
      <w:r>
        <w:separator/>
      </w:r>
    </w:p>
  </w:endnote>
  <w:endnote w:type="continuationSeparator" w:id="0">
    <w:p w:rsidR="00C14C83" w:rsidRDefault="00C14C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4C83" w:rsidRDefault="00C14C83">
      <w:pPr>
        <w:spacing w:after="0" w:line="240" w:lineRule="auto"/>
      </w:pPr>
      <w:r>
        <w:separator/>
      </w:r>
    </w:p>
  </w:footnote>
  <w:footnote w:type="continuationSeparator" w:id="0">
    <w:p w:rsidR="00C14C83" w:rsidRDefault="00C14C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E94" w:rsidRDefault="005A50F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775E94" w:rsidRDefault="00C14C8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E94" w:rsidRDefault="005A50F1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D8798E" w:rsidRPr="00D8798E">
      <w:rPr>
        <w:noProof/>
        <w:lang w:val="ru-RU"/>
      </w:rPr>
      <w:t>2</w:t>
    </w:r>
    <w:r>
      <w:fldChar w:fldCharType="end"/>
    </w:r>
  </w:p>
  <w:p w:rsidR="00775E94" w:rsidRDefault="00C14C83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3E59BA"/>
    <w:multiLevelType w:val="multilevel"/>
    <w:tmpl w:val="DB70112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1DE8"/>
    <w:rsid w:val="00521DE8"/>
    <w:rsid w:val="005A50F1"/>
    <w:rsid w:val="006C15CF"/>
    <w:rsid w:val="008E4BC3"/>
    <w:rsid w:val="00C14C83"/>
    <w:rsid w:val="00C718E4"/>
    <w:rsid w:val="00D8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A50F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5A50F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5">
    <w:name w:val="page number"/>
    <w:basedOn w:val="a0"/>
    <w:rsid w:val="005A50F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A50F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4">
    <w:name w:val="Верхний колонтитул Знак"/>
    <w:basedOn w:val="a0"/>
    <w:link w:val="a3"/>
    <w:uiPriority w:val="99"/>
    <w:rsid w:val="005A50F1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5">
    <w:name w:val="page number"/>
    <w:basedOn w:val="a0"/>
    <w:rsid w:val="005A50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19</Pages>
  <Words>4691</Words>
  <Characters>26743</Characters>
  <Application>Microsoft Office Word</Application>
  <DocSecurity>0</DocSecurity>
  <Lines>222</Lines>
  <Paragraphs>62</Paragraphs>
  <ScaleCrop>false</ScaleCrop>
  <Company/>
  <LinksUpToDate>false</LinksUpToDate>
  <CharactersWithSpaces>31372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4</cp:revision>
  <dcterms:created xsi:type="dcterms:W3CDTF">2025-01-17T07:13:00Z</dcterms:created>
  <dcterms:modified xsi:type="dcterms:W3CDTF">2025-01-20T03:21:00Z</dcterms:modified>
</cp:coreProperties>
</file>