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8A6" w:rsidRDefault="007808A6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7808A6" w:rsidRDefault="007808A6">
      <w:pPr>
        <w:pStyle w:val="ConsPlusNormal"/>
        <w:outlineLvl w:val="0"/>
      </w:pPr>
    </w:p>
    <w:p w:rsidR="007808A6" w:rsidRDefault="007808A6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7808A6" w:rsidRDefault="007808A6">
      <w:pPr>
        <w:pStyle w:val="ConsPlusTitle"/>
        <w:jc w:val="center"/>
      </w:pPr>
    </w:p>
    <w:p w:rsidR="007808A6" w:rsidRDefault="007808A6">
      <w:pPr>
        <w:pStyle w:val="ConsPlusTitle"/>
        <w:jc w:val="center"/>
      </w:pPr>
      <w:r>
        <w:t>ПОСТАНОВЛЕНИЕ</w:t>
      </w:r>
    </w:p>
    <w:p w:rsidR="007808A6" w:rsidRDefault="007808A6">
      <w:pPr>
        <w:pStyle w:val="ConsPlusTitle"/>
        <w:jc w:val="center"/>
      </w:pPr>
      <w:r>
        <w:t>от 30 октября 2014 г. N 1130</w:t>
      </w:r>
    </w:p>
    <w:p w:rsidR="007808A6" w:rsidRDefault="007808A6">
      <w:pPr>
        <w:pStyle w:val="ConsPlusTitle"/>
        <w:jc w:val="center"/>
      </w:pPr>
    </w:p>
    <w:p w:rsidR="007808A6" w:rsidRDefault="007808A6">
      <w:pPr>
        <w:pStyle w:val="ConsPlusTitle"/>
        <w:jc w:val="center"/>
      </w:pPr>
      <w:r>
        <w:t>ОБ УТВЕРЖДЕНИИ ТРЕБОВАНИЙ</w:t>
      </w:r>
    </w:p>
    <w:p w:rsidR="007808A6" w:rsidRDefault="007808A6">
      <w:pPr>
        <w:pStyle w:val="ConsPlusTitle"/>
        <w:jc w:val="center"/>
      </w:pPr>
      <w:r>
        <w:t>К АНТИТЕРРОРИСТИЧЕСКОЙ ЗАЩИЩЕННОСТИ ОБЪЕКТОВ</w:t>
      </w:r>
    </w:p>
    <w:p w:rsidR="007808A6" w:rsidRDefault="007808A6">
      <w:pPr>
        <w:pStyle w:val="ConsPlusTitle"/>
        <w:jc w:val="center"/>
      </w:pPr>
      <w:r>
        <w:t>(ТЕРРИТОРИЙ), НАХОДЯЩИХСЯ В ВЕДЕНИИ МИНИСТЕРСТВА ЦИФРОВОГО</w:t>
      </w:r>
    </w:p>
    <w:p w:rsidR="007808A6" w:rsidRDefault="007808A6">
      <w:pPr>
        <w:pStyle w:val="ConsPlusTitle"/>
        <w:jc w:val="center"/>
      </w:pPr>
      <w:r>
        <w:t>РАЗВИТИЯ, СВЯЗИ И МАССОВЫХ КОММУНИКАЦИЙ РОССИЙСКОЙ</w:t>
      </w:r>
    </w:p>
    <w:p w:rsidR="007808A6" w:rsidRDefault="007808A6">
      <w:pPr>
        <w:pStyle w:val="ConsPlusTitle"/>
        <w:jc w:val="center"/>
      </w:pPr>
      <w:r>
        <w:t>ФЕДЕРАЦИИ, ФЕДЕРАЛЬНОЙ СЛУЖБЫ ПО НАДЗОРУ В СФЕРЕ СВЯЗИ,</w:t>
      </w:r>
    </w:p>
    <w:p w:rsidR="007808A6" w:rsidRDefault="007808A6">
      <w:pPr>
        <w:pStyle w:val="ConsPlusTitle"/>
        <w:jc w:val="center"/>
      </w:pPr>
      <w:r>
        <w:t>ИНФОРМАЦИОННЫХ ТЕХНОЛОГИЙ И МАССОВЫХ КОММУНИКАЦИЙ,</w:t>
      </w:r>
    </w:p>
    <w:p w:rsidR="007808A6" w:rsidRDefault="007808A6">
      <w:pPr>
        <w:pStyle w:val="ConsPlusTitle"/>
        <w:jc w:val="center"/>
      </w:pPr>
      <w:r>
        <w:t>А ТАКЖЕ ПОДВЕДОМСТВЕННЫХ ИМ ОРГАНИЗАЦИЙ, И ФОРМЫ ПАСПОРТА</w:t>
      </w:r>
    </w:p>
    <w:p w:rsidR="007808A6" w:rsidRDefault="007808A6">
      <w:pPr>
        <w:pStyle w:val="ConsPlusTitle"/>
        <w:jc w:val="center"/>
      </w:pPr>
      <w:r>
        <w:t>БЕЗОПАСНОСТИ ТАКИХ ОБЪЕКТОВ (ТЕРРИТОРИЙ)</w:t>
      </w:r>
    </w:p>
    <w:p w:rsidR="007808A6" w:rsidRDefault="007808A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89"/>
        <w:gridCol w:w="113"/>
      </w:tblGrid>
      <w:tr w:rsidR="007808A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22.03.2018 </w:t>
            </w:r>
            <w:hyperlink r:id="rId6">
              <w:r>
                <w:rPr>
                  <w:color w:val="0000FF"/>
                </w:rPr>
                <w:t>N 319</w:t>
              </w:r>
            </w:hyperlink>
            <w:r>
              <w:rPr>
                <w:color w:val="392C69"/>
              </w:rPr>
              <w:t>,</w:t>
            </w:r>
          </w:p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25.09.2018 </w:t>
            </w:r>
            <w:hyperlink r:id="rId7">
              <w:r>
                <w:rPr>
                  <w:color w:val="0000FF"/>
                </w:rPr>
                <w:t>N 1138</w:t>
              </w:r>
            </w:hyperlink>
            <w:r>
              <w:rPr>
                <w:color w:val="392C69"/>
              </w:rPr>
              <w:t xml:space="preserve">, от 22.01.2020 </w:t>
            </w:r>
            <w:hyperlink r:id="rId8">
              <w:r>
                <w:rPr>
                  <w:color w:val="0000FF"/>
                </w:rPr>
                <w:t>N 30</w:t>
              </w:r>
            </w:hyperlink>
            <w:r>
              <w:rPr>
                <w:color w:val="392C69"/>
              </w:rPr>
              <w:t xml:space="preserve">, от 13.12.2021 </w:t>
            </w:r>
            <w:hyperlink r:id="rId9">
              <w:r>
                <w:rPr>
                  <w:color w:val="0000FF"/>
                </w:rPr>
                <w:t>N 2272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</w:tr>
    </w:tbl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 xml:space="preserve">В соответствии с </w:t>
      </w:r>
      <w:hyperlink r:id="rId10">
        <w:r>
          <w:rPr>
            <w:color w:val="0000FF"/>
          </w:rPr>
          <w:t>пунктом 4 части 2 статьи 5</w:t>
        </w:r>
      </w:hyperlink>
      <w:r>
        <w:t xml:space="preserve"> Федерального закона "О противодействии терроризму" Правительство Российской Федерации постановляет: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Утвердить прилагаемые:</w:t>
      </w:r>
    </w:p>
    <w:p w:rsidR="007808A6" w:rsidRDefault="007808A6">
      <w:pPr>
        <w:pStyle w:val="ConsPlusNormal"/>
        <w:spacing w:before="220"/>
        <w:ind w:firstLine="540"/>
        <w:jc w:val="both"/>
      </w:pPr>
      <w:hyperlink w:anchor="P38">
        <w:r>
          <w:rPr>
            <w:color w:val="0000FF"/>
          </w:rPr>
          <w:t>требования</w:t>
        </w:r>
      </w:hyperlink>
      <w:r>
        <w:t xml:space="preserve"> к антитеррористической защищенности объектов (территорий), находящихся в ведении Министерства цифрового развития, связи и массовых коммуникаций Российской Федерации, Федеральной службы по надзору в сфере связи, информационных технологий и массовых коммуникаций, а также подведомственных им организаций;</w:t>
      </w:r>
    </w:p>
    <w:p w:rsidR="007808A6" w:rsidRDefault="007808A6">
      <w:pPr>
        <w:pStyle w:val="ConsPlusNormal"/>
        <w:jc w:val="both"/>
      </w:pPr>
      <w:r>
        <w:t xml:space="preserve">(в ред. Постановлений Правительства РФ от 25.09.2018 </w:t>
      </w:r>
      <w:hyperlink r:id="rId11">
        <w:r>
          <w:rPr>
            <w:color w:val="0000FF"/>
          </w:rPr>
          <w:t>N 1138</w:t>
        </w:r>
      </w:hyperlink>
      <w:r>
        <w:t xml:space="preserve">, от 13.12.2021 </w:t>
      </w:r>
      <w:hyperlink r:id="rId12">
        <w:r>
          <w:rPr>
            <w:color w:val="0000FF"/>
          </w:rPr>
          <w:t>N 2272</w:t>
        </w:r>
      </w:hyperlink>
      <w:r>
        <w:t>)</w:t>
      </w:r>
    </w:p>
    <w:p w:rsidR="007808A6" w:rsidRDefault="007808A6">
      <w:pPr>
        <w:pStyle w:val="ConsPlusNormal"/>
        <w:spacing w:before="220"/>
        <w:ind w:firstLine="540"/>
        <w:jc w:val="both"/>
      </w:pPr>
      <w:hyperlink w:anchor="P430">
        <w:r>
          <w:rPr>
            <w:color w:val="0000FF"/>
          </w:rPr>
          <w:t>форму</w:t>
        </w:r>
      </w:hyperlink>
      <w:r>
        <w:t xml:space="preserve"> паспорта безопасности объектов (территорий), находящихся в ведении Министерства цифрового развития, связи и массовых коммуникаций Российской Федерации, Федеральной службы по надзору в сфере связи, информационных технологий и массовых коммуникаций, а также подведомственных им организаций.</w:t>
      </w:r>
    </w:p>
    <w:p w:rsidR="007808A6" w:rsidRDefault="007808A6">
      <w:pPr>
        <w:pStyle w:val="ConsPlusNormal"/>
        <w:jc w:val="both"/>
      </w:pPr>
      <w:r>
        <w:t xml:space="preserve">(в ред. Постановлений Правительства РФ от 25.09.2018 </w:t>
      </w:r>
      <w:hyperlink r:id="rId13">
        <w:r>
          <w:rPr>
            <w:color w:val="0000FF"/>
          </w:rPr>
          <w:t>N 1138</w:t>
        </w:r>
      </w:hyperlink>
      <w:r>
        <w:t xml:space="preserve">, от 13.12.2021 </w:t>
      </w:r>
      <w:hyperlink r:id="rId14">
        <w:r>
          <w:rPr>
            <w:color w:val="0000FF"/>
          </w:rPr>
          <w:t>N 2272</w:t>
        </w:r>
      </w:hyperlink>
      <w:r>
        <w:t>)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jc w:val="right"/>
      </w:pPr>
      <w:r>
        <w:t>Председатель Правительства</w:t>
      </w:r>
    </w:p>
    <w:p w:rsidR="007808A6" w:rsidRDefault="007808A6">
      <w:pPr>
        <w:pStyle w:val="ConsPlusNormal"/>
        <w:jc w:val="right"/>
      </w:pPr>
      <w:r>
        <w:t>Российской Федерации</w:t>
      </w:r>
    </w:p>
    <w:p w:rsidR="007808A6" w:rsidRDefault="007808A6">
      <w:pPr>
        <w:pStyle w:val="ConsPlusNormal"/>
        <w:jc w:val="right"/>
      </w:pPr>
      <w:r>
        <w:t>Д.МЕДВЕДЕВ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jc w:val="right"/>
        <w:outlineLvl w:val="0"/>
      </w:pPr>
      <w:r>
        <w:t>Утверждены</w:t>
      </w:r>
    </w:p>
    <w:p w:rsidR="007808A6" w:rsidRDefault="007808A6">
      <w:pPr>
        <w:pStyle w:val="ConsPlusNormal"/>
        <w:jc w:val="right"/>
      </w:pPr>
      <w:r>
        <w:t>постановлением Правительства</w:t>
      </w:r>
    </w:p>
    <w:p w:rsidR="007808A6" w:rsidRDefault="007808A6">
      <w:pPr>
        <w:pStyle w:val="ConsPlusNormal"/>
        <w:jc w:val="right"/>
      </w:pPr>
      <w:r>
        <w:t>Российской Федерации</w:t>
      </w:r>
    </w:p>
    <w:p w:rsidR="007808A6" w:rsidRDefault="007808A6">
      <w:pPr>
        <w:pStyle w:val="ConsPlusNormal"/>
        <w:jc w:val="right"/>
      </w:pPr>
      <w:r>
        <w:t>от 30 октября 2014 г. N 1130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</w:pPr>
      <w:bookmarkStart w:id="0" w:name="P38"/>
      <w:bookmarkEnd w:id="0"/>
      <w:r>
        <w:t>ТРЕБОВАНИЯ</w:t>
      </w:r>
    </w:p>
    <w:p w:rsidR="007808A6" w:rsidRDefault="007808A6">
      <w:pPr>
        <w:pStyle w:val="ConsPlusTitle"/>
        <w:jc w:val="center"/>
      </w:pPr>
      <w:r>
        <w:t>К АНТИТЕРРОРИСТИЧЕСКОЙ ЗАЩИЩЕННОСТИ ОБЪЕКТОВ</w:t>
      </w:r>
    </w:p>
    <w:p w:rsidR="007808A6" w:rsidRDefault="007808A6">
      <w:pPr>
        <w:pStyle w:val="ConsPlusTitle"/>
        <w:jc w:val="center"/>
      </w:pPr>
      <w:r>
        <w:t>(ТЕРРИТОРИЙ), НАХОДЯЩИХСЯ В ВЕДЕНИИ МИНИСТЕРСТВА ЦИФРОВОГО</w:t>
      </w:r>
    </w:p>
    <w:p w:rsidR="007808A6" w:rsidRDefault="007808A6">
      <w:pPr>
        <w:pStyle w:val="ConsPlusTitle"/>
        <w:jc w:val="center"/>
      </w:pPr>
      <w:r>
        <w:t>РАЗВИТИЯ, СВЯЗИ И МАССОВЫХ КОММУНИКАЦИЙ РОССИЙСКОЙ</w:t>
      </w:r>
    </w:p>
    <w:p w:rsidR="007808A6" w:rsidRDefault="007808A6">
      <w:pPr>
        <w:pStyle w:val="ConsPlusTitle"/>
        <w:jc w:val="center"/>
      </w:pPr>
      <w:r>
        <w:t>ФЕДЕРАЦИИ, ФЕДЕРАЛЬНОЙ СЛУЖБЫ ПО НАДЗОРУ В СФЕРЕ СВЯЗИ,</w:t>
      </w:r>
    </w:p>
    <w:p w:rsidR="007808A6" w:rsidRDefault="007808A6">
      <w:pPr>
        <w:pStyle w:val="ConsPlusTitle"/>
        <w:jc w:val="center"/>
      </w:pPr>
      <w:r>
        <w:lastRenderedPageBreak/>
        <w:t>ИНФОРМАЦИОННЫХ ТЕХНОЛОГИЙ И МАССОВЫХ КОММУНИКАЦИЙ,</w:t>
      </w:r>
    </w:p>
    <w:p w:rsidR="007808A6" w:rsidRDefault="007808A6">
      <w:pPr>
        <w:pStyle w:val="ConsPlusTitle"/>
        <w:jc w:val="center"/>
      </w:pPr>
      <w:r>
        <w:t>А ТАКЖЕ ПОДВЕДОМСТВЕННЫХ ИМ ОРГАНИЗАЦИЙ</w:t>
      </w:r>
    </w:p>
    <w:p w:rsidR="007808A6" w:rsidRDefault="007808A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89"/>
        <w:gridCol w:w="113"/>
      </w:tblGrid>
      <w:tr w:rsidR="007808A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22.03.2018 </w:t>
            </w:r>
            <w:hyperlink r:id="rId15">
              <w:r>
                <w:rPr>
                  <w:color w:val="0000FF"/>
                </w:rPr>
                <w:t>N 319</w:t>
              </w:r>
            </w:hyperlink>
            <w:r>
              <w:rPr>
                <w:color w:val="392C69"/>
              </w:rPr>
              <w:t>,</w:t>
            </w:r>
          </w:p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25.09.2018 </w:t>
            </w:r>
            <w:hyperlink r:id="rId16">
              <w:r>
                <w:rPr>
                  <w:color w:val="0000FF"/>
                </w:rPr>
                <w:t>N 1138</w:t>
              </w:r>
            </w:hyperlink>
            <w:r>
              <w:rPr>
                <w:color w:val="392C69"/>
              </w:rPr>
              <w:t xml:space="preserve">, от 22.01.2020 </w:t>
            </w:r>
            <w:hyperlink r:id="rId17">
              <w:r>
                <w:rPr>
                  <w:color w:val="0000FF"/>
                </w:rPr>
                <w:t>N 30</w:t>
              </w:r>
            </w:hyperlink>
            <w:r>
              <w:rPr>
                <w:color w:val="392C69"/>
              </w:rPr>
              <w:t xml:space="preserve">, от 13.12.2021 </w:t>
            </w:r>
            <w:hyperlink r:id="rId18">
              <w:r>
                <w:rPr>
                  <w:color w:val="0000FF"/>
                </w:rPr>
                <w:t>N 2272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</w:tr>
    </w:tbl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1"/>
      </w:pPr>
      <w:r>
        <w:t>I. Общие положения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1. Настоящие требования определяют порядок обеспечения антитеррористической защищенности объектов (территорий), находящихся в ведении Министерства цифрового развития, связи и массовых коммуникаций Российской Федерации, Федеральной службы по надзору в сфере связи, информационных технологий и массовых коммуникаций, их территориальных органов и подведомственных им организаций (далее соответственно - органы (организации), объекты (территории), включая вопросы инженерно-технической укрепленности объектов (территорий), оснащения их техническими средствами и иные вопросы, влияющие на уровень антитеррористической защищенности объектов (территорий).</w:t>
      </w:r>
    </w:p>
    <w:p w:rsidR="007808A6" w:rsidRDefault="007808A6">
      <w:pPr>
        <w:pStyle w:val="ConsPlusNormal"/>
        <w:jc w:val="both"/>
      </w:pPr>
      <w:r>
        <w:t xml:space="preserve">(в ред. Постановлений Правительства РФ от 25.09.2018 </w:t>
      </w:r>
      <w:hyperlink r:id="rId19">
        <w:r>
          <w:rPr>
            <w:color w:val="0000FF"/>
          </w:rPr>
          <w:t>N 1138</w:t>
        </w:r>
      </w:hyperlink>
      <w:r>
        <w:t xml:space="preserve">, от 13.12.2021 </w:t>
      </w:r>
      <w:hyperlink r:id="rId20">
        <w:r>
          <w:rPr>
            <w:color w:val="0000FF"/>
          </w:rPr>
          <w:t>N 2272</w:t>
        </w:r>
      </w:hyperlink>
      <w:r>
        <w:t>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2. Для целей настоящих требований под объектами (территориями) понимаются комплексы технологически и технически связанных между собой зданий, строений, сооружений и систем, отдельные здания, строения и сооружения, линии связи, правообладателем которых являются органы (организации).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3. Настоящие требования распространяются на объекты (территории) организаций, относящихся к сфере деятельности Министерства цифрового развития, связи и массовых коммуникаций Российской Федерации и Федеральной службы по надзору в сфере связи, информационных технологий и массовых коммуникаций.</w:t>
      </w:r>
    </w:p>
    <w:p w:rsidR="007808A6" w:rsidRDefault="007808A6">
      <w:pPr>
        <w:pStyle w:val="ConsPlusNormal"/>
        <w:jc w:val="both"/>
      </w:pPr>
      <w:r>
        <w:t xml:space="preserve">(в ред. Постановлений Правительства РФ от 22.01.2020 </w:t>
      </w:r>
      <w:hyperlink r:id="rId21">
        <w:r>
          <w:rPr>
            <w:color w:val="0000FF"/>
          </w:rPr>
          <w:t>N 30</w:t>
        </w:r>
      </w:hyperlink>
      <w:r>
        <w:t xml:space="preserve">, от 13.12.2021 </w:t>
      </w:r>
      <w:hyperlink r:id="rId22">
        <w:r>
          <w:rPr>
            <w:color w:val="0000FF"/>
          </w:rPr>
          <w:t>N 2272</w:t>
        </w:r>
      </w:hyperlink>
      <w:r>
        <w:t>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4. Настоящие требования не распространяются: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на </w:t>
      </w:r>
      <w:hyperlink r:id="rId23">
        <w:r>
          <w:rPr>
            <w:color w:val="0000FF"/>
          </w:rPr>
          <w:t>объекты</w:t>
        </w:r>
      </w:hyperlink>
      <w:r>
        <w:t xml:space="preserve"> (территории), подлежащие обязательной охране войсками национальной гвардии Российской Федерации;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на важные государственные объекты, специальные грузы, сооружения на коммуникациях, подлежащие охране войсками национальной гвардии Российской Федерации, в части их оборудования инженерно-техническими средствами охраны, порядка контроля за оборудованием и эксплуатацией указанных инженерно-технических средств охраны.</w:t>
      </w:r>
    </w:p>
    <w:p w:rsidR="007808A6" w:rsidRDefault="007808A6">
      <w:pPr>
        <w:pStyle w:val="ConsPlusNormal"/>
        <w:jc w:val="both"/>
      </w:pPr>
      <w:r>
        <w:t xml:space="preserve">(п. 4 в ред. </w:t>
      </w:r>
      <w:hyperlink r:id="rId24">
        <w:r>
          <w:rPr>
            <w:color w:val="0000FF"/>
          </w:rPr>
          <w:t>Постановления</w:t>
        </w:r>
      </w:hyperlink>
      <w:r>
        <w:t xml:space="preserve"> Правительства РФ от 22.03.2018 N 319)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1"/>
      </w:pPr>
      <w:r>
        <w:t>II. Категорирование объектов (территорий) и порядок</w:t>
      </w:r>
    </w:p>
    <w:p w:rsidR="007808A6" w:rsidRDefault="007808A6">
      <w:pPr>
        <w:pStyle w:val="ConsPlusTitle"/>
        <w:jc w:val="center"/>
      </w:pPr>
      <w:r>
        <w:t>его проведения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5. В целях установления дифференцированных требований по обеспечению антитеррористической защищенности объектов (территорий) осуществляется их категорирование.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6. Категорирование объектов (территорий) осуществляется на основании оценки состояния защищенности объектов (территорий), учитывающей их значимость для инфраструктуры и жизнеобеспечения, степень потенциальной опасности и угрозы совершения террористического акта на объектах (территориях), а также возможных последствий его совершения.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Степень угрозы совершения террористического акта определяется на основании данных о совершенных и предотвращенных террористических актах. Возможные последствия совершения террористического акта на объекте (территории) определяются на основании прогнозных показателей о количестве работников органа (организации), эксплуатирующих объект </w:t>
      </w:r>
      <w:r>
        <w:lastRenderedPageBreak/>
        <w:t>(территорию), и количестве людей, которые могут погибнуть или получить вред здоровью, о возможном материальном ущербе и ущербе окружающей природной среде в районе нахождения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7. Категорирование объекта (территории) организуется руководителем органа (организации), являющегося правообладателем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8. Руководителем органа (организации), являющегося правообладателем объекта (территории), назначается комиссия по категорированию объекта (территории) (далее - комиссия). В состав комиссии включаются работники органа (организации), являющегося правообладателем объекта (территории), представители территориального органа безопасности 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(по согласованию). К работе комиссии могут привлекаться эксперты из числа работников специализированных организаций в области проектирования и эксплуатации технологических систем и специализированных организаций, имеющих право осуществлять экспертизу безопасности объектов (территорий).</w:t>
      </w:r>
    </w:p>
    <w:p w:rsidR="007808A6" w:rsidRDefault="007808A6">
      <w:pPr>
        <w:pStyle w:val="ConsPlusNormal"/>
        <w:jc w:val="both"/>
      </w:pPr>
      <w:r>
        <w:t xml:space="preserve">(в ред. </w:t>
      </w:r>
      <w:hyperlink r:id="rId25">
        <w:r>
          <w:rPr>
            <w:color w:val="0000FF"/>
          </w:rPr>
          <w:t>Постановления</w:t>
        </w:r>
      </w:hyperlink>
      <w:r>
        <w:t xml:space="preserve"> Правительства РФ от 22.03.2018 N 319)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9. Результаты работы комиссии оформляются актом категорирования объекта (территории), который составляется в одном экземпляре, подписывается всеми членами комиссии и хранится вместе с первым экземпляром паспорта безопасности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bookmarkStart w:id="1" w:name="P71"/>
      <w:bookmarkEnd w:id="1"/>
      <w:r>
        <w:t>10. В зависимости от степени угрозы совершения на объектах (территориях) террористических актов и возможных последствий их совершения и с учетом оценки состояния защищенности объектов (территорий) устанавливаются следующие категории объектов (территорий):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объекты (территории) категории 1 - объекты (территории) федерального и межрегионального значения, противоправные действия на которых могут нанести ущерб государственной безопасности страны, привести к особо крупному экономическому ущербу, в том числе: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административные здания, занимаемые центральным аппаратом Министерства цифрового развития, связи и массовых коммуникаций Российской Федерации и Федеральной службой по надзору в сфере связи, информационных технологий и массовых коммуникаций;</w:t>
      </w:r>
    </w:p>
    <w:p w:rsidR="007808A6" w:rsidRDefault="007808A6">
      <w:pPr>
        <w:pStyle w:val="ConsPlusNormal"/>
        <w:jc w:val="both"/>
      </w:pPr>
      <w:r>
        <w:t xml:space="preserve">(в ред. Постановлений Правительства РФ от 25.09.2018 </w:t>
      </w:r>
      <w:hyperlink r:id="rId26">
        <w:r>
          <w:rPr>
            <w:color w:val="0000FF"/>
          </w:rPr>
          <w:t>N 1138</w:t>
        </w:r>
      </w:hyperlink>
      <w:r>
        <w:t xml:space="preserve">, от 13.12.2021 </w:t>
      </w:r>
      <w:hyperlink r:id="rId27">
        <w:r>
          <w:rPr>
            <w:color w:val="0000FF"/>
          </w:rPr>
          <w:t>N 2272</w:t>
        </w:r>
      </w:hyperlink>
      <w:r>
        <w:t>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узлы связи сетей междугородной и международной связи;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узлы связи в составе наземных станций сопряжения сети подвижной спутниковой радиосвязи, объекты космической связи;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международные транзитные узлы связи (сети передачи данных);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международные транзитные узлы телеграфной связи;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центры обработки данных, обеспечивающие обработку и хранение данных государственных информационных систем класса К1;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эксплуатационно-технические здания и линейно-кабельные сооружения объектов (территорий), обеспечивающих работу телекоммуникационных сетей и систем на территории более одного субъекта Российской Федерации;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главпочтамты и иные объекты почтовой связи, на территории которых при определенных условиях могут одновременно находиться более 400 человек;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объекты телерадиовещания и средств массовой информации, осуществляющие </w:t>
      </w:r>
      <w:r>
        <w:lastRenderedPageBreak/>
        <w:t>(обеспечивающие) вещание и эфирную наземную трансляцию общероссийских обязательных общедоступных телерадиоканалов на территории 2 и более субъектов Российской Федерации;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 средств массовой информации, осуществляющие (обеспечивающие) вещание общероссийских обязательных общедоступных телерадиоканалов на территории 2 и более субъектов Российской Федерации;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эксплуатационно-технические здания и линейно-кабельные сооружения режимных объектов связи;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представительства международных организаций;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хранилища секретных документации, изделий;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комнаты хранения оружия;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объекты (территории) категории 2 - объекты (территории) регионального значения, противоправные действия на которых могут привести к экономическому ущербу в отношении промышленных предприятий, организаций социальной сферы и других организаций, в том числе: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административные здания, сооружения и территория, занимаемые территориальными органами Министерства цифрового развития, связи и массовых коммуникаций Российской Федерации и Федеральной службы по надзору в сфере связи, информационных технологий и массовых коммуникаций, а также организациями, находящимися в ведении указанных федеральных органов исполнительной власти;</w:t>
      </w:r>
    </w:p>
    <w:p w:rsidR="007808A6" w:rsidRDefault="007808A6">
      <w:pPr>
        <w:pStyle w:val="ConsPlusNormal"/>
        <w:jc w:val="both"/>
      </w:pPr>
      <w:r>
        <w:t xml:space="preserve">(в ред. Постановлений Правительства РФ от 25.09.2018 </w:t>
      </w:r>
      <w:hyperlink r:id="rId28">
        <w:r>
          <w:rPr>
            <w:color w:val="0000FF"/>
          </w:rPr>
          <w:t>N 1138</w:t>
        </w:r>
      </w:hyperlink>
      <w:r>
        <w:t xml:space="preserve">, от 13.12.2021 </w:t>
      </w:r>
      <w:hyperlink r:id="rId29">
        <w:r>
          <w:rPr>
            <w:color w:val="0000FF"/>
          </w:rPr>
          <w:t>N 2272</w:t>
        </w:r>
      </w:hyperlink>
      <w:r>
        <w:t>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сети зоновой телефонной связи, узлы связи сетей местной телефонной связи с количеством портов от 5000, а также транзитные и оконечно-транзитные узлы связи сетей местной телефонной связи, которые соединяются с узлами обслуживания вызовов экстренных оперативных служб;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узлы связи сети подвижной радиосвязи, узлы связи сети подвижной радиотелефонной связи;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транзитные узлы связи;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узлы сети передачи данных суммарной емкостью более 100 Гбит/с;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междугородние узлы телеграфной связи;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центры обработки данных, обеспечивающие обработку и хранение данных государственных информационных систем класса К2;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 почтовой связи, на территории которых при определенных условиях могут одновременно находиться от 100 до 400 человек;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 телерадиовещания и средств массовой информации, осуществляющие (обеспечивающие) вещание и эфирную наземную трансляцию общероссийских обязательных общедоступных телерадиоканалов на территории одного субъекта Российской Федерации с охватом населения свыше 100 тыс. человек;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 средств массовой информации, осуществляющие (обеспечивающие) вещание общероссийских обязательных общедоступных телерадиоканалов на территории одного субъекта Российской Федерации;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объекты, в которых хранятся или размещаются денежные средства и (или) товарно-материальные ценности на сумму более 10 млн. рублей;</w:t>
      </w:r>
    </w:p>
    <w:p w:rsidR="007808A6" w:rsidRDefault="007808A6">
      <w:pPr>
        <w:pStyle w:val="ConsPlusNormal"/>
        <w:jc w:val="both"/>
      </w:pPr>
      <w:r>
        <w:t xml:space="preserve">(в ред. </w:t>
      </w:r>
      <w:hyperlink r:id="rId30">
        <w:r>
          <w:rPr>
            <w:color w:val="0000FF"/>
          </w:rPr>
          <w:t>Постановления</w:t>
        </w:r>
      </w:hyperlink>
      <w:r>
        <w:t xml:space="preserve"> Правительства РФ от 13.12.2021 N 2272)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в) объекты (территории) категории 3 - локальные объекты (территории), противоправные действия на которых могут привести к выводу из строя или ограничению деятельности объектов категории 1 и 2, в том числе: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узлы связи сети местной телефонной связи с количеством портов до 5000;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оконечные узлы связи, оконечно-транзитные узлы связи (сети передачи данных);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зоновые узлы телеграфной связи;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центры обработки данных, обеспечивающие обработку и хранение данных государственных информационных систем класса К3;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 почтовой связи, на территории которых при определенных условиях может одновременно находиться от 50 до 100 человек;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 телерадиовещания и средств массовой информации, осуществляющие (обеспечивающие) вещание и эфирную наземную трансляцию общероссийских обязательных общедоступных телерадиоканалов, не вошедшие в 1 и 2 категории;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объекты, предназначенные для хранения денежных средств, в том числе кассы предприятий и учреждений;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линейно-кабельные сооружения объектов связи общего назначения;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вспомогательно-технические здания;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складские помещения для оборудования, содержащего драгоценные металлы;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автономные (не обслуживаемые) объекты;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объекты, в которых хранятся или размещаются изделия технологического назначения, нормативно-техническая документация и другое имущество;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объекты, в которых хранятся или размещаются компьютерная техника, оргтехника, видео- и аудиотехника, автомобили и запасные части к ним, и другое аналогичное имущество.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11. Объекты (территории), не указанные в </w:t>
      </w:r>
      <w:hyperlink w:anchor="P71">
        <w:r>
          <w:rPr>
            <w:color w:val="0000FF"/>
          </w:rPr>
          <w:t>пункте 10</w:t>
        </w:r>
      </w:hyperlink>
      <w:r>
        <w:t xml:space="preserve"> настоящих требований, категорируются по ближайшему аналогу с учетом степени их потенциальной опасности и возможных последствий совершения на них террористических актов.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12. В случае если в составе одного объекта (территории) находятся несколько объектов (территорий), отнесенных к различным категориям, либо сам объект (территорию) можно отнести к различным категориям, такой объект (территория) относится к наиболее высокой категории.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13. Потенциально опасные объекты (территории), совершение террористического акта на которых может привести к возникновению чрезвычайных ситуаций с опасными социально-экономическими последствиями, относятся к объектам категории 1.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14. На каждом объекте (территории) независимо от его категории выделяются критические элементы, совершение террористического акта на которых приведет к прекращению нормального функционирования объекта (территории), его повреждению или аварии на объекте (территории).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1"/>
      </w:pPr>
      <w:r>
        <w:t>III. Мероприятия по обеспечению антитеррористической</w:t>
      </w:r>
    </w:p>
    <w:p w:rsidR="007808A6" w:rsidRDefault="007808A6">
      <w:pPr>
        <w:pStyle w:val="ConsPlusTitle"/>
        <w:jc w:val="center"/>
      </w:pPr>
      <w:r>
        <w:t>защищенности объектов (территорий)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15. Ответственность за обеспечение антитеррористической защищенности объектов (территорий) возлагается на руководителей органов (организаций), являющихся правообладателями объектов (территорий).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16. Антитеррористическая защищенность объектов (территорий) обеспечивается путем осуществления мероприятий в целях: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воспрепятствования неправомерному проникновению на объекты (территории), что достигается посредством: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установления пропускного и внутриобъектового режимов;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обеспечения установленных требований по инженерно-технической оснащенности и укрепленности объектов (территорий);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проведения иных мероприятий, направленных на предупреждение и пресечение преступлений и административных правонарушений на объектах (территориях);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выявления потенциальных нарушителей режимов, установленных на объектах (территориях), и (или) признаков подготовки или совершения террористического акта, что достигается посредством: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неукоснительного соблюдения на объектах (территориях) пропускного и внутриобъектового режимов;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контроля за текущей обстановкой на объектах (территориях) и близлежащей территории на предмет выявления посторонних лиц и подозрительных предметов, лиц, осуществляющих наблюдение за объектами (территориями), сбор сведений об объектах (территориях);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постоянного анализа поступающей информации о социально-политической, криминогенной обстановке в регионе, сведений об угрозах совершения или о совершении террористических актов на территории региона;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в) пресечения попыток совершения террористических актов на объектах (территориях), что достигается посредством: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проведения специальных занятий с работниками объектов (территорий) о порядке действий при появлении признаков совершения террористического акта или возникновении угрозы его совершения;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взаимодействия с территориальными органами безопасности, территориальными органами Министерства внутренних дел Российской Федерации и территориальными органами Федеральной службы войск национальной гвардии Российской Федерации, а также с подразделениями охраны объектов (территорий) по вопросам антитеррористической защищенности;</w:t>
      </w:r>
    </w:p>
    <w:p w:rsidR="007808A6" w:rsidRDefault="007808A6">
      <w:pPr>
        <w:pStyle w:val="ConsPlusNormal"/>
        <w:jc w:val="both"/>
      </w:pPr>
      <w:r>
        <w:t xml:space="preserve">(в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Правительства РФ от 22.03.2018 N 319)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постоянного контроля за установленным порядком доступа на объекты (территории) посетителей и транспортных средств;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г) минимизации возможных последствий и ликвидации угроз террористических актов на объектах (территориях), что достигается посредством: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обеспечения достаточного уровня подготовки работников объектов (территорий) по вопросам антитеррористической защищенности объектов (территорий);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неукоснительного соблюдения настоящих требований;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своевременного информирования органов (организаций), в ведении которых находятся объекты (территории), территориальных органов безопасности, территориальных органов Министерства внутренних дел Российской Федерации и территориальных органов Федеральной службы войск национальной гвардии Российской Федерации (далее - уполномоченные органы) об угрозе или о совершении террористического акта;</w:t>
      </w:r>
    </w:p>
    <w:p w:rsidR="007808A6" w:rsidRDefault="007808A6">
      <w:pPr>
        <w:pStyle w:val="ConsPlusNormal"/>
        <w:jc w:val="both"/>
      </w:pPr>
      <w:r>
        <w:lastRenderedPageBreak/>
        <w:t xml:space="preserve">(в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Правительства РФ от 22.03.2018 N 319)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оперативного оповещения и проведения эвакуации работников и посетителей объектов (территорий);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слаженного взаимодействия в работе с уполномоченными органами, территориальными органами Министерства Российской Федерации по делам гражданской обороны, чрезвычайным ситуациям и ликвидации последствий стихийных бедствий, а также с подразделениями охраны объектов (территорий);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д) обеспечения защиты служебной информации ограниченного распространения, содержащейся в паспорте безопасности объекта (территории), иных документах и на других материальных носителях информации, в том числе служебной информации ограниченного распространения о принимаемых мерах по антитеррористической защищенности объекта (территории), что достигается посредством: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установления порядка работы со служебной информацией ограниченного распространения;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ограничения доступа должностных лиц (работников) и иных лиц к служебной информации ограниченного распространения, содержащейся в паспорте безопасности объекта (территории), иных документах и на других материальных носителях информации;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определения обязанностей лиц, допущенных к служебной информации ограниченного распространения, в том числе лиц, ответственных за хранение паспорта безопасности объекта (территории), иных документов и других материальных носителей информации, содержащих сведения о состоянии антитеррористической защищенности объекта (территории) и принимаемых мерах по ее усилению;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обеспечения надлежащего хранения и использования служебной информации ограниченного распространения, в том числе содержащейся в паспорте безопасности объекта (территории), иных документах и на других материальных носителях информации;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организации и осуществления контроля за обеспечением установленного порядка работы со служебной информацией ограниченного распространения и ее хранения в целях выявления и предупреждения возможной утечки служебной информации ограниченного распространения, в том числе содержащейся в паспорте безопасности объекта (территории), иных документах и на других материальных носителях информации;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подготовки и переподготовки должностных лиц (работников) по вопросам работы со служебной информацией ограниченного распространения;</w:t>
      </w:r>
    </w:p>
    <w:p w:rsidR="007808A6" w:rsidRDefault="007808A6">
      <w:pPr>
        <w:pStyle w:val="ConsPlusNormal"/>
        <w:jc w:val="both"/>
      </w:pPr>
      <w:r>
        <w:t xml:space="preserve">(пп. "д" введен </w:t>
      </w:r>
      <w:hyperlink r:id="rId33">
        <w:r>
          <w:rPr>
            <w:color w:val="0000FF"/>
          </w:rPr>
          <w:t>Постановлением</w:t>
        </w:r>
      </w:hyperlink>
      <w:r>
        <w:t xml:space="preserve"> Правительства РФ от 22.03.2018 N 319)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е) выявления и предотвращения несанкционированного проноса (провоза) и применения на объекте (территории) токсичных химикатов, отравляющих веществ и патогенных биологических агентов, в том числе при их получении посредством почтовых отправлений, что достигается посредством: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определения и оборудования техническими средствами специальных мест для проверки вносимого (ввозимого) имущества и почтовых отправлений;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установления порядка проведения проверки и действий в случае выявления токсичных химикатов, отравляющих веществ и патогенных биологических агентов и назначения лиц, ответственных за проведение проверки;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оборудования карантинного хранилища для размещения обнаруженных подозрительных предметов и корреспонденции;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подготовки и переподготовки должностных лиц (работников) по вопросам работы по </w:t>
      </w:r>
      <w:r>
        <w:lastRenderedPageBreak/>
        <w:t>выявлению и предотвращению несанкционированного проноса (провоза) и применения на объекте (территории) токсичных химикатов, отравляющих веществ и патогенных биологических агентов, в том числе при их получении посредством почтовых отправлений.</w:t>
      </w:r>
    </w:p>
    <w:p w:rsidR="007808A6" w:rsidRDefault="007808A6">
      <w:pPr>
        <w:pStyle w:val="ConsPlusNormal"/>
        <w:jc w:val="both"/>
      </w:pPr>
      <w:r>
        <w:t xml:space="preserve">(пп. "е" введен </w:t>
      </w:r>
      <w:hyperlink r:id="rId34">
        <w:r>
          <w:rPr>
            <w:color w:val="0000FF"/>
          </w:rPr>
          <w:t>Постановлением</w:t>
        </w:r>
      </w:hyperlink>
      <w:r>
        <w:t xml:space="preserve"> Правительства РФ от 22.01.2020 N 30)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17. В целях обеспечения необходимой степени антитеррористической защищенности объектов (территорий) с учетом присвоенной им категории осуществляются следующие мероприятия:</w:t>
      </w:r>
    </w:p>
    <w:p w:rsidR="007808A6" w:rsidRDefault="007808A6">
      <w:pPr>
        <w:pStyle w:val="ConsPlusNormal"/>
        <w:spacing w:before="220"/>
        <w:ind w:firstLine="540"/>
        <w:jc w:val="both"/>
      </w:pPr>
      <w:bookmarkStart w:id="2" w:name="P161"/>
      <w:bookmarkEnd w:id="2"/>
      <w:r>
        <w:t>а) в отношении объектов (территорий) категории 3: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организация охраны объекта (территории) с использованием технических средств и групп быстрого реагирования;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обеспечение инженерно-технической укрепленности зданий, строений и сооружений;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организация внутриобъектового режима;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оборудование зданий, строений и сооружений, включая периметр объекта (территории), техническими системами охранной и тревожной сигнализации;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оборудование зданий, строений и сооружений техническими системами пожарной сигнализации;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оборудование зданий, строений и сооружений системой видеонаблюдения (охранного телевидения);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подготовка персонала к действиям в условиях угрозы и совершения террористического акта;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обмен информацией и оперативное оповещение уполномоченных органов и территориальных органов Министерства Российской Федерации по делам гражданской обороны, чрезвычайным ситуациям и ликвидации последствий стихийных бедствий об угрозе и (или) о совершении террористического акта, а также о действиях по минимизации и (или) ликвидации последствий совершения террористического акта;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проведение совместных учений (тренировок) с уполномоченными органами (по согласованию) по отработке действий при получении информации об угрозе или о совершении на объекте (территории) террористического акта;</w:t>
      </w:r>
    </w:p>
    <w:p w:rsidR="007808A6" w:rsidRDefault="007808A6">
      <w:pPr>
        <w:pStyle w:val="ConsPlusNormal"/>
        <w:spacing w:before="220"/>
        <w:ind w:firstLine="540"/>
        <w:jc w:val="both"/>
      </w:pPr>
      <w:bookmarkStart w:id="3" w:name="P171"/>
      <w:bookmarkEnd w:id="3"/>
      <w:r>
        <w:t xml:space="preserve">б) в отношении объектов (территорий) категории 2 дополнительно к мероприятиям, предусмотренным </w:t>
      </w:r>
      <w:hyperlink w:anchor="P161">
        <w:r>
          <w:rPr>
            <w:color w:val="0000FF"/>
          </w:rPr>
          <w:t>подпунктом "а"</w:t>
        </w:r>
      </w:hyperlink>
      <w:r>
        <w:t xml:space="preserve"> настоящего пункта: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организация физической защиты объекта (территории) с использованием специальных средств;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организация пропускного режима;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оборудование ограждения периметра объекта (территории);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оборудование системы контроля управления доступом;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оборудование охранного освещения;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оборудование системы оповещения (извещения);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в) в отношении объектов (территорий) категории 1 дополнительно к мероприятиям, предусмотренным </w:t>
      </w:r>
      <w:hyperlink w:anchor="P161">
        <w:r>
          <w:rPr>
            <w:color w:val="0000FF"/>
          </w:rPr>
          <w:t>подпунктами "а"</w:t>
        </w:r>
      </w:hyperlink>
      <w:r>
        <w:t xml:space="preserve"> и </w:t>
      </w:r>
      <w:hyperlink w:anchor="P171">
        <w:r>
          <w:rPr>
            <w:color w:val="0000FF"/>
          </w:rPr>
          <w:t>"б"</w:t>
        </w:r>
      </w:hyperlink>
      <w:r>
        <w:t xml:space="preserve"> настоящего пункта: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организация вооруженной охраны объекта (территории);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оборудование подъездов (дороги, участки местности) к периметру объекта (территории) и (или) контрольно-пропускным пунктам, через которые может быть совершен прорыв транспортных средств, противотаранными устройствами и иными заградительными сооружениями.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18. Должностным лицом, осуществляющим руководство деятельностью объекта (территории) (далее - руководитель объекта), может быть принято решение об использовании мер антитеррористической защищенности объекта (территории) по более высокой категории.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19. Система антитеррористической защищенности объектов (территорий) должна обеспечивать возможность: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проверки у лиц, находящихся на объектах (территориях), документов, удостоверяющих их личность, а также документов, дающих право на вход (выход) лиц, въезд (выезд) транспортных средств, внос (вынос), ввоз (вывоз) имущества;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проведения осмотра и досмотра транспортных средств при их въезде (выезде);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в) задержания и доставления в служебное помещение охраны организации, находящейся в ведении Федеральной службы войск национальной гвардии Российской Федерации, или орган внутренних дел лиц, совершивших преступления или административные правонарушения;</w:t>
      </w:r>
    </w:p>
    <w:p w:rsidR="007808A6" w:rsidRDefault="007808A6">
      <w:pPr>
        <w:pStyle w:val="ConsPlusNormal"/>
        <w:jc w:val="both"/>
      </w:pPr>
      <w:r>
        <w:t xml:space="preserve">(в ред. </w:t>
      </w:r>
      <w:hyperlink r:id="rId35">
        <w:r>
          <w:rPr>
            <w:color w:val="0000FF"/>
          </w:rPr>
          <w:t>Постановления</w:t>
        </w:r>
      </w:hyperlink>
      <w:r>
        <w:t xml:space="preserve"> Правительства РФ от 22.01.2020 N 30)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г) применения физической силы, специальных средств и огнестрельного оружия в случаях и в порядке, которые установлены законодательством Российской Федерации;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д) беспрепятственного входа в помещения объектов (территорий) и осмотра их при преследовании лиц, незаконно проникших на объекты (территории), а также для задержания лиц, подозреваемых в совершении преступлений;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е) оперативной ликвидации последствий террористических актов.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20. К инженерно-технической укрепленности объектов (территорий), применяемым на объектах (территориях) техническим средствам охранной, тревожной и пожарной сигнализации, контроля и управления доступом, систем оповещения и охранного освещения, а также к электроснабжению технических систем безопасности объектов (территорий) предъявляются требования согласно </w:t>
      </w:r>
      <w:hyperlink w:anchor="P249">
        <w:r>
          <w:rPr>
            <w:color w:val="0000FF"/>
          </w:rPr>
          <w:t>приложению</w:t>
        </w:r>
      </w:hyperlink>
      <w:r>
        <w:t>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21. При получении информации об угрозе совершения террористического акта для своевременного и адекватного реагирования на возникающие террористические угрозы, предупреждения совершения террористических актов, направленных против объектов (территорий), осуществляются мероприятия, предусмотренные соответствующим режимом усиления противодействия терроризму.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22. Режимы усиления противодействия терроризму предусматривают выполнение мероприятий, указанных в настоящих требованиях, в зависимости от степени угрозы совершения террористического акта и его возможных последствий, уровня террористической опасности, вводимого в пределах субъектов Российской Федерации и отдельных местностей (объектов) Российской Федерации в соответствии с </w:t>
      </w:r>
      <w:hyperlink r:id="rId36">
        <w:r>
          <w:rPr>
            <w:color w:val="0000FF"/>
          </w:rPr>
          <w:t>Порядком</w:t>
        </w:r>
      </w:hyperlink>
      <w:r>
        <w:t xml:space="preserve"> установления уровней террористической опасности, предусматривающих принятие дополнительных мер по обеспечению безопасности личности, общества и государства, утвержденным Указом Президента Российской Федерации от 14 июня 2012 г. N 851 "О порядке установления уровней террористической опасности, предусматривающих принятие дополнительных мер по обеспечению безопасности личности, общества и государства".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1"/>
      </w:pPr>
      <w:r>
        <w:t>IV. Порядок информирования об угрозе совершения</w:t>
      </w:r>
    </w:p>
    <w:p w:rsidR="007808A6" w:rsidRDefault="007808A6">
      <w:pPr>
        <w:pStyle w:val="ConsPlusTitle"/>
        <w:jc w:val="center"/>
      </w:pPr>
      <w:r>
        <w:t>или о совершении террористического акта на объекте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lastRenderedPageBreak/>
        <w:t>23. Информация об угрозе совершения или о совершении террористического акта на объекте (территории) (в том числе анонимного характера) незамедлительно направляется ответственным за обеспечение антитеррористической защищенности объекта (территории), назначенным приказом руководителя объекта, посредством имеющихся в его распоряжении средств связи в уполномоченные органы.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 случае отсутствия на момент представления в уполномоченные органы лицом, ответственным за обеспечение антитеррористической защищенности объекта (территории), информации в полном объеме, информация представляется в имеющемся объеме с последующим представлением дополнительной информации.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24. При представлении информации с помощью средств телефонной связи или радиосвязи лицо, ответственное за обеспечение антитеррористической защищенности объекта (территории), называет свои фамилию, имя, отчество, занимаемую должность, наименование объекта (территории), а также сообщают имеющуюся информацию об угрозе совершения или о совершении террористического акта на объекте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25. Лицо, передавшее информацию с помощью средств электронной или факсимильной связи, телефонной связи или радиосвязи фиксирует факт передачи, дату и время передачи информации имеющимися в его распоряжении средствами аудио- и (или) видеозаписи, программными и (или) техническими средствами.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26. Срок хранения носителей информации, подтверждающих факт ее передачи, дату и время, составляет не менее одного месяца.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1"/>
      </w:pPr>
      <w:r>
        <w:t>V. Порядок осуществления контроля за выполнением требований</w:t>
      </w:r>
    </w:p>
    <w:p w:rsidR="007808A6" w:rsidRDefault="007808A6">
      <w:pPr>
        <w:pStyle w:val="ConsPlusTitle"/>
        <w:jc w:val="center"/>
      </w:pPr>
      <w:r>
        <w:t>к антитеррористической защищенности объектов (территорий)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27. Контроль за выполнением настоящих требований заключается в проверке выполнения требований нормативных документов по защите объектов (территорий), а также в оценке обоснованности и эффективности принятых мер.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Проверки осуществляются руководителем объекта или лицом, ответственным за обеспечение антитеррористической защищенности объекта (территории), во взаимодействии с представителями уполномоченных органов (по согласованию).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28. Перечень лиц, уполномоченных на осуществление проверок, утверждается Министром цифрового развития, связи и массовых коммуникаций Российской Федерации (руководителем подведомственного Министерству цифрового развития, связи и массовых коммуникаций Российской Федерации федерального органа исполнительной власти).</w:t>
      </w:r>
    </w:p>
    <w:p w:rsidR="007808A6" w:rsidRDefault="007808A6">
      <w:pPr>
        <w:pStyle w:val="ConsPlusNormal"/>
        <w:jc w:val="both"/>
      </w:pPr>
      <w:r>
        <w:t xml:space="preserve">(в ред. </w:t>
      </w:r>
      <w:hyperlink r:id="rId37">
        <w:r>
          <w:rPr>
            <w:color w:val="0000FF"/>
          </w:rPr>
          <w:t>Постановления</w:t>
        </w:r>
      </w:hyperlink>
      <w:r>
        <w:t xml:space="preserve"> Правительства РФ от 25.09.2018 N 1138)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29. Мероприятия по контролю за выполнением настоящих требований включают в себя: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внутренний контроль антитеррористической защищенности объектов (территорий) руководителем объекта;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контроль антитеррористической защищенности объектов (территорий), проводимый соответствующими подразделениями Министерства цифрового развития, связи и массовых коммуникаций Российской Федерации и Федеральной службы по надзору в сфере связи, информационных технологий и массовых коммуникаций.</w:t>
      </w:r>
    </w:p>
    <w:p w:rsidR="007808A6" w:rsidRDefault="007808A6">
      <w:pPr>
        <w:pStyle w:val="ConsPlusNormal"/>
        <w:jc w:val="both"/>
      </w:pPr>
      <w:r>
        <w:t xml:space="preserve">(в ред. Постановлений Правительства РФ от 25.09.2018 </w:t>
      </w:r>
      <w:hyperlink r:id="rId38">
        <w:r>
          <w:rPr>
            <w:color w:val="0000FF"/>
          </w:rPr>
          <w:t>N 1138</w:t>
        </w:r>
      </w:hyperlink>
      <w:r>
        <w:t xml:space="preserve">, от 13.12.2021 </w:t>
      </w:r>
      <w:hyperlink r:id="rId39">
        <w:r>
          <w:rPr>
            <w:color w:val="0000FF"/>
          </w:rPr>
          <w:t>N 2272</w:t>
        </w:r>
      </w:hyperlink>
      <w:r>
        <w:t>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30. Проверки антитеррористической защищенности объектов (территорий) могут быть плановыми и внеплановыми. Продолжительность проверки антитеррористической защищенности объекта (территории) не может превышать 3 рабочих дня.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31. Основанием для проведения проверки являются: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план проверки антитеррористической защищенности объекта (территории) (при плановой проверке), утверждаемый руководителем объекта или лицом, ответственным за обеспечение антитеррористической защищенности объекта (территории). Плановая проверка проводится не реже одного раза в 3 года;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поступившая в уполномоченные органы информация об угрозе совершения террористического акта или информация о нарушении требований к антитеррористической защищенности объекта (территории) (при внеплановой проверке). Внеплановая проверка проводится с учетом характера поступившей информации в течение 10 дней со дня ее поступления.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32. Акт проверки с указанием вида проверки, основания ее проведения, даты начала и окончания проверки, ее результатов, выявленных недостатков в антитеррористической защищенности объекта (территории) (при наличии) и сроков их устранения составляется в течение 10 дней со дня окончания проверки.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Акт проверки подписывается должностным лицом, осуществлявшим проверку, руководителем объекта или лицом, ответственным за обеспечение антитеррористической защищенности объекта (территории).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1"/>
      </w:pPr>
      <w:r>
        <w:t>VI. Паспорт безопасности объекта (территории)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33. Паспорт безопасности объекта (территории) является информационно-справочным документом, определяющим состояние антитеррористической защищенности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34. Паспорт безопасности объекта (территории) составляется лицом, ответственным за обеспечение антитеррористической защищенности объекта (территории), и утверждается руководителем органа (организации) или уполномоченным им должностным лицом.</w:t>
      </w:r>
    </w:p>
    <w:p w:rsidR="007808A6" w:rsidRDefault="007808A6">
      <w:pPr>
        <w:pStyle w:val="ConsPlusNormal"/>
        <w:jc w:val="both"/>
      </w:pPr>
      <w:r>
        <w:t xml:space="preserve">(п. 34 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Правительства РФ от 13.12.2021 N 2272)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35. Паспорт безопасности объекта (территории) составляется в 1 экземпляре и согласовывается (в том числе при его актуализации) с территориальным органом безопасности и территориальным органом Федеральной службы войск национальной гвардии Российской Федерации или подразделением вневедомственной охраны войск национальной гвардии Российской Федерации по месту нахождения объекта (территории).</w:t>
      </w:r>
    </w:p>
    <w:p w:rsidR="007808A6" w:rsidRDefault="007808A6">
      <w:pPr>
        <w:pStyle w:val="ConsPlusNormal"/>
        <w:jc w:val="both"/>
      </w:pPr>
      <w:r>
        <w:t xml:space="preserve">(в ред. Постановлений Правительства РФ от 22.03.2018 </w:t>
      </w:r>
      <w:hyperlink r:id="rId41">
        <w:r>
          <w:rPr>
            <w:color w:val="0000FF"/>
          </w:rPr>
          <w:t>N 319</w:t>
        </w:r>
      </w:hyperlink>
      <w:r>
        <w:t xml:space="preserve">, от 13.12.2021 </w:t>
      </w:r>
      <w:hyperlink r:id="rId42">
        <w:r>
          <w:rPr>
            <w:color w:val="0000FF"/>
          </w:rPr>
          <w:t>N 2272</w:t>
        </w:r>
      </w:hyperlink>
      <w:r>
        <w:t>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36. Паспорт безопасности объекта (территории) хранится в администрации объекта (территории), копии (электронные копии) паспорта безопасности объекта (территории) направляются в территориальный орган безопасности и территориальный орган Министерства внутренних дел Российской Федерации по месту нахождения объекта (территории).</w:t>
      </w:r>
    </w:p>
    <w:p w:rsidR="007808A6" w:rsidRDefault="007808A6">
      <w:pPr>
        <w:pStyle w:val="ConsPlusNormal"/>
        <w:jc w:val="both"/>
      </w:pPr>
      <w:r>
        <w:t xml:space="preserve">(п. 36 в ред. </w:t>
      </w:r>
      <w:hyperlink r:id="rId43">
        <w:r>
          <w:rPr>
            <w:color w:val="0000FF"/>
          </w:rPr>
          <w:t>Постановления</w:t>
        </w:r>
      </w:hyperlink>
      <w:r>
        <w:t xml:space="preserve"> Правительства РФ от 13.12.2021 N 2272)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37. Актуализация паспорта безопасности объекта (территории) осуществляется в порядке, установленном для его разработки, при изменении основного предназначения объекта (территории), общей площади и его периметра, количества потенциально опасных и критических элементов объекта (территории), сил и средств, привлекаемых для обеспечения антитеррористической защищенности объекта (территории), а также мер по физической, инженерно-технической защите объекта (территории) в течение 30 дней со дня таких изменений, но не реже одного раза в 5 лет.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38. Паспорт безопасности объекта (территории) является документом, содержащим служебную информацию ограниченного распространения, и имеет пометку "Для служебного пользования", если ему не присваивается гриф секретности.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Решение о присвоении паспорту безопасности грифа секретности принимается в </w:t>
      </w:r>
      <w:r>
        <w:lastRenderedPageBreak/>
        <w:t>соответствии с законодательством Российской Федерации.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jc w:val="right"/>
        <w:outlineLvl w:val="1"/>
      </w:pPr>
      <w:r>
        <w:t>Приложение</w:t>
      </w:r>
    </w:p>
    <w:p w:rsidR="007808A6" w:rsidRDefault="007808A6">
      <w:pPr>
        <w:pStyle w:val="ConsPlusNormal"/>
        <w:jc w:val="right"/>
      </w:pPr>
      <w:r>
        <w:t>к требованиям к антитеррористической</w:t>
      </w:r>
    </w:p>
    <w:p w:rsidR="007808A6" w:rsidRDefault="007808A6">
      <w:pPr>
        <w:pStyle w:val="ConsPlusNormal"/>
        <w:jc w:val="right"/>
      </w:pPr>
      <w:r>
        <w:t>защищенности объектов (территорий),</w:t>
      </w:r>
    </w:p>
    <w:p w:rsidR="007808A6" w:rsidRDefault="007808A6">
      <w:pPr>
        <w:pStyle w:val="ConsPlusNormal"/>
        <w:jc w:val="right"/>
      </w:pPr>
      <w:r>
        <w:t>находящихся в ведении Министерства</w:t>
      </w:r>
    </w:p>
    <w:p w:rsidR="007808A6" w:rsidRDefault="007808A6">
      <w:pPr>
        <w:pStyle w:val="ConsPlusNormal"/>
        <w:jc w:val="right"/>
      </w:pPr>
      <w:r>
        <w:t>цифрового развития, связи и массовых</w:t>
      </w:r>
    </w:p>
    <w:p w:rsidR="007808A6" w:rsidRDefault="007808A6">
      <w:pPr>
        <w:pStyle w:val="ConsPlusNormal"/>
        <w:jc w:val="right"/>
      </w:pPr>
      <w:r>
        <w:t>коммуникаций Российской Федерации,</w:t>
      </w:r>
    </w:p>
    <w:p w:rsidR="007808A6" w:rsidRDefault="007808A6">
      <w:pPr>
        <w:pStyle w:val="ConsPlusNormal"/>
        <w:jc w:val="right"/>
      </w:pPr>
      <w:r>
        <w:t>Федеральной службы по надзору</w:t>
      </w:r>
    </w:p>
    <w:p w:rsidR="007808A6" w:rsidRDefault="007808A6">
      <w:pPr>
        <w:pStyle w:val="ConsPlusNormal"/>
        <w:jc w:val="right"/>
      </w:pPr>
      <w:r>
        <w:t>в сфере связи, информационных</w:t>
      </w:r>
    </w:p>
    <w:p w:rsidR="007808A6" w:rsidRDefault="007808A6">
      <w:pPr>
        <w:pStyle w:val="ConsPlusNormal"/>
        <w:jc w:val="right"/>
      </w:pPr>
      <w:r>
        <w:t>технологий и массовых коммуникаций,</w:t>
      </w:r>
    </w:p>
    <w:p w:rsidR="007808A6" w:rsidRDefault="007808A6">
      <w:pPr>
        <w:pStyle w:val="ConsPlusNormal"/>
        <w:jc w:val="right"/>
      </w:pPr>
      <w:r>
        <w:t>а также подведомственных им организаций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</w:pPr>
      <w:bookmarkStart w:id="4" w:name="P249"/>
      <w:bookmarkEnd w:id="4"/>
      <w:r>
        <w:t>ТРЕБОВАНИЯ</w:t>
      </w:r>
    </w:p>
    <w:p w:rsidR="007808A6" w:rsidRDefault="007808A6">
      <w:pPr>
        <w:pStyle w:val="ConsPlusTitle"/>
        <w:jc w:val="center"/>
      </w:pPr>
      <w:r>
        <w:t>К ИНЖЕНЕРНО-ТЕХНИЧЕСКОЙ УКРЕПЛЕННОСТИ ОБЪЕКТОВ</w:t>
      </w:r>
    </w:p>
    <w:p w:rsidR="007808A6" w:rsidRDefault="007808A6">
      <w:pPr>
        <w:pStyle w:val="ConsPlusTitle"/>
        <w:jc w:val="center"/>
      </w:pPr>
      <w:r>
        <w:t>(ТЕРРИТОРИЙ), ПРИМЕНЯЕМЫМ НА ОБЪЕКТАХ (ТЕРРИТОРИЯХ)</w:t>
      </w:r>
    </w:p>
    <w:p w:rsidR="007808A6" w:rsidRDefault="007808A6">
      <w:pPr>
        <w:pStyle w:val="ConsPlusTitle"/>
        <w:jc w:val="center"/>
      </w:pPr>
      <w:r>
        <w:t>ТЕХНИЧЕСКИМ СРЕДСТВАМ ОХРАННОЙ, ТРЕВОЖНОЙ И ПОЖАРНОЙ</w:t>
      </w:r>
    </w:p>
    <w:p w:rsidR="007808A6" w:rsidRDefault="007808A6">
      <w:pPr>
        <w:pStyle w:val="ConsPlusTitle"/>
        <w:jc w:val="center"/>
      </w:pPr>
      <w:r>
        <w:t>СИГНАЛИЗАЦИИ, КОНТРОЛЯ И УПРАВЛЕНИЯ ДОСТУПОМ, СИСТЕМ</w:t>
      </w:r>
    </w:p>
    <w:p w:rsidR="007808A6" w:rsidRDefault="007808A6">
      <w:pPr>
        <w:pStyle w:val="ConsPlusTitle"/>
        <w:jc w:val="center"/>
      </w:pPr>
      <w:r>
        <w:t>ОПОВЕЩЕНИЯ И ОХРАННОГО ОСВЕЩЕНИЯ, А ТАКЖЕ</w:t>
      </w:r>
    </w:p>
    <w:p w:rsidR="007808A6" w:rsidRDefault="007808A6">
      <w:pPr>
        <w:pStyle w:val="ConsPlusTitle"/>
        <w:jc w:val="center"/>
      </w:pPr>
      <w:r>
        <w:t>К ЭЛЕКТРОСНАБЖЕНИЮ ТЕХНИЧЕСКИХ СИСТЕМ БЕЗОПАСНОСТИ</w:t>
      </w:r>
    </w:p>
    <w:p w:rsidR="007808A6" w:rsidRDefault="007808A6">
      <w:pPr>
        <w:pStyle w:val="ConsPlusTitle"/>
        <w:jc w:val="center"/>
      </w:pPr>
      <w:r>
        <w:t>ОБЪЕКТОВ (ТЕРРИТОРИЙ)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2"/>
      </w:pPr>
      <w:r>
        <w:t>I. Инженерно-техническая укрепленность</w:t>
      </w:r>
    </w:p>
    <w:p w:rsidR="007808A6" w:rsidRDefault="007808A6">
      <w:pPr>
        <w:pStyle w:val="ConsPlusTitle"/>
        <w:jc w:val="center"/>
      </w:pPr>
      <w:r>
        <w:t>объектов (территорий)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1. Ограждение периметра, зон и отдельных участков территории подразделяется на основное, дополнительное, предупредительное и ограждение локальных зон.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2. Ограждение должно исключать проход людей (животных), въезд транспорта и затруднять проникновение правонарушителей на объект (территорию), минуя контрольно-пропускной пункт.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3. Ограждение выполняется в виде прямолинейных участков с минимальным количеством изгибов и поворотов, ограничивающих наблюдение и затрудняющих применение технических систем безопасности.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4. К ограждению не должны примыкать какие-либо пристройки, кроме зданий, являющихся продолжением периметра объекта (территории). Окна первых этажей этих зданий, выходящие на неохраняемую территорию, оборудуются металлическими решетками и металлическими сетками (при необходимости).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5. Ограждение не должно иметь лазов, проломов и других повреждений, а также незапираемых дверей, ворот и калиток.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6. Дополнительное ограждение устанавливается сверху и снизу основного для усиления основного ограждения. Верхнее дополнительное ограждение устанавливается на основное ограждение, если высота последнего менее 2,5 метра. Оно может представлять собой козырек, выполненный из 3 - 4 рядов колючей проволоки, инженерное средство защиты из армированной колючей ленты типа "Егоза" или иное устройство. Нижнее дополнительное ограждение для защиты от подкопа устанавливается под основным ограждением с заглублением в грунт не менее 50 сантиметров. Оно может быть выполнено в виде бетонированного цоколя или сварной решетки из прутков арматурной стали диаметром не менее 16 миллиметров, сваренных в перекрестиях и образующих ячейки размером не более 150 x 150 миллиметров.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На крышах одноэтажных зданий, примыкающих к ограждению периметра объекта (территории), также устанавливается дополнительное ограждение.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7. Предупредительное ограждение устанавливается на объектах (территориях) категории 1. Оно может располагаться с внешней и (или) с внутренней стороны основного ограждения.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Высота предупредительного ограждения составляет не менее 1,5 метра.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На предупредительном ограждении через каждые 50 метров размещаются таблички (например, "Запретная зона! Проход запрещен", "Внимание! Охраняемая территория"), другие указательные и предупредительные знаки.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Предупредительное ограждение должно быть просматриваемым и выполняться из штакетника, металлической сетки, гладкой или колючей проволоки или другого материала.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8. Ограждение периметра объекта (территории) оборудуется системой охранного освещения, видеонаблюдения.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9. Места входа (въезда) на объект (территорию) оборудуются воротами и калитками.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10. Ворота устанавливаются на автомобильных и железнодорожных въездах на объект (территорию). По периметру объекта (территории) могут устанавливаться основные, запасные или аварийные ворота.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Конструкция ворот должна обеспечивать их жесткую фиксацию в закрытом положении.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Ворота с электроприводом и дистанционным управлением оборудуются устройствами аварийной остановки и открытия вручную на случай неисправности или отключения электропитания.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Ворота оборудуются ограничителями или стопорами для предотвращения произвольного открывания (движения).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11. Запирающие и блокирующие устройства при закрытом состоянии ворот должны обеспечивать соответствующую устойчивость к разрушающим воздействиям и сохранять работоспособность при повышенной влажности в широком диапазоне температур окружающего воздуха (от минус 40 до плюс 50 градусов Цельсия), прямом воздействии воды, снега, града, песка и других факторов.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12. При использовании замков в качестве запирающих устройств основных ворот устанавливаются замки гаражного типа или висячие (навесные). Редко открываемые ворота (запасные или аварийные) с внутренней стороны периметра объекта (территории) должны запираться на засовы и висячие (навесные) замки.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13. Калитка запирается на врезной, накладной замок или на засов с висячим замком. Усиление защиты калиток выполняется аналогично способам усиления дверей и их коробок.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14. На объекте (территории), на котором установлен пропускной режим или планируется его введение, оборудуется контрольно-пропускной пункт для прохода людей и проезда транспорта.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15. Контрольно-пропускной пункт должен обеспечивать необходимую пропускную способность прохода людей и проезда транспорта.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16. В зависимости от категории объекта (территории) на контрольно-пропускном пункте предусматриваются: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помещение для хранения и оформления пропусков (карточек);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помещение для заряжания оружия;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в) камера хранения личных вещей персонала и посетителей объекта (территории);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г) помещение для отдыха работников охраны и помещение для размещения технических систем безопасности.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17. Устройства управления механизмами открывания, прохода (проезда), охранным освещением и стационарными средствами досмотра размещаются в помещении контрольно-пропускного пункта или на его наружной стене с внутренней стороны периметра объекта (территории). В последнем случае должен исключаться доступ посторонних лиц к устройствам управления.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18. Для осмотра транспорта на контрольно-пропускном пункте оборудуются смотровые площадки, эстакады, а для осмотра железнодорожного или крупногабаритного автотранспорта - вышки с площадками.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19. Окна и двери контрольно-пропускного пункта оборудуются защитными конструкциями соответствующего класса защищенности. Для контроля подъезжающего транспорта и прибывающих граждан сплошные ворота и входная дверь оборудуются смотровыми окошками или "глазками".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20. Для прохода людей через контрольно-пропускной пункт должен быть предусмотрен коридор, оборудованный турникетами.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21. Водопропуски сточных или проточных вод, подземные коллекторы (кабельные, канализационные) при диаметре трубы или коллектора от 300 до 500 миллиметров, выходящие с объекта (территории) категории 1, оборудуются на выходе решетками. Решетки изготавливаются из прутков арматурной стали диаметром не менее 16 миллиметров, сваренных в перекрестиях и образующих ячейки размером не более 150 x 150 миллиметров. В трубах или коллекторах большего диаметра, где есть возможность применения инструмента взлома, устанавливаются решетки, оборудованные охранной сигнализацией на разрушение или открывание.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22. Воздушные трубопроводы, пересекающие ограждение периметра объекта (территории), оборудуются элементами дополнительного ограждения - козырьком из колючей проволоки или инженерным средством защиты из армированной колючей ленты типа "Егоза", которое разворачивается по верху трубопровода или вокруг него.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23. Наружные и внутренние стены зданий, перекрытия пола и потолка помещений объектов должны быть труднопреодолимым препятствием для проникновения нарушителей.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24. Дверные конструкции, включая люки, должны обеспечивать надежную защиту помещений объекта (территории), быть исправными, хорошо подогнанными под дверную коробку. Во всех помещениях устанавливаются уплотнители на дверные притворы.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25. Входные наружные двери на объект (территорию) должны по возможности открываться наружу.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26. Двухстворчатые двери оборудуются 2 стопорными задвижками (шпингалетами), устанавливаемыми в верхней и нижней части каждого дверного полотна.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27. Двери и коробки чердачных и подвальных люков по конструкции и прочности должны быть аналогичны входным наружным дверям.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28. Двери погрузо-разгрузочных люков по конструкции и прочности должны быть аналогичны ставням и запираться изнутри на задвижку, а снаружи - на висячие (навесные) замки.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29. Деревянная обвязка погрузо-разгрузочного люка должна крепиться к фундаменту стальными скобами с внутренней стороны или ершами из стали диаметром не менее 16 миллиметров и забиваться в строительные конструкции на глубину не менее 150 миллиметров, а </w:t>
      </w:r>
      <w:r>
        <w:lastRenderedPageBreak/>
        <w:t>также закрываться изнутри на замки, задвижки, накладки и другие устройства.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30. При наличии в зданиях, строениях и сооружениях неиспользуемых или арендуемых подвальных помещений, граничащих с помещениями других организаций и собственников, необходимо при отсутствии двери на выходе из подвального помещения устанавливать металлическую открывающуюся решетчатую дверь, которая закрывается на висячий (навесной) замок.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31. Оконные конструкции (окна, форточки, фрамуги) во всех помещениях должны обеспечивать надежную защиту объекта (территории), должны быть остеклены, иметь надежные и исправные запирающие устройства. Стекла жестко закрепляются в пазах.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32. В случае если все оконные проемы помещения оборудуются решетками, одна из них делается открывающейся (распашной, раздвижной).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33. Для больших помещений с количеством окон более 5 количество открывающихся решеток определяется условиями быстрой эвакуации людей.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34. Для защиты оконных проемов первых этажей зданий, строений и сооружений допускается использовать рольставни, жалюзи, решетки.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35. Двери, ворота, калитки, люки, ставни, жалюзи и решетки являются надежной защитой только в том случае, когда на них установлены соответствующие по классу запирающие устройства.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36. Висячие (навесные) замки применяются для запирания ворот, чердачных и подвальных дверей, решеток, ставень и других конструкций. Данные замки должны иметь защитные пластины и кожухи.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37. Ключи от замков на оконных решетках и дверях запасных выходов размещаются в непосредственной близости или в специально выделенном помещении (в помещениях охраны) в ящиках, шкафах или нишах, заблокированных охранной сигнализацией.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38. Вентиляционные шахты, короба, дымоходы и другие технологические каналы и отверстия диаметром более 200 миллиметров, имеющие выход за границы объекта (территории), в том числе на крыши зданий и (или) в смежные неохраняемые помещения, и входящие в охраняемые помещения, оборудуются на входе в эти помещения решетками, изготавливаемыми из прутков арматурной стали диаметром не менее 16 миллиметров, сваренных в перекрестиях и образующих ячейки размером не более 150 x 150 миллиметров.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39. Решетка в вентиляционных коробах, шахтах, дымоходах со стороны помещения должна отстоять от внутренней поверхности стены (перекрытия) не более чем на 100 миллиметров.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40. Для защиты вентиляционных шахт, коробов и дымоходов допускается использовать фальшрешетки из металлической трубки с диаметром отверстия не менее 6 миллиметров для протяжки провода шлейфа сигнализации с ячейкой 100 x 100 миллиметров.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41. В случае если вентиляционные короба и дымоходы диаметром более 200 миллиметров проходят в стенах помещений, такие стены с внутренней стороны помещения укрепляются по всей граничащей с коробом (дымоходом) площади решеткой, изготавливаемой из прутков арматурной стали диаметром не менее 8 миллиметров, сваренных в перекрестиях и образующих ячейки размером не более 100 x 100 миллиметров.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42. Защита кабельных линий связи и волноводов должна производиться в соответствии с установленными требованиями.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43. Места вывода (ввода) кабельных линий связи из распределительных шкафов в общественные или жилые здания, в подвальные или другие помещения должны быть защищены </w:t>
      </w:r>
      <w:r>
        <w:lastRenderedPageBreak/>
        <w:t>от посторонних лиц. Двери и оконные конструкции указанных помещений должны обеспечивать надежную защиту и обладать достаточным классом защищенности к разрушающим воздействиям.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2"/>
      </w:pPr>
      <w:r>
        <w:t>II. Технические средства охранной и тревожной сигнализации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44. Технические средства охранной сигнализации периметра объекта (территории) выбираются в зависимости от вида предполагаемой угрозы объекту (территории), помеховой обстановки, рельефа местности, протяженности и технической укрепленности периметра объекта (территории), типа ограждения, наличия дорог вдоль периметра объекта (территории), зоны отторжения, ее ширины.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45. Охранная сигнализация периметра объекта (территории) проектируется, как правило, однорубежной. Для усиления охраны, определения направления движения нарушителя, блокировки уязвимых мест применяется многорубежная система охранной сигнализации.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46. Технические средства охранной сигнализации могут размещаться на ограждении, зданиях, строениях, сооружениях или в зоне отторжения. Охранные извещатели устанавливаются на стенах, специальных столбах или стойках, обеспечивающих отсутствие колебаний, вибраций.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47. Периметр объекта (территории) с входящими в него воротами и калитками разделяется на отдельные охраняемые участки (зоны) с подключением их отдельными шлейфами сигнализации к приемно-контрольному прибору малой емкости или к пульту внутренней охраны, которые устанавливаются на контрольно-пропускном пункте или в специально выделенном помещении охраны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48. Технические устройства графического отображения охраняемого периметра (компьютер, световое табло с мнемосхемой охраняемого периметра и другие устройства) могут быть установлены в помещении дежурного персонала или помещении охраны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49. Техническими средствами охранной сигнализации оборудуются все помещения с постоянным или временным хранением материальных ценностей, а также все уязвимые места здания (окна, двери, люки, вентиляционные шахты, короба и т.д.), через которые возможно несанкционированное проникновение в помещения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50. Объекты (территории) категорий 1 и 2 оборудуются многорубежной системой охранной сигнализации.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51. Извещатели, блокирующие входные двери и неоткрываемые окна помещений, включаются в разные шлейфы сигнализации для возможности блокировки окон в дневное время при отключении охранной сигнализации дверей. Извещатели на входных дверях и открываемых окнах допускается включать в один шлейф сигнализации.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52. В помещениях больших размеров и (или) сложной конфигурации, для защиты которых требуется большое количество извещателей, допускается блокировать только локальные зоны (тамбуры между дверьми, коридоры, подходы к ценностям и другие уязвимые места).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53. На разных рубежах системы охранной сигнализации необходимо применять охранные извещатели, работающие на различных физических принципах действия.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54. Количество шлейфов охранной сигнализации должно определяться тактикой охраны, размерами зданий, строений, сооружений, этажностью, количеством уязвимых мест, а также точностью локализации места проникновения для оперативного реагирования на сигналы тревоги.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55. В помещениях, где круглосуточно находится персонал, охранной сигнализацией оборудуются отдельные участки периметра помещения, а также сейфы и металлические шкафы для хранения ценностей и документов.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56. Для оперативной передачи сообщений о противоправных действиях в отношении персонала или посетителей объекта (территории) на пункт централизованной охраны дежурной части охранной организации, осуществляющей охрану объекта (территории), объект (территория) оборудуется устройствами тревожной сигнализации (механическими кнопками, радиокнопками, радиобрелоками, педалями, оптико-электронными извещателями и другими устройствами). При организации системы тревожной сигнализации обеспечивается ее защита от несанкционированного отключения.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57. Устройства тревожной сигнализации на объекте (территории) в обязательном порядке устанавливаются на рабочих местах дежурного персонала, в помещениях охраны.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58. Ручные и ножные устройства тревожной сигнализации размещаются в местах, незаметных для посетителей и не мешающих нормальной работе персонала.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59. Работники охраны и дежурный персонал могут быть оснащены мобильными устройствами тревожной сигнализации, работающими по радиоканалу (радиокнопками или радиобрелоками) и установленными на отдельные шлейфы сигнализации.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2"/>
      </w:pPr>
      <w:r>
        <w:t>III. Технические средства пожарной сигнализации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60. Технические средства пожарной сигнализации предназначены для круглосуточного автоматического контроля помещений и пожароопасных зон и автоматической индикации возникновения пожара.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61. К числу основных задач, возлагаемых на технические средства пожарной сигнализации, относятся: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эффективное и своевременное обнаружение очага возгорания с точным указанием места;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автоматическое оповещение подразделения охраны и дежурной диспетчерской службы о возгорании.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62. Для обнаружения возгорания используются пожарные датчики (извещатели) различных типов: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дымовые датчики (оптические, ионизационные, радиоизотопные, линейные и др.), которые устанавливаются в наиболее важных и (или) пожароопасных зонах, а при возможности во всех помещениях;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тепловые датчики (магнитные, с применением легкоплавких материалов, термометрические и др.), которые устанавливаются в менее ответственных зонах или как вспомогательные датчики;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в) комбинированные тепло-дымовые датчики.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63. Ручные пожарные извещатели устанавливаются на путях эвакуации людей (в коридорах, проходах, лестничных клетках и т.д.) и при необходимости в отдельных помещениях.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64. Организация и проведение противопожарных мероприятий, включая оснащение объекта системой пожарной сигнализации и огнетушителями, осуществляются в соответствии с нормативными документами по пожарной безопасности.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2"/>
      </w:pPr>
      <w:r>
        <w:t>IV. Технические средства контроля и управления доступом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65. Система контроля и управления доступом предназначена: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для обеспечения санкционированного входа в здание и зоны ограниченного доступа и выхода из них путем идентификации личности по комбинации различных признаков: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вещественный код (карты с магнитной полосой, карты Виганда и др.);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запоминаемый код (клавиатуры, кодонаборные панели и др.);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биометрические признаки (отпечатки пальцев, сетчатка глаз и др.);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для предотвращения несанкционированного прохода в помещения и зоны ограниченного доступа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66. Система контроля и управления доступом состоит из следующих технических средств: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преграждающие управляемые устройства в составе преграждающих конструкций и исполнительных устройств (турникеты, управляемые калитки, двери с электромагнитными замками или электромеханическими защелками и т.д.);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устройства для ввода идентификационных признаков в составе считывателей, кода наборных панелей, различных идентификаторов и т.д.;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в) устройства управления в составе аппаратных и программных средств.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67. Система контроля и управления доступом должна обеспечивать выполнение следующих основных функций: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открывание преграждающих управляемых устройств при считывании идентификационного признака, доступ по которому разрешен в данную зону доступа (помещение) в заданный временной интервал или по команде оператора системы контроля и управления доступом;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запрет открывания преграждающих управляемых устройств при считывании идентификационного признака, доступ по которому не разрешен в данную зону доступа (помещение) в заданный временной интервал;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в) санкционированное изменение (добавление, удаление) идентификационных признаков в устройствах управления и связь их с зонами доступа (помещениями) и временными интервалами доступа;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г) защита от несанкционированного доступа к программным средствам устройств управления для изменения (добавления, удаления) идентификационных признаков;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д) защита технических и программных средств от несанкционированного доступа к элементам управления, установки режимов и к информации;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е) сохранение настроек базы данных идентификационных признаков при отключении электропитания;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ж) ручное, полуавтоматическое или автоматическое открывание преграждающих управляемых устройств для прохода при аварийных ситуациях, пожаре, технических неисправностях в соответствии с правилами установленного режима и правилами противопожарной безопасности;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з) автоматическое закрытие преграждающих управляемых устройств при отсутствии факта прохода через определенное время после считывания разрешенного идентификационного признака;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и) выдача сигнала тревоги или блокировка преграждающих управляемых устройств на определенное время при попытках подбора идентификационных признаков (кода) или открывания преграждающих управляемых устройств силой;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к) регистрация и протоколирование текущих и тревожных событий;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л) автономная работа считывателя с преграждающих управляемых устройств в каждой точке доступа при отказе связи с устройствами управления;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м) возможность реализации функции контроля повторного входа (при необходимости).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2"/>
      </w:pPr>
      <w:r>
        <w:t>V. Технические средства системы оповещения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68. Система оповещения на объекте (территории) создается для оперативного информирования людей о возникшей или приближающейся внештатной ситуации при угрозе или совершении террористического акта и координации их действий.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69. Для объекта (территории) разрабатывается план оповещения, который включает в себя: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схему вызова сотрудников, должностными обязанностями которых предусмотрено участие в мероприятиях по предотвращению или устранению последствий внештатных ситуаций;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инструкции, регламентирующие действия сотрудников при внештатных ситуациях;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в) планы эвакуации;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г) систему сигналов оповещения.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70. Оповещение людей, находящихся на объекте (территории), должно осуществляться с помощью технических средств, обеспечивающих: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подачу звуковых и (или) световых сигналов в здания и помещения, на участки объекта (территории) с постоянным или временным пребыванием людей;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трансляцию речевой информации о характере опасности, необходимости и путях эвакуации, других действиях, направленных на обеспечение безопасности людей.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71. Выбор варианта построения системы оповещения следует производить исходя из задач, стоящих перед системой, особенностей объекта управления и возможных способов реализации оповещения.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2"/>
      </w:pPr>
      <w:r>
        <w:t>VI. Технические средства системы охранного освещения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72. Периметр объекта (территории), здания, строения и сооружения оборудуется системой охранного освещения.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73. Охранное освещение должно обеспечивать необходимые условия видимости ограждения территории, периметра здания и путей обхода.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74. В состав технических средств охранного освещения входят: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осветительные приборы;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кабельные и проводные сети;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в) аппаратура управления.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75. Сеть охранного освещения по периметру объекта (территории) должна выполняться отдельно от сети наружного освещения и разделяться на самостоятельные участки в соответствии с участками охранной сигнализации периметра объекта (территории) и (или) охранного телевидения. Сеть охранного освещения должна подключаться к отдельной группе щита освещения, расположенного в помещении охраны или на контрольно-пропускном пункте. Допускается установка щита освещения на внешней стене контрольно-пропускного пункта с внутренней стороны периметра объекта (территории). Щит освещения должен закрываться на висячий (навесной) замок и блокироваться охранной сигнализацией.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lastRenderedPageBreak/>
        <w:t>76. Осветительные приборы охранного освещения могут быть любого типа (подвесные, консольные, прожекторы и др.).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77. В качестве источника света рекомендуется использовать лампы накаливания напряжением 220 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78. При использовании черно-белого охранного телевидения могут применяться инфракрасные прожекторы для подсветки периметра объекта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79. Магистральные и распределительные сети охранного освещения объекта (территории) прокладываются, как правило, под землей или по ограждению в трубах. Если указанное расположение воздушных сетей охранного освещения невозможно, они размещаются на объекте (территории) так, чтобы исключить возможность повреждения их из-за ограждения.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80. В ночное время охранное освещение должно работать постоянно. Дополнительное охранное освещение должно включаться только при нарушении охраняемых участков в ночное время, а при плохой видимости и в дневное.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Title"/>
        <w:jc w:val="center"/>
        <w:outlineLvl w:val="2"/>
      </w:pPr>
      <w:r>
        <w:t>VII. Электроснабжение технических систем безопасности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  <w:r>
        <w:t>81. Установленные на объекте (территории) технические системы безопасности должны относиться к 1 категории электроприемников по надежности электроснабжения в соответствии с требованиями законодательства Российской Федерации, поэтому их электропитание должно быть бесперебойным (от 2 независимых источников переменного тока либо от одного источника переменного тока с автоматическим переключением в аварийном режиме на резервное питание от аккумуляторных батарей).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82. Рабочий ввод электропитания должен выполняться от электрической сети переменного тока напряжением 220 В.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83. Резервный ввод электропитания должен выполняться от одного из следующих источников питания или их любых сочетаний: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а) электрическая сеть переменного тока напряжением 220 В (независимый фидер);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аккумуляторные батареи;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в) автономный электрогенератор.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84. Электроснабжение технических средств охраны от электрической сети переменного тока осуществляется от отдельной группы электрощита дежурного освещения.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85. При отсутствии на объекте (территории) электрощита дежурного освещения или отдельной группы на нем устанавливается самостоятельный электрощит на соответствующее количество групп. Вне охраняемого помещения электрощиты размещаются в запираемых металлических шкафах.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86. Переход технических средств охраны на работу от резервного источника электропитания и обратно должен осуществляться автоматически с возможностью выдачи сигнала индикации перехода локально на объекте (территории).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87. Кабели электропитания технических средств охраны периметра объекта (территории) размещаются путем: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 xml:space="preserve">а) прокладки в траншее, в подземном коллекторе или открыто по внутренней стороне бетонного ограждения (стене здания) с использованием бронированных кабелей. В обоснованных случаях допускается прокладка небронированных кабелей (проводов) по внутренней стороне бетонного ограждения (стене здания) в стальных трубах, металлорукавах и гофрированных </w:t>
      </w:r>
      <w:r>
        <w:lastRenderedPageBreak/>
        <w:t>поливинилхлоридных трубах;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б) подвески на тросе на высоте не менее 3 метров или на отдельных участках на высоте до 2,5 метра при условии защиты кабеля от механических повреждений.</w:t>
      </w:r>
    </w:p>
    <w:p w:rsidR="007808A6" w:rsidRDefault="007808A6">
      <w:pPr>
        <w:pStyle w:val="ConsPlusNormal"/>
        <w:spacing w:before="220"/>
        <w:ind w:firstLine="540"/>
        <w:jc w:val="both"/>
      </w:pPr>
      <w:r>
        <w:t>88. Соединительные или ответвительные коробки устанавливаются в охраняемых помещениях (зонах).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jc w:val="right"/>
        <w:outlineLvl w:val="0"/>
      </w:pPr>
      <w:r>
        <w:t>Утверждена</w:t>
      </w:r>
    </w:p>
    <w:p w:rsidR="007808A6" w:rsidRDefault="007808A6">
      <w:pPr>
        <w:pStyle w:val="ConsPlusNormal"/>
        <w:jc w:val="right"/>
      </w:pPr>
      <w:r>
        <w:t>постановлением Правительства</w:t>
      </w:r>
    </w:p>
    <w:p w:rsidR="007808A6" w:rsidRDefault="007808A6">
      <w:pPr>
        <w:pStyle w:val="ConsPlusNormal"/>
        <w:jc w:val="right"/>
      </w:pPr>
      <w:r>
        <w:t>Российской Федерации</w:t>
      </w:r>
    </w:p>
    <w:p w:rsidR="007808A6" w:rsidRDefault="007808A6">
      <w:pPr>
        <w:pStyle w:val="ConsPlusNormal"/>
        <w:jc w:val="right"/>
      </w:pPr>
      <w:r>
        <w:t>от 30 октября 2014 г. N 1130</w:t>
      </w:r>
    </w:p>
    <w:p w:rsidR="007808A6" w:rsidRDefault="007808A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89"/>
        <w:gridCol w:w="113"/>
      </w:tblGrid>
      <w:tr w:rsidR="007808A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22.03.2018 </w:t>
            </w:r>
            <w:hyperlink r:id="rId44">
              <w:r>
                <w:rPr>
                  <w:color w:val="0000FF"/>
                </w:rPr>
                <w:t>N 319</w:t>
              </w:r>
            </w:hyperlink>
            <w:r>
              <w:rPr>
                <w:color w:val="392C69"/>
              </w:rPr>
              <w:t>,</w:t>
            </w:r>
          </w:p>
          <w:p w:rsidR="007808A6" w:rsidRDefault="007808A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25.09.2018 </w:t>
            </w:r>
            <w:hyperlink r:id="rId45">
              <w:r>
                <w:rPr>
                  <w:color w:val="0000FF"/>
                </w:rPr>
                <w:t>N 1138</w:t>
              </w:r>
            </w:hyperlink>
            <w:r>
              <w:rPr>
                <w:color w:val="392C69"/>
              </w:rPr>
              <w:t xml:space="preserve">, от 22.01.2020 </w:t>
            </w:r>
            <w:hyperlink r:id="rId46">
              <w:r>
                <w:rPr>
                  <w:color w:val="0000FF"/>
                </w:rPr>
                <w:t>N 30</w:t>
              </w:r>
            </w:hyperlink>
            <w:r>
              <w:rPr>
                <w:color w:val="392C69"/>
              </w:rPr>
              <w:t xml:space="preserve">, от 13.12.2021 </w:t>
            </w:r>
            <w:hyperlink r:id="rId47">
              <w:r>
                <w:rPr>
                  <w:color w:val="0000FF"/>
                </w:rPr>
                <w:t>N 2272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808A6" w:rsidRDefault="007808A6">
            <w:pPr>
              <w:pStyle w:val="ConsPlusNormal"/>
            </w:pPr>
          </w:p>
        </w:tc>
      </w:tr>
    </w:tbl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jc w:val="center"/>
      </w:pPr>
      <w:bookmarkStart w:id="5" w:name="P430"/>
      <w:bookmarkEnd w:id="5"/>
      <w:r>
        <w:t>ФОРМА ПАСПОРТА</w:t>
      </w:r>
    </w:p>
    <w:p w:rsidR="007808A6" w:rsidRDefault="007808A6">
      <w:pPr>
        <w:pStyle w:val="ConsPlusNormal"/>
        <w:jc w:val="center"/>
      </w:pPr>
      <w:r>
        <w:t>БЕЗОПАСНОСТИ ОБЪЕКТОВ (ТЕРРИТОРИЙ), НАХОДЯЩИХСЯ В ВЕДЕНИИ</w:t>
      </w:r>
    </w:p>
    <w:p w:rsidR="007808A6" w:rsidRDefault="007808A6">
      <w:pPr>
        <w:pStyle w:val="ConsPlusNormal"/>
        <w:jc w:val="center"/>
      </w:pPr>
      <w:r>
        <w:t>МИНИСТЕРСТВА ЦИФРОВОГО РАЗВИТИЯ, СВЯЗИ И МАССОВЫХ</w:t>
      </w:r>
    </w:p>
    <w:p w:rsidR="007808A6" w:rsidRDefault="007808A6">
      <w:pPr>
        <w:pStyle w:val="ConsPlusNormal"/>
        <w:jc w:val="center"/>
      </w:pPr>
      <w:r>
        <w:t>КОММУНИКАЦИЙ РОССИЙСКОЙ ФЕДЕРАЦИИ, ФЕДЕРАЛЬНОЙ СЛУЖБЫ</w:t>
      </w:r>
    </w:p>
    <w:p w:rsidR="007808A6" w:rsidRDefault="007808A6">
      <w:pPr>
        <w:pStyle w:val="ConsPlusNormal"/>
        <w:jc w:val="center"/>
      </w:pPr>
      <w:r>
        <w:t>ПО НАДЗОРУ В СФЕРЕ СВЯЗИ, ИНФОРМАЦИОННЫХ</w:t>
      </w:r>
    </w:p>
    <w:p w:rsidR="007808A6" w:rsidRDefault="007808A6">
      <w:pPr>
        <w:pStyle w:val="ConsPlusNormal"/>
        <w:jc w:val="center"/>
      </w:pPr>
      <w:r>
        <w:t>ТЕХНОЛОГИЙ И МАССОВЫХ КОММУНИКАЦИЙ,</w:t>
      </w:r>
    </w:p>
    <w:p w:rsidR="007808A6" w:rsidRDefault="007808A6">
      <w:pPr>
        <w:pStyle w:val="ConsPlusNormal"/>
        <w:jc w:val="center"/>
      </w:pPr>
      <w:r>
        <w:t>А ТАКЖЕ ПОДВЕДОМСТВЕННЫХ ИМ ОРГАНИЗАЦИЙ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nformat"/>
        <w:jc w:val="both"/>
      </w:pPr>
      <w:r>
        <w:t xml:space="preserve"> Срок действия паспорта                              ______________________</w:t>
      </w:r>
    </w:p>
    <w:p w:rsidR="007808A6" w:rsidRDefault="007808A6">
      <w:pPr>
        <w:pStyle w:val="ConsPlusNonformat"/>
        <w:jc w:val="both"/>
      </w:pPr>
      <w:r>
        <w:t>до "__" _________ 20__ г.                             (гриф по заполнении)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                                             Экз. N _____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                                         УТВЕРЖДАЮ</w:t>
      </w:r>
    </w:p>
    <w:p w:rsidR="007808A6" w:rsidRDefault="007808A6">
      <w:pPr>
        <w:pStyle w:val="ConsPlusNonformat"/>
        <w:jc w:val="both"/>
      </w:pPr>
      <w:r>
        <w:t xml:space="preserve">                                          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 (руководитель Министерства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цифрового развития, связи и</w:t>
      </w:r>
    </w:p>
    <w:p w:rsidR="007808A6" w:rsidRDefault="007808A6">
      <w:pPr>
        <w:pStyle w:val="ConsPlusNonformat"/>
        <w:jc w:val="both"/>
      </w:pPr>
      <w:r>
        <w:t xml:space="preserve">                                           массовых коммуникаций Российской</w:t>
      </w:r>
    </w:p>
    <w:p w:rsidR="007808A6" w:rsidRDefault="007808A6">
      <w:pPr>
        <w:pStyle w:val="ConsPlusNonformat"/>
        <w:jc w:val="both"/>
      </w:pPr>
      <w:r>
        <w:t xml:space="preserve">                                           Федерации, Федеральной службы по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   надзору в сфере связи,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информационных технологий и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   массовых коммуникаций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(руководитель территориального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    органа, руководитель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подведомственной организации)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     или уполномоченное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    им должностное лицо)</w:t>
      </w:r>
    </w:p>
    <w:p w:rsidR="007808A6" w:rsidRDefault="007808A6">
      <w:pPr>
        <w:pStyle w:val="ConsPlusNonformat"/>
        <w:jc w:val="both"/>
      </w:pPr>
      <w:r>
        <w:t xml:space="preserve">                                          _____________ ___________________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(подпись)        (ф.и.о.)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 "__" ____________ 20__ г.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СОГЛАСОВАНО                                СОГЛАСОВАНО</w:t>
      </w:r>
    </w:p>
    <w:p w:rsidR="007808A6" w:rsidRDefault="007808A6">
      <w:pPr>
        <w:pStyle w:val="ConsPlusNonformat"/>
        <w:jc w:val="both"/>
      </w:pPr>
      <w:r>
        <w:t>_______________________________            ________________________________</w:t>
      </w:r>
    </w:p>
    <w:p w:rsidR="007808A6" w:rsidRDefault="007808A6">
      <w:pPr>
        <w:pStyle w:val="ConsPlusNonformat"/>
        <w:jc w:val="both"/>
      </w:pPr>
      <w:r>
        <w:t xml:space="preserve"> (руководитель территориального             (руководитель территориального</w:t>
      </w:r>
    </w:p>
    <w:p w:rsidR="007808A6" w:rsidRDefault="007808A6">
      <w:pPr>
        <w:pStyle w:val="ConsPlusNonformat"/>
        <w:jc w:val="both"/>
      </w:pPr>
      <w:r>
        <w:t xml:space="preserve">      органа безопасности)                       органа Росгвардии или</w:t>
      </w:r>
    </w:p>
    <w:p w:rsidR="007808A6" w:rsidRDefault="007808A6">
      <w:pPr>
        <w:pStyle w:val="ConsPlusNonformat"/>
        <w:jc w:val="both"/>
      </w:pPr>
      <w:r>
        <w:t>_____________ _________________              подразделения вневедомственной</w:t>
      </w:r>
    </w:p>
    <w:p w:rsidR="007808A6" w:rsidRDefault="007808A6">
      <w:pPr>
        <w:pStyle w:val="ConsPlusNonformat"/>
        <w:jc w:val="both"/>
      </w:pPr>
      <w:r>
        <w:t xml:space="preserve">  (подпись)       (ф.и.о.)                     охраны войск национальной</w:t>
      </w:r>
    </w:p>
    <w:p w:rsidR="007808A6" w:rsidRDefault="007808A6">
      <w:pPr>
        <w:pStyle w:val="ConsPlusNonformat"/>
        <w:jc w:val="both"/>
      </w:pPr>
      <w:r>
        <w:t xml:space="preserve">   "__" ____________ 20__ г.                  гвардии Российской Федерации)</w:t>
      </w:r>
    </w:p>
    <w:p w:rsidR="007808A6" w:rsidRDefault="007808A6">
      <w:pPr>
        <w:pStyle w:val="ConsPlusNonformat"/>
        <w:jc w:val="both"/>
      </w:pPr>
      <w:r>
        <w:t xml:space="preserve">                                           ____________ ___________________</w:t>
      </w:r>
    </w:p>
    <w:p w:rsidR="007808A6" w:rsidRDefault="007808A6">
      <w:pPr>
        <w:pStyle w:val="ConsPlusNonformat"/>
        <w:jc w:val="both"/>
      </w:pPr>
      <w:r>
        <w:lastRenderedPageBreak/>
        <w:t xml:space="preserve">                                             (подпись)        (ф.и.о.)</w:t>
      </w:r>
    </w:p>
    <w:p w:rsidR="007808A6" w:rsidRDefault="007808A6">
      <w:pPr>
        <w:pStyle w:val="ConsPlusNonformat"/>
        <w:jc w:val="both"/>
      </w:pPr>
      <w:r>
        <w:t xml:space="preserve">                                              "__" ____________ 20__ г.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              ПАСПОРТ БЕЗОПАСНОСТИ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     (наименование объекта (территории)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          г. __________________________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                    20__ г.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(принадлежность, наименование вышестоящей организации, основной вид</w:t>
      </w:r>
    </w:p>
    <w:p w:rsidR="007808A6" w:rsidRDefault="007808A6">
      <w:pPr>
        <w:pStyle w:val="ConsPlusNonformat"/>
        <w:jc w:val="both"/>
      </w:pPr>
      <w:r>
        <w:t xml:space="preserve">          деятельности, наименование, адрес объекта (территории)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(ф.и.о. руководителя объекта, контактные телефоны)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(ф.и.о. лица, ответственного за обеспечение антитеррористической</w:t>
      </w:r>
    </w:p>
    <w:p w:rsidR="007808A6" w:rsidRDefault="007808A6">
      <w:pPr>
        <w:pStyle w:val="ConsPlusNonformat"/>
        <w:jc w:val="both"/>
      </w:pPr>
      <w:r>
        <w:t xml:space="preserve">          защищенности объекта (территории), контактные телефоны)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(наименование подразделений охраны, контактные телефоны)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    I. Общие сведения об объекте (территории)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>1. Категория объекта (территории) _________________________________________</w:t>
      </w:r>
    </w:p>
    <w:p w:rsidR="007808A6" w:rsidRDefault="007808A6">
      <w:pPr>
        <w:pStyle w:val="ConsPlusNonformat"/>
        <w:jc w:val="both"/>
      </w:pPr>
      <w:r>
        <w:t>2. Территория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(зоны, территории, административно-производственные здания и сооружения,</w:t>
      </w:r>
    </w:p>
    <w:p w:rsidR="007808A6" w:rsidRDefault="007808A6">
      <w:pPr>
        <w:pStyle w:val="ConsPlusNonformat"/>
        <w:jc w:val="both"/>
      </w:pPr>
      <w:r>
        <w:t xml:space="preserve">      конструктивные и технологические элементы объекта (территории)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               (общая площадь)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          (протяженность периметра)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  II. Общие сведения о работниках (арендаторах)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>1. Сведения о персонале объекта (территории)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(численность работающих на объекте (территории), из них арендаторов)</w:t>
      </w:r>
    </w:p>
    <w:p w:rsidR="007808A6" w:rsidRDefault="007808A6">
      <w:pPr>
        <w:pStyle w:val="ConsPlusNonformat"/>
        <w:jc w:val="both"/>
      </w:pPr>
      <w:r>
        <w:t>2. Режим работы объекта (территории)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(одно-, двух-, трехсменный режим работы, максимальная</w:t>
      </w:r>
    </w:p>
    <w:p w:rsidR="007808A6" w:rsidRDefault="007808A6">
      <w:pPr>
        <w:pStyle w:val="ConsPlusNonformat"/>
        <w:jc w:val="both"/>
      </w:pPr>
      <w:r>
        <w:t xml:space="preserve">                          численность работников,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одновременное нахождение на объекте (территории) работников</w:t>
      </w:r>
    </w:p>
    <w:p w:rsidR="007808A6" w:rsidRDefault="007808A6">
      <w:pPr>
        <w:pStyle w:val="ConsPlusNonformat"/>
        <w:jc w:val="both"/>
      </w:pPr>
      <w:r>
        <w:t xml:space="preserve">                         в дневное и ночное время)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III. Сведения о потенциально опасных участках и (или) критических</w:t>
      </w:r>
    </w:p>
    <w:p w:rsidR="007808A6" w:rsidRDefault="007808A6">
      <w:pPr>
        <w:pStyle w:val="ConsPlusNonformat"/>
        <w:jc w:val="both"/>
      </w:pPr>
      <w:r>
        <w:t xml:space="preserve">                      элементах объекта (территории)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1. Потенциально опасные участки объекта (территории)</w:t>
      </w:r>
    </w:p>
    <w:p w:rsidR="007808A6" w:rsidRDefault="007808A6">
      <w:pPr>
        <w:pStyle w:val="ConsPlusNormal"/>
        <w:jc w:val="both"/>
      </w:pPr>
    </w:p>
    <w:p w:rsidR="007808A6" w:rsidRDefault="007808A6">
      <w:pPr>
        <w:pStyle w:val="ConsPlusNormal"/>
        <w:sectPr w:rsidR="007808A6" w:rsidSect="00285DD4">
          <w:pgSz w:w="11909" w:h="16834"/>
          <w:pgMar w:top="1365" w:right="765" w:bottom="357" w:left="1769" w:header="720" w:footer="720" w:gutter="0"/>
          <w:cols w:space="708"/>
          <w:noEndnote/>
          <w:docGrid w:linePitch="272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7"/>
        <w:gridCol w:w="1701"/>
        <w:gridCol w:w="1701"/>
        <w:gridCol w:w="2127"/>
        <w:gridCol w:w="1559"/>
        <w:gridCol w:w="1984"/>
      </w:tblGrid>
      <w:tr w:rsidR="007808A6">
        <w:tc>
          <w:tcPr>
            <w:tcW w:w="627" w:type="dxa"/>
          </w:tcPr>
          <w:p w:rsidR="007808A6" w:rsidRDefault="007808A6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701" w:type="dxa"/>
          </w:tcPr>
          <w:p w:rsidR="007808A6" w:rsidRDefault="007808A6">
            <w:pPr>
              <w:pStyle w:val="ConsPlusNormal"/>
              <w:jc w:val="center"/>
            </w:pPr>
            <w:r>
              <w:t>Наименование потенциально опасного участка</w:t>
            </w:r>
          </w:p>
        </w:tc>
        <w:tc>
          <w:tcPr>
            <w:tcW w:w="1701" w:type="dxa"/>
          </w:tcPr>
          <w:p w:rsidR="007808A6" w:rsidRDefault="007808A6">
            <w:pPr>
              <w:pStyle w:val="ConsPlusNormal"/>
              <w:jc w:val="center"/>
            </w:pPr>
            <w:r>
              <w:t>Характер террористической угрозы</w:t>
            </w:r>
          </w:p>
        </w:tc>
        <w:tc>
          <w:tcPr>
            <w:tcW w:w="2127" w:type="dxa"/>
          </w:tcPr>
          <w:p w:rsidR="007808A6" w:rsidRDefault="007808A6">
            <w:pPr>
              <w:pStyle w:val="ConsPlusNormal"/>
              <w:jc w:val="center"/>
            </w:pPr>
            <w:r>
              <w:t>Численность работников, участвующих в деятельности на участке, человек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center"/>
            </w:pPr>
            <w:r>
              <w:t>Общая площадь участка, кв. метров</w:t>
            </w:r>
          </w:p>
        </w:tc>
        <w:tc>
          <w:tcPr>
            <w:tcW w:w="1984" w:type="dxa"/>
          </w:tcPr>
          <w:p w:rsidR="007808A6" w:rsidRDefault="007808A6">
            <w:pPr>
              <w:pStyle w:val="ConsPlusNormal"/>
              <w:jc w:val="center"/>
            </w:pPr>
            <w:r>
              <w:t>Характер возможной чрезвычайной ситуации</w:t>
            </w:r>
          </w:p>
        </w:tc>
      </w:tr>
      <w:tr w:rsidR="007808A6">
        <w:tc>
          <w:tcPr>
            <w:tcW w:w="627" w:type="dxa"/>
          </w:tcPr>
          <w:p w:rsidR="007808A6" w:rsidRDefault="007808A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01" w:type="dxa"/>
          </w:tcPr>
          <w:p w:rsidR="007808A6" w:rsidRDefault="007808A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</w:tcPr>
          <w:p w:rsidR="007808A6" w:rsidRDefault="007808A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127" w:type="dxa"/>
          </w:tcPr>
          <w:p w:rsidR="007808A6" w:rsidRDefault="007808A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84" w:type="dxa"/>
          </w:tcPr>
          <w:p w:rsidR="007808A6" w:rsidRDefault="007808A6">
            <w:pPr>
              <w:pStyle w:val="ConsPlusNormal"/>
              <w:jc w:val="center"/>
            </w:pPr>
            <w:r>
              <w:t>6</w:t>
            </w:r>
          </w:p>
        </w:tc>
      </w:tr>
      <w:tr w:rsidR="007808A6">
        <w:tc>
          <w:tcPr>
            <w:tcW w:w="627" w:type="dxa"/>
          </w:tcPr>
          <w:p w:rsidR="007808A6" w:rsidRDefault="007808A6">
            <w:pPr>
              <w:pStyle w:val="ConsPlusNormal"/>
            </w:pPr>
          </w:p>
        </w:tc>
        <w:tc>
          <w:tcPr>
            <w:tcW w:w="1701" w:type="dxa"/>
          </w:tcPr>
          <w:p w:rsidR="007808A6" w:rsidRDefault="007808A6">
            <w:pPr>
              <w:pStyle w:val="ConsPlusNormal"/>
            </w:pPr>
          </w:p>
        </w:tc>
        <w:tc>
          <w:tcPr>
            <w:tcW w:w="1701" w:type="dxa"/>
          </w:tcPr>
          <w:p w:rsidR="007808A6" w:rsidRDefault="007808A6">
            <w:pPr>
              <w:pStyle w:val="ConsPlusNormal"/>
            </w:pPr>
          </w:p>
        </w:tc>
        <w:tc>
          <w:tcPr>
            <w:tcW w:w="2127" w:type="dxa"/>
          </w:tcPr>
          <w:p w:rsidR="007808A6" w:rsidRDefault="007808A6">
            <w:pPr>
              <w:pStyle w:val="ConsPlusNormal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</w:pPr>
          </w:p>
        </w:tc>
        <w:tc>
          <w:tcPr>
            <w:tcW w:w="1984" w:type="dxa"/>
          </w:tcPr>
          <w:p w:rsidR="007808A6" w:rsidRDefault="007808A6">
            <w:pPr>
              <w:pStyle w:val="ConsPlusNormal"/>
            </w:pPr>
          </w:p>
        </w:tc>
      </w:tr>
    </w:tbl>
    <w:p w:rsidR="007808A6" w:rsidRDefault="007808A6">
      <w:pPr>
        <w:pStyle w:val="ConsPlusNormal"/>
        <w:jc w:val="both"/>
      </w:pPr>
    </w:p>
    <w:p w:rsidR="007808A6" w:rsidRDefault="007808A6">
      <w:pPr>
        <w:pStyle w:val="ConsPlusNonformat"/>
        <w:jc w:val="both"/>
      </w:pPr>
      <w:r>
        <w:t xml:space="preserve">    2. Критические элементы объекта (территории)</w:t>
      </w:r>
    </w:p>
    <w:p w:rsidR="007808A6" w:rsidRDefault="007808A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3"/>
        <w:gridCol w:w="2061"/>
        <w:gridCol w:w="2124"/>
        <w:gridCol w:w="2552"/>
        <w:gridCol w:w="2409"/>
      </w:tblGrid>
      <w:tr w:rsidR="007808A6">
        <w:tc>
          <w:tcPr>
            <w:tcW w:w="553" w:type="dxa"/>
          </w:tcPr>
          <w:p w:rsidR="007808A6" w:rsidRDefault="007808A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061" w:type="dxa"/>
          </w:tcPr>
          <w:p w:rsidR="007808A6" w:rsidRDefault="007808A6">
            <w:pPr>
              <w:pStyle w:val="ConsPlusNormal"/>
              <w:jc w:val="center"/>
            </w:pPr>
            <w:r>
              <w:t>Наименование критического элемента</w:t>
            </w:r>
          </w:p>
        </w:tc>
        <w:tc>
          <w:tcPr>
            <w:tcW w:w="2124" w:type="dxa"/>
          </w:tcPr>
          <w:p w:rsidR="007808A6" w:rsidRDefault="007808A6">
            <w:pPr>
              <w:pStyle w:val="ConsPlusNormal"/>
              <w:jc w:val="center"/>
            </w:pPr>
            <w:r>
              <w:t>Характер террористической угрозы</w:t>
            </w:r>
          </w:p>
        </w:tc>
        <w:tc>
          <w:tcPr>
            <w:tcW w:w="2552" w:type="dxa"/>
          </w:tcPr>
          <w:p w:rsidR="007808A6" w:rsidRDefault="007808A6">
            <w:pPr>
              <w:pStyle w:val="ConsPlusNormal"/>
              <w:jc w:val="center"/>
            </w:pPr>
            <w:r>
              <w:t>Численность работников, участвующих в деятельности критического элемента, человек</w:t>
            </w:r>
          </w:p>
        </w:tc>
        <w:tc>
          <w:tcPr>
            <w:tcW w:w="2409" w:type="dxa"/>
          </w:tcPr>
          <w:p w:rsidR="007808A6" w:rsidRDefault="007808A6">
            <w:pPr>
              <w:pStyle w:val="ConsPlusNormal"/>
              <w:jc w:val="center"/>
            </w:pPr>
            <w:r>
              <w:t>Оценка уязвимости критического элемента объекта (территории)</w:t>
            </w:r>
          </w:p>
        </w:tc>
      </w:tr>
      <w:tr w:rsidR="007808A6">
        <w:tc>
          <w:tcPr>
            <w:tcW w:w="553" w:type="dxa"/>
          </w:tcPr>
          <w:p w:rsidR="007808A6" w:rsidRDefault="007808A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61" w:type="dxa"/>
          </w:tcPr>
          <w:p w:rsidR="007808A6" w:rsidRDefault="007808A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24" w:type="dxa"/>
          </w:tcPr>
          <w:p w:rsidR="007808A6" w:rsidRDefault="007808A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552" w:type="dxa"/>
          </w:tcPr>
          <w:p w:rsidR="007808A6" w:rsidRDefault="007808A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09" w:type="dxa"/>
          </w:tcPr>
          <w:p w:rsidR="007808A6" w:rsidRDefault="007808A6">
            <w:pPr>
              <w:pStyle w:val="ConsPlusNormal"/>
              <w:jc w:val="center"/>
            </w:pPr>
            <w:r>
              <w:t>5</w:t>
            </w:r>
          </w:p>
        </w:tc>
      </w:tr>
      <w:tr w:rsidR="007808A6">
        <w:tc>
          <w:tcPr>
            <w:tcW w:w="553" w:type="dxa"/>
          </w:tcPr>
          <w:p w:rsidR="007808A6" w:rsidRDefault="007808A6">
            <w:pPr>
              <w:pStyle w:val="ConsPlusNormal"/>
            </w:pPr>
          </w:p>
        </w:tc>
        <w:tc>
          <w:tcPr>
            <w:tcW w:w="2061" w:type="dxa"/>
          </w:tcPr>
          <w:p w:rsidR="007808A6" w:rsidRDefault="007808A6">
            <w:pPr>
              <w:pStyle w:val="ConsPlusNormal"/>
            </w:pPr>
          </w:p>
        </w:tc>
        <w:tc>
          <w:tcPr>
            <w:tcW w:w="2124" w:type="dxa"/>
          </w:tcPr>
          <w:p w:rsidR="007808A6" w:rsidRDefault="007808A6">
            <w:pPr>
              <w:pStyle w:val="ConsPlusNormal"/>
            </w:pPr>
          </w:p>
        </w:tc>
        <w:tc>
          <w:tcPr>
            <w:tcW w:w="2552" w:type="dxa"/>
          </w:tcPr>
          <w:p w:rsidR="007808A6" w:rsidRDefault="007808A6">
            <w:pPr>
              <w:pStyle w:val="ConsPlusNormal"/>
            </w:pPr>
          </w:p>
        </w:tc>
        <w:tc>
          <w:tcPr>
            <w:tcW w:w="2409" w:type="dxa"/>
          </w:tcPr>
          <w:p w:rsidR="007808A6" w:rsidRDefault="007808A6">
            <w:pPr>
              <w:pStyle w:val="ConsPlusNormal"/>
            </w:pPr>
          </w:p>
        </w:tc>
      </w:tr>
    </w:tbl>
    <w:p w:rsidR="007808A6" w:rsidRDefault="007808A6">
      <w:pPr>
        <w:pStyle w:val="ConsPlusNormal"/>
        <w:jc w:val="both"/>
      </w:pPr>
    </w:p>
    <w:p w:rsidR="007808A6" w:rsidRDefault="007808A6">
      <w:pPr>
        <w:pStyle w:val="ConsPlusNonformat"/>
        <w:jc w:val="both"/>
      </w:pPr>
      <w:r>
        <w:t xml:space="preserve">      IV. Возможные социально-экономические последствия в результате</w:t>
      </w:r>
    </w:p>
    <w:p w:rsidR="007808A6" w:rsidRDefault="007808A6">
      <w:pPr>
        <w:pStyle w:val="ConsPlusNonformat"/>
        <w:jc w:val="both"/>
      </w:pPr>
      <w:r>
        <w:t xml:space="preserve">               совершения террористического акта на объекте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1. Людские потери</w:t>
      </w:r>
    </w:p>
    <w:p w:rsidR="007808A6" w:rsidRDefault="007808A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8"/>
        <w:gridCol w:w="1670"/>
        <w:gridCol w:w="1294"/>
        <w:gridCol w:w="1310"/>
        <w:gridCol w:w="1080"/>
        <w:gridCol w:w="1985"/>
        <w:gridCol w:w="1842"/>
      </w:tblGrid>
      <w:tr w:rsidR="007808A6">
        <w:tc>
          <w:tcPr>
            <w:tcW w:w="518" w:type="dxa"/>
            <w:vMerge w:val="restart"/>
          </w:tcPr>
          <w:p w:rsidR="007808A6" w:rsidRDefault="007808A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670" w:type="dxa"/>
            <w:vMerge w:val="restart"/>
          </w:tcPr>
          <w:p w:rsidR="007808A6" w:rsidRDefault="007808A6">
            <w:pPr>
              <w:pStyle w:val="ConsPlusNormal"/>
              <w:jc w:val="center"/>
            </w:pPr>
            <w:r>
              <w:t>Наименование критического элемента</w:t>
            </w:r>
          </w:p>
        </w:tc>
        <w:tc>
          <w:tcPr>
            <w:tcW w:w="3684" w:type="dxa"/>
            <w:gridSpan w:val="3"/>
          </w:tcPr>
          <w:p w:rsidR="007808A6" w:rsidRDefault="007808A6">
            <w:pPr>
              <w:pStyle w:val="ConsPlusNormal"/>
              <w:jc w:val="center"/>
            </w:pPr>
            <w:r>
              <w:t>Количество человек, пострадавших в результате террористического акта</w:t>
            </w:r>
          </w:p>
        </w:tc>
        <w:tc>
          <w:tcPr>
            <w:tcW w:w="1985" w:type="dxa"/>
            <w:vMerge w:val="restart"/>
          </w:tcPr>
          <w:p w:rsidR="007808A6" w:rsidRDefault="007808A6">
            <w:pPr>
              <w:pStyle w:val="ConsPlusNormal"/>
              <w:jc w:val="center"/>
            </w:pPr>
            <w:r>
              <w:t>Количество человек, условия жизнедеятельности которых нарушены</w:t>
            </w:r>
          </w:p>
        </w:tc>
        <w:tc>
          <w:tcPr>
            <w:tcW w:w="1842" w:type="dxa"/>
            <w:vMerge w:val="restart"/>
          </w:tcPr>
          <w:p w:rsidR="007808A6" w:rsidRDefault="007808A6">
            <w:pPr>
              <w:pStyle w:val="ConsPlusNormal"/>
              <w:jc w:val="center"/>
            </w:pPr>
            <w:r>
              <w:t>Масштаб последствий террористического акта</w:t>
            </w:r>
          </w:p>
        </w:tc>
      </w:tr>
      <w:tr w:rsidR="007808A6">
        <w:tc>
          <w:tcPr>
            <w:tcW w:w="518" w:type="dxa"/>
            <w:vMerge/>
          </w:tcPr>
          <w:p w:rsidR="007808A6" w:rsidRDefault="007808A6">
            <w:pPr>
              <w:pStyle w:val="ConsPlusNormal"/>
            </w:pPr>
          </w:p>
        </w:tc>
        <w:tc>
          <w:tcPr>
            <w:tcW w:w="1670" w:type="dxa"/>
            <w:vMerge/>
          </w:tcPr>
          <w:p w:rsidR="007808A6" w:rsidRDefault="007808A6">
            <w:pPr>
              <w:pStyle w:val="ConsPlusNormal"/>
            </w:pPr>
          </w:p>
        </w:tc>
        <w:tc>
          <w:tcPr>
            <w:tcW w:w="1294" w:type="dxa"/>
          </w:tcPr>
          <w:p w:rsidR="007808A6" w:rsidRDefault="007808A6">
            <w:pPr>
              <w:pStyle w:val="ConsPlusNormal"/>
              <w:jc w:val="center"/>
            </w:pPr>
            <w:r>
              <w:t>персонал организации</w:t>
            </w:r>
          </w:p>
        </w:tc>
        <w:tc>
          <w:tcPr>
            <w:tcW w:w="1310" w:type="dxa"/>
          </w:tcPr>
          <w:p w:rsidR="007808A6" w:rsidRDefault="007808A6">
            <w:pPr>
              <w:pStyle w:val="ConsPlusNormal"/>
              <w:jc w:val="center"/>
            </w:pPr>
            <w:r>
              <w:t>персонал охраны</w:t>
            </w:r>
          </w:p>
        </w:tc>
        <w:tc>
          <w:tcPr>
            <w:tcW w:w="1080" w:type="dxa"/>
          </w:tcPr>
          <w:p w:rsidR="007808A6" w:rsidRDefault="007808A6">
            <w:pPr>
              <w:pStyle w:val="ConsPlusNormal"/>
              <w:jc w:val="center"/>
            </w:pPr>
            <w:r>
              <w:t>жители</w:t>
            </w:r>
          </w:p>
        </w:tc>
        <w:tc>
          <w:tcPr>
            <w:tcW w:w="1985" w:type="dxa"/>
            <w:vMerge/>
          </w:tcPr>
          <w:p w:rsidR="007808A6" w:rsidRDefault="007808A6">
            <w:pPr>
              <w:pStyle w:val="ConsPlusNormal"/>
            </w:pPr>
          </w:p>
        </w:tc>
        <w:tc>
          <w:tcPr>
            <w:tcW w:w="1842" w:type="dxa"/>
            <w:vMerge/>
          </w:tcPr>
          <w:p w:rsidR="007808A6" w:rsidRDefault="007808A6">
            <w:pPr>
              <w:pStyle w:val="ConsPlusNormal"/>
            </w:pPr>
          </w:p>
        </w:tc>
      </w:tr>
      <w:tr w:rsidR="007808A6">
        <w:tc>
          <w:tcPr>
            <w:tcW w:w="518" w:type="dxa"/>
          </w:tcPr>
          <w:p w:rsidR="007808A6" w:rsidRDefault="007808A6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670" w:type="dxa"/>
          </w:tcPr>
          <w:p w:rsidR="007808A6" w:rsidRDefault="007808A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94" w:type="dxa"/>
          </w:tcPr>
          <w:p w:rsidR="007808A6" w:rsidRDefault="007808A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10" w:type="dxa"/>
          </w:tcPr>
          <w:p w:rsidR="007808A6" w:rsidRDefault="007808A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80" w:type="dxa"/>
          </w:tcPr>
          <w:p w:rsidR="007808A6" w:rsidRDefault="007808A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85" w:type="dxa"/>
          </w:tcPr>
          <w:p w:rsidR="007808A6" w:rsidRDefault="007808A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42" w:type="dxa"/>
          </w:tcPr>
          <w:p w:rsidR="007808A6" w:rsidRDefault="007808A6">
            <w:pPr>
              <w:pStyle w:val="ConsPlusNormal"/>
              <w:jc w:val="center"/>
            </w:pPr>
            <w:r>
              <w:t>7</w:t>
            </w:r>
          </w:p>
        </w:tc>
      </w:tr>
      <w:tr w:rsidR="007808A6">
        <w:tc>
          <w:tcPr>
            <w:tcW w:w="518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670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294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310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080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985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842" w:type="dxa"/>
          </w:tcPr>
          <w:p w:rsidR="007808A6" w:rsidRDefault="007808A6">
            <w:pPr>
              <w:pStyle w:val="ConsPlusNormal"/>
              <w:jc w:val="center"/>
            </w:pPr>
          </w:p>
        </w:tc>
      </w:tr>
    </w:tbl>
    <w:p w:rsidR="007808A6" w:rsidRDefault="007808A6">
      <w:pPr>
        <w:pStyle w:val="ConsPlusNormal"/>
        <w:jc w:val="both"/>
      </w:pPr>
    </w:p>
    <w:p w:rsidR="007808A6" w:rsidRDefault="007808A6">
      <w:pPr>
        <w:pStyle w:val="ConsPlusNonformat"/>
        <w:jc w:val="both"/>
      </w:pPr>
      <w:r>
        <w:t xml:space="preserve">    2. Экономический ущерб</w:t>
      </w:r>
    </w:p>
    <w:p w:rsidR="007808A6" w:rsidRDefault="007808A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8"/>
        <w:gridCol w:w="1978"/>
        <w:gridCol w:w="1834"/>
        <w:gridCol w:w="1735"/>
        <w:gridCol w:w="1718"/>
        <w:gridCol w:w="1922"/>
      </w:tblGrid>
      <w:tr w:rsidR="007808A6">
        <w:tc>
          <w:tcPr>
            <w:tcW w:w="518" w:type="dxa"/>
          </w:tcPr>
          <w:p w:rsidR="007808A6" w:rsidRDefault="007808A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978" w:type="dxa"/>
          </w:tcPr>
          <w:p w:rsidR="007808A6" w:rsidRDefault="007808A6">
            <w:pPr>
              <w:pStyle w:val="ConsPlusNormal"/>
              <w:jc w:val="center"/>
            </w:pPr>
            <w:r>
              <w:t>Наименование критического элемента</w:t>
            </w:r>
          </w:p>
        </w:tc>
        <w:tc>
          <w:tcPr>
            <w:tcW w:w="1834" w:type="dxa"/>
          </w:tcPr>
          <w:p w:rsidR="007808A6" w:rsidRDefault="007808A6">
            <w:pPr>
              <w:pStyle w:val="ConsPlusNormal"/>
              <w:jc w:val="center"/>
            </w:pPr>
            <w:r>
              <w:t>Собственный экономический ущерб, тыс. рублей</w:t>
            </w:r>
          </w:p>
        </w:tc>
        <w:tc>
          <w:tcPr>
            <w:tcW w:w="1735" w:type="dxa"/>
          </w:tcPr>
          <w:p w:rsidR="007808A6" w:rsidRDefault="007808A6">
            <w:pPr>
              <w:pStyle w:val="ConsPlusNormal"/>
              <w:jc w:val="center"/>
            </w:pPr>
            <w:r>
              <w:t>Сторонний экономический ущерб, тыс. рублей</w:t>
            </w:r>
          </w:p>
        </w:tc>
        <w:tc>
          <w:tcPr>
            <w:tcW w:w="1718" w:type="dxa"/>
          </w:tcPr>
          <w:p w:rsidR="007808A6" w:rsidRDefault="007808A6">
            <w:pPr>
              <w:pStyle w:val="ConsPlusNormal"/>
              <w:jc w:val="center"/>
            </w:pPr>
            <w:r>
              <w:t>Общий экономический ущерб, тыс. рублей</w:t>
            </w:r>
          </w:p>
        </w:tc>
        <w:tc>
          <w:tcPr>
            <w:tcW w:w="1922" w:type="dxa"/>
          </w:tcPr>
          <w:p w:rsidR="007808A6" w:rsidRDefault="007808A6">
            <w:pPr>
              <w:pStyle w:val="ConsPlusNormal"/>
              <w:jc w:val="center"/>
            </w:pPr>
            <w:r>
              <w:t>Масштаб последствий террористического акта</w:t>
            </w:r>
          </w:p>
        </w:tc>
      </w:tr>
      <w:tr w:rsidR="007808A6">
        <w:tc>
          <w:tcPr>
            <w:tcW w:w="518" w:type="dxa"/>
          </w:tcPr>
          <w:p w:rsidR="007808A6" w:rsidRDefault="007808A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78" w:type="dxa"/>
          </w:tcPr>
          <w:p w:rsidR="007808A6" w:rsidRDefault="007808A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34" w:type="dxa"/>
          </w:tcPr>
          <w:p w:rsidR="007808A6" w:rsidRDefault="007808A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35" w:type="dxa"/>
          </w:tcPr>
          <w:p w:rsidR="007808A6" w:rsidRDefault="007808A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18" w:type="dxa"/>
          </w:tcPr>
          <w:p w:rsidR="007808A6" w:rsidRDefault="007808A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22" w:type="dxa"/>
          </w:tcPr>
          <w:p w:rsidR="007808A6" w:rsidRDefault="007808A6">
            <w:pPr>
              <w:pStyle w:val="ConsPlusNormal"/>
              <w:jc w:val="center"/>
            </w:pPr>
            <w:r>
              <w:t>6</w:t>
            </w:r>
          </w:p>
        </w:tc>
      </w:tr>
      <w:tr w:rsidR="007808A6">
        <w:tc>
          <w:tcPr>
            <w:tcW w:w="518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978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834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735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718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922" w:type="dxa"/>
          </w:tcPr>
          <w:p w:rsidR="007808A6" w:rsidRDefault="007808A6">
            <w:pPr>
              <w:pStyle w:val="ConsPlusNormal"/>
              <w:jc w:val="center"/>
            </w:pPr>
          </w:p>
        </w:tc>
      </w:tr>
    </w:tbl>
    <w:p w:rsidR="007808A6" w:rsidRDefault="007808A6">
      <w:pPr>
        <w:pStyle w:val="ConsPlusNormal"/>
        <w:sectPr w:rsidR="007808A6">
          <w:pgSz w:w="16834" w:h="11909" w:orient="landscape"/>
          <w:pgMar w:top="1768" w:right="1365" w:bottom="765" w:left="357" w:header="0" w:footer="0" w:gutter="0"/>
          <w:cols w:space="720"/>
          <w:titlePg/>
        </w:sectPr>
      </w:pPr>
    </w:p>
    <w:p w:rsidR="007808A6" w:rsidRDefault="007808A6">
      <w:pPr>
        <w:pStyle w:val="ConsPlusNormal"/>
        <w:jc w:val="both"/>
      </w:pPr>
    </w:p>
    <w:p w:rsidR="007808A6" w:rsidRDefault="007808A6">
      <w:pPr>
        <w:pStyle w:val="ConsPlusNonformat"/>
        <w:jc w:val="both"/>
      </w:pPr>
      <w:r>
        <w:t xml:space="preserve">    3. Нарушение инфраструктуры ___________________________________________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V. Силы и средства, привлекаемые для обеспечения</w:t>
      </w:r>
    </w:p>
    <w:p w:rsidR="007808A6" w:rsidRDefault="007808A6">
      <w:pPr>
        <w:pStyle w:val="ConsPlusNonformat"/>
        <w:jc w:val="both"/>
      </w:pPr>
      <w:r>
        <w:t xml:space="preserve">                 антитеррористической защищенности объекта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1. Принадлежность охраны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(вид охраны - организация, находящаяся в ведении Росгвардии,</w:t>
      </w:r>
    </w:p>
    <w:p w:rsidR="007808A6" w:rsidRDefault="007808A6">
      <w:pPr>
        <w:pStyle w:val="ConsPlusNonformat"/>
        <w:jc w:val="both"/>
      </w:pPr>
      <w:r>
        <w:t xml:space="preserve">      подразделения вневедомственной охраны войск национальной гвардии</w:t>
      </w:r>
    </w:p>
    <w:p w:rsidR="007808A6" w:rsidRDefault="007808A6">
      <w:pPr>
        <w:pStyle w:val="ConsPlusNonformat"/>
        <w:jc w:val="both"/>
      </w:pPr>
      <w:r>
        <w:t xml:space="preserve">     Российской Федерации, военизированные и сторожевые подразделения</w:t>
      </w:r>
    </w:p>
    <w:p w:rsidR="007808A6" w:rsidRDefault="007808A6">
      <w:pPr>
        <w:pStyle w:val="ConsPlusNonformat"/>
        <w:jc w:val="both"/>
      </w:pPr>
      <w:r>
        <w:t xml:space="preserve">               организации, подведомственной Росгвардии, и др.)</w:t>
      </w:r>
    </w:p>
    <w:p w:rsidR="007808A6" w:rsidRDefault="007808A6">
      <w:pPr>
        <w:pStyle w:val="ConsPlusNonformat"/>
        <w:jc w:val="both"/>
      </w:pPr>
      <w:r>
        <w:t xml:space="preserve">    2. Структура и порядок организации охраны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(положение о подразделении охраны, вид подразделения - филиал, отряд,</w:t>
      </w:r>
    </w:p>
    <w:p w:rsidR="007808A6" w:rsidRDefault="007808A6">
      <w:pPr>
        <w:pStyle w:val="ConsPlusNonformat"/>
        <w:jc w:val="both"/>
      </w:pPr>
      <w:r>
        <w:t xml:space="preserve">                        команда, отдельная группа)</w:t>
      </w:r>
    </w:p>
    <w:p w:rsidR="007808A6" w:rsidRDefault="007808A6">
      <w:pPr>
        <w:pStyle w:val="ConsPlusNonformat"/>
        <w:jc w:val="both"/>
      </w:pPr>
      <w:r>
        <w:t xml:space="preserve">    3. Штат подразделения охраны</w:t>
      </w:r>
    </w:p>
    <w:p w:rsidR="007808A6" w:rsidRDefault="007808A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4"/>
        <w:gridCol w:w="6495"/>
        <w:gridCol w:w="1911"/>
      </w:tblGrid>
      <w:tr w:rsidR="007808A6">
        <w:tc>
          <w:tcPr>
            <w:tcW w:w="774" w:type="dxa"/>
          </w:tcPr>
          <w:p w:rsidR="007808A6" w:rsidRDefault="007808A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495" w:type="dxa"/>
          </w:tcPr>
          <w:p w:rsidR="007808A6" w:rsidRDefault="007808A6">
            <w:pPr>
              <w:pStyle w:val="ConsPlusNormal"/>
              <w:jc w:val="center"/>
            </w:pPr>
            <w:r>
              <w:t>Наименование должности</w:t>
            </w:r>
          </w:p>
        </w:tc>
        <w:tc>
          <w:tcPr>
            <w:tcW w:w="1911" w:type="dxa"/>
          </w:tcPr>
          <w:p w:rsidR="007808A6" w:rsidRDefault="007808A6">
            <w:pPr>
              <w:pStyle w:val="ConsPlusNormal"/>
              <w:jc w:val="center"/>
            </w:pPr>
            <w:r>
              <w:t>Количество работников</w:t>
            </w:r>
          </w:p>
        </w:tc>
      </w:tr>
      <w:tr w:rsidR="007808A6">
        <w:tc>
          <w:tcPr>
            <w:tcW w:w="774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6495" w:type="dxa"/>
          </w:tcPr>
          <w:p w:rsidR="007808A6" w:rsidRDefault="007808A6">
            <w:pPr>
              <w:pStyle w:val="ConsPlusNormal"/>
              <w:jc w:val="center"/>
            </w:pPr>
          </w:p>
        </w:tc>
        <w:tc>
          <w:tcPr>
            <w:tcW w:w="1911" w:type="dxa"/>
          </w:tcPr>
          <w:p w:rsidR="007808A6" w:rsidRDefault="007808A6">
            <w:pPr>
              <w:pStyle w:val="ConsPlusNormal"/>
              <w:jc w:val="center"/>
            </w:pPr>
          </w:p>
        </w:tc>
      </w:tr>
      <w:tr w:rsidR="007808A6">
        <w:tc>
          <w:tcPr>
            <w:tcW w:w="774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6495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1911" w:type="dxa"/>
          </w:tcPr>
          <w:p w:rsidR="007808A6" w:rsidRDefault="007808A6">
            <w:pPr>
              <w:pStyle w:val="ConsPlusNormal"/>
              <w:jc w:val="both"/>
            </w:pPr>
          </w:p>
        </w:tc>
      </w:tr>
      <w:tr w:rsidR="007808A6">
        <w:tc>
          <w:tcPr>
            <w:tcW w:w="774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6495" w:type="dxa"/>
          </w:tcPr>
          <w:p w:rsidR="007808A6" w:rsidRDefault="007808A6">
            <w:pPr>
              <w:pStyle w:val="ConsPlusNormal"/>
            </w:pPr>
            <w:r>
              <w:t>Всего</w:t>
            </w:r>
          </w:p>
        </w:tc>
        <w:tc>
          <w:tcPr>
            <w:tcW w:w="1911" w:type="dxa"/>
          </w:tcPr>
          <w:p w:rsidR="007808A6" w:rsidRDefault="007808A6">
            <w:pPr>
              <w:pStyle w:val="ConsPlusNormal"/>
              <w:jc w:val="both"/>
            </w:pPr>
          </w:p>
        </w:tc>
      </w:tr>
    </w:tbl>
    <w:p w:rsidR="007808A6" w:rsidRDefault="007808A6">
      <w:pPr>
        <w:pStyle w:val="ConsPlusNormal"/>
        <w:jc w:val="both"/>
      </w:pPr>
    </w:p>
    <w:p w:rsidR="007808A6" w:rsidRDefault="007808A6">
      <w:pPr>
        <w:pStyle w:val="ConsPlusNonformat"/>
        <w:jc w:val="both"/>
      </w:pPr>
      <w:r>
        <w:t xml:space="preserve">    4. Организационно-распорядительные документы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(инструкция по физической защите объекта (территории), договор,</w:t>
      </w:r>
    </w:p>
    <w:p w:rsidR="007808A6" w:rsidRDefault="007808A6">
      <w:pPr>
        <w:pStyle w:val="ConsPlusNonformat"/>
        <w:jc w:val="both"/>
      </w:pPr>
      <w:r>
        <w:t xml:space="preserve">            должностные инструкции охранников, акт технической</w:t>
      </w:r>
    </w:p>
    <w:p w:rsidR="007808A6" w:rsidRDefault="007808A6">
      <w:pPr>
        <w:pStyle w:val="ConsPlusNonformat"/>
        <w:jc w:val="both"/>
      </w:pPr>
      <w:r>
        <w:t xml:space="preserve">                 укрепленности объекта (территории) и др.)</w:t>
      </w:r>
    </w:p>
    <w:p w:rsidR="007808A6" w:rsidRDefault="007808A6">
      <w:pPr>
        <w:pStyle w:val="ConsPlusNonformat"/>
        <w:jc w:val="both"/>
      </w:pPr>
      <w:r>
        <w:t xml:space="preserve">    5. Организация пропускного и внутриобъектового режимов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>(инструкции по пропускному и внутриобъектовому режимам, образцы пропускных</w:t>
      </w:r>
    </w:p>
    <w:p w:rsidR="007808A6" w:rsidRDefault="007808A6">
      <w:pPr>
        <w:pStyle w:val="ConsPlusNonformat"/>
        <w:jc w:val="both"/>
      </w:pPr>
      <w:r>
        <w:t xml:space="preserve">        документов, вспомогательные помещения для персонала охраны)</w:t>
      </w:r>
    </w:p>
    <w:p w:rsidR="007808A6" w:rsidRDefault="007808A6">
      <w:pPr>
        <w:pStyle w:val="ConsPlusNonformat"/>
        <w:jc w:val="both"/>
      </w:pPr>
      <w:r>
        <w:t xml:space="preserve">    6. Контрольно-пропускные пункты:</w:t>
      </w:r>
    </w:p>
    <w:p w:rsidR="007808A6" w:rsidRDefault="007808A6">
      <w:pPr>
        <w:pStyle w:val="ConsPlusNonformat"/>
        <w:jc w:val="both"/>
      </w:pPr>
      <w:r>
        <w:t xml:space="preserve">    а) всего 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б) проходных___________________________________________________________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в) автотранспортных 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г) смешанных 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7. Дислокация постов охраны, режим работы</w:t>
      </w:r>
    </w:p>
    <w:p w:rsidR="007808A6" w:rsidRDefault="007808A6">
      <w:pPr>
        <w:pStyle w:val="ConsPlusNormal"/>
        <w:jc w:val="both"/>
      </w:pPr>
    </w:p>
    <w:p w:rsidR="007808A6" w:rsidRDefault="007808A6">
      <w:pPr>
        <w:pStyle w:val="ConsPlusNormal"/>
        <w:sectPr w:rsidR="007808A6">
          <w:pgSz w:w="11909" w:h="16834"/>
          <w:pgMar w:top="1365" w:right="765" w:bottom="357" w:left="1768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581"/>
        <w:gridCol w:w="1559"/>
        <w:gridCol w:w="1559"/>
      </w:tblGrid>
      <w:tr w:rsidR="007808A6">
        <w:tc>
          <w:tcPr>
            <w:tcW w:w="6581" w:type="dxa"/>
            <w:vMerge w:val="restart"/>
          </w:tcPr>
          <w:p w:rsidR="007808A6" w:rsidRDefault="007808A6">
            <w:pPr>
              <w:pStyle w:val="ConsPlusNormal"/>
              <w:jc w:val="center"/>
            </w:pPr>
            <w:r>
              <w:lastRenderedPageBreak/>
              <w:t>Вид поста</w:t>
            </w:r>
          </w:p>
        </w:tc>
        <w:tc>
          <w:tcPr>
            <w:tcW w:w="3118" w:type="dxa"/>
            <w:gridSpan w:val="2"/>
          </w:tcPr>
          <w:p w:rsidR="007808A6" w:rsidRDefault="007808A6">
            <w:pPr>
              <w:pStyle w:val="ConsPlusNormal"/>
              <w:jc w:val="center"/>
            </w:pPr>
            <w:r>
              <w:t>Количество</w:t>
            </w:r>
          </w:p>
        </w:tc>
      </w:tr>
      <w:tr w:rsidR="007808A6">
        <w:tc>
          <w:tcPr>
            <w:tcW w:w="6581" w:type="dxa"/>
            <w:vMerge/>
          </w:tcPr>
          <w:p w:rsidR="007808A6" w:rsidRDefault="007808A6">
            <w:pPr>
              <w:pStyle w:val="ConsPlusNormal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center"/>
            </w:pPr>
            <w:r>
              <w:t>единиц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center"/>
            </w:pPr>
            <w:r>
              <w:t>человек</w:t>
            </w:r>
          </w:p>
        </w:tc>
      </w:tr>
      <w:tr w:rsidR="007808A6">
        <w:tc>
          <w:tcPr>
            <w:tcW w:w="6581" w:type="dxa"/>
          </w:tcPr>
          <w:p w:rsidR="007808A6" w:rsidRDefault="007808A6">
            <w:pPr>
              <w:pStyle w:val="ConsPlusNormal"/>
            </w:pPr>
            <w:r>
              <w:t>Наружные посты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</w:tr>
      <w:tr w:rsidR="007808A6">
        <w:tc>
          <w:tcPr>
            <w:tcW w:w="6581" w:type="dxa"/>
          </w:tcPr>
          <w:p w:rsidR="007808A6" w:rsidRDefault="007808A6">
            <w:pPr>
              <w:pStyle w:val="ConsPlusNormal"/>
            </w:pPr>
            <w:r>
              <w:t>Внутренние посты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</w:tr>
      <w:tr w:rsidR="007808A6">
        <w:tc>
          <w:tcPr>
            <w:tcW w:w="6581" w:type="dxa"/>
          </w:tcPr>
          <w:p w:rsidR="007808A6" w:rsidRDefault="007808A6">
            <w:pPr>
              <w:pStyle w:val="ConsPlusNormal"/>
            </w:pPr>
            <w:r>
              <w:t>Круглосуточные посты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</w:tr>
      <w:tr w:rsidR="007808A6">
        <w:tc>
          <w:tcPr>
            <w:tcW w:w="6581" w:type="dxa"/>
          </w:tcPr>
          <w:p w:rsidR="007808A6" w:rsidRDefault="007808A6">
            <w:pPr>
              <w:pStyle w:val="ConsPlusNormal"/>
            </w:pPr>
            <w:r>
              <w:t>12-часовые посты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</w:tr>
      <w:tr w:rsidR="007808A6">
        <w:tc>
          <w:tcPr>
            <w:tcW w:w="6581" w:type="dxa"/>
          </w:tcPr>
          <w:p w:rsidR="007808A6" w:rsidRDefault="007808A6">
            <w:pPr>
              <w:pStyle w:val="ConsPlusNormal"/>
            </w:pPr>
            <w:r>
              <w:t>8-часовые посты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</w:tr>
      <w:tr w:rsidR="007808A6">
        <w:tc>
          <w:tcPr>
            <w:tcW w:w="6581" w:type="dxa"/>
          </w:tcPr>
          <w:p w:rsidR="007808A6" w:rsidRDefault="007808A6">
            <w:pPr>
              <w:pStyle w:val="ConsPlusNormal"/>
            </w:pPr>
            <w:r>
              <w:t>Посты с иным режимом работы (указать режим)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</w:tr>
      <w:tr w:rsidR="007808A6">
        <w:tc>
          <w:tcPr>
            <w:tcW w:w="6581" w:type="dxa"/>
          </w:tcPr>
          <w:p w:rsidR="007808A6" w:rsidRDefault="007808A6">
            <w:pPr>
              <w:pStyle w:val="ConsPlusNormal"/>
            </w:pPr>
            <w:r>
              <w:t>Всего</w:t>
            </w: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  <w:tc>
          <w:tcPr>
            <w:tcW w:w="1559" w:type="dxa"/>
          </w:tcPr>
          <w:p w:rsidR="007808A6" w:rsidRDefault="007808A6">
            <w:pPr>
              <w:pStyle w:val="ConsPlusNormal"/>
              <w:jc w:val="both"/>
            </w:pPr>
          </w:p>
        </w:tc>
      </w:tr>
    </w:tbl>
    <w:p w:rsidR="007808A6" w:rsidRDefault="007808A6">
      <w:pPr>
        <w:pStyle w:val="ConsPlusNormal"/>
        <w:sectPr w:rsidR="007808A6">
          <w:pgSz w:w="16834" w:h="11909" w:orient="landscape"/>
          <w:pgMar w:top="1768" w:right="1365" w:bottom="765" w:left="357" w:header="0" w:footer="0" w:gutter="0"/>
          <w:cols w:space="720"/>
          <w:titlePg/>
        </w:sectPr>
      </w:pPr>
    </w:p>
    <w:p w:rsidR="007808A6" w:rsidRDefault="007808A6">
      <w:pPr>
        <w:pStyle w:val="ConsPlusNormal"/>
        <w:jc w:val="both"/>
      </w:pPr>
    </w:p>
    <w:p w:rsidR="007808A6" w:rsidRDefault="007808A6">
      <w:pPr>
        <w:pStyle w:val="ConsPlusNonformat"/>
        <w:jc w:val="both"/>
      </w:pPr>
      <w:r>
        <w:t xml:space="preserve">    8. Экипировка охраны:</w:t>
      </w:r>
    </w:p>
    <w:p w:rsidR="007808A6" w:rsidRDefault="007808A6">
      <w:pPr>
        <w:pStyle w:val="ConsPlusNonformat"/>
        <w:jc w:val="both"/>
      </w:pPr>
      <w:r>
        <w:t xml:space="preserve">    а) оружие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>(наименование и количество единиц огнестрельного оружия и патронов к нему)</w:t>
      </w:r>
    </w:p>
    <w:p w:rsidR="007808A6" w:rsidRDefault="007808A6">
      <w:pPr>
        <w:pStyle w:val="ConsPlusNonformat"/>
        <w:jc w:val="both"/>
      </w:pPr>
      <w:r>
        <w:t xml:space="preserve">    б) специальные средства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(вид и количество единиц специальных средств)</w:t>
      </w:r>
    </w:p>
    <w:p w:rsidR="007808A6" w:rsidRDefault="007808A6">
      <w:pPr>
        <w:pStyle w:val="ConsPlusNonformat"/>
        <w:jc w:val="both"/>
      </w:pPr>
      <w:r>
        <w:t xml:space="preserve">    в) служебные собаки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(количество собак и вольеров для их содержания)</w:t>
      </w:r>
    </w:p>
    <w:p w:rsidR="007808A6" w:rsidRDefault="007808A6">
      <w:pPr>
        <w:pStyle w:val="ConsPlusNonformat"/>
        <w:jc w:val="both"/>
      </w:pPr>
      <w:r>
        <w:t xml:space="preserve">    г)     дополнительные     силы,     привлекаемые     для    обеспечения</w:t>
      </w:r>
    </w:p>
    <w:p w:rsidR="007808A6" w:rsidRDefault="007808A6">
      <w:pPr>
        <w:pStyle w:val="ConsPlusNonformat"/>
        <w:jc w:val="both"/>
      </w:pPr>
      <w:r>
        <w:t>антитеррористической защищенности объекта (территории)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VI. Меры по инженерно-технической, физической защите</w:t>
      </w:r>
    </w:p>
    <w:p w:rsidR="007808A6" w:rsidRDefault="007808A6">
      <w:pPr>
        <w:pStyle w:val="ConsPlusNonformat"/>
        <w:jc w:val="both"/>
      </w:pPr>
      <w:r>
        <w:t xml:space="preserve">               и пожарной безопасности объекта (территории)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1. Общая протяженность периметра, подлежащего ограждению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                  (метров)</w:t>
      </w:r>
    </w:p>
    <w:p w:rsidR="007808A6" w:rsidRDefault="007808A6">
      <w:pPr>
        <w:pStyle w:val="ConsPlusNonformat"/>
        <w:jc w:val="both"/>
      </w:pPr>
      <w:r>
        <w:t xml:space="preserve">    2. Характеристика ограждений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(капитальные, деревянные, из колючей проволоки, сетчатые и др.,</w:t>
      </w:r>
    </w:p>
    <w:p w:rsidR="007808A6" w:rsidRDefault="007808A6">
      <w:pPr>
        <w:pStyle w:val="ConsPlusNonformat"/>
        <w:jc w:val="both"/>
      </w:pPr>
      <w:r>
        <w:t xml:space="preserve">                         протяженность, состояние)</w:t>
      </w:r>
    </w:p>
    <w:p w:rsidR="007808A6" w:rsidRDefault="007808A6">
      <w:pPr>
        <w:pStyle w:val="ConsPlusNonformat"/>
        <w:jc w:val="both"/>
      </w:pPr>
      <w:r>
        <w:t xml:space="preserve">    3. Освещение охраняемой территории и периметра ограждения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      (наличие, краткая характеристика)</w:t>
      </w:r>
    </w:p>
    <w:p w:rsidR="007808A6" w:rsidRDefault="007808A6">
      <w:pPr>
        <w:pStyle w:val="ConsPlusNonformat"/>
        <w:jc w:val="both"/>
      </w:pPr>
      <w:r>
        <w:t xml:space="preserve">    4. Охранная сигнализация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>(участки, ограждение которых заблокировано сигнализацией, тип и количество</w:t>
      </w:r>
    </w:p>
    <w:p w:rsidR="007808A6" w:rsidRDefault="007808A6">
      <w:pPr>
        <w:pStyle w:val="ConsPlusNonformat"/>
        <w:jc w:val="both"/>
      </w:pPr>
      <w:r>
        <w:t xml:space="preserve">       приборов сигнализации, установленных по периметру ограждения)</w:t>
      </w:r>
    </w:p>
    <w:p w:rsidR="007808A6" w:rsidRDefault="007808A6">
      <w:pPr>
        <w:pStyle w:val="ConsPlusNonformat"/>
        <w:jc w:val="both"/>
      </w:pPr>
      <w:r>
        <w:t xml:space="preserve">    5. Пожарная сигнализация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           (тип, количество лучей)</w:t>
      </w:r>
    </w:p>
    <w:p w:rsidR="007808A6" w:rsidRDefault="007808A6">
      <w:pPr>
        <w:pStyle w:val="ConsPlusNonformat"/>
        <w:jc w:val="both"/>
      </w:pPr>
      <w:r>
        <w:t xml:space="preserve">    6. Тревожная сигнализация, в том числе кнопка тревожной сигнализации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      (тип, количество лучей, куда выведены)</w:t>
      </w:r>
    </w:p>
    <w:p w:rsidR="007808A6" w:rsidRDefault="007808A6">
      <w:pPr>
        <w:pStyle w:val="ConsPlusNonformat"/>
        <w:jc w:val="both"/>
      </w:pPr>
      <w:r>
        <w:t xml:space="preserve">    7. Наличие средств радиосвязи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>(количество постов, оборудованных радиосвязью, тип и количество радиостанций)</w:t>
      </w:r>
    </w:p>
    <w:p w:rsidR="007808A6" w:rsidRDefault="007808A6">
      <w:pPr>
        <w:pStyle w:val="ConsPlusNonformat"/>
        <w:jc w:val="both"/>
      </w:pPr>
      <w:r>
        <w:t xml:space="preserve">    8. Наличие средств телефонной связи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(количество постов, оборудованных телефонной связью)</w:t>
      </w:r>
    </w:p>
    <w:p w:rsidR="007808A6" w:rsidRDefault="007808A6">
      <w:pPr>
        <w:pStyle w:val="ConsPlusNonformat"/>
        <w:jc w:val="both"/>
      </w:pPr>
      <w:r>
        <w:t xml:space="preserve">    9. Наличие средств видеонаблюдения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      (тип и количество видеокамер, контролируемые зоны)</w:t>
      </w:r>
    </w:p>
    <w:p w:rsidR="007808A6" w:rsidRDefault="007808A6">
      <w:pPr>
        <w:pStyle w:val="ConsPlusNonformat"/>
        <w:jc w:val="both"/>
      </w:pPr>
      <w:r>
        <w:t xml:space="preserve">    10. Техника контрольно-пропускных пунктов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(тип и количество обычных турникетов, системы контроля и управления</w:t>
      </w:r>
    </w:p>
    <w:p w:rsidR="007808A6" w:rsidRDefault="007808A6">
      <w:pPr>
        <w:pStyle w:val="ConsPlusNonformat"/>
        <w:jc w:val="both"/>
      </w:pPr>
      <w:r>
        <w:t xml:space="preserve">           доступом, механизированных ворот, применяемых средств</w:t>
      </w:r>
    </w:p>
    <w:p w:rsidR="007808A6" w:rsidRDefault="007808A6">
      <w:pPr>
        <w:pStyle w:val="ConsPlusNonformat"/>
        <w:jc w:val="both"/>
      </w:pPr>
      <w:r>
        <w:t xml:space="preserve">                   принудительной остановки транспорта)</w:t>
      </w:r>
    </w:p>
    <w:p w:rsidR="007808A6" w:rsidRDefault="007808A6">
      <w:pPr>
        <w:pStyle w:val="ConsPlusNonformat"/>
        <w:jc w:val="both"/>
      </w:pPr>
      <w:r>
        <w:t xml:space="preserve">    11. Пожарная безопасность</w:t>
      </w:r>
    </w:p>
    <w:p w:rsidR="007808A6" w:rsidRDefault="007808A6">
      <w:pPr>
        <w:pStyle w:val="ConsPlusNonformat"/>
        <w:jc w:val="both"/>
      </w:pPr>
      <w:r>
        <w:t xml:space="preserve">    а) наличие средств пожаротушения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(количество огнетушителей отдельно по каждому виду, типу, распределение</w:t>
      </w:r>
    </w:p>
    <w:p w:rsidR="007808A6" w:rsidRDefault="007808A6">
      <w:pPr>
        <w:pStyle w:val="ConsPlusNonformat"/>
        <w:jc w:val="both"/>
      </w:pPr>
      <w:r>
        <w:t xml:space="preserve">       по зданиям, этажам; наличие и расположение гидранта, наличие</w:t>
      </w:r>
    </w:p>
    <w:p w:rsidR="007808A6" w:rsidRDefault="007808A6">
      <w:pPr>
        <w:pStyle w:val="ConsPlusNonformat"/>
        <w:jc w:val="both"/>
      </w:pPr>
      <w:r>
        <w:t xml:space="preserve">                     пожарных щитов, водоемов и т.д.)</w:t>
      </w:r>
    </w:p>
    <w:p w:rsidR="007808A6" w:rsidRDefault="007808A6">
      <w:pPr>
        <w:pStyle w:val="ConsPlusNonformat"/>
        <w:jc w:val="both"/>
      </w:pPr>
      <w:r>
        <w:t xml:space="preserve">    б) наличие подразделений Государственной противопожарной службы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  (наименование подразделения, порядок связи и номера телефонов)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             VII. Выводы и рекомендации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1. Объект (территория) находится в ведении (сфере деятельности)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lastRenderedPageBreak/>
        <w:t xml:space="preserve">                 (федеральный орган исполнительной власти)</w:t>
      </w:r>
    </w:p>
    <w:p w:rsidR="007808A6" w:rsidRDefault="007808A6">
      <w:pPr>
        <w:pStyle w:val="ConsPlusNonformat"/>
        <w:jc w:val="both"/>
      </w:pPr>
      <w:r>
        <w:t xml:space="preserve">    2.  Эффективность  сил  и  средств охраны для выполнения мероприятий по</w:t>
      </w:r>
    </w:p>
    <w:p w:rsidR="007808A6" w:rsidRDefault="007808A6">
      <w:pPr>
        <w:pStyle w:val="ConsPlusNonformat"/>
        <w:jc w:val="both"/>
      </w:pPr>
      <w:r>
        <w:t>антитеррористической защищенности объекта (территории)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3.   Необходимые   дополнительные   мероприятия   по  совершенствованию</w:t>
      </w:r>
    </w:p>
    <w:p w:rsidR="007808A6" w:rsidRDefault="007808A6">
      <w:pPr>
        <w:pStyle w:val="ConsPlusNonformat"/>
        <w:jc w:val="both"/>
      </w:pPr>
      <w:r>
        <w:t>физической  защиты и антитеррористической защищенности объекта (территории)</w:t>
      </w:r>
    </w:p>
    <w:p w:rsidR="007808A6" w:rsidRDefault="007808A6">
      <w:pPr>
        <w:pStyle w:val="ConsPlusNonformat"/>
        <w:jc w:val="both"/>
      </w:pPr>
      <w:r>
        <w:t>с указанием срока их выполнения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4. Вывод о системе охраны объекта (территории)</w:t>
      </w: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 xml:space="preserve">           VIII. Дополнительная информация с учетом особенностей</w:t>
      </w:r>
    </w:p>
    <w:p w:rsidR="007808A6" w:rsidRDefault="007808A6">
      <w:pPr>
        <w:pStyle w:val="ConsPlusNonformat"/>
        <w:jc w:val="both"/>
      </w:pPr>
      <w:r>
        <w:t xml:space="preserve">                           объекта (территории)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   (пояснения и другие сведения, в том числе информация о размещенных</w:t>
      </w:r>
    </w:p>
    <w:p w:rsidR="007808A6" w:rsidRDefault="007808A6">
      <w:pPr>
        <w:pStyle w:val="ConsPlusNonformat"/>
        <w:jc w:val="both"/>
      </w:pPr>
      <w:r>
        <w:t xml:space="preserve">      на объекте (территории) других организаций - размеры занимаемых</w:t>
      </w:r>
    </w:p>
    <w:p w:rsidR="007808A6" w:rsidRDefault="007808A6">
      <w:pPr>
        <w:pStyle w:val="ConsPlusNonformat"/>
        <w:jc w:val="both"/>
      </w:pPr>
      <w:r>
        <w:t xml:space="preserve">      площадей, основание размещения на объекте (территории), наличие</w:t>
      </w:r>
    </w:p>
    <w:p w:rsidR="007808A6" w:rsidRDefault="007808A6">
      <w:pPr>
        <w:pStyle w:val="ConsPlusNonformat"/>
        <w:jc w:val="both"/>
      </w:pPr>
      <w:r>
        <w:t xml:space="preserve">   самостоятельной охранной структуры (принадлежность, вид, численность,</w:t>
      </w:r>
    </w:p>
    <w:p w:rsidR="007808A6" w:rsidRDefault="007808A6">
      <w:pPr>
        <w:pStyle w:val="ConsPlusNonformat"/>
        <w:jc w:val="both"/>
      </w:pPr>
      <w:r>
        <w:t xml:space="preserve">      вооруженность, техническая оснащенность), состояние пропускного</w:t>
      </w:r>
    </w:p>
    <w:p w:rsidR="007808A6" w:rsidRDefault="007808A6">
      <w:pPr>
        <w:pStyle w:val="ConsPlusNonformat"/>
        <w:jc w:val="both"/>
      </w:pPr>
      <w:r>
        <w:t xml:space="preserve">           режима и др., порядок взаимодействия с подразделением</w:t>
      </w:r>
    </w:p>
    <w:p w:rsidR="007808A6" w:rsidRDefault="007808A6">
      <w:pPr>
        <w:pStyle w:val="ConsPlusNonformat"/>
        <w:jc w:val="both"/>
      </w:pPr>
      <w:r>
        <w:t xml:space="preserve">                        охраны объекта (территории)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>___________________________________________________________________________</w:t>
      </w:r>
    </w:p>
    <w:p w:rsidR="007808A6" w:rsidRDefault="007808A6">
      <w:pPr>
        <w:pStyle w:val="ConsPlusNonformat"/>
        <w:jc w:val="both"/>
      </w:pPr>
      <w:r>
        <w:t xml:space="preserve"> (подпись, ф.и.о. лица, ответственного за обеспечение антитеррористической</w:t>
      </w:r>
    </w:p>
    <w:p w:rsidR="007808A6" w:rsidRDefault="007808A6">
      <w:pPr>
        <w:pStyle w:val="ConsPlusNonformat"/>
        <w:jc w:val="both"/>
      </w:pPr>
      <w:r>
        <w:t xml:space="preserve">                           защищенности объекта)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>Составлен      "__" ___________ 20__ г.</w:t>
      </w:r>
    </w:p>
    <w:p w:rsidR="007808A6" w:rsidRDefault="007808A6">
      <w:pPr>
        <w:pStyle w:val="ConsPlusNonformat"/>
        <w:jc w:val="both"/>
      </w:pPr>
    </w:p>
    <w:p w:rsidR="007808A6" w:rsidRDefault="007808A6">
      <w:pPr>
        <w:pStyle w:val="ConsPlusNonformat"/>
        <w:jc w:val="both"/>
      </w:pPr>
      <w:r>
        <w:t>Актуализирован "__" ___________ 20__ г.</w:t>
      </w: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ind w:firstLine="540"/>
        <w:jc w:val="both"/>
      </w:pPr>
    </w:p>
    <w:p w:rsidR="007808A6" w:rsidRDefault="007808A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A5E42" w:rsidRDefault="007808A6">
      <w:bookmarkStart w:id="6" w:name="_GoBack"/>
      <w:bookmarkEnd w:id="6"/>
    </w:p>
    <w:sectPr w:rsidR="005A5E42">
      <w:pgSz w:w="11909" w:h="16834"/>
      <w:pgMar w:top="1365" w:right="765" w:bottom="357" w:left="1768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8A6"/>
    <w:rsid w:val="00533D3E"/>
    <w:rsid w:val="007808A6"/>
    <w:rsid w:val="0080528D"/>
    <w:rsid w:val="00ED2B38"/>
    <w:rsid w:val="00F0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08A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808A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808A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808A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808A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808A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808A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808A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08A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808A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808A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808A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808A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808A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808A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808A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DB0471A1C4C24D0A759465F97FA34A45F999D246FF0A90F86061A269097FA64F36B7C2020DA1E271B911F80C4AB09B03F14080BCF65B3B65l9mCH" TargetMode="External"/><Relationship Id="rId18" Type="http://schemas.openxmlformats.org/officeDocument/2006/relationships/hyperlink" Target="consultantplus://offline/ref=DB0471A1C4C24D0A759465F97FA34A45F998D147FC0890F86061A269097FA64F36B7C2020DA1E277BB11F80C4AB09B03F14080BCF65B3B65l9mCH" TargetMode="External"/><Relationship Id="rId26" Type="http://schemas.openxmlformats.org/officeDocument/2006/relationships/hyperlink" Target="consultantplus://offline/ref=DB0471A1C4C24D0A759465F97FA34A45F999D246FF0A90F86061A269097FA64F36B7C2020DA1E271BF11F80C4AB09B03F14080BCF65B3B65l9mCH" TargetMode="External"/><Relationship Id="rId39" Type="http://schemas.openxmlformats.org/officeDocument/2006/relationships/hyperlink" Target="consultantplus://offline/ref=DB0471A1C4C24D0A759465F97FA34A45F998D147FC0890F86061A269097FA64F36B7C2020DA1E277B311F80C4AB09B03F14080BCF65B3B65l9mCH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B0471A1C4C24D0A759465F97FA34A45FE9CD14BFE0590F86061A269097FA64F36B7C2020DA1E277BB11F80C4AB09B03F14080BCF65B3B65l9mCH" TargetMode="External"/><Relationship Id="rId34" Type="http://schemas.openxmlformats.org/officeDocument/2006/relationships/hyperlink" Target="consultantplus://offline/ref=DB0471A1C4C24D0A759465F97FA34A45FE9CD14BFE0590F86061A269097FA64F36B7C2020DA1E277B911F80C4AB09B03F14080BCF65B3B65l9mCH" TargetMode="External"/><Relationship Id="rId42" Type="http://schemas.openxmlformats.org/officeDocument/2006/relationships/hyperlink" Target="consultantplus://offline/ref=DB0471A1C4C24D0A759465F97FA34A45F998D147FC0890F86061A269097FA64F36B7C2020DA1E274BA11F80C4AB09B03F14080BCF65B3B65l9mCH" TargetMode="External"/><Relationship Id="rId47" Type="http://schemas.openxmlformats.org/officeDocument/2006/relationships/hyperlink" Target="consultantplus://offline/ref=DB0471A1C4C24D0A759465F97FA34A45F998D147FC0890F86061A269097FA64F36B7C2020DA1E274BE11F80C4AB09B03F14080BCF65B3B65l9mCH" TargetMode="External"/><Relationship Id="rId7" Type="http://schemas.openxmlformats.org/officeDocument/2006/relationships/hyperlink" Target="consultantplus://offline/ref=DB0471A1C4C24D0A759465F97FA34A45F999D246FF0A90F86061A269097FA64F36B7C2020DA1E271BA11F80C4AB09B03F14080BCF65B3B65l9mCH" TargetMode="External"/><Relationship Id="rId12" Type="http://schemas.openxmlformats.org/officeDocument/2006/relationships/hyperlink" Target="consultantplus://offline/ref=DB0471A1C4C24D0A759465F97FA34A45F998D147FC0890F86061A269097FA64F36B7C2020DA1E276B211F80C4AB09B03F14080BCF65B3B65l9mCH" TargetMode="External"/><Relationship Id="rId17" Type="http://schemas.openxmlformats.org/officeDocument/2006/relationships/hyperlink" Target="consultantplus://offline/ref=DB0471A1C4C24D0A759465F97FA34A45FE9CD14BFE0590F86061A269097FA64F36B7C2020DA1E276B211F80C4AB09B03F14080BCF65B3B65l9mCH" TargetMode="External"/><Relationship Id="rId25" Type="http://schemas.openxmlformats.org/officeDocument/2006/relationships/hyperlink" Target="consultantplus://offline/ref=DB0471A1C4C24D0A759465F97FA34A45FF91D642FD0A90F86061A269097FA64F36B7C2020DA1E277BF11F80C4AB09B03F14080BCF65B3B65l9mCH" TargetMode="External"/><Relationship Id="rId33" Type="http://schemas.openxmlformats.org/officeDocument/2006/relationships/hyperlink" Target="consultantplus://offline/ref=DB0471A1C4C24D0A759465F97FA34A45FF91D642FD0A90F86061A269097FA64F36B7C2020DA1E274BB11F80C4AB09B03F14080BCF65B3B65l9mCH" TargetMode="External"/><Relationship Id="rId38" Type="http://schemas.openxmlformats.org/officeDocument/2006/relationships/hyperlink" Target="consultantplus://offline/ref=DB0471A1C4C24D0A759465F97FA34A45F999D246FF0A90F86061A269097FA64F36B7C2020DA1E271BF11F80C4AB09B03F14080BCF65B3B65l9mCH" TargetMode="External"/><Relationship Id="rId46" Type="http://schemas.openxmlformats.org/officeDocument/2006/relationships/hyperlink" Target="consultantplus://offline/ref=DB0471A1C4C24D0A759465F97FA34A45FE9CD14BFE0590F86061A269097FA64F36B7C2020DA1E277B211F80C4AB09B03F14080BCF65B3B65l9mCH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B0471A1C4C24D0A759465F97FA34A45F999D246FF0A90F86061A269097FA64F36B7C2020DA1E271B811F80C4AB09B03F14080BCF65B3B65l9mCH" TargetMode="External"/><Relationship Id="rId20" Type="http://schemas.openxmlformats.org/officeDocument/2006/relationships/hyperlink" Target="consultantplus://offline/ref=DB0471A1C4C24D0A759465F97FA34A45F998D147FC0890F86061A269097FA64F36B7C2020DA1E277BA11F80C4AB09B03F14080BCF65B3B65l9mCH" TargetMode="External"/><Relationship Id="rId29" Type="http://schemas.openxmlformats.org/officeDocument/2006/relationships/hyperlink" Target="consultantplus://offline/ref=DB0471A1C4C24D0A759465F97FA34A45F998D147FC0890F86061A269097FA64F36B7C2020DA1E277BD11F80C4AB09B03F14080BCF65B3B65l9mCH" TargetMode="External"/><Relationship Id="rId41" Type="http://schemas.openxmlformats.org/officeDocument/2006/relationships/hyperlink" Target="consultantplus://offline/ref=DB0471A1C4C24D0A759465F97FA34A45FF91D642FD0A90F86061A269097FA64F36B7C2020DA1E274B311F80C4AB09B03F14080BCF65B3B65l9mC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B0471A1C4C24D0A759465F97FA34A45FF91D642FD0A90F86061A269097FA64F36B7C2020DA1E276BE11F80C4AB09B03F14080BCF65B3B65l9mCH" TargetMode="External"/><Relationship Id="rId11" Type="http://schemas.openxmlformats.org/officeDocument/2006/relationships/hyperlink" Target="consultantplus://offline/ref=DB0471A1C4C24D0A759465F97FA34A45F999D246FF0A90F86061A269097FA64F36B7C2020DA1E271B911F80C4AB09B03F14080BCF65B3B65l9mCH" TargetMode="External"/><Relationship Id="rId24" Type="http://schemas.openxmlformats.org/officeDocument/2006/relationships/hyperlink" Target="consultantplus://offline/ref=DB0471A1C4C24D0A759465F97FA34A45FF91D642FD0A90F86061A269097FA64F36B7C2020DA1E277BB11F80C4AB09B03F14080BCF65B3B65l9mCH" TargetMode="External"/><Relationship Id="rId32" Type="http://schemas.openxmlformats.org/officeDocument/2006/relationships/hyperlink" Target="consultantplus://offline/ref=DB0471A1C4C24D0A759465F97FA34A45FF91D642FD0A90F86061A269097FA64F36B7C2020DA1E277B311F80C4AB09B03F14080BCF65B3B65l9mCH" TargetMode="External"/><Relationship Id="rId37" Type="http://schemas.openxmlformats.org/officeDocument/2006/relationships/hyperlink" Target="consultantplus://offline/ref=DB0471A1C4C24D0A759465F97FA34A45F999D246FF0A90F86061A269097FA64F36B7C2020DA1E271BE11F80C4AB09B03F14080BCF65B3B65l9mCH" TargetMode="External"/><Relationship Id="rId40" Type="http://schemas.openxmlformats.org/officeDocument/2006/relationships/hyperlink" Target="consultantplus://offline/ref=DB0471A1C4C24D0A759465F97FA34A45F998D147FC0890F86061A269097FA64F36B7C2020DA1E277B211F80C4AB09B03F14080BCF65B3B65l9mCH" TargetMode="External"/><Relationship Id="rId45" Type="http://schemas.openxmlformats.org/officeDocument/2006/relationships/hyperlink" Target="consultantplus://offline/ref=DB0471A1C4C24D0A759465F97FA34A45F999D246FF0A90F86061A269097FA64F36B7C2020DA1E271BC11F80C4AB09B03F14080BCF65B3B65l9mCH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DB0471A1C4C24D0A759465F97FA34A45FF91D642FD0A90F86061A269097FA64F36B7C2020DA1E276B211F80C4AB09B03F14080BCF65B3B65l9mCH" TargetMode="External"/><Relationship Id="rId23" Type="http://schemas.openxmlformats.org/officeDocument/2006/relationships/hyperlink" Target="consultantplus://offline/ref=DB0471A1C4C24D0A759465F97FA34A45F998D047F70990F86061A269097FA64F36B7C2020DA1E276BD11F80C4AB09B03F14080BCF65B3B65l9mCH" TargetMode="External"/><Relationship Id="rId28" Type="http://schemas.openxmlformats.org/officeDocument/2006/relationships/hyperlink" Target="consultantplus://offline/ref=DB0471A1C4C24D0A759465F97FA34A45F999D246FF0A90F86061A269097FA64F36B7C2020DA1E271BF11F80C4AB09B03F14080BCF65B3B65l9mCH" TargetMode="External"/><Relationship Id="rId36" Type="http://schemas.openxmlformats.org/officeDocument/2006/relationships/hyperlink" Target="consultantplus://offline/ref=DB0471A1C4C24D0A759465F97FA34A45F99BDA4BF90D90F86061A269097FA64F36B7C2020DA1E277B911F80C4AB09B03F14080BCF65B3B65l9mCH" TargetMode="External"/><Relationship Id="rId49" Type="http://schemas.openxmlformats.org/officeDocument/2006/relationships/theme" Target="theme/theme1.xml"/><Relationship Id="rId10" Type="http://schemas.openxmlformats.org/officeDocument/2006/relationships/hyperlink" Target="consultantplus://offline/ref=DB0471A1C4C24D0A759465F97FA34A45FE90D743FC0C90F86061A269097FA64F36B7C2010DAAB627FF4FA15C0AFB9600EB5C80BClEmBH" TargetMode="External"/><Relationship Id="rId19" Type="http://schemas.openxmlformats.org/officeDocument/2006/relationships/hyperlink" Target="consultantplus://offline/ref=DB0471A1C4C24D0A759465F97FA34A45F999D246FF0A90F86061A269097FA64F36B7C2020DA1E271BF11F80C4AB09B03F14080BCF65B3B65l9mCH" TargetMode="External"/><Relationship Id="rId31" Type="http://schemas.openxmlformats.org/officeDocument/2006/relationships/hyperlink" Target="consultantplus://offline/ref=DB0471A1C4C24D0A759465F97FA34A45FF91D642FD0A90F86061A269097FA64F36B7C2020DA1E277BD11F80C4AB09B03F14080BCF65B3B65l9mCH" TargetMode="External"/><Relationship Id="rId44" Type="http://schemas.openxmlformats.org/officeDocument/2006/relationships/hyperlink" Target="consultantplus://offline/ref=DB0471A1C4C24D0A759465F97FA34A45FF91D642FD0A90F86061A269097FA64F36B7C2020DA1E274B211F80C4AB09B03F14080BCF65B3B65l9mC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B0471A1C4C24D0A759465F97FA34A45F998D147FC0890F86061A269097FA64F36B7C2020DA1E276BE11F80C4AB09B03F14080BCF65B3B65l9mCH" TargetMode="External"/><Relationship Id="rId14" Type="http://schemas.openxmlformats.org/officeDocument/2006/relationships/hyperlink" Target="consultantplus://offline/ref=DB0471A1C4C24D0A759465F97FA34A45F998D147FC0890F86061A269097FA64F36B7C2020DA1E276B211F80C4AB09B03F14080BCF65B3B65l9mCH" TargetMode="External"/><Relationship Id="rId22" Type="http://schemas.openxmlformats.org/officeDocument/2006/relationships/hyperlink" Target="consultantplus://offline/ref=DB0471A1C4C24D0A759465F97FA34A45F998D147FC0890F86061A269097FA64F36B7C2020DA1E277B911F80C4AB09B03F14080BCF65B3B65l9mCH" TargetMode="External"/><Relationship Id="rId27" Type="http://schemas.openxmlformats.org/officeDocument/2006/relationships/hyperlink" Target="consultantplus://offline/ref=DB0471A1C4C24D0A759465F97FA34A45F998D147FC0890F86061A269097FA64F36B7C2020DA1E277BF11F80C4AB09B03F14080BCF65B3B65l9mCH" TargetMode="External"/><Relationship Id="rId30" Type="http://schemas.openxmlformats.org/officeDocument/2006/relationships/hyperlink" Target="consultantplus://offline/ref=DB0471A1C4C24D0A759465F97FA34A45F998D147FC0890F86061A269097FA64F36B7C2020DA1E277BC11F80C4AB09B03F14080BCF65B3B65l9mCH" TargetMode="External"/><Relationship Id="rId35" Type="http://schemas.openxmlformats.org/officeDocument/2006/relationships/hyperlink" Target="consultantplus://offline/ref=DB0471A1C4C24D0A759465F97FA34A45FE9CD14BFE0590F86061A269097FA64F36B7C2020DA1E277B311F80C4AB09B03F14080BCF65B3B65l9mCH" TargetMode="External"/><Relationship Id="rId43" Type="http://schemas.openxmlformats.org/officeDocument/2006/relationships/hyperlink" Target="consultantplus://offline/ref=DB0471A1C4C24D0A759465F97FA34A45F998D147FC0890F86061A269097FA64F36B7C2020DA1E274B911F80C4AB09B03F14080BCF65B3B65l9mCH" TargetMode="External"/><Relationship Id="rId48" Type="http://schemas.openxmlformats.org/officeDocument/2006/relationships/fontTable" Target="fontTable.xml"/><Relationship Id="rId8" Type="http://schemas.openxmlformats.org/officeDocument/2006/relationships/hyperlink" Target="consultantplus://offline/ref=DB0471A1C4C24D0A759465F97FA34A45FE9CD14BFE0590F86061A269097FA64F36B7C2020DA1E276BE11F80C4AB09B03F14080BCF65B3B65l9m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11759</Words>
  <Characters>67028</Characters>
  <Application>Microsoft Office Word</Application>
  <DocSecurity>0</DocSecurity>
  <Lines>558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1</cp:revision>
  <dcterms:created xsi:type="dcterms:W3CDTF">2023-02-14T07:38:00Z</dcterms:created>
  <dcterms:modified xsi:type="dcterms:W3CDTF">2023-02-14T07:38:00Z</dcterms:modified>
</cp:coreProperties>
</file>