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524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right="481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и налоговой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политики 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Слюдянского муниципального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 и плановый период 20</w:t>
      </w:r>
      <w:r w:rsidR="00931E53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3</w:t>
      </w:r>
      <w:r w:rsidR="00923FFE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и 202</w:t>
      </w:r>
      <w:r w:rsidR="00B7592E" w:rsidRPr="00B7592E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4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годов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>Федерации, статьей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19 Положения о бюджетном процессе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20 года №17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D57325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D57325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>, на основании статей</w:t>
      </w:r>
      <w:r w:rsidRPr="003D764C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24</w:t>
      </w:r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47, </w:t>
      </w:r>
      <w:r w:rsidRPr="00DA1D58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56 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454B6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4727AC" w:rsidRPr="003C465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20590D" w:rsidRPr="0020590D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годов (прилагается).</w:t>
      </w:r>
    </w:p>
    <w:p w:rsidR="00676598" w:rsidRPr="003C465C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C465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</w:rPr>
        <w:t>а</w:t>
      </w:r>
      <w:r w:rsidRPr="003C465C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>
        <w:rPr>
          <w:rFonts w:ascii="Times New Roman" w:hAnsi="Times New Roman" w:cs="Times New Roman"/>
          <w:sz w:val="24"/>
          <w:szCs w:val="24"/>
        </w:rPr>
        <w:t>.</w:t>
      </w: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заместителей мэра Слюдянск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ого муниципального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:rsidR="00676598" w:rsidRPr="00D57325" w:rsidRDefault="00034AB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:rsidR="00676598" w:rsidRPr="00B7592E" w:rsidRDefault="00676598" w:rsidP="008D64FE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Утверждены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         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.10.</w:t>
      </w:r>
      <w:r w:rsidR="00923FFE" w:rsidRPr="00F314AC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A95309" w:rsidRPr="00F314A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351C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524</w:t>
      </w:r>
    </w:p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F314AC">
        <w:rPr>
          <w:rFonts w:ascii="Times New Roman" w:hAnsi="Times New Roman" w:cs="Times New Roman"/>
          <w:b/>
          <w:sz w:val="24"/>
          <w:szCs w:val="24"/>
        </w:rPr>
        <w:t>политики</w:t>
      </w: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ого муниципального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а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B53D1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2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EC2F6F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3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и 20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B7592E" w:rsidRPr="00B7592E">
        <w:rPr>
          <w:rFonts w:ascii="Times New Roman" w:hAnsi="Times New Roman" w:cs="Times New Roman"/>
          <w:b/>
          <w:sz w:val="24"/>
          <w:szCs w:val="24"/>
        </w:rPr>
        <w:t>4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D57325" w:rsidRPr="00F314AC" w:rsidRDefault="00D57325" w:rsidP="00D57325">
      <w:pPr>
        <w:pStyle w:val="a4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 w:eastAsia="ru-RU"/>
        </w:rPr>
        <w:t>I</w:t>
      </w:r>
      <w:r w:rsidRPr="00F314AC">
        <w:rPr>
          <w:rFonts w:ascii="Times New Roman" w:hAnsi="Times New Roman" w:cs="Times New Roman"/>
          <w:b/>
          <w:sz w:val="24"/>
          <w:szCs w:val="24"/>
          <w:lang w:eastAsia="ru-RU"/>
        </w:rPr>
        <w:t>. Основные положения</w:t>
      </w:r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F4566" w:rsidRDefault="00E15821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14AC">
        <w:rPr>
          <w:rFonts w:ascii="Times New Roman" w:hAnsi="Times New Roman"/>
          <w:sz w:val="24"/>
          <w:szCs w:val="24"/>
        </w:rPr>
        <w:t>Ос</w:t>
      </w:r>
      <w:r w:rsidR="00E00846" w:rsidRPr="00F314AC">
        <w:rPr>
          <w:rFonts w:ascii="Times New Roman" w:hAnsi="Times New Roman"/>
          <w:sz w:val="24"/>
          <w:szCs w:val="24"/>
        </w:rPr>
        <w:t xml:space="preserve">новные направления бюджетной и </w:t>
      </w:r>
      <w:r w:rsidRPr="00F314AC">
        <w:rPr>
          <w:rFonts w:ascii="Times New Roman" w:hAnsi="Times New Roman"/>
          <w:sz w:val="24"/>
          <w:szCs w:val="24"/>
        </w:rPr>
        <w:t>налоговой политики на 20</w:t>
      </w:r>
      <w:r w:rsidR="00B53D19" w:rsidRPr="00F314AC">
        <w:rPr>
          <w:rFonts w:ascii="Times New Roman" w:hAnsi="Times New Roman"/>
          <w:sz w:val="24"/>
          <w:szCs w:val="24"/>
        </w:rPr>
        <w:t>2</w:t>
      </w:r>
      <w:r w:rsidR="00B7592E" w:rsidRPr="00B7592E">
        <w:rPr>
          <w:rFonts w:ascii="Times New Roman" w:hAnsi="Times New Roman"/>
          <w:sz w:val="24"/>
          <w:szCs w:val="24"/>
        </w:rPr>
        <w:t>2</w:t>
      </w:r>
      <w:r w:rsidR="00B53D19" w:rsidRPr="00F314AC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B7592E" w:rsidRPr="00B7592E">
        <w:rPr>
          <w:rFonts w:ascii="Times New Roman" w:hAnsi="Times New Roman"/>
          <w:sz w:val="24"/>
          <w:szCs w:val="24"/>
        </w:rPr>
        <w:t>3</w:t>
      </w:r>
      <w:r w:rsidRPr="00F314AC">
        <w:rPr>
          <w:rFonts w:ascii="Times New Roman" w:hAnsi="Times New Roman"/>
          <w:sz w:val="24"/>
          <w:szCs w:val="24"/>
        </w:rPr>
        <w:t xml:space="preserve"> и 202</w:t>
      </w:r>
      <w:r w:rsidR="00B7592E" w:rsidRPr="00B7592E">
        <w:rPr>
          <w:rFonts w:ascii="Times New Roman" w:hAnsi="Times New Roman"/>
          <w:sz w:val="24"/>
          <w:szCs w:val="24"/>
        </w:rPr>
        <w:t>4</w:t>
      </w:r>
      <w:r w:rsidRPr="00F314AC">
        <w:rPr>
          <w:rFonts w:ascii="Times New Roman" w:hAnsi="Times New Roman"/>
          <w:sz w:val="24"/>
          <w:szCs w:val="24"/>
        </w:rPr>
        <w:t xml:space="preserve"> </w:t>
      </w:r>
      <w:r w:rsidR="00A766F9">
        <w:rPr>
          <w:rFonts w:ascii="Times New Roman" w:hAnsi="Times New Roman"/>
          <w:sz w:val="24"/>
          <w:szCs w:val="24"/>
        </w:rPr>
        <w:t xml:space="preserve">подготовлены в соответствии </w:t>
      </w:r>
      <w:r w:rsidR="00871DD5">
        <w:rPr>
          <w:rFonts w:ascii="Times New Roman" w:hAnsi="Times New Roman"/>
          <w:sz w:val="24"/>
          <w:szCs w:val="24"/>
        </w:rPr>
        <w:t>со</w:t>
      </w:r>
      <w:r w:rsidR="00871DD5">
        <w:rPr>
          <w:rFonts w:ascii="Times New Roman" w:hAnsi="Times New Roman"/>
          <w:snapToGrid/>
          <w:sz w:val="24"/>
          <w:szCs w:val="24"/>
        </w:rPr>
        <w:t xml:space="preserve"> статьями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 172 </w:t>
      </w:r>
      <w:r w:rsidR="00871DD5">
        <w:rPr>
          <w:rFonts w:ascii="Times New Roman" w:hAnsi="Times New Roman"/>
          <w:snapToGrid/>
          <w:sz w:val="24"/>
          <w:szCs w:val="24"/>
        </w:rPr>
        <w:t xml:space="preserve">и 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184.2 </w:t>
      </w:r>
      <w:r w:rsidR="00EF4566">
        <w:rPr>
          <w:rFonts w:ascii="Times New Roman" w:hAnsi="Times New Roman"/>
          <w:sz w:val="24"/>
          <w:szCs w:val="24"/>
        </w:rPr>
        <w:t xml:space="preserve">Бюджетного кодекса Российской Федерации с отражением целей и задач в осуществлении бюджетной и налоговой политики Слюдянского муниципального района, определяют условия, принимаемые </w:t>
      </w:r>
      <w:r w:rsidR="008D64FE">
        <w:rPr>
          <w:rFonts w:ascii="Times New Roman" w:hAnsi="Times New Roman"/>
          <w:sz w:val="24"/>
          <w:szCs w:val="24"/>
        </w:rPr>
        <w:t xml:space="preserve">для составления проекта </w:t>
      </w:r>
      <w:r w:rsidR="00EF4566">
        <w:rPr>
          <w:rFonts w:ascii="Times New Roman" w:hAnsi="Times New Roman"/>
          <w:sz w:val="24"/>
          <w:szCs w:val="24"/>
        </w:rPr>
        <w:t xml:space="preserve"> бюджета</w:t>
      </w:r>
      <w:r w:rsidR="00A766F9">
        <w:rPr>
          <w:rFonts w:ascii="Times New Roman" w:hAnsi="Times New Roman"/>
          <w:sz w:val="24"/>
          <w:szCs w:val="24"/>
        </w:rPr>
        <w:t xml:space="preserve"> Слюдянского муниципального</w:t>
      </w:r>
      <w:r w:rsidR="00EF4566">
        <w:rPr>
          <w:rFonts w:ascii="Times New Roman" w:hAnsi="Times New Roman"/>
          <w:sz w:val="24"/>
          <w:szCs w:val="24"/>
        </w:rPr>
        <w:t xml:space="preserve"> </w:t>
      </w:r>
      <w:r w:rsidR="008D64FE">
        <w:rPr>
          <w:rFonts w:ascii="Times New Roman" w:hAnsi="Times New Roman"/>
          <w:sz w:val="24"/>
          <w:szCs w:val="24"/>
        </w:rPr>
        <w:t xml:space="preserve">района </w:t>
      </w:r>
      <w:r w:rsidR="00EF4566">
        <w:rPr>
          <w:rFonts w:ascii="Times New Roman" w:hAnsi="Times New Roman"/>
          <w:sz w:val="24"/>
          <w:szCs w:val="24"/>
        </w:rPr>
        <w:t>на 2022 год и плановый период 2023 и</w:t>
      </w:r>
      <w:proofErr w:type="gramEnd"/>
      <w:r w:rsidR="00EF4566">
        <w:rPr>
          <w:rFonts w:ascii="Times New Roman" w:hAnsi="Times New Roman"/>
          <w:sz w:val="24"/>
          <w:szCs w:val="24"/>
        </w:rPr>
        <w:t xml:space="preserve"> 2024 годов, устанавливают на среднесрочный период приоритеты в сфере управления муниципальными финансами, а так же подходы к его формированию с учетом сложившейся экономической ситуаци</w:t>
      </w:r>
      <w:r w:rsidR="003F09BD">
        <w:rPr>
          <w:rFonts w:ascii="Times New Roman" w:hAnsi="Times New Roman"/>
          <w:sz w:val="24"/>
          <w:szCs w:val="24"/>
        </w:rPr>
        <w:t>и</w:t>
      </w:r>
      <w:r w:rsidR="00EF4566">
        <w:rPr>
          <w:rFonts w:ascii="Times New Roman" w:hAnsi="Times New Roman"/>
          <w:sz w:val="24"/>
          <w:szCs w:val="24"/>
        </w:rPr>
        <w:t xml:space="preserve"> и изменений, внесенных в действующее налоговое и бюджетное законодательство. </w:t>
      </w:r>
    </w:p>
    <w:p w:rsidR="00EF4566" w:rsidRPr="00871DD5" w:rsidRDefault="00EF4566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Бюджетная и налоговая политика С</w:t>
      </w:r>
      <w:r w:rsidR="0082322F">
        <w:rPr>
          <w:rFonts w:ascii="Times New Roman" w:hAnsi="Times New Roman"/>
          <w:sz w:val="24"/>
          <w:szCs w:val="24"/>
        </w:rPr>
        <w:t>людянского муниципального района на 2022 год и плановый период 2023 и 2024 годов ориентирована на обеспечение сбалансированности и устой</w:t>
      </w:r>
      <w:r w:rsidR="00871DD5">
        <w:rPr>
          <w:rFonts w:ascii="Times New Roman" w:hAnsi="Times New Roman"/>
          <w:sz w:val="24"/>
          <w:szCs w:val="24"/>
        </w:rPr>
        <w:t xml:space="preserve">чивости </w:t>
      </w:r>
      <w:r w:rsidR="0082322F">
        <w:rPr>
          <w:rFonts w:ascii="Times New Roman" w:hAnsi="Times New Roman"/>
          <w:sz w:val="24"/>
          <w:szCs w:val="24"/>
        </w:rPr>
        <w:t xml:space="preserve"> 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>, повышение качества бюджетного пл</w:t>
      </w:r>
      <w:r w:rsidR="00871DD5">
        <w:rPr>
          <w:rFonts w:ascii="Times New Roman" w:hAnsi="Times New Roman"/>
          <w:sz w:val="24"/>
          <w:szCs w:val="24"/>
        </w:rPr>
        <w:t xml:space="preserve">анирования и исполнения </w:t>
      </w:r>
      <w:r w:rsidR="0082322F">
        <w:rPr>
          <w:rFonts w:ascii="Times New Roman" w:hAnsi="Times New Roman"/>
          <w:sz w:val="24"/>
          <w:szCs w:val="24"/>
        </w:rPr>
        <w:t>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 xml:space="preserve">, прозрачности и открытости бюджетного планирования, сдерживание роста долговых обязательств, учитывает задачи муниципального уровня, обозначенные Правительством Российской Федерации и Правительством Иркутской области в </w:t>
      </w:r>
      <w:r w:rsidR="0082322F" w:rsidRPr="00A766F9">
        <w:rPr>
          <w:rFonts w:ascii="Times New Roman" w:hAnsi="Times New Roman"/>
          <w:sz w:val="24"/>
          <w:szCs w:val="24"/>
        </w:rPr>
        <w:t>сфере</w:t>
      </w:r>
      <w:proofErr w:type="gramEnd"/>
      <w:r w:rsidR="0082322F" w:rsidRPr="00A766F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2322F" w:rsidRPr="00A766F9">
        <w:rPr>
          <w:rFonts w:ascii="Times New Roman" w:hAnsi="Times New Roman"/>
          <w:sz w:val="24"/>
          <w:szCs w:val="24"/>
        </w:rPr>
        <w:t>налоговой и бюджетной политики на 2022 год и плановый период 2023 и 2024 годов</w:t>
      </w:r>
      <w:r w:rsidR="00A766F9" w:rsidRPr="00A766F9">
        <w:rPr>
          <w:rFonts w:ascii="Times New Roman" w:hAnsi="Times New Roman"/>
          <w:sz w:val="24"/>
          <w:szCs w:val="24"/>
        </w:rPr>
        <w:t>,</w:t>
      </w:r>
      <w:r w:rsidR="00A766F9" w:rsidRPr="00A766F9">
        <w:rPr>
          <w:rFonts w:ascii="Times New Roman" w:hAnsi="Times New Roman"/>
          <w:sz w:val="23"/>
          <w:szCs w:val="23"/>
        </w:rPr>
        <w:t xml:space="preserve"> </w:t>
      </w:r>
      <w:r w:rsidR="00A766F9" w:rsidRPr="00871DD5">
        <w:rPr>
          <w:rFonts w:ascii="Times New Roman" w:hAnsi="Times New Roman"/>
          <w:sz w:val="24"/>
          <w:szCs w:val="24"/>
        </w:rPr>
        <w:t>Указ</w:t>
      </w:r>
      <w:r w:rsidR="00C33D16">
        <w:rPr>
          <w:rFonts w:ascii="Times New Roman" w:hAnsi="Times New Roman"/>
          <w:sz w:val="24"/>
          <w:szCs w:val="24"/>
        </w:rPr>
        <w:t>ами</w:t>
      </w:r>
      <w:r w:rsidR="00A766F9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года», Послани</w:t>
      </w:r>
      <w:r w:rsidR="00C33D16">
        <w:rPr>
          <w:rFonts w:ascii="Times New Roman" w:hAnsi="Times New Roman"/>
          <w:sz w:val="24"/>
          <w:szCs w:val="24"/>
        </w:rPr>
        <w:t>ем</w:t>
      </w:r>
      <w:r w:rsidR="00A766F9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</w:t>
      </w:r>
      <w:proofErr w:type="gramEnd"/>
      <w:r w:rsidR="00A766F9" w:rsidRPr="00871DD5">
        <w:rPr>
          <w:rFonts w:ascii="Times New Roman" w:hAnsi="Times New Roman"/>
          <w:sz w:val="24"/>
          <w:szCs w:val="24"/>
        </w:rPr>
        <w:t xml:space="preserve"> Федеральному Собранию Российской Федерации от 21 апреля 2021 года</w:t>
      </w:r>
      <w:r w:rsidR="0082322F" w:rsidRPr="00871DD5">
        <w:rPr>
          <w:rFonts w:ascii="Times New Roman" w:hAnsi="Times New Roman"/>
          <w:sz w:val="24"/>
          <w:szCs w:val="24"/>
        </w:rPr>
        <w:t>.</w:t>
      </w:r>
    </w:p>
    <w:p w:rsidR="0082322F" w:rsidRDefault="0082322F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20590D">
        <w:rPr>
          <w:rFonts w:ascii="Times New Roman" w:hAnsi="Times New Roman"/>
          <w:sz w:val="24"/>
          <w:szCs w:val="24"/>
        </w:rPr>
        <w:t>юджетная и налоговая</w:t>
      </w:r>
      <w:r>
        <w:rPr>
          <w:rFonts w:ascii="Times New Roman" w:hAnsi="Times New Roman"/>
          <w:sz w:val="24"/>
          <w:szCs w:val="24"/>
        </w:rPr>
        <w:t xml:space="preserve"> политик</w:t>
      </w:r>
      <w:r w:rsidR="00A766F9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Слюдянского муниципального района на 2022 год</w:t>
      </w:r>
      <w:r w:rsidR="0020590D" w:rsidRPr="002059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плановый период 2023 и 2024 годов определяется основными направлениями экономического и социального развития Слюдянского муниципального района на долгосрочную перспективу и призвана способствовать дальнейшему росту уровня жизни населения Слюдянского муниципального района, сохранению </w:t>
      </w:r>
      <w:r w:rsidR="00A31881">
        <w:rPr>
          <w:rFonts w:ascii="Times New Roman" w:hAnsi="Times New Roman"/>
          <w:sz w:val="24"/>
          <w:szCs w:val="24"/>
        </w:rPr>
        <w:t>стабильности бюджета</w:t>
      </w:r>
      <w:r w:rsidR="008D64FE">
        <w:rPr>
          <w:rFonts w:ascii="Times New Roman" w:hAnsi="Times New Roman"/>
          <w:sz w:val="24"/>
          <w:szCs w:val="24"/>
        </w:rPr>
        <w:t xml:space="preserve"> района</w:t>
      </w:r>
      <w:r w:rsidR="00A31881">
        <w:rPr>
          <w:rFonts w:ascii="Times New Roman" w:hAnsi="Times New Roman"/>
          <w:sz w:val="24"/>
          <w:szCs w:val="24"/>
        </w:rPr>
        <w:t xml:space="preserve">.  </w:t>
      </w:r>
    </w:p>
    <w:p w:rsidR="0082322F" w:rsidRPr="00EF4566" w:rsidRDefault="0082322F" w:rsidP="00EF4566">
      <w:pPr>
        <w:pStyle w:val="ConsPlusNormal"/>
        <w:ind w:firstLine="540"/>
        <w:jc w:val="both"/>
        <w:rPr>
          <w:sz w:val="24"/>
          <w:szCs w:val="24"/>
        </w:rPr>
      </w:pPr>
    </w:p>
    <w:p w:rsidR="00CD031D" w:rsidRPr="00CD031D" w:rsidRDefault="00906572" w:rsidP="00CD031D">
      <w:pPr>
        <w:pStyle w:val="a4"/>
        <w:ind w:left="709"/>
        <w:jc w:val="center"/>
        <w:rPr>
          <w:rFonts w:eastAsia="Calibri"/>
          <w:b/>
          <w:color w:val="FF0000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F314AC">
        <w:rPr>
          <w:rFonts w:ascii="Times New Roman" w:hAnsi="Times New Roman" w:cs="Times New Roman"/>
          <w:b/>
          <w:sz w:val="24"/>
          <w:szCs w:val="24"/>
        </w:rPr>
        <w:t>.</w:t>
      </w:r>
      <w:r w:rsidR="00CD031D" w:rsidRPr="00CD031D">
        <w:rPr>
          <w:rFonts w:eastAsia="Calibri"/>
          <w:b/>
        </w:rPr>
        <w:t xml:space="preserve"> 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>Итоги реализации бюджетной и налоговой политики в 20</w:t>
      </w:r>
      <w:r w:rsidR="00A31881">
        <w:rPr>
          <w:rFonts w:ascii="Times New Roman" w:eastAsia="Calibri" w:hAnsi="Times New Roman" w:cs="Times New Roman"/>
          <w:b/>
          <w:sz w:val="24"/>
        </w:rPr>
        <w:t>20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 xml:space="preserve"> году</w:t>
      </w:r>
      <w:r w:rsidR="00CD031D" w:rsidRPr="00CD031D">
        <w:rPr>
          <w:rFonts w:eastAsia="Calibri"/>
          <w:b/>
          <w:sz w:val="24"/>
        </w:rPr>
        <w:t xml:space="preserve"> </w:t>
      </w:r>
    </w:p>
    <w:p w:rsidR="00CD031D" w:rsidRPr="00CD031D" w:rsidRDefault="00CD031D" w:rsidP="00CD031D">
      <w:pPr>
        <w:jc w:val="center"/>
        <w:rPr>
          <w:rFonts w:eastAsia="Calibri" w:cs="Times New Roman"/>
          <w:b/>
          <w:sz w:val="24"/>
          <w:szCs w:val="24"/>
          <w:highlight w:val="green"/>
        </w:rPr>
      </w:pPr>
    </w:p>
    <w:p w:rsidR="009A1EE2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 xml:space="preserve">В консолидированный бюджет Слюдянского </w:t>
      </w:r>
      <w:r w:rsidR="00A31881" w:rsidRPr="00840334">
        <w:rPr>
          <w:rFonts w:eastAsia="Calibri" w:cs="Times New Roman"/>
          <w:sz w:val="24"/>
          <w:szCs w:val="24"/>
        </w:rPr>
        <w:t xml:space="preserve">муниципального </w:t>
      </w:r>
      <w:r w:rsidRPr="00840334">
        <w:rPr>
          <w:rFonts w:eastAsia="Calibri" w:cs="Times New Roman"/>
          <w:sz w:val="24"/>
          <w:szCs w:val="24"/>
        </w:rPr>
        <w:t>района в 20</w:t>
      </w:r>
      <w:r w:rsidR="00A31881" w:rsidRPr="00840334">
        <w:rPr>
          <w:rFonts w:eastAsia="Calibri" w:cs="Times New Roman"/>
          <w:sz w:val="24"/>
          <w:szCs w:val="24"/>
        </w:rPr>
        <w:t>20</w:t>
      </w:r>
      <w:r w:rsidRPr="00840334">
        <w:rPr>
          <w:rFonts w:eastAsia="Calibri" w:cs="Times New Roman"/>
          <w:sz w:val="24"/>
          <w:szCs w:val="24"/>
        </w:rPr>
        <w:t xml:space="preserve"> году поступило доходов в </w:t>
      </w:r>
      <w:r w:rsidRPr="00FE0FD1">
        <w:rPr>
          <w:rFonts w:eastAsia="Calibri" w:cs="Times New Roman"/>
          <w:sz w:val="24"/>
          <w:szCs w:val="24"/>
        </w:rPr>
        <w:t xml:space="preserve">сумме </w:t>
      </w:r>
      <w:r w:rsidR="00840334" w:rsidRPr="00FE0FD1">
        <w:rPr>
          <w:rFonts w:eastAsia="Calibri" w:cs="Times New Roman"/>
          <w:sz w:val="24"/>
          <w:szCs w:val="24"/>
        </w:rPr>
        <w:t>2 427 460</w:t>
      </w:r>
      <w:r w:rsidRPr="00FE0FD1">
        <w:rPr>
          <w:rFonts w:eastAsia="Calibri" w:cs="Times New Roman"/>
          <w:sz w:val="24"/>
          <w:szCs w:val="24"/>
        </w:rPr>
        <w:t>,</w:t>
      </w:r>
      <w:r w:rsidR="00840334" w:rsidRPr="00FE0FD1">
        <w:rPr>
          <w:rFonts w:eastAsia="Calibri" w:cs="Times New Roman"/>
          <w:sz w:val="24"/>
          <w:szCs w:val="24"/>
        </w:rPr>
        <w:t>8</w:t>
      </w:r>
      <w:r w:rsidRPr="00840334">
        <w:rPr>
          <w:rFonts w:eastAsia="Calibri" w:cs="Times New Roman"/>
          <w:b/>
          <w:sz w:val="24"/>
          <w:szCs w:val="24"/>
        </w:rPr>
        <w:t xml:space="preserve">  </w:t>
      </w:r>
      <w:r w:rsidR="003F09BD">
        <w:rPr>
          <w:rFonts w:eastAsia="Calibri" w:cs="Times New Roman"/>
          <w:sz w:val="24"/>
          <w:szCs w:val="24"/>
        </w:rPr>
        <w:t>тыс. рублей</w:t>
      </w:r>
      <w:r w:rsidR="009A1EE2">
        <w:rPr>
          <w:rFonts w:eastAsia="Calibri" w:cs="Times New Roman"/>
          <w:sz w:val="24"/>
          <w:szCs w:val="24"/>
        </w:rPr>
        <w:t>. К 2019 году доходы консолидированного бюджета Слюдянского муниципального района увеличились на 578 295,5 тыс. рублей.</w:t>
      </w:r>
    </w:p>
    <w:p w:rsidR="00CD031D" w:rsidRPr="00840334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Из общей суммы поступлений  налоговые и неналог</w:t>
      </w:r>
      <w:r w:rsidR="00840334">
        <w:rPr>
          <w:rFonts w:eastAsia="Calibri" w:cs="Times New Roman"/>
          <w:sz w:val="24"/>
          <w:szCs w:val="24"/>
        </w:rPr>
        <w:t xml:space="preserve">овые доходы составили  </w:t>
      </w:r>
      <w:r w:rsidR="00840334" w:rsidRPr="00840334">
        <w:rPr>
          <w:rFonts w:eastAsia="Calibri" w:cs="Times New Roman"/>
          <w:sz w:val="24"/>
          <w:szCs w:val="24"/>
        </w:rPr>
        <w:t>415</w:t>
      </w:r>
      <w:r w:rsidR="00A766F9">
        <w:rPr>
          <w:rFonts w:eastAsia="Calibri" w:cs="Times New Roman"/>
          <w:sz w:val="24"/>
          <w:szCs w:val="24"/>
          <w:lang w:val="en-US"/>
        </w:rPr>
        <w:t> </w:t>
      </w:r>
      <w:r w:rsidR="00A766F9">
        <w:rPr>
          <w:rFonts w:eastAsia="Calibri" w:cs="Times New Roman"/>
          <w:sz w:val="24"/>
          <w:szCs w:val="24"/>
        </w:rPr>
        <w:t>087,</w:t>
      </w:r>
      <w:r w:rsidR="00840334" w:rsidRPr="00840334">
        <w:rPr>
          <w:rFonts w:eastAsia="Calibri" w:cs="Times New Roman"/>
          <w:sz w:val="24"/>
          <w:szCs w:val="24"/>
        </w:rPr>
        <w:t>9</w:t>
      </w:r>
      <w:r w:rsidRPr="00840334">
        <w:rPr>
          <w:rFonts w:eastAsia="Calibri" w:cs="Times New Roman"/>
          <w:sz w:val="24"/>
          <w:szCs w:val="24"/>
        </w:rPr>
        <w:t xml:space="preserve"> тыс. рублей</w:t>
      </w:r>
      <w:r w:rsidR="003F09BD">
        <w:rPr>
          <w:rFonts w:eastAsia="Calibri" w:cs="Times New Roman"/>
          <w:sz w:val="24"/>
          <w:szCs w:val="24"/>
        </w:rPr>
        <w:t>, что на 85 727,7 тыс. рублей больше чем в 2019 году.</w:t>
      </w:r>
    </w:p>
    <w:p w:rsidR="00CD031D" w:rsidRPr="00840334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Доходы бюджета Слюдянского района в 20</w:t>
      </w:r>
      <w:r w:rsidR="00840334" w:rsidRPr="00840334">
        <w:rPr>
          <w:rFonts w:eastAsia="Calibri" w:cs="Times New Roman"/>
          <w:sz w:val="24"/>
          <w:szCs w:val="24"/>
        </w:rPr>
        <w:t>20</w:t>
      </w:r>
      <w:r w:rsidRPr="00840334">
        <w:rPr>
          <w:rFonts w:eastAsia="Calibri" w:cs="Times New Roman"/>
          <w:sz w:val="24"/>
          <w:szCs w:val="24"/>
        </w:rPr>
        <w:t xml:space="preserve"> году в целом составили </w:t>
      </w:r>
      <w:r w:rsidR="00840334" w:rsidRPr="00840334">
        <w:rPr>
          <w:rFonts w:eastAsia="Calibri" w:cs="Times New Roman"/>
          <w:sz w:val="24"/>
          <w:szCs w:val="24"/>
        </w:rPr>
        <w:t>1</w:t>
      </w:r>
      <w:r w:rsidR="00840334">
        <w:rPr>
          <w:rFonts w:eastAsia="Calibri" w:cs="Times New Roman"/>
          <w:sz w:val="24"/>
          <w:szCs w:val="24"/>
          <w:lang w:val="en-US"/>
        </w:rPr>
        <w:t> </w:t>
      </w:r>
      <w:r w:rsidR="00840334" w:rsidRPr="00840334">
        <w:rPr>
          <w:rFonts w:eastAsia="Calibri" w:cs="Times New Roman"/>
          <w:sz w:val="24"/>
          <w:szCs w:val="24"/>
        </w:rPr>
        <w:t>667</w:t>
      </w:r>
      <w:r w:rsidR="00840334">
        <w:rPr>
          <w:rFonts w:eastAsia="Calibri" w:cs="Times New Roman"/>
          <w:sz w:val="24"/>
          <w:szCs w:val="24"/>
          <w:lang w:val="en-US"/>
        </w:rPr>
        <w:t> </w:t>
      </w:r>
      <w:r w:rsidR="00840334">
        <w:rPr>
          <w:rFonts w:eastAsia="Calibri" w:cs="Times New Roman"/>
          <w:sz w:val="24"/>
          <w:szCs w:val="24"/>
        </w:rPr>
        <w:t>899,</w:t>
      </w:r>
      <w:r w:rsidR="00840334" w:rsidRPr="00840334">
        <w:rPr>
          <w:rFonts w:eastAsia="Calibri" w:cs="Times New Roman"/>
          <w:sz w:val="24"/>
          <w:szCs w:val="24"/>
        </w:rPr>
        <w:t>2</w:t>
      </w:r>
      <w:r w:rsidR="00A27D60">
        <w:rPr>
          <w:rFonts w:eastAsia="Calibri" w:cs="Times New Roman"/>
          <w:sz w:val="24"/>
          <w:szCs w:val="24"/>
        </w:rPr>
        <w:t xml:space="preserve"> тыс. руб. при плане 1 699 147</w:t>
      </w:r>
      <w:r w:rsidRPr="00840334">
        <w:rPr>
          <w:rFonts w:eastAsia="Calibri" w:cs="Times New Roman"/>
          <w:color w:val="000000"/>
          <w:sz w:val="24"/>
          <w:szCs w:val="24"/>
        </w:rPr>
        <w:t xml:space="preserve"> тыс.</w:t>
      </w:r>
      <w:r w:rsidR="00BC4369" w:rsidRPr="00BC4369">
        <w:rPr>
          <w:rFonts w:eastAsia="Calibri" w:cs="Times New Roman"/>
          <w:color w:val="000000"/>
          <w:sz w:val="24"/>
          <w:szCs w:val="24"/>
        </w:rPr>
        <w:t xml:space="preserve"> </w:t>
      </w:r>
      <w:r w:rsidRPr="00840334">
        <w:rPr>
          <w:rFonts w:eastAsia="Calibri" w:cs="Times New Roman"/>
          <w:color w:val="000000"/>
          <w:sz w:val="24"/>
          <w:szCs w:val="24"/>
        </w:rPr>
        <w:t>руб.</w:t>
      </w:r>
      <w:r w:rsidR="00840334">
        <w:rPr>
          <w:rFonts w:eastAsia="Calibri" w:cs="Times New Roman"/>
          <w:sz w:val="24"/>
          <w:szCs w:val="24"/>
        </w:rPr>
        <w:t>, исполнение составило 98,2</w:t>
      </w:r>
      <w:r w:rsidRPr="00840334">
        <w:rPr>
          <w:rFonts w:eastAsia="Calibri" w:cs="Times New Roman"/>
          <w:sz w:val="24"/>
          <w:szCs w:val="24"/>
        </w:rPr>
        <w:t xml:space="preserve"> процента.</w:t>
      </w:r>
    </w:p>
    <w:p w:rsidR="00CD031D" w:rsidRPr="00840334" w:rsidRDefault="00CD031D" w:rsidP="00CD031D">
      <w:pPr>
        <w:snapToGrid w:val="0"/>
        <w:spacing w:before="220"/>
        <w:ind w:firstLine="540"/>
        <w:jc w:val="both"/>
        <w:rPr>
          <w:rFonts w:cs="Times New Roman"/>
          <w:sz w:val="24"/>
          <w:szCs w:val="24"/>
          <w:lang w:eastAsia="ru-RU"/>
        </w:rPr>
      </w:pPr>
      <w:r w:rsidRPr="00840334">
        <w:rPr>
          <w:rFonts w:cs="Times New Roman"/>
          <w:sz w:val="24"/>
          <w:szCs w:val="24"/>
          <w:lang w:eastAsia="ru-RU"/>
        </w:rPr>
        <w:lastRenderedPageBreak/>
        <w:t>Расходы консолидированного бюджета Слюдянского района в 20</w:t>
      </w:r>
      <w:r w:rsidR="00840334">
        <w:rPr>
          <w:rFonts w:cs="Times New Roman"/>
          <w:sz w:val="24"/>
          <w:szCs w:val="24"/>
          <w:lang w:eastAsia="ru-RU"/>
        </w:rPr>
        <w:t>20</w:t>
      </w:r>
      <w:r w:rsidRPr="00840334">
        <w:rPr>
          <w:rFonts w:cs="Times New Roman"/>
          <w:sz w:val="24"/>
          <w:szCs w:val="24"/>
          <w:lang w:eastAsia="ru-RU"/>
        </w:rPr>
        <w:t xml:space="preserve"> году при  плане </w:t>
      </w:r>
      <w:r w:rsidR="00840334" w:rsidRPr="00FE0FD1">
        <w:rPr>
          <w:rFonts w:cs="Times New Roman"/>
          <w:sz w:val="24"/>
          <w:szCs w:val="20"/>
          <w:lang w:eastAsia="ru-RU"/>
        </w:rPr>
        <w:t>2 727 299</w:t>
      </w:r>
      <w:r w:rsidRPr="00FE0FD1">
        <w:rPr>
          <w:rFonts w:cs="Times New Roman"/>
          <w:sz w:val="24"/>
          <w:szCs w:val="20"/>
          <w:lang w:eastAsia="ru-RU"/>
        </w:rPr>
        <w:t xml:space="preserve"> тыс. рублей исполнены в сумме </w:t>
      </w:r>
      <w:r w:rsidR="00840334" w:rsidRPr="00FE0FD1">
        <w:rPr>
          <w:rFonts w:cs="Times New Roman"/>
          <w:sz w:val="24"/>
          <w:szCs w:val="20"/>
          <w:lang w:eastAsia="ru-RU"/>
        </w:rPr>
        <w:t>2 458 917,3</w:t>
      </w:r>
      <w:r w:rsidRPr="00FE0FD1">
        <w:rPr>
          <w:rFonts w:cs="Times New Roman"/>
          <w:sz w:val="24"/>
          <w:szCs w:val="20"/>
          <w:lang w:eastAsia="ru-RU"/>
        </w:rPr>
        <w:t xml:space="preserve"> тыс. рублей</w:t>
      </w:r>
      <w:r w:rsidR="00840334">
        <w:rPr>
          <w:rFonts w:cs="Times New Roman"/>
          <w:sz w:val="24"/>
          <w:szCs w:val="20"/>
          <w:lang w:eastAsia="ru-RU"/>
        </w:rPr>
        <w:t xml:space="preserve"> (90,2</w:t>
      </w:r>
      <w:r w:rsidRPr="00840334">
        <w:rPr>
          <w:rFonts w:cs="Times New Roman"/>
          <w:sz w:val="24"/>
          <w:szCs w:val="20"/>
          <w:lang w:eastAsia="ru-RU"/>
        </w:rPr>
        <w:t>%), ч</w:t>
      </w:r>
      <w:r w:rsidR="00A27D60">
        <w:rPr>
          <w:rFonts w:cs="Times New Roman"/>
          <w:sz w:val="24"/>
          <w:szCs w:val="20"/>
          <w:lang w:eastAsia="ru-RU"/>
        </w:rPr>
        <w:t>то выше  расходов бюджета за 20</w:t>
      </w:r>
      <w:r w:rsidR="008D64FE">
        <w:rPr>
          <w:rFonts w:cs="Times New Roman"/>
          <w:sz w:val="24"/>
          <w:szCs w:val="20"/>
          <w:lang w:eastAsia="ru-RU"/>
        </w:rPr>
        <w:t>19</w:t>
      </w:r>
      <w:r w:rsidRPr="00840334">
        <w:rPr>
          <w:rFonts w:cs="Times New Roman"/>
          <w:sz w:val="24"/>
          <w:szCs w:val="20"/>
          <w:lang w:eastAsia="ru-RU"/>
        </w:rPr>
        <w:t xml:space="preserve"> год на </w:t>
      </w:r>
      <w:r w:rsidR="00840334">
        <w:rPr>
          <w:rFonts w:cs="Times New Roman"/>
          <w:sz w:val="24"/>
          <w:szCs w:val="20"/>
          <w:lang w:eastAsia="ru-RU"/>
        </w:rPr>
        <w:t>649 841,2</w:t>
      </w:r>
      <w:r w:rsidRPr="00840334">
        <w:rPr>
          <w:rFonts w:cs="Times New Roman"/>
          <w:sz w:val="24"/>
          <w:szCs w:val="20"/>
          <w:lang w:eastAsia="ru-RU"/>
        </w:rPr>
        <w:t xml:space="preserve"> тыс. рублей</w:t>
      </w:r>
    </w:p>
    <w:p w:rsidR="0032308A" w:rsidRDefault="0032308A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Уровень муниципального долга бюджета</w:t>
      </w:r>
      <w:r w:rsidR="00A766F9">
        <w:rPr>
          <w:rFonts w:eastAsia="Calibri" w:cs="Times New Roman"/>
          <w:sz w:val="24"/>
          <w:szCs w:val="24"/>
        </w:rPr>
        <w:t xml:space="preserve"> Слюдянского муниципального</w:t>
      </w:r>
      <w:r w:rsidRPr="00840334">
        <w:rPr>
          <w:rFonts w:eastAsia="Calibri" w:cs="Times New Roman"/>
          <w:sz w:val="24"/>
          <w:szCs w:val="24"/>
        </w:rPr>
        <w:t xml:space="preserve"> района сохранен на безопасном уровне – отношение объема долговых обязательств к общему объему доходов бюджета без учета безво</w:t>
      </w:r>
      <w:r w:rsidR="00840334">
        <w:rPr>
          <w:rFonts w:eastAsia="Calibri" w:cs="Times New Roman"/>
          <w:sz w:val="24"/>
          <w:szCs w:val="24"/>
        </w:rPr>
        <w:t>змездных поступлений снижен с  2,8</w:t>
      </w:r>
      <w:r w:rsidRPr="00840334">
        <w:rPr>
          <w:rFonts w:eastAsia="Calibri" w:cs="Times New Roman"/>
          <w:sz w:val="24"/>
          <w:szCs w:val="24"/>
        </w:rPr>
        <w:t>% по состоянию на 01.01.20</w:t>
      </w:r>
      <w:r w:rsidR="00840334">
        <w:rPr>
          <w:rFonts w:eastAsia="Calibri" w:cs="Times New Roman"/>
          <w:sz w:val="24"/>
          <w:szCs w:val="24"/>
        </w:rPr>
        <w:t>20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>года до 2,1</w:t>
      </w:r>
      <w:r w:rsidRPr="00840334">
        <w:rPr>
          <w:rFonts w:eastAsia="Calibri" w:cs="Times New Roman"/>
          <w:sz w:val="24"/>
          <w:szCs w:val="24"/>
        </w:rPr>
        <w:t>% на 01.01.20</w:t>
      </w:r>
      <w:r w:rsidR="000E6663" w:rsidRPr="00840334">
        <w:rPr>
          <w:rFonts w:eastAsia="Calibri" w:cs="Times New Roman"/>
          <w:sz w:val="24"/>
          <w:szCs w:val="24"/>
        </w:rPr>
        <w:t>2</w:t>
      </w:r>
      <w:r w:rsidR="00840334">
        <w:rPr>
          <w:rFonts w:eastAsia="Calibri" w:cs="Times New Roman"/>
          <w:sz w:val="24"/>
          <w:szCs w:val="24"/>
        </w:rPr>
        <w:t>1</w:t>
      </w:r>
      <w:r w:rsidR="000E6663" w:rsidRPr="00840334">
        <w:rPr>
          <w:rFonts w:eastAsia="Calibri" w:cs="Times New Roman"/>
          <w:sz w:val="24"/>
          <w:szCs w:val="24"/>
        </w:rPr>
        <w:t xml:space="preserve"> </w:t>
      </w:r>
      <w:r w:rsidRPr="00840334">
        <w:rPr>
          <w:rFonts w:eastAsia="Calibri" w:cs="Times New Roman"/>
          <w:sz w:val="24"/>
          <w:szCs w:val="24"/>
        </w:rPr>
        <w:t>года. Сумма погашения долговых обязательств в 20</w:t>
      </w:r>
      <w:r w:rsidR="00840334">
        <w:rPr>
          <w:rFonts w:eastAsia="Calibri" w:cs="Times New Roman"/>
          <w:sz w:val="24"/>
          <w:szCs w:val="24"/>
        </w:rPr>
        <w:t>20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>году составила  23 906 683,23</w:t>
      </w:r>
      <w:r w:rsidRPr="00840334">
        <w:rPr>
          <w:rFonts w:eastAsia="Calibri" w:cs="Times New Roman"/>
          <w:sz w:val="24"/>
          <w:szCs w:val="24"/>
        </w:rPr>
        <w:t xml:space="preserve"> рублей</w:t>
      </w:r>
      <w:r w:rsidR="005B3CA6">
        <w:rPr>
          <w:rFonts w:eastAsia="Calibri" w:cs="Times New Roman"/>
          <w:sz w:val="24"/>
          <w:szCs w:val="24"/>
        </w:rPr>
        <w:t xml:space="preserve">. </w:t>
      </w:r>
      <w:r w:rsidRPr="00840334">
        <w:rPr>
          <w:rFonts w:eastAsia="Calibri" w:cs="Times New Roman"/>
          <w:sz w:val="24"/>
          <w:szCs w:val="24"/>
        </w:rPr>
        <w:t>Объем муниципального долга по состоянию на 01.01.202</w:t>
      </w:r>
      <w:r w:rsidR="005B3CA6">
        <w:rPr>
          <w:rFonts w:eastAsia="Calibri" w:cs="Times New Roman"/>
          <w:sz w:val="24"/>
          <w:szCs w:val="24"/>
        </w:rPr>
        <w:t>1года составил 8</w:t>
      </w:r>
      <w:r w:rsidR="008D64FE">
        <w:rPr>
          <w:rFonts w:eastAsia="Calibri" w:cs="Times New Roman"/>
          <w:sz w:val="24"/>
          <w:szCs w:val="24"/>
        </w:rPr>
        <w:t> </w:t>
      </w:r>
      <w:r w:rsidR="005B3CA6">
        <w:rPr>
          <w:rFonts w:eastAsia="Calibri" w:cs="Times New Roman"/>
          <w:sz w:val="24"/>
          <w:szCs w:val="24"/>
        </w:rPr>
        <w:t>653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5B3CA6">
        <w:rPr>
          <w:rFonts w:eastAsia="Calibri" w:cs="Times New Roman"/>
          <w:sz w:val="24"/>
          <w:szCs w:val="24"/>
        </w:rPr>
        <w:t xml:space="preserve">465,89 </w:t>
      </w:r>
      <w:r w:rsidR="00A27D60">
        <w:rPr>
          <w:rFonts w:eastAsia="Calibri" w:cs="Times New Roman"/>
          <w:sz w:val="24"/>
          <w:szCs w:val="24"/>
        </w:rPr>
        <w:t xml:space="preserve"> </w:t>
      </w:r>
      <w:r w:rsidRPr="00840334">
        <w:rPr>
          <w:rFonts w:eastAsia="Calibri" w:cs="Times New Roman"/>
          <w:sz w:val="24"/>
          <w:szCs w:val="24"/>
        </w:rPr>
        <w:t>рублей.</w:t>
      </w:r>
    </w:p>
    <w:p w:rsidR="00813052" w:rsidRDefault="00813052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572" w:rsidRPr="00F314AC" w:rsidRDefault="00CD031D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Основные направ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>ления налоговой политики на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E70FAB">
        <w:rPr>
          <w:rFonts w:ascii="Times New Roman" w:hAnsi="Times New Roman" w:cs="Times New Roman"/>
          <w:b/>
          <w:sz w:val="24"/>
          <w:szCs w:val="24"/>
        </w:rPr>
        <w:t>2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E70FAB">
        <w:rPr>
          <w:rFonts w:ascii="Times New Roman" w:hAnsi="Times New Roman" w:cs="Times New Roman"/>
          <w:b/>
          <w:sz w:val="24"/>
          <w:szCs w:val="24"/>
        </w:rPr>
        <w:t>3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E70FAB">
        <w:rPr>
          <w:rFonts w:ascii="Times New Roman" w:hAnsi="Times New Roman" w:cs="Times New Roman"/>
          <w:b/>
          <w:sz w:val="24"/>
          <w:szCs w:val="24"/>
        </w:rPr>
        <w:t>4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906572" w:rsidRPr="00F314AC" w:rsidRDefault="00906572" w:rsidP="00906572">
      <w:pPr>
        <w:pStyle w:val="a4"/>
        <w:tabs>
          <w:tab w:val="left" w:pos="91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A445C" w:rsidRDefault="00BA445C" w:rsidP="00D014D1">
      <w:pPr>
        <w:pStyle w:val="a4"/>
        <w:tabs>
          <w:tab w:val="left" w:pos="91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доходов бюджета Слюдянского муни</w:t>
      </w:r>
      <w:r w:rsidR="00FA0B40">
        <w:rPr>
          <w:rFonts w:ascii="Times New Roman" w:hAnsi="Times New Roman" w:cs="Times New Roman"/>
          <w:sz w:val="24"/>
          <w:szCs w:val="24"/>
        </w:rPr>
        <w:t xml:space="preserve">ципального района будет </w:t>
      </w:r>
      <w:r>
        <w:rPr>
          <w:rFonts w:ascii="Times New Roman" w:hAnsi="Times New Roman" w:cs="Times New Roman"/>
          <w:sz w:val="24"/>
          <w:szCs w:val="24"/>
        </w:rPr>
        <w:t>осуществляться по «консервативному» сценарию</w:t>
      </w:r>
      <w:r w:rsidR="00E77880">
        <w:rPr>
          <w:rFonts w:ascii="Times New Roman" w:hAnsi="Times New Roman" w:cs="Times New Roman"/>
          <w:sz w:val="24"/>
          <w:szCs w:val="24"/>
        </w:rPr>
        <w:t xml:space="preserve"> прогноза </w:t>
      </w:r>
      <w:r>
        <w:rPr>
          <w:rFonts w:ascii="Times New Roman" w:hAnsi="Times New Roman" w:cs="Times New Roman"/>
          <w:sz w:val="24"/>
          <w:szCs w:val="24"/>
        </w:rPr>
        <w:t>социально</w:t>
      </w:r>
      <w:r w:rsidR="008D64FE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экономического развития Слюдянского муниципального района. Налоговая политика района будет формироваться с учетом изменений</w:t>
      </w:r>
      <w:r w:rsidR="000E666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принятых и планируемых  к принятию на федеральном и региональном уровне.</w:t>
      </w:r>
    </w:p>
    <w:p w:rsidR="00E70FAB" w:rsidRDefault="00E70FAB" w:rsidP="004160E7">
      <w:pPr>
        <w:pStyle w:val="Default"/>
        <w:ind w:firstLine="709"/>
        <w:jc w:val="both"/>
      </w:pPr>
      <w:r>
        <w:t>Основными целями налоговой политики на 2022 и 2023-2024 годов остаются обеспечение полного и стабильного поступления налоговых и неналоговых платежей в местный бюджет.</w:t>
      </w:r>
    </w:p>
    <w:p w:rsidR="00046ADD" w:rsidRPr="00F314AC" w:rsidRDefault="00E70FAB" w:rsidP="004160E7">
      <w:pPr>
        <w:pStyle w:val="Default"/>
        <w:ind w:firstLine="709"/>
        <w:jc w:val="both"/>
      </w:pPr>
      <w:r>
        <w:t xml:space="preserve">Основными направлениями решений данной задачи </w:t>
      </w:r>
      <w:r w:rsidR="00046ADD" w:rsidRPr="00F314AC">
        <w:t xml:space="preserve"> являются: </w:t>
      </w:r>
    </w:p>
    <w:p w:rsidR="00A024C3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A024C3">
        <w:t>с</w:t>
      </w:r>
      <w:r w:rsidR="00A024C3" w:rsidRPr="00A024C3">
        <w:t>овершенствование законодательства по местным налогам</w:t>
      </w:r>
      <w:r w:rsidR="00A024C3">
        <w:t xml:space="preserve"> </w:t>
      </w:r>
      <w:r w:rsidR="00A024C3" w:rsidRPr="00A024C3">
        <w:t>с учетом изменений в налоговом законодательстве Российской Федерации</w:t>
      </w:r>
      <w:r w:rsidR="00A024C3">
        <w:t>;</w:t>
      </w:r>
    </w:p>
    <w:p w:rsidR="00046ADD" w:rsidRPr="00F314AC" w:rsidRDefault="0020590D" w:rsidP="004160E7">
      <w:pPr>
        <w:pStyle w:val="Default"/>
        <w:ind w:firstLine="709"/>
        <w:jc w:val="both"/>
      </w:pPr>
      <w:r>
        <w:t>-</w:t>
      </w:r>
      <w:r w:rsidRPr="0020590D">
        <w:t xml:space="preserve"> </w:t>
      </w:r>
      <w:r w:rsidR="00046ADD" w:rsidRPr="00F314AC">
        <w:t xml:space="preserve">ориентация приоритетов налоговой </w:t>
      </w:r>
      <w:proofErr w:type="gramStart"/>
      <w:r w:rsidR="00046ADD" w:rsidRPr="00F314AC">
        <w:t>политики на достижение</w:t>
      </w:r>
      <w:proofErr w:type="gramEnd"/>
      <w:r w:rsidR="00046ADD" w:rsidRPr="00F314AC">
        <w:t xml:space="preserve"> национальных целей развития;</w:t>
      </w:r>
    </w:p>
    <w:p w:rsidR="00565221" w:rsidRPr="00F314AC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565221" w:rsidRPr="00F314AC">
        <w:t>эффективность и прозрачность муниципального управления;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 поддержание достигнутого уровня жизни населения и сохранения социальной стабильн</w:t>
      </w:r>
      <w:r w:rsidR="004160E7">
        <w:t xml:space="preserve">ости в </w:t>
      </w:r>
      <w:proofErr w:type="spellStart"/>
      <w:r w:rsidR="004160E7">
        <w:t>Слюдянском</w:t>
      </w:r>
      <w:proofErr w:type="spellEnd"/>
      <w:r w:rsidR="004160E7">
        <w:t xml:space="preserve"> </w:t>
      </w:r>
      <w:proofErr w:type="spellStart"/>
      <w:r w:rsidR="004160E7">
        <w:t>муниципальномрайоне</w:t>
      </w:r>
      <w:proofErr w:type="spellEnd"/>
      <w:r w:rsidRPr="00F314AC">
        <w:t>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 модернизация бюджетного процесса;</w:t>
      </w:r>
    </w:p>
    <w:p w:rsidR="00046ADD" w:rsidRPr="00F314AC" w:rsidRDefault="00565221" w:rsidP="004160E7">
      <w:pPr>
        <w:pStyle w:val="Default"/>
        <w:ind w:firstLine="709"/>
        <w:jc w:val="both"/>
      </w:pPr>
      <w:r w:rsidRPr="00F314AC">
        <w:t>-</w:t>
      </w:r>
      <w:r w:rsidR="00046ADD" w:rsidRPr="00F314AC">
        <w:t xml:space="preserve">повышение реалистичности прогнозирования и минимизация рисков несбалансированности при бюджетном планировании;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 xml:space="preserve">- укрепление доходной базы бюджета </w:t>
      </w:r>
      <w:r w:rsidR="007D1936" w:rsidRPr="00F314AC">
        <w:t xml:space="preserve">района </w:t>
      </w:r>
      <w:r w:rsidRPr="00F314AC">
        <w:t xml:space="preserve">за счет наращивания стабильных доходных источников и мобилизации в бюджет имеющихся резервов;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>- стимулировани</w:t>
      </w:r>
      <w:r w:rsidR="007D1936" w:rsidRPr="00F314AC">
        <w:t xml:space="preserve">е инвестиционной деятельности; </w:t>
      </w:r>
    </w:p>
    <w:p w:rsidR="007D1936" w:rsidRDefault="00046ADD" w:rsidP="004160E7">
      <w:pPr>
        <w:pStyle w:val="Default"/>
        <w:ind w:firstLine="709"/>
        <w:jc w:val="both"/>
      </w:pPr>
      <w:r w:rsidRPr="00F314AC">
        <w:t>- поддержка субъектов малого и</w:t>
      </w:r>
      <w:r w:rsidR="00A024C3">
        <w:t xml:space="preserve"> среднего предпринимательства;</w:t>
      </w:r>
    </w:p>
    <w:p w:rsidR="00A024C3" w:rsidRPr="00F314AC" w:rsidRDefault="00A024C3" w:rsidP="004160E7">
      <w:pPr>
        <w:pStyle w:val="Default"/>
        <w:ind w:firstLine="709"/>
        <w:jc w:val="both"/>
      </w:pPr>
      <w:r>
        <w:t>- проведение целенаправленной работы с предприятиями</w:t>
      </w:r>
      <w:r w:rsidR="00C3533D" w:rsidRPr="00C3533D">
        <w:t xml:space="preserve"> </w:t>
      </w:r>
      <w:r>
        <w:t>- недоимщиками по погашению задолженности по платежам в бюджет;</w:t>
      </w:r>
    </w:p>
    <w:p w:rsidR="00046ADD" w:rsidRPr="00F314AC" w:rsidRDefault="00046ADD" w:rsidP="004160E7">
      <w:pPr>
        <w:pStyle w:val="Default"/>
        <w:ind w:firstLine="709"/>
        <w:jc w:val="both"/>
      </w:pPr>
      <w:r w:rsidRPr="00F314AC">
        <w:t>Основными направлениями, по кото</w:t>
      </w:r>
      <w:r w:rsidR="007D1936" w:rsidRPr="00F314AC">
        <w:t xml:space="preserve">рым предполагается реализовать  </w:t>
      </w:r>
      <w:r w:rsidRPr="00F314AC">
        <w:t>налоговую политику в 202</w:t>
      </w:r>
      <w:r w:rsidR="00FC79C7">
        <w:t>2</w:t>
      </w:r>
      <w:r w:rsidR="0084137E" w:rsidRPr="00F314AC">
        <w:t>-202</w:t>
      </w:r>
      <w:r w:rsidR="00FC79C7">
        <w:t>4</w:t>
      </w:r>
      <w:r w:rsidRPr="00F314AC">
        <w:t xml:space="preserve"> годах, являются: </w:t>
      </w:r>
    </w:p>
    <w:p w:rsidR="00EA338D" w:rsidRPr="00F314AC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EA338D" w:rsidRPr="00F314AC">
        <w:t>сохранение и развитие налоговой базы в сложившихся экономических условиях.</w:t>
      </w:r>
    </w:p>
    <w:p w:rsidR="005322F0" w:rsidRDefault="005322F0" w:rsidP="004160E7">
      <w:pPr>
        <w:pStyle w:val="Default"/>
        <w:ind w:firstLine="709"/>
        <w:jc w:val="both"/>
      </w:pPr>
      <w:r w:rsidRPr="00F314AC">
        <w:t xml:space="preserve">Координация работы органов местного самоуправления по мобилизации доходов в бюджет района будет осуществляться в рамках деятельности межведомственных рабочих комиссий по налоговой и социальной политике и легализации заработной платы. </w:t>
      </w:r>
    </w:p>
    <w:p w:rsidR="00BA445C" w:rsidRDefault="00BA445C" w:rsidP="004160E7">
      <w:pPr>
        <w:pStyle w:val="Default"/>
        <w:ind w:firstLine="709"/>
        <w:jc w:val="both"/>
      </w:pPr>
      <w:r>
        <w:t xml:space="preserve">Для достижения поставленных целей налоговой политики одним из необходимых </w:t>
      </w:r>
      <w:r w:rsidR="0087606D">
        <w:t>условий является продолжение</w:t>
      </w:r>
      <w:r w:rsidR="00C33D16">
        <w:t xml:space="preserve"> </w:t>
      </w:r>
      <w:r w:rsidR="0087606D">
        <w:t xml:space="preserve"> совместной работы с налоговыми, правоохранительными и иными федеральными органами в части выявления резервов увеличения налоговой базы по налогам, поступающим в консолидированный бюджет района, повышения </w:t>
      </w:r>
      <w:proofErr w:type="gramStart"/>
      <w:r w:rsidR="0087606D">
        <w:t>эффективности администрирования доходов бюджета района</w:t>
      </w:r>
      <w:proofErr w:type="gramEnd"/>
      <w:r w:rsidR="0087606D">
        <w:t xml:space="preserve"> и пресечения уклонения от их уплаты.</w:t>
      </w:r>
    </w:p>
    <w:p w:rsidR="0087606D" w:rsidRDefault="0087606D" w:rsidP="005322F0">
      <w:pPr>
        <w:pStyle w:val="Default"/>
        <w:ind w:firstLine="709"/>
        <w:jc w:val="both"/>
      </w:pPr>
      <w:r>
        <w:lastRenderedPageBreak/>
        <w:t>В формировании доходов бюджета немаловажным направлением будет являться исполнение мероприятий по заключенным соглашениям с организациями Слю</w:t>
      </w:r>
      <w:r w:rsidR="009E780C">
        <w:t>дянского муниципального района о</w:t>
      </w:r>
      <w:r>
        <w:t xml:space="preserve"> социальном партнерстве. </w:t>
      </w:r>
    </w:p>
    <w:p w:rsidR="005152AC" w:rsidRPr="00F314AC" w:rsidRDefault="005152AC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71" w:rsidRPr="00F314AC" w:rsidRDefault="00D3252D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D031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>. Основные направления бюджетной политики на 20</w:t>
      </w:r>
      <w:r w:rsidR="0062313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1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1839DC" w:rsidRPr="00F314AC">
        <w:rPr>
          <w:rFonts w:ascii="Times New Roman" w:hAnsi="Times New Roman" w:cs="Times New Roman"/>
          <w:b/>
          <w:sz w:val="24"/>
          <w:szCs w:val="24"/>
        </w:rPr>
        <w:t>3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F314AC" w:rsidRPr="00F314AC" w:rsidRDefault="00F314AC" w:rsidP="001E1101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</w:p>
    <w:p w:rsidR="00B73F4E" w:rsidRPr="00F314AC" w:rsidRDefault="00B73F4E" w:rsidP="004160E7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  <w:proofErr w:type="gramStart"/>
      <w:r>
        <w:rPr>
          <w:rFonts w:cs="Times New Roman"/>
          <w:sz w:val="24"/>
          <w:szCs w:val="24"/>
          <w:lang w:eastAsia="ru-RU"/>
        </w:rPr>
        <w:t>Реализация бюджетной политики в новом бюджетном цикле продолжится в сохраняющихся условиях соблюдения жестких финансовых и эконом</w:t>
      </w:r>
      <w:r w:rsidR="00C33D16">
        <w:rPr>
          <w:rFonts w:cs="Times New Roman"/>
          <w:sz w:val="24"/>
          <w:szCs w:val="24"/>
          <w:lang w:eastAsia="ru-RU"/>
        </w:rPr>
        <w:t>ических требований, установленными</w:t>
      </w:r>
      <w:r>
        <w:rPr>
          <w:rFonts w:cs="Times New Roman"/>
          <w:sz w:val="24"/>
          <w:szCs w:val="24"/>
          <w:lang w:eastAsia="ru-RU"/>
        </w:rPr>
        <w:t xml:space="preserve"> Министерством финансов Иркутской области, в том числе в связи с участием в реструктуризации ранее привлеченных бюджетных кредитов.</w:t>
      </w:r>
      <w:proofErr w:type="gramEnd"/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>При формировании бюджета Слюдянск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ого муниципального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район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а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и бюджетов поселений необходимо обеспечить финан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>сированием действующи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>е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 xml:space="preserve"> расходны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 xml:space="preserve">е </w:t>
      </w:r>
      <w:r w:rsidRPr="00F314AC">
        <w:rPr>
          <w:rFonts w:eastAsiaTheme="minorHAnsi" w:cs="Times New Roman"/>
          <w:color w:val="000000"/>
          <w:sz w:val="24"/>
          <w:szCs w:val="24"/>
        </w:rPr>
        <w:t>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sz w:val="24"/>
          <w:szCs w:val="24"/>
        </w:rPr>
        <w:t>Основными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направлениями бюджетной полит</w:t>
      </w:r>
      <w:r w:rsidR="00906572" w:rsidRPr="00F314AC">
        <w:rPr>
          <w:rFonts w:eastAsiaTheme="minorHAnsi" w:cs="Times New Roman"/>
          <w:color w:val="000000"/>
          <w:sz w:val="24"/>
          <w:szCs w:val="24"/>
        </w:rPr>
        <w:t>ики в области расходов являются</w:t>
      </w:r>
      <w:r w:rsidRPr="00F314AC">
        <w:rPr>
          <w:rFonts w:eastAsiaTheme="minorHAnsi" w:cs="Times New Roman"/>
          <w:color w:val="000000"/>
          <w:sz w:val="24"/>
          <w:szCs w:val="24"/>
        </w:rPr>
        <w:t>:</w:t>
      </w:r>
    </w:p>
    <w:p w:rsidR="005F3F20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закрепление положительных результатов, достигнутых при формировании и исполнении местного бюджета за предыдущие годы;</w:t>
      </w:r>
    </w:p>
    <w:p w:rsidR="005F3F20" w:rsidRPr="00F314AC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</w:t>
      </w:r>
      <w:r>
        <w:rPr>
          <w:rFonts w:eastAsiaTheme="minorHAnsi" w:cs="Times New Roman"/>
          <w:color w:val="000000"/>
          <w:sz w:val="24"/>
          <w:szCs w:val="24"/>
        </w:rPr>
        <w:t>установление пр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иоритетных направлений расходов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бюджета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 района</w:t>
      </w:r>
      <w:r w:rsidR="008750C6">
        <w:rPr>
          <w:rFonts w:eastAsiaTheme="minorHAnsi" w:cs="Times New Roman"/>
          <w:color w:val="000000"/>
          <w:sz w:val="24"/>
          <w:szCs w:val="24"/>
        </w:rPr>
        <w:t>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A0185C" w:rsidRPr="00F314AC" w:rsidRDefault="008750C6" w:rsidP="004160E7">
      <w:pPr>
        <w:tabs>
          <w:tab w:val="left" w:pos="851"/>
        </w:tabs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A0185C" w:rsidRPr="00F314AC">
        <w:rPr>
          <w:rFonts w:eastAsiaTheme="minorHAnsi" w:cs="Times New Roman"/>
          <w:color w:val="000000"/>
          <w:sz w:val="24"/>
          <w:szCs w:val="24"/>
        </w:rPr>
        <w:t>обеспечение режима экономного и рационального использования средств бюджета;</w:t>
      </w:r>
    </w:p>
    <w:p w:rsidR="00AA6986" w:rsidRPr="00F314AC" w:rsidRDefault="00A0185C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безусловное исполнение принятых расходных обязательств;</w:t>
      </w:r>
    </w:p>
    <w:p w:rsidR="009748A2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повышение эффективности </w:t>
      </w:r>
      <w:r w:rsidR="00D3252D" w:rsidRPr="00F314AC">
        <w:rPr>
          <w:rFonts w:eastAsiaTheme="minorHAnsi" w:cs="Times New Roman"/>
          <w:color w:val="000000"/>
          <w:sz w:val="24"/>
          <w:szCs w:val="24"/>
        </w:rPr>
        <w:t>использования ресурсов при закупках товаров и услуг для муниципальных нужд;</w:t>
      </w:r>
    </w:p>
    <w:p w:rsidR="004B09C4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совершенствование  механизмов </w:t>
      </w:r>
      <w:proofErr w:type="gramStart"/>
      <w:r w:rsidRPr="00F314AC">
        <w:rPr>
          <w:rFonts w:eastAsiaTheme="minorHAnsi" w:cs="Times New Roman"/>
          <w:color w:val="000000"/>
          <w:sz w:val="24"/>
          <w:szCs w:val="24"/>
        </w:rPr>
        <w:t>контроля за</w:t>
      </w:r>
      <w:proofErr w:type="gramEnd"/>
      <w:r w:rsidRPr="00F314AC">
        <w:rPr>
          <w:rFonts w:eastAsiaTheme="minorHAnsi" w:cs="Times New Roman"/>
          <w:color w:val="000000"/>
          <w:sz w:val="24"/>
          <w:szCs w:val="24"/>
        </w:rPr>
        <w:t xml:space="preserve">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нормоконтроля; </w:t>
      </w:r>
    </w:p>
    <w:p w:rsidR="0098687E" w:rsidRPr="00F314AC" w:rsidRDefault="0098687E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</w:t>
      </w:r>
      <w:r w:rsidR="00C33D16">
        <w:rPr>
          <w:rFonts w:eastAsiaTheme="minorHAnsi" w:cs="Times New Roman"/>
          <w:color w:val="000000"/>
          <w:sz w:val="24"/>
          <w:szCs w:val="24"/>
        </w:rPr>
        <w:t>ах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, для обеспечения их увязки.</w:t>
      </w:r>
    </w:p>
    <w:p w:rsidR="008750C6" w:rsidRDefault="00BE1394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минимизация кредиторской задолженности;</w:t>
      </w:r>
    </w:p>
    <w:p w:rsidR="00711902" w:rsidRDefault="008750C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своевременное выполнение долговых обязательств по обслуживанию и по</w:t>
      </w:r>
      <w:r w:rsidR="00F92EB8">
        <w:rPr>
          <w:rFonts w:eastAsiaTheme="minorHAnsi" w:cs="Times New Roman"/>
          <w:color w:val="000000"/>
          <w:sz w:val="24"/>
          <w:szCs w:val="24"/>
        </w:rPr>
        <w:t>гашению муниципальных заимствований;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F92EB8" w:rsidRPr="00711902" w:rsidRDefault="00F92EB8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прозрачность и открытость </w:t>
      </w:r>
      <w:r w:rsidR="0091043F">
        <w:rPr>
          <w:rFonts w:eastAsiaTheme="minorHAnsi" w:cs="Times New Roman"/>
          <w:color w:val="000000"/>
          <w:sz w:val="24"/>
          <w:szCs w:val="24"/>
        </w:rPr>
        <w:t>бюджетного процесса, возможность участия граждан и общественных организаций в формировании местного бюджета;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Развитие поселений остается приоритетом политики в сфере межбюджетных отношений.  Планируется реализация следующих задач: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предоставление  бюджетам поселений нецелевой финансовой поддержки с сохранением действующих подходов к распределению дотаций на выравнивание</w:t>
      </w:r>
      <w:r w:rsidR="00C33D16">
        <w:rPr>
          <w:rFonts w:cs="Times New Roman"/>
          <w:sz w:val="24"/>
          <w:szCs w:val="24"/>
          <w:lang w:eastAsia="ru-RU"/>
        </w:rPr>
        <w:t xml:space="preserve"> бюджетной обеспеченности</w:t>
      </w:r>
      <w:r>
        <w:rPr>
          <w:rFonts w:cs="Times New Roman"/>
          <w:sz w:val="24"/>
          <w:szCs w:val="24"/>
          <w:lang w:eastAsia="ru-RU"/>
        </w:rPr>
        <w:t>;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ежегодное увеличение </w:t>
      </w:r>
      <w:r w:rsidRPr="00711902">
        <w:rPr>
          <w:rFonts w:cs="Times New Roman"/>
          <w:sz w:val="24"/>
          <w:szCs w:val="24"/>
          <w:lang w:eastAsia="ru-RU"/>
        </w:rPr>
        <w:t xml:space="preserve">расходов на социальное обеспечение населения; 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</w:t>
      </w:r>
      <w:r w:rsidRPr="00711902">
        <w:rPr>
          <w:rFonts w:cs="Times New Roman"/>
          <w:sz w:val="24"/>
          <w:szCs w:val="24"/>
          <w:lang w:eastAsia="ru-RU"/>
        </w:rPr>
        <w:t xml:space="preserve">реализация национальных проектов </w:t>
      </w:r>
      <w:r w:rsidR="00A766F9">
        <w:rPr>
          <w:rFonts w:cs="Times New Roman"/>
          <w:sz w:val="24"/>
          <w:szCs w:val="24"/>
          <w:lang w:eastAsia="ru-RU"/>
        </w:rPr>
        <w:t>и программ.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 w:rsidRPr="00711902">
        <w:rPr>
          <w:rFonts w:cs="Times New Roman"/>
          <w:sz w:val="24"/>
          <w:szCs w:val="24"/>
          <w:lang w:eastAsia="ru-RU"/>
        </w:rPr>
        <w:t>Источниками финансиров</w:t>
      </w:r>
      <w:r w:rsidR="00A766F9">
        <w:rPr>
          <w:rFonts w:cs="Times New Roman"/>
          <w:sz w:val="24"/>
          <w:szCs w:val="24"/>
          <w:lang w:eastAsia="ru-RU"/>
        </w:rPr>
        <w:t>ания дефицита бюджета</w:t>
      </w:r>
      <w:r w:rsidR="00871DD5">
        <w:rPr>
          <w:rFonts w:cs="Times New Roman"/>
          <w:sz w:val="24"/>
          <w:szCs w:val="24"/>
          <w:lang w:eastAsia="ru-RU"/>
        </w:rPr>
        <w:t xml:space="preserve"> Слюдянского муниципального</w:t>
      </w:r>
      <w:r w:rsidR="00A766F9">
        <w:rPr>
          <w:rFonts w:cs="Times New Roman"/>
          <w:sz w:val="24"/>
          <w:szCs w:val="24"/>
          <w:lang w:eastAsia="ru-RU"/>
        </w:rPr>
        <w:t xml:space="preserve"> района</w:t>
      </w:r>
      <w:r w:rsidRPr="00711902">
        <w:rPr>
          <w:rFonts w:cs="Times New Roman"/>
          <w:sz w:val="24"/>
          <w:szCs w:val="24"/>
          <w:lang w:eastAsia="ru-RU"/>
        </w:rPr>
        <w:t xml:space="preserve"> в рассматриваемом перио</w:t>
      </w:r>
      <w:r w:rsidR="00A766F9">
        <w:rPr>
          <w:rFonts w:cs="Times New Roman"/>
          <w:sz w:val="24"/>
          <w:szCs w:val="24"/>
          <w:lang w:eastAsia="ru-RU"/>
        </w:rPr>
        <w:t xml:space="preserve">де будут являться </w:t>
      </w:r>
      <w:r w:rsidRPr="00711902">
        <w:rPr>
          <w:rFonts w:cs="Times New Roman"/>
          <w:sz w:val="24"/>
          <w:szCs w:val="24"/>
          <w:lang w:eastAsia="ru-RU"/>
        </w:rPr>
        <w:t xml:space="preserve"> кредиты от кредитных организаций, изменение остатков средств на счетах по у</w:t>
      </w:r>
      <w:r w:rsidR="00A766F9">
        <w:rPr>
          <w:rFonts w:cs="Times New Roman"/>
          <w:sz w:val="24"/>
          <w:szCs w:val="24"/>
          <w:lang w:eastAsia="ru-RU"/>
        </w:rPr>
        <w:t xml:space="preserve">чету средств бюджета района </w:t>
      </w:r>
      <w:r w:rsidRPr="00711902">
        <w:rPr>
          <w:rFonts w:cs="Times New Roman"/>
          <w:sz w:val="24"/>
          <w:szCs w:val="24"/>
          <w:lang w:eastAsia="ru-RU"/>
        </w:rPr>
        <w:t>и прочие источники финансирования.</w:t>
      </w:r>
    </w:p>
    <w:p w:rsidR="00730274" w:rsidRDefault="00730274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Одним из направлени</w:t>
      </w:r>
      <w:r w:rsidR="00C33D16">
        <w:rPr>
          <w:rFonts w:cs="Times New Roman"/>
          <w:sz w:val="24"/>
          <w:szCs w:val="24"/>
          <w:lang w:eastAsia="ru-RU"/>
        </w:rPr>
        <w:t>й</w:t>
      </w:r>
      <w:r>
        <w:rPr>
          <w:rFonts w:cs="Times New Roman"/>
          <w:sz w:val="24"/>
          <w:szCs w:val="24"/>
          <w:lang w:eastAsia="ru-RU"/>
        </w:rPr>
        <w:t xml:space="preserve"> бюджетной политики Слюдянского муниципального района является задача обеспечения прозрачности (открытости), понятности и доступ</w:t>
      </w:r>
      <w:r w:rsidR="008D64FE">
        <w:rPr>
          <w:rFonts w:cs="Times New Roman"/>
          <w:sz w:val="24"/>
          <w:szCs w:val="24"/>
          <w:lang w:eastAsia="ru-RU"/>
        </w:rPr>
        <w:t>ности данных для населения района</w:t>
      </w:r>
      <w:r>
        <w:rPr>
          <w:rFonts w:cs="Times New Roman"/>
          <w:sz w:val="24"/>
          <w:szCs w:val="24"/>
          <w:lang w:eastAsia="ru-RU"/>
        </w:rPr>
        <w:t xml:space="preserve"> по вопросам финансово-бюджетной сферы.</w:t>
      </w:r>
    </w:p>
    <w:p w:rsidR="00490654" w:rsidRDefault="00730274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proofErr w:type="gramStart"/>
      <w:r>
        <w:rPr>
          <w:rFonts w:cs="Times New Roman"/>
          <w:sz w:val="24"/>
          <w:szCs w:val="24"/>
          <w:lang w:eastAsia="ru-RU"/>
        </w:rPr>
        <w:lastRenderedPageBreak/>
        <w:t xml:space="preserve">Для решения задачи продолжится размещение информационно-разъяснительных материалов на всех стадиях бюджетного процесса Слюдянского </w:t>
      </w:r>
      <w:r w:rsidR="0020590D">
        <w:rPr>
          <w:rFonts w:cs="Times New Roman"/>
          <w:sz w:val="24"/>
          <w:szCs w:val="24"/>
          <w:lang w:eastAsia="ru-RU"/>
        </w:rPr>
        <w:t xml:space="preserve">муниципального района </w:t>
      </w:r>
      <w:r>
        <w:rPr>
          <w:rFonts w:cs="Times New Roman"/>
          <w:sz w:val="24"/>
          <w:szCs w:val="24"/>
          <w:lang w:eastAsia="ru-RU"/>
        </w:rPr>
        <w:t xml:space="preserve"> на официальном сайте администрации Слюдянского муниципального района в информационно-телекоммуникационной сети «Интерне</w:t>
      </w:r>
      <w:r w:rsidR="00A766F9">
        <w:rPr>
          <w:rFonts w:cs="Times New Roman"/>
          <w:sz w:val="24"/>
          <w:szCs w:val="24"/>
          <w:lang w:eastAsia="ru-RU"/>
        </w:rPr>
        <w:t>т</w:t>
      </w:r>
      <w:r>
        <w:rPr>
          <w:rFonts w:cs="Times New Roman"/>
          <w:sz w:val="24"/>
          <w:szCs w:val="24"/>
          <w:lang w:eastAsia="ru-RU"/>
        </w:rPr>
        <w:t>», обеспечивающей актуальн</w:t>
      </w:r>
      <w:r w:rsidR="008D64FE">
        <w:rPr>
          <w:rFonts w:cs="Times New Roman"/>
          <w:sz w:val="24"/>
          <w:szCs w:val="24"/>
          <w:lang w:eastAsia="ru-RU"/>
        </w:rPr>
        <w:t>ость основных сведений о</w:t>
      </w:r>
      <w:r>
        <w:rPr>
          <w:rFonts w:cs="Times New Roman"/>
          <w:sz w:val="24"/>
          <w:szCs w:val="24"/>
          <w:lang w:eastAsia="ru-RU"/>
        </w:rPr>
        <w:t xml:space="preserve"> бюджете</w:t>
      </w:r>
      <w:r w:rsidR="008D64FE">
        <w:rPr>
          <w:rFonts w:cs="Times New Roman"/>
          <w:sz w:val="24"/>
          <w:szCs w:val="24"/>
          <w:lang w:eastAsia="ru-RU"/>
        </w:rPr>
        <w:t xml:space="preserve"> района</w:t>
      </w:r>
      <w:r>
        <w:rPr>
          <w:rFonts w:cs="Times New Roman"/>
          <w:sz w:val="24"/>
          <w:szCs w:val="24"/>
          <w:lang w:eastAsia="ru-RU"/>
        </w:rPr>
        <w:t xml:space="preserve"> и его исполнении, а также представлении бюджетных данных </w:t>
      </w:r>
      <w:r w:rsidR="00490654">
        <w:rPr>
          <w:rFonts w:cs="Times New Roman"/>
          <w:sz w:val="24"/>
          <w:szCs w:val="24"/>
          <w:lang w:eastAsia="ru-RU"/>
        </w:rPr>
        <w:t xml:space="preserve">для всех заинтересованных пользователей в понятной и доступной форме, </w:t>
      </w:r>
      <w:r w:rsidR="00A766F9">
        <w:rPr>
          <w:rFonts w:cs="Times New Roman"/>
          <w:sz w:val="24"/>
          <w:szCs w:val="24"/>
          <w:lang w:eastAsia="ru-RU"/>
        </w:rPr>
        <w:t xml:space="preserve">для </w:t>
      </w:r>
      <w:r w:rsidR="00490654">
        <w:rPr>
          <w:rFonts w:cs="Times New Roman"/>
          <w:sz w:val="24"/>
          <w:szCs w:val="24"/>
          <w:lang w:eastAsia="ru-RU"/>
        </w:rPr>
        <w:t>вовлечения граждан в обсуждение бюджетного процесса.</w:t>
      </w:r>
      <w:proofErr w:type="gramEnd"/>
    </w:p>
    <w:p w:rsidR="00730274" w:rsidRPr="00711902" w:rsidRDefault="00C33D16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Кроме того, продолжится</w:t>
      </w:r>
      <w:r w:rsidR="00490654">
        <w:rPr>
          <w:rFonts w:cs="Times New Roman"/>
          <w:sz w:val="24"/>
          <w:szCs w:val="24"/>
          <w:lang w:eastAsia="ru-RU"/>
        </w:rPr>
        <w:t xml:space="preserve"> размещени</w:t>
      </w:r>
      <w:r>
        <w:rPr>
          <w:rFonts w:cs="Times New Roman"/>
          <w:sz w:val="24"/>
          <w:szCs w:val="24"/>
          <w:lang w:eastAsia="ru-RU"/>
        </w:rPr>
        <w:t>е</w:t>
      </w:r>
      <w:r w:rsidR="00490654">
        <w:rPr>
          <w:rFonts w:cs="Times New Roman"/>
          <w:sz w:val="24"/>
          <w:szCs w:val="24"/>
          <w:lang w:eastAsia="ru-RU"/>
        </w:rPr>
        <w:t xml:space="preserve"> и поддержание в актуальном состоянии бюджетных данных о формировании и исполнении местного бюджета на Едином портале бюджетной системы Российской Федерации в системе «Электронный бюджет».</w:t>
      </w:r>
      <w:r w:rsidR="00730274">
        <w:rPr>
          <w:rFonts w:cs="Times New Roman"/>
          <w:sz w:val="24"/>
          <w:szCs w:val="24"/>
          <w:lang w:eastAsia="ru-RU"/>
        </w:rPr>
        <w:t xml:space="preserve"> </w:t>
      </w:r>
    </w:p>
    <w:p w:rsidR="00D3252D" w:rsidRPr="00F314AC" w:rsidRDefault="00D3252D" w:rsidP="004A4746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</w:p>
    <w:p w:rsidR="00906572" w:rsidRPr="00F314AC" w:rsidRDefault="00906572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6598" w:rsidRPr="00F314AC" w:rsidRDefault="00F608AA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  <w:r w:rsidR="00C7266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 xml:space="preserve"> Комитета финансов</w:t>
      </w:r>
    </w:p>
    <w:p w:rsidR="0067659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Слюдянского района, </w:t>
      </w:r>
    </w:p>
    <w:p w:rsidR="00F32B5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заместитель мэра района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          _________________          </w:t>
      </w:r>
      <w:r w:rsidR="00F608AA">
        <w:rPr>
          <w:rFonts w:ascii="Times New Roman" w:hAnsi="Times New Roman" w:cs="Times New Roman"/>
          <w:b/>
          <w:sz w:val="24"/>
          <w:szCs w:val="24"/>
        </w:rPr>
        <w:t xml:space="preserve">Н.А. Селезнева </w:t>
      </w:r>
    </w:p>
    <w:p w:rsidR="00F32B58" w:rsidRPr="00F314AC" w:rsidRDefault="00F32B58" w:rsidP="00F32B58">
      <w:pPr>
        <w:rPr>
          <w:sz w:val="24"/>
          <w:szCs w:val="24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F32B58" w:rsidRPr="00527553" w:rsidRDefault="00527553" w:rsidP="00F32B58">
      <w:pPr>
        <w:rPr>
          <w:sz w:val="24"/>
          <w:szCs w:val="24"/>
          <w:u w:val="single"/>
        </w:rPr>
      </w:pPr>
      <w:r w:rsidRPr="00527553">
        <w:rPr>
          <w:sz w:val="24"/>
          <w:szCs w:val="24"/>
          <w:u w:val="single"/>
        </w:rPr>
        <w:t>Рекомендации к использованию в тексте (бюджетный отдел)</w:t>
      </w:r>
    </w:p>
    <w:p w:rsidR="00F32B58" w:rsidRPr="00527553" w:rsidRDefault="00F32B58" w:rsidP="00F32B58">
      <w:pPr>
        <w:rPr>
          <w:sz w:val="24"/>
          <w:szCs w:val="24"/>
          <w:u w:val="single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proofErr w:type="gramStart"/>
      <w:r w:rsidRPr="00135A3B">
        <w:rPr>
          <w:rFonts w:eastAsiaTheme="minorHAnsi" w:cs="Times New Roman"/>
          <w:b/>
          <w:bCs/>
          <w:color w:val="000000"/>
          <w:szCs w:val="28"/>
        </w:rPr>
        <w:t>Стратегическая</w:t>
      </w:r>
      <w:proofErr w:type="gramEnd"/>
      <w:r w:rsidRPr="00135A3B">
        <w:rPr>
          <w:rFonts w:eastAsiaTheme="minorHAnsi" w:cs="Times New Roman"/>
          <w:b/>
          <w:bCs/>
          <w:color w:val="000000"/>
          <w:szCs w:val="28"/>
        </w:rPr>
        <w:t xml:space="preserve"> </w:t>
      </w:r>
      <w:proofErr w:type="spellStart"/>
      <w:r w:rsidRPr="00135A3B">
        <w:rPr>
          <w:rFonts w:eastAsiaTheme="minorHAnsi" w:cs="Times New Roman"/>
          <w:b/>
          <w:bCs/>
          <w:color w:val="000000"/>
          <w:szCs w:val="28"/>
        </w:rPr>
        <w:t>приоритизация</w:t>
      </w:r>
      <w:proofErr w:type="spellEnd"/>
      <w:r w:rsidRPr="00135A3B">
        <w:rPr>
          <w:rFonts w:eastAsiaTheme="minorHAnsi" w:cs="Times New Roman"/>
          <w:b/>
          <w:bCs/>
          <w:color w:val="000000"/>
          <w:szCs w:val="28"/>
        </w:rPr>
        <w:t xml:space="preserve"> расходов бюджета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На достижение национальных целей развития ориентированы как национальные проекты, так и другие мероприятия госпрограмм, в том числе в части мер по реализации Послания Президента Федеральному Собранию. </w:t>
      </w:r>
    </w:p>
    <w:p w:rsidR="001067F3" w:rsidRPr="00F32B58" w:rsidRDefault="001067F3" w:rsidP="001067F3">
      <w:proofErr w:type="gramStart"/>
      <w:r w:rsidRPr="00135A3B">
        <w:rPr>
          <w:rFonts w:eastAsiaTheme="minorHAnsi" w:cs="Times New Roman"/>
          <w:color w:val="000000"/>
          <w:sz w:val="23"/>
          <w:szCs w:val="23"/>
        </w:rPr>
        <w:t xml:space="preserve">В целях обеспечения стратегической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приоритизации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 при формировании структуры расходов федерального бюджета на 2021-2023 гг. предусмотрен значительный рост финансирования мероприятий нацпроектов и мер по реализации Послания как в 2021 году </w:t>
      </w:r>
      <w:r w:rsidRPr="00135A3B">
        <w:rPr>
          <w:rFonts w:eastAsiaTheme="minorHAnsi" w:cs="Times New Roman"/>
          <w:i/>
          <w:iCs/>
          <w:color w:val="000000"/>
          <w:sz w:val="22"/>
        </w:rPr>
        <w:t>(+15,9% к 2020 году)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, так и на протяжении всего трехлетнего периода </w:t>
      </w:r>
      <w:r w:rsidRPr="00135A3B">
        <w:rPr>
          <w:rFonts w:eastAsiaTheme="minorHAnsi" w:cs="Times New Roman"/>
          <w:i/>
          <w:iCs/>
          <w:color w:val="000000"/>
          <w:sz w:val="22"/>
        </w:rPr>
        <w:t>(+38,7% в 2023</w:t>
      </w:r>
      <w:proofErr w:type="gramEnd"/>
    </w:p>
    <w:p w:rsidR="001067F3" w:rsidRPr="00F32B58" w:rsidRDefault="001067F3" w:rsidP="001067F3"/>
    <w:p w:rsidR="001067F3" w:rsidRPr="00F32B58" w:rsidRDefault="001067F3" w:rsidP="001067F3"/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Далее представлены основные меры бюджетной и налоговой политики, направленные на достижение национальных целей развития. </w:t>
      </w:r>
    </w:p>
    <w:p w:rsidR="001067F3" w:rsidRPr="00F32B58" w:rsidRDefault="001067F3" w:rsidP="001067F3">
      <w:r w:rsidRPr="00135A3B">
        <w:rPr>
          <w:rFonts w:eastAsiaTheme="minorHAnsi" w:cs="Times New Roman"/>
          <w:b/>
          <w:bCs/>
          <w:color w:val="000000"/>
          <w:szCs w:val="28"/>
        </w:rPr>
        <w:t>Достойный, эффективный труд и успешное предпринимательство</w:t>
      </w:r>
    </w:p>
    <w:p w:rsidR="001067F3" w:rsidRPr="00F32B58" w:rsidRDefault="001067F3" w:rsidP="001067F3"/>
    <w:p w:rsidR="001067F3" w:rsidRPr="00F32B58" w:rsidRDefault="001067F3" w:rsidP="001067F3"/>
    <w:p w:rsidR="001067F3" w:rsidRDefault="001067F3" w:rsidP="001067F3"/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  <w:highlight w:val="yellow"/>
        </w:rPr>
        <w:t>Цифровая трансформация</w:t>
      </w: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более активного использования преимуществ новых технологических решений, достижения «цифровой зрелости» ключевых отраслей экономики и социальной сферы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(включая здравоохранение, образование, а также </w:t>
      </w:r>
      <w:proofErr w:type="spellStart"/>
      <w:r w:rsidRPr="001067F3">
        <w:rPr>
          <w:rFonts w:eastAsiaTheme="minorHAnsi" w:cs="Times New Roman"/>
          <w:i/>
          <w:iCs/>
          <w:color w:val="000000"/>
          <w:sz w:val="22"/>
        </w:rPr>
        <w:t>гос</w:t>
      </w:r>
      <w:proofErr w:type="gramStart"/>
      <w:r w:rsidRPr="001067F3">
        <w:rPr>
          <w:rFonts w:eastAsiaTheme="minorHAnsi" w:cs="Times New Roman"/>
          <w:i/>
          <w:iCs/>
          <w:color w:val="000000"/>
          <w:sz w:val="22"/>
        </w:rPr>
        <w:t>.у</w:t>
      </w:r>
      <w:proofErr w:type="gramEnd"/>
      <w:r w:rsidRPr="001067F3">
        <w:rPr>
          <w:rFonts w:eastAsiaTheme="minorHAnsi" w:cs="Times New Roman"/>
          <w:i/>
          <w:iCs/>
          <w:color w:val="000000"/>
          <w:sz w:val="22"/>
        </w:rPr>
        <w:t>правление</w:t>
      </w:r>
      <w:proofErr w:type="spellEnd"/>
      <w:r w:rsidRPr="001067F3">
        <w:rPr>
          <w:rFonts w:eastAsiaTheme="minorHAnsi" w:cs="Times New Roman"/>
          <w:i/>
          <w:iCs/>
          <w:color w:val="000000"/>
          <w:sz w:val="22"/>
        </w:rPr>
        <w:t xml:space="preserve">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планируется реализация комплекса мер, направленного на обеспечение цифровой трансформации: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расширение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налоговых льгот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создания условий для опережающего развития отечественных высокотехнологичных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4"/>
          <w:szCs w:val="24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внедрение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цифровых технологий и платформенных решений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в сферах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госуправления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 и </w:t>
      </w:r>
      <w:proofErr w:type="spellStart"/>
      <w:r w:rsidRPr="00135A3B">
        <w:rPr>
          <w:rFonts w:eastAsiaTheme="minorHAnsi" w:cs="Times New Roman"/>
          <w:color w:val="000000"/>
          <w:sz w:val="23"/>
          <w:szCs w:val="23"/>
        </w:rPr>
        <w:t>госуслуг</w:t>
      </w:r>
      <w:proofErr w:type="spellEnd"/>
      <w:r w:rsidRPr="00135A3B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t xml:space="preserve"> переход на процедуры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электронных торгов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в целях повышения эффективности реализации государственного и муниципального имущества; </w:t>
      </w: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35A3B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35A3B">
        <w:rPr>
          <w:rFonts w:eastAsiaTheme="minorHAnsi" w:cs="Times New Roman"/>
          <w:color w:val="000000"/>
          <w:sz w:val="23"/>
          <w:szCs w:val="23"/>
        </w:rPr>
        <w:lastRenderedPageBreak/>
        <w:t xml:space="preserve"> переход на исключительно </w:t>
      </w:r>
      <w:r w:rsidRPr="00135A3B">
        <w:rPr>
          <w:rFonts w:eastAsiaTheme="minorHAnsi" w:cs="Times New Roman"/>
          <w:b/>
          <w:bCs/>
          <w:color w:val="000000"/>
          <w:sz w:val="23"/>
          <w:szCs w:val="23"/>
        </w:rPr>
        <w:t xml:space="preserve">электронный способ сдачи и хранения организациями документов первичной отчетности </w:t>
      </w:r>
      <w:r w:rsidRPr="00135A3B">
        <w:rPr>
          <w:rFonts w:eastAsiaTheme="minorHAnsi" w:cs="Times New Roman"/>
          <w:color w:val="000000"/>
          <w:sz w:val="23"/>
          <w:szCs w:val="23"/>
        </w:rPr>
        <w:t xml:space="preserve">и подтверждающих документов исполнения государственных и муниципальных контракт </w:t>
      </w:r>
    </w:p>
    <w:p w:rsidR="00F32B58" w:rsidRPr="00F32B58" w:rsidRDefault="00F32B58" w:rsidP="00F32B58"/>
    <w:p w:rsidR="00F32B58" w:rsidRPr="00F32B58" w:rsidRDefault="00F32B58" w:rsidP="00F32B58"/>
    <w:p w:rsidR="00AF2DED" w:rsidRDefault="00F32B58" w:rsidP="00F32B58">
      <w:pPr>
        <w:tabs>
          <w:tab w:val="left" w:pos="2550"/>
        </w:tabs>
      </w:pPr>
      <w:r>
        <w:tab/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оказания действенной и эффективной поддержки малоимущих граждан предполагается модернизация системы социальной поддержки на принципах справедливости, адресности и нуждаемости, включая создание полноценной системы мониторинга благосостояния граждан. </w:t>
      </w:r>
    </w:p>
    <w:p w:rsidR="00F32B58" w:rsidRDefault="001067F3" w:rsidP="001067F3">
      <w:pPr>
        <w:tabs>
          <w:tab w:val="left" w:pos="2550"/>
        </w:tabs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Серьезный импульс достижению национальной цели по снижению бедности придает распространение применения принципа нуждаемости на соответствующие социальные выплаты. Так, для семей с низкими доходами в настоящее время предусмотрены программы ежемесячные выплат </w:t>
      </w:r>
      <w:r w:rsidRPr="001067F3">
        <w:rPr>
          <w:rFonts w:eastAsiaTheme="minorHAnsi" w:cs="Times New Roman"/>
          <w:i/>
          <w:iCs/>
          <w:color w:val="000000"/>
          <w:sz w:val="22"/>
        </w:rPr>
        <w:t>(включая выплату на детей до трёх лет и выплату на детей от 3 до 7 лет)</w:t>
      </w:r>
      <w:r w:rsidRPr="001067F3">
        <w:rPr>
          <w:rFonts w:eastAsiaTheme="minorHAnsi" w:cs="Times New Roman"/>
          <w:color w:val="000000"/>
          <w:sz w:val="23"/>
          <w:szCs w:val="23"/>
        </w:rPr>
        <w:t>, охватывающие более 3,5 миллионов семей, что составляет более половины малоимущих граждан. На</w:t>
      </w: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proofErr w:type="gramStart"/>
      <w:r w:rsidRPr="001067F3">
        <w:rPr>
          <w:rFonts w:eastAsiaTheme="minorHAnsi" w:cs="Times New Roman"/>
          <w:color w:val="000000"/>
          <w:sz w:val="23"/>
          <w:szCs w:val="23"/>
        </w:rPr>
        <w:t xml:space="preserve">В 2021-2023 гг. продолжится реализация утвержденной в 2019 году «Концепции повышения эффективности бюджетных расходов в 2019-2024 годах», предусматривающей меры как операционного уровня, то есть имеющих непосредственный и измеримый эффект уже в ближайшей перспективе; так и стратегического, то есть способствующих повышению эффективности системы управления бюджетными расходами в целом. </w:t>
      </w:r>
      <w:proofErr w:type="gramEnd"/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Развитие института госпрограмм и проектных принципов управления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дальнейшего развития системы госпрограмм, в том числе на проектных принципах управления, в 2021 году планируется принятие акта Правительства «О системе управления государственными программами Российской Федерации», предусматривающего синхронизацию подходов к разработке и управлению госпрограммами и национальными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(федеральными)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проектами.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целях расширения полноты мониторинга национальных проектов, включая параметры их финансового обеспечения планируется: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разработка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рабочих планов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федеральных и региональных проектов, детализирующих результаты до конечных объектов результатов с установлением по ним ответственных исполнителей </w:t>
      </w:r>
      <w:r w:rsidRPr="001067F3">
        <w:rPr>
          <w:rFonts w:eastAsiaTheme="minorHAnsi" w:cs="Times New Roman"/>
          <w:i/>
          <w:iCs/>
          <w:color w:val="000000"/>
          <w:sz w:val="23"/>
          <w:szCs w:val="23"/>
        </w:rPr>
        <w:t>(держателей соответствующих контрактов)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детализация информации о закупках государственных учреждений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(БУ и АУ)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в рамках субсидий на иные цели, субсидий на осуществление капитальных вложений или грантов в форме субсидий при реализации федеральных и региональных проектов.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 xml:space="preserve">Обзоры бюджетных расходов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2020 году будут подведены итоги в рамках обзоров по 5 сферам </w:t>
      </w:r>
      <w:r w:rsidRPr="001067F3">
        <w:rPr>
          <w:rFonts w:eastAsiaTheme="minorHAnsi" w:cs="Times New Roman"/>
          <w:i/>
          <w:iCs/>
          <w:color w:val="000000"/>
          <w:sz w:val="22"/>
        </w:rPr>
        <w:t xml:space="preserve">(направлениям)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бюджетных расходов: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реализацию госпрограмм в сфере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сельского хозяйства и рыболовства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реализацию госпрограмм в сфере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энергетики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поддержку институтов развития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и государственных корпораций;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 расходы на создание и функционирование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информационных </w:t>
      </w:r>
      <w:proofErr w:type="gramStart"/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>систем</w:t>
      </w:r>
      <w:proofErr w:type="gramEnd"/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и внедрение цифровых технологий;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lastRenderedPageBreak/>
        <w:t xml:space="preserve"> расходы на предоставление </w:t>
      </w:r>
      <w:r w:rsidRPr="001067F3">
        <w:rPr>
          <w:rFonts w:eastAsiaTheme="minorHAnsi" w:cs="Times New Roman"/>
          <w:b/>
          <w:bCs/>
          <w:color w:val="000000"/>
          <w:sz w:val="23"/>
          <w:szCs w:val="23"/>
        </w:rPr>
        <w:t xml:space="preserve">субсидий на иные цели </w:t>
      </w:r>
      <w:r w:rsidRPr="001067F3">
        <w:rPr>
          <w:rFonts w:eastAsiaTheme="minorHAnsi" w:cs="Times New Roman"/>
          <w:color w:val="000000"/>
          <w:sz w:val="23"/>
          <w:szCs w:val="23"/>
        </w:rPr>
        <w:t xml:space="preserve">бюджетным (автономным) учреждениям </w:t>
      </w: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1067F3" w:rsidRPr="001067F3" w:rsidRDefault="001067F3" w:rsidP="001067F3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1067F3">
        <w:rPr>
          <w:rFonts w:eastAsiaTheme="minorHAnsi" w:cs="Times New Roman"/>
          <w:color w:val="000000"/>
          <w:sz w:val="23"/>
          <w:szCs w:val="23"/>
        </w:rPr>
        <w:t xml:space="preserve">В 2021-2023 гг. планируется продолжить работу по проведению обзоров бюджетных расходов в целях определения и сравнения различных вариантов экономии бюджетных средств посредством детального анализа расходов в соответствующих сферах. </w:t>
      </w:r>
    </w:p>
    <w:p w:rsidR="00F32B58" w:rsidRDefault="001067F3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  <w:r w:rsidRPr="001067F3">
        <w:rPr>
          <w:rFonts w:eastAsiaTheme="minorHAnsi" w:cs="Times New Roman"/>
          <w:b/>
          <w:bCs/>
          <w:color w:val="000000"/>
          <w:szCs w:val="28"/>
        </w:rPr>
        <w:t>Оценка эффективности налоговых расходов</w:t>
      </w: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Cs w:val="28"/>
        </w:rPr>
      </w:pPr>
      <w:r w:rsidRPr="00AA7276">
        <w:rPr>
          <w:rFonts w:eastAsiaTheme="minorHAnsi" w:cs="Times New Roman"/>
          <w:b/>
          <w:bCs/>
          <w:color w:val="000000"/>
          <w:szCs w:val="28"/>
        </w:rPr>
        <w:t xml:space="preserve">Повышение эффективности управления ликвидностью на едином казначейском счете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С 2021 года средства федерального бюджета, иных бюджетов бюджетной системы, бюджетных и автономных учреждений и </w:t>
      </w:r>
      <w:proofErr w:type="spellStart"/>
      <w:r w:rsidRPr="00AA7276">
        <w:rPr>
          <w:rFonts w:eastAsiaTheme="minorHAnsi" w:cs="Times New Roman"/>
          <w:color w:val="000000"/>
          <w:sz w:val="23"/>
          <w:szCs w:val="23"/>
        </w:rPr>
        <w:t>юрлиц</w:t>
      </w:r>
      <w:proofErr w:type="spellEnd"/>
      <w:r w:rsidRPr="00AA7276">
        <w:rPr>
          <w:rFonts w:eastAsiaTheme="minorHAnsi" w:cs="Times New Roman"/>
          <w:color w:val="000000"/>
          <w:sz w:val="23"/>
          <w:szCs w:val="23"/>
        </w:rPr>
        <w:t xml:space="preserve"> </w:t>
      </w:r>
      <w:r w:rsidRPr="00AA7276">
        <w:rPr>
          <w:rFonts w:eastAsiaTheme="minorHAnsi" w:cs="Times New Roman"/>
          <w:i/>
          <w:iCs/>
          <w:color w:val="000000"/>
          <w:sz w:val="22"/>
        </w:rPr>
        <w:t xml:space="preserve">(получателей субсидий) 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будут аккумулированы на </w:t>
      </w:r>
      <w:r w:rsidRPr="00AA7276">
        <w:rPr>
          <w:rFonts w:eastAsiaTheme="minorHAnsi" w:cs="Times New Roman"/>
          <w:b/>
          <w:bCs/>
          <w:color w:val="000000"/>
          <w:sz w:val="23"/>
          <w:szCs w:val="23"/>
        </w:rPr>
        <w:t xml:space="preserve">едином казначейском счете </w:t>
      </w:r>
      <w:r w:rsidRPr="00AA7276">
        <w:rPr>
          <w:rFonts w:eastAsiaTheme="minorHAnsi" w:cs="Times New Roman"/>
          <w:i/>
          <w:iCs/>
          <w:color w:val="000000"/>
          <w:sz w:val="22"/>
        </w:rPr>
        <w:t>(ЕКС)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. Федеральное казначейство будет обеспечивать расчеты публично-правовых образований и </w:t>
      </w:r>
      <w:proofErr w:type="spellStart"/>
      <w:r w:rsidRPr="00AA7276">
        <w:rPr>
          <w:rFonts w:eastAsiaTheme="minorHAnsi" w:cs="Times New Roman"/>
          <w:color w:val="000000"/>
          <w:sz w:val="23"/>
          <w:szCs w:val="23"/>
        </w:rPr>
        <w:t>юрлиц</w:t>
      </w:r>
      <w:proofErr w:type="spellEnd"/>
      <w:r w:rsidRPr="00AA7276">
        <w:rPr>
          <w:rFonts w:eastAsiaTheme="minorHAnsi" w:cs="Times New Roman"/>
          <w:color w:val="000000"/>
          <w:sz w:val="23"/>
          <w:szCs w:val="23"/>
        </w:rPr>
        <w:t xml:space="preserve">, являющихся прямыми участниками системы казначейских платежей, с контрагентами, находящимися на обслуживании в Банке России и кредитных организациях, что позволит: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сократить срок зачисления доходов в бюджеты;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повысить оперативность управления ликвидностью ЕКС;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полноценно использовать современные банковские технологии;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снизить транзакционные издержки по операциям со средствами бюджетов; </w:t>
      </w:r>
      <w:r>
        <w:rPr>
          <w:rFonts w:eastAsiaTheme="minorHAnsi" w:cs="Times New Roman"/>
          <w:color w:val="000000"/>
          <w:sz w:val="23"/>
          <w:szCs w:val="23"/>
        </w:rPr>
        <w:t>…..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Cs w:val="28"/>
              </w:rPr>
            </w:pPr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 xml:space="preserve">Открытость бюджета и </w:t>
            </w:r>
            <w:proofErr w:type="gramStart"/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>инициативное</w:t>
            </w:r>
            <w:proofErr w:type="gramEnd"/>
            <w:r w:rsidRPr="00AA7276">
              <w:rPr>
                <w:rFonts w:eastAsiaTheme="minorHAnsi" w:cs="Times New Roman"/>
                <w:b/>
                <w:bCs/>
                <w:color w:val="000000"/>
                <w:szCs w:val="28"/>
              </w:rPr>
              <w:t xml:space="preserve"> бюджетирование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С целью повышения открытости бюджета в 2021 году планируется: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расширить перечень статистической информации, включаемой в состав материалов к проекту закона о бюджете;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изменить формат размещаемых данных в соответствии с методологией Международного бюджетного партнерства.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В целях развития института инициативного бюджетирования в 2021-2024 гг. планируется: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включить механизм </w:t>
            </w:r>
            <w:proofErr w:type="gramStart"/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>инициативного</w:t>
            </w:r>
            <w:proofErr w:type="gramEnd"/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бюджетирования в процедуру разработки и последующей реализации отдельных госпрограмм;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AA7276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разработать методологическую основу реализации инициативных проектов в субъектах РФ и муниципальных образованиях;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4"/>
          <w:szCs w:val="24"/>
        </w:rPr>
      </w:pPr>
      <w:r w:rsidRPr="00AA7276">
        <w:rPr>
          <w:rFonts w:eastAsiaTheme="minorHAnsi" w:cs="Times New Roman"/>
          <w:color w:val="000000"/>
          <w:sz w:val="24"/>
          <w:szCs w:val="24"/>
        </w:rPr>
        <w:t xml:space="preserve">РАЗВИТИЕ МЕЖБЮДЖЕТНЫХ ОТНОШЕНИЙ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Поддержка регионов остается приоритетом государственной политики в сфере межбюджетных отношений. Планируется реализация следующих задач: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lastRenderedPageBreak/>
        <w:t xml:space="preserve"> предоставление бюджетам субъектов РФ </w:t>
      </w:r>
      <w:r w:rsidRPr="00AA7276">
        <w:rPr>
          <w:rFonts w:eastAsiaTheme="minorHAnsi" w:cs="Times New Roman"/>
          <w:b/>
          <w:bCs/>
          <w:color w:val="000000"/>
          <w:sz w:val="23"/>
          <w:szCs w:val="23"/>
        </w:rPr>
        <w:t xml:space="preserve">нецелевой финансовой поддержки </w:t>
      </w:r>
      <w:r w:rsidRPr="00AA7276">
        <w:rPr>
          <w:rFonts w:eastAsiaTheme="minorHAnsi" w:cs="Times New Roman"/>
          <w:color w:val="000000"/>
          <w:sz w:val="23"/>
          <w:szCs w:val="23"/>
        </w:rPr>
        <w:t xml:space="preserve">с сохранением действующих подходов к распределению дотации на выравнивание;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  <w:r w:rsidRPr="00AA7276">
        <w:rPr>
          <w:rFonts w:eastAsiaTheme="minorHAnsi" w:cs="Times New Roman"/>
          <w:color w:val="000000"/>
          <w:sz w:val="23"/>
          <w:szCs w:val="23"/>
        </w:rPr>
        <w:t xml:space="preserve"> 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p w:rsidR="00AA7276" w:rsidRPr="00AA7276" w:rsidRDefault="00527553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3"/>
          <w:szCs w:val="23"/>
        </w:rPr>
      </w:pPr>
      <w:r>
        <w:rPr>
          <w:sz w:val="23"/>
          <w:szCs w:val="23"/>
        </w:rPr>
        <w:t xml:space="preserve">Параметры консолидированных бюджетов субъектов Российской Федерации на 2021-2023 годы будут определяться с учетом преодоления последствий распространения в 2020 году новой </w:t>
      </w:r>
      <w:proofErr w:type="spellStart"/>
      <w:r>
        <w:rPr>
          <w:sz w:val="23"/>
          <w:szCs w:val="23"/>
        </w:rPr>
        <w:t>коронавирусной</w:t>
      </w:r>
      <w:proofErr w:type="spellEnd"/>
      <w:r>
        <w:rPr>
          <w:sz w:val="23"/>
          <w:szCs w:val="23"/>
        </w:rPr>
        <w:t xml:space="preserve"> инфекции, поэтапного восстановления экономики и ориентирования на достижение национальных целей развития.</w:t>
      </w: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eastAsiaTheme="minorHAnsi" w:cs="Times New Roman"/>
          <w:color w:val="000000"/>
          <w:sz w:val="23"/>
          <w:szCs w:val="23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b/>
                <w:color w:val="000000"/>
                <w:sz w:val="23"/>
                <w:szCs w:val="23"/>
              </w:rPr>
              <w:t>При планировании</w:t>
            </w: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</w:t>
            </w: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объема расходных обязательств консолидированных бюджетов субъектов Российской Федерации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учитывается оценка исполнения в 2020 году, уточненный прогноз макроэкономических показателей социально-экономического развития и следующие факторы: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 сохранение в 2021-2023 годах установленных Указами Президента Российской Федерации от 7 мая 2012 г. № 597 «О мероприятиях по реализации государственной социальной политики», от 1 июня 2012 г. № 761 «О Национальной стратегии действий в интересах детей на 2012 - 2017 годы», от 28 декабря 2012 г. № 1688 «О некоторых мерах по реализации государственной политики в сфере защиты детей-сирот и детей, оставшихся без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попечения родителей» целевых показателей повышения оплаты труда работников в сфере образования, здравоохранения, культуры, социального обслуживания;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 индексация фондов оплаты труда категорий работников бюджетной сферы, которые не попадают под действие указов Президента Российской Федерации от 7 мая 2012 г. № 597 «О мероприятиях по реализации государственной социальной политики», от 1 июня 2012 г. № 761 «О Национальной стратегии действий в интересах детей на 2012 - 2017 годы», от 28 декабря 2012 г. № 1688 «О некоторых мерах по реализации государственной политики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 в сфере защиты детей-сирот и детей, оставшихся без попечения родителей», в 2022-2023 годах на прогнозный уровень инфляции;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повышение уровня минимального </w:t>
            </w:r>
            <w:proofErr w:type="gramStart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>размера оплаты труда</w:t>
            </w:r>
            <w:proofErr w:type="gramEnd"/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ежегодная индексация на уровень инфляции расходов на социальное обеспечение населения;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ежегодное изменение объемов целевых межбюджетных трансфертов, предоставляемых из федерального бюджета; </w:t>
            </w: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</w:p>
          <w:p w:rsidR="00527553" w:rsidRPr="00527553" w:rsidRDefault="00527553" w:rsidP="00527553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3"/>
                <w:szCs w:val="23"/>
              </w:rPr>
            </w:pPr>
            <w:r w:rsidRPr="00527553">
              <w:rPr>
                <w:rFonts w:eastAsiaTheme="minorHAnsi" w:cs="Times New Roman"/>
                <w:color w:val="000000"/>
                <w:sz w:val="23"/>
                <w:szCs w:val="23"/>
              </w:rPr>
              <w:t xml:space="preserve"> реализация национальных проектов и программ, в том числе индивидуальных программ социально-экономического развития субъектов Российской Федерации с низким уровнем социально-экономического развития </w:t>
            </w: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="Symbol"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865"/>
            </w:tblGrid>
            <w:tr w:rsidR="00AA7276" w:rsidRPr="00AA7276">
              <w:trPr>
                <w:trHeight w:val="639"/>
              </w:trPr>
              <w:tc>
                <w:tcPr>
                  <w:tcW w:w="8865" w:type="dxa"/>
                </w:tcPr>
                <w:p w:rsidR="00AA7276" w:rsidRPr="00AA7276" w:rsidRDefault="00AA7276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ascii="Symbol" w:eastAsiaTheme="minorHAnsi" w:hAnsi="Symbol" w:cstheme="minorBidi"/>
                      <w:sz w:val="24"/>
                      <w:szCs w:val="24"/>
                    </w:rPr>
                  </w:pPr>
                </w:p>
                <w:p w:rsidR="00AA7276" w:rsidRPr="00AA7276" w:rsidRDefault="00527553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ascii="Symbol" w:eastAsiaTheme="minorHAnsi" w:hAnsi="Symbol" w:cstheme="minorBidi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Источниками финансирования дефицита </w:t>
                  </w:r>
                  <w:r>
                    <w:rPr>
                      <w:sz w:val="23"/>
                      <w:szCs w:val="23"/>
                    </w:rPr>
                    <w:t>бюджетов субъектов в рассматриваемом периоде будут являться ценные бумаги, кредиты от кредитных организаций, изменение остатков средств на счетах по учету средств бюджетов субъектов и прочие источники финансирования.</w:t>
                  </w:r>
                </w:p>
                <w:p w:rsidR="00AA7276" w:rsidRPr="00AA7276" w:rsidRDefault="00AA7276" w:rsidP="00AA7276">
                  <w:pPr>
                    <w:autoSpaceDE w:val="0"/>
                    <w:autoSpaceDN w:val="0"/>
                    <w:adjustRightInd w:val="0"/>
                    <w:ind w:firstLine="0"/>
                    <w:rPr>
                      <w:rFonts w:eastAsiaTheme="minorHAnsi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ascii="Symbol" w:eastAsiaTheme="minorHAnsi" w:hAnsi="Symbol" w:cstheme="minorBidi"/>
                <w:sz w:val="24"/>
                <w:szCs w:val="24"/>
              </w:rPr>
            </w:pPr>
          </w:p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Pr="00AA7276" w:rsidRDefault="00AA7276" w:rsidP="00AA7276">
      <w:pPr>
        <w:autoSpaceDE w:val="0"/>
        <w:autoSpaceDN w:val="0"/>
        <w:adjustRightInd w:val="0"/>
        <w:ind w:firstLine="0"/>
        <w:rPr>
          <w:rFonts w:ascii="Symbol" w:eastAsiaTheme="minorHAnsi" w:hAnsi="Symbol" w:cs="Symbol"/>
          <w:color w:val="000000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865"/>
      </w:tblGrid>
      <w:tr w:rsidR="00AA7276" w:rsidRPr="00AA7276">
        <w:trPr>
          <w:trHeight w:val="639"/>
        </w:trPr>
        <w:tc>
          <w:tcPr>
            <w:tcW w:w="8865" w:type="dxa"/>
          </w:tcPr>
          <w:p w:rsidR="00AA7276" w:rsidRPr="00AA7276" w:rsidRDefault="00AA7276" w:rsidP="00AA7276">
            <w:pPr>
              <w:autoSpaceDE w:val="0"/>
              <w:autoSpaceDN w:val="0"/>
              <w:adjustRightInd w:val="0"/>
              <w:ind w:firstLine="0"/>
              <w:rPr>
                <w:rFonts w:eastAsiaTheme="minorHAnsi" w:cs="Times New Roman"/>
                <w:color w:val="000000"/>
                <w:sz w:val="20"/>
                <w:szCs w:val="20"/>
              </w:rPr>
            </w:pPr>
          </w:p>
        </w:tc>
      </w:tr>
    </w:tbl>
    <w:p w:rsidR="00AA7276" w:rsidRDefault="00AA7276" w:rsidP="001067F3">
      <w:pPr>
        <w:tabs>
          <w:tab w:val="left" w:pos="2550"/>
        </w:tabs>
        <w:rPr>
          <w:rFonts w:eastAsiaTheme="minorHAnsi" w:cs="Times New Roman"/>
          <w:b/>
          <w:bCs/>
          <w:color w:val="000000"/>
          <w:szCs w:val="28"/>
        </w:rPr>
      </w:pPr>
    </w:p>
    <w:p w:rsidR="00AA7276" w:rsidRDefault="00AA7276" w:rsidP="001067F3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p w:rsidR="00F32B58" w:rsidRDefault="00F32B58" w:rsidP="00F32B58">
      <w:pPr>
        <w:tabs>
          <w:tab w:val="left" w:pos="2550"/>
        </w:tabs>
      </w:pPr>
    </w:p>
    <w:sectPr w:rsidR="00F32B58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9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5"/>
  </w:num>
  <w:num w:numId="3">
    <w:abstractNumId w:val="0"/>
  </w:num>
  <w:num w:numId="4">
    <w:abstractNumId w:val="9"/>
  </w:num>
  <w:num w:numId="5">
    <w:abstractNumId w:val="11"/>
  </w:num>
  <w:num w:numId="6">
    <w:abstractNumId w:val="13"/>
  </w:num>
  <w:num w:numId="7">
    <w:abstractNumId w:val="5"/>
  </w:num>
  <w:num w:numId="8">
    <w:abstractNumId w:val="1"/>
  </w:num>
  <w:num w:numId="9">
    <w:abstractNumId w:val="12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4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5619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0D"/>
    <w:rsid w:val="002059E7"/>
    <w:rsid w:val="00205C47"/>
    <w:rsid w:val="00213455"/>
    <w:rsid w:val="00235A67"/>
    <w:rsid w:val="002408FB"/>
    <w:rsid w:val="00240D46"/>
    <w:rsid w:val="0024770C"/>
    <w:rsid w:val="0026197A"/>
    <w:rsid w:val="002625FD"/>
    <w:rsid w:val="00265127"/>
    <w:rsid w:val="0026540F"/>
    <w:rsid w:val="00276198"/>
    <w:rsid w:val="002821E9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70B"/>
    <w:rsid w:val="003C465C"/>
    <w:rsid w:val="003C4D48"/>
    <w:rsid w:val="003C6C9C"/>
    <w:rsid w:val="003C75CC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6598"/>
    <w:rsid w:val="006858E5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D1F8A"/>
    <w:rsid w:val="008D64FE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1EE2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66F9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2CA8"/>
    <w:rsid w:val="00B501FE"/>
    <w:rsid w:val="00B50FB5"/>
    <w:rsid w:val="00B52089"/>
    <w:rsid w:val="00B536B7"/>
    <w:rsid w:val="00B53A36"/>
    <w:rsid w:val="00B53D19"/>
    <w:rsid w:val="00B54722"/>
    <w:rsid w:val="00B6553F"/>
    <w:rsid w:val="00B71E8F"/>
    <w:rsid w:val="00B73F4E"/>
    <w:rsid w:val="00B7592E"/>
    <w:rsid w:val="00B81ECC"/>
    <w:rsid w:val="00B8462D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7973"/>
    <w:rsid w:val="00C507E9"/>
    <w:rsid w:val="00C51058"/>
    <w:rsid w:val="00C51436"/>
    <w:rsid w:val="00C72665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0F1C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C7100-8E92-4EE6-9188-3F8CD4E37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7188</TotalTime>
  <Pages>10</Pages>
  <Words>3011</Words>
  <Characters>17167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finotd12</cp:lastModifiedBy>
  <cp:revision>183</cp:revision>
  <cp:lastPrinted>2021-10-12T05:57:00Z</cp:lastPrinted>
  <dcterms:created xsi:type="dcterms:W3CDTF">2016-10-31T09:21:00Z</dcterms:created>
  <dcterms:modified xsi:type="dcterms:W3CDTF">2021-10-15T08:38:00Z</dcterms:modified>
</cp:coreProperties>
</file>