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86A" w:rsidRDefault="00B2686A">
      <w:pPr>
        <w:pStyle w:val="ConsPlusNormal"/>
        <w:jc w:val="both"/>
        <w:outlineLvl w:val="0"/>
      </w:pPr>
      <w:bookmarkStart w:id="0" w:name="_GoBack"/>
      <w:bookmarkEnd w:id="0"/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B2686A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B2686A" w:rsidRDefault="00B2686A">
            <w:pPr>
              <w:pStyle w:val="ConsPlusNormal"/>
              <w:outlineLvl w:val="0"/>
            </w:pPr>
            <w:r>
              <w:t>21 июля 2011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B2686A" w:rsidRDefault="00B2686A">
            <w:pPr>
              <w:pStyle w:val="ConsPlusNormal"/>
              <w:jc w:val="right"/>
              <w:outlineLvl w:val="0"/>
            </w:pPr>
            <w:r>
              <w:t>N 256-ФЗ</w:t>
            </w:r>
          </w:p>
        </w:tc>
      </w:tr>
    </w:tbl>
    <w:p w:rsidR="00B2686A" w:rsidRDefault="00B2686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2686A" w:rsidRDefault="00B2686A">
      <w:pPr>
        <w:pStyle w:val="ConsPlusNormal"/>
        <w:jc w:val="center"/>
      </w:pPr>
    </w:p>
    <w:p w:rsidR="00B2686A" w:rsidRDefault="00B2686A">
      <w:pPr>
        <w:pStyle w:val="ConsPlusTitle"/>
        <w:jc w:val="center"/>
      </w:pPr>
      <w:r>
        <w:t>РОССИЙСКАЯ ФЕДЕРАЦИЯ</w:t>
      </w:r>
    </w:p>
    <w:p w:rsidR="00B2686A" w:rsidRDefault="00B2686A">
      <w:pPr>
        <w:pStyle w:val="ConsPlusTitle"/>
        <w:jc w:val="center"/>
      </w:pPr>
    </w:p>
    <w:p w:rsidR="00B2686A" w:rsidRDefault="00B2686A">
      <w:pPr>
        <w:pStyle w:val="ConsPlusTitle"/>
        <w:jc w:val="center"/>
      </w:pPr>
      <w:r>
        <w:t>ФЕДЕРАЛЬНЫЙ ЗАКОН</w:t>
      </w:r>
    </w:p>
    <w:p w:rsidR="00B2686A" w:rsidRDefault="00B2686A">
      <w:pPr>
        <w:pStyle w:val="ConsPlusTitle"/>
        <w:jc w:val="center"/>
      </w:pPr>
    </w:p>
    <w:p w:rsidR="00B2686A" w:rsidRDefault="00B2686A">
      <w:pPr>
        <w:pStyle w:val="ConsPlusTitle"/>
        <w:jc w:val="center"/>
      </w:pPr>
      <w:r>
        <w:t>О БЕЗОПАСНОСТИ ОБЪЕКТОВ ТОПЛИВНО-ЭНЕРГЕТИЧЕСКОГО КОМПЛЕКСА</w:t>
      </w:r>
    </w:p>
    <w:p w:rsidR="00B2686A" w:rsidRDefault="00B2686A">
      <w:pPr>
        <w:pStyle w:val="ConsPlusNormal"/>
        <w:jc w:val="center"/>
      </w:pPr>
    </w:p>
    <w:p w:rsidR="00B2686A" w:rsidRDefault="00B2686A">
      <w:pPr>
        <w:pStyle w:val="ConsPlusNormal"/>
        <w:jc w:val="right"/>
      </w:pPr>
      <w:proofErr w:type="gramStart"/>
      <w:r>
        <w:t>Принят</w:t>
      </w:r>
      <w:proofErr w:type="gramEnd"/>
    </w:p>
    <w:p w:rsidR="00B2686A" w:rsidRDefault="00B2686A">
      <w:pPr>
        <w:pStyle w:val="ConsPlusNormal"/>
        <w:jc w:val="right"/>
      </w:pPr>
      <w:r>
        <w:t>Государственной Думой</w:t>
      </w:r>
    </w:p>
    <w:p w:rsidR="00B2686A" w:rsidRDefault="00B2686A">
      <w:pPr>
        <w:pStyle w:val="ConsPlusNormal"/>
        <w:jc w:val="right"/>
      </w:pPr>
      <w:r>
        <w:t>6 июля 2011 года</w:t>
      </w:r>
    </w:p>
    <w:p w:rsidR="00B2686A" w:rsidRDefault="00B2686A">
      <w:pPr>
        <w:pStyle w:val="ConsPlusNormal"/>
        <w:jc w:val="right"/>
      </w:pPr>
    </w:p>
    <w:p w:rsidR="00B2686A" w:rsidRDefault="00B2686A">
      <w:pPr>
        <w:pStyle w:val="ConsPlusNormal"/>
        <w:jc w:val="right"/>
      </w:pPr>
      <w:r>
        <w:t>Одобрен</w:t>
      </w:r>
    </w:p>
    <w:p w:rsidR="00B2686A" w:rsidRDefault="00B2686A">
      <w:pPr>
        <w:pStyle w:val="ConsPlusNormal"/>
        <w:jc w:val="right"/>
      </w:pPr>
      <w:r>
        <w:t>Советом Федерации</w:t>
      </w:r>
    </w:p>
    <w:p w:rsidR="00B2686A" w:rsidRDefault="00B2686A">
      <w:pPr>
        <w:pStyle w:val="ConsPlusNormal"/>
        <w:jc w:val="right"/>
      </w:pPr>
      <w:r>
        <w:t>13 июля 2011 года</w:t>
      </w:r>
    </w:p>
    <w:p w:rsidR="00B2686A" w:rsidRDefault="00B2686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2686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2686A" w:rsidRDefault="00B2686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2686A" w:rsidRDefault="00B2686A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Федеральных законов от 02.07.2013 </w:t>
            </w:r>
            <w:hyperlink r:id="rId5" w:history="1">
              <w:r>
                <w:rPr>
                  <w:color w:val="0000FF"/>
                </w:rPr>
                <w:t>N 163-ФЗ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B2686A" w:rsidRDefault="00B2686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20.04.2014 </w:t>
            </w:r>
            <w:hyperlink r:id="rId6" w:history="1">
              <w:r>
                <w:rPr>
                  <w:color w:val="0000FF"/>
                </w:rPr>
                <w:t>N 75-ФЗ</w:t>
              </w:r>
            </w:hyperlink>
            <w:r>
              <w:rPr>
                <w:color w:val="392C69"/>
              </w:rPr>
              <w:t xml:space="preserve">, от 14.10.2014 </w:t>
            </w:r>
            <w:hyperlink r:id="rId7" w:history="1">
              <w:r>
                <w:rPr>
                  <w:color w:val="0000FF"/>
                </w:rPr>
                <w:t>N 307-ФЗ</w:t>
              </w:r>
            </w:hyperlink>
            <w:r>
              <w:rPr>
                <w:color w:val="392C69"/>
              </w:rPr>
              <w:t xml:space="preserve">, от 09.03.2016 </w:t>
            </w:r>
            <w:hyperlink r:id="rId8" w:history="1">
              <w:r>
                <w:rPr>
                  <w:color w:val="0000FF"/>
                </w:rPr>
                <w:t>N 68-ФЗ</w:t>
              </w:r>
            </w:hyperlink>
            <w:r>
              <w:rPr>
                <w:color w:val="392C69"/>
              </w:rPr>
              <w:t>,</w:t>
            </w:r>
          </w:p>
          <w:p w:rsidR="00B2686A" w:rsidRDefault="00B2686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03.07.2016 </w:t>
            </w:r>
            <w:hyperlink r:id="rId9" w:history="1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06.07.2016 </w:t>
            </w:r>
            <w:hyperlink r:id="rId10" w:history="1">
              <w:r>
                <w:rPr>
                  <w:color w:val="0000FF"/>
                </w:rPr>
                <w:t>N 374-ФЗ</w:t>
              </w:r>
            </w:hyperlink>
            <w:r>
              <w:rPr>
                <w:color w:val="392C69"/>
              </w:rPr>
              <w:t xml:space="preserve">, от 24.04.2020 </w:t>
            </w:r>
            <w:hyperlink r:id="rId11" w:history="1">
              <w:r>
                <w:rPr>
                  <w:color w:val="0000FF"/>
                </w:rPr>
                <w:t>N 139-ФЗ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1. Предмет регулирования настоящего Федерального закона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proofErr w:type="gramStart"/>
      <w:r>
        <w:t>Настоящий Федеральный закон устанавливает организационные и правовые основы в сфере обеспечения безопасности объектов топливно-энергетического комплекса в Российской Федерации, за исключением объектов атомной энергетики, в целях предотвращения актов незаконного вмешательства, определяет полномочия федеральных органов государственной власти и органов государственной власти субъектов Российской Федерации в указанной сфере, а также права, обязанности и ответственность физических и юридических лиц, владеющих на праве собственности или</w:t>
      </w:r>
      <w:proofErr w:type="gramEnd"/>
      <w:r>
        <w:t xml:space="preserve"> </w:t>
      </w:r>
      <w:proofErr w:type="gramStart"/>
      <w:r>
        <w:t>ином</w:t>
      </w:r>
      <w:proofErr w:type="gramEnd"/>
      <w:r>
        <w:t xml:space="preserve"> законном праве объектами топливно-энергетического комплекса.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2. Основные понятия, используемые в настоящем Федеральном законе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понятия: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1) акт незаконного вмешательства - противоправное действие (бездействие), в том числе террористический акт или покушение на его совершение, угрожающее безопасному функционированию объекта топливно-энергетического комплекса, повлекшее за собой причинение вреда жизни и здоровью людей, повреждение или уничтожение имущества либо создавшее угрозу наступления таких последствий;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2) антитеррористическая защищенность объекта топливно-энергетического комплекса - состояние защищенности здания, строения, сооружения или иного объекта топливно-энергетического комплекса, препятствующее совершению на нем террористического акта;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3) безопасность объектов топливно-энергетического комплекса - состояние защищенности объектов топливно-энергетического комплекса от актов незаконного вмешательства;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3.1) зона безопасности объекта топливно-энергетического комплекса - территория или акватория вокруг определяемого Правительством Российской Федерации отдельного объекта топливно-энергетического комплекса, в границах которой реализуются меры, направленные на обеспечение особого режима защиты такого объекта от актов незаконного вмешательства;</w:t>
      </w:r>
    </w:p>
    <w:p w:rsidR="00B2686A" w:rsidRDefault="00B2686A">
      <w:pPr>
        <w:pStyle w:val="ConsPlusNormal"/>
        <w:jc w:val="both"/>
      </w:pPr>
      <w:r>
        <w:lastRenderedPageBreak/>
        <w:t xml:space="preserve">(п. 3.1 </w:t>
      </w:r>
      <w:proofErr w:type="gramStart"/>
      <w:r>
        <w:t>введен</w:t>
      </w:r>
      <w:proofErr w:type="gramEnd"/>
      <w:r>
        <w:t xml:space="preserve"> Федеральным </w:t>
      </w:r>
      <w:hyperlink r:id="rId12" w:history="1">
        <w:r>
          <w:rPr>
            <w:color w:val="0000FF"/>
          </w:rPr>
          <w:t>законом</w:t>
        </w:r>
      </w:hyperlink>
      <w:r>
        <w:t xml:space="preserve"> от 24.04.2020 N 139-ФЗ)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4) инженерно-технические средства охраны - технические средства охраны и инженерно-технические средства защиты объекта топливно-энергетического комплекса, предназначенные для предотвращения несанкционированного проникновения на объект топливно-энергетического комплекса или выявления несанкционированных действий в отношении объекта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5) критически важные объекты топливно-энергетического комплекса - объекты топливно-энергетического комплекса, нарушение или прекращение функционирования которых приведет к потере управления экономикой Российской Федерации, субъекта Российской Федерации или административно-территориальной единицы, ее необратимому негативному изменению (разрушению) либо существенному снижению безопасности жизнедеятельности населения;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6) критические элементы объекта топливно-энергетического комплекса - потенциально опасные элементы (участки) объекта топливно-энергетического комплекса, совершение акта незаконного </w:t>
      </w:r>
      <w:proofErr w:type="gramStart"/>
      <w:r>
        <w:t>вмешательства</w:t>
      </w:r>
      <w:proofErr w:type="gramEnd"/>
      <w:r>
        <w:t xml:space="preserve"> в отношении которых приведет к прекращению нормального функционирования объекта топливно-энергетического комплекса, его повреждению или к аварии на объекте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7) линейные объекты топливно-энергетического комплекса - система линейно-протяженных объектов топливно-энергетического комплекса (электрические сети, магистральные газопроводы, нефтепроводы и нефтепродуктопроводы), предназначенных для обеспечения передачи электрической энергии, транспортировки газа, нефти и нефтепродуктов;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8) обеспечение антитеррористической защищенности объектов топливно-энергетического комплекса - реализация определяемой государством системы правовых, экономических, организационных и иных мер, направленных на обеспечение безопасности объектов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proofErr w:type="gramStart"/>
      <w:r>
        <w:t>9) объекты топливно-энергетического комплекса (далее также - объекты) - объекты электроэнергетики, нефтедобывающей, нефтеперерабатывающей, нефтехимической, газовой, угольной, сланцевой и торфяной промышленности, а также объекты нефтепродуктообеспечения, теплоснабжения и газоснабжения;</w:t>
      </w:r>
      <w:proofErr w:type="gramEnd"/>
    </w:p>
    <w:p w:rsidR="00B2686A" w:rsidRDefault="00B2686A">
      <w:pPr>
        <w:pStyle w:val="ConsPlusNormal"/>
        <w:spacing w:before="220"/>
        <w:ind w:firstLine="540"/>
        <w:jc w:val="both"/>
      </w:pPr>
      <w:r>
        <w:t>10) охраняемые объекты топливно-энергетического комплекса - здания, строения, сооружения, иные объекты топливно-энергетического комплекса, а также прилегающие к ним территории и акватории в пределах границ, установленных в соответствии с законодательством Российской Федерации;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11) паспорт безопасности объекта топливно-энергетического комплекса - документ, содержащий информацию об обеспечении антитеррористической защищенности объекта топливно-энергетического комплекса и план мероприятий по обеспечению антитеррористической защищенности объекта;</w:t>
      </w:r>
    </w:p>
    <w:p w:rsidR="00B2686A" w:rsidRDefault="00B2686A">
      <w:pPr>
        <w:pStyle w:val="ConsPlusNormal"/>
        <w:spacing w:before="220"/>
        <w:ind w:firstLine="540"/>
        <w:jc w:val="both"/>
      </w:pPr>
      <w:proofErr w:type="gramStart"/>
      <w:r>
        <w:t xml:space="preserve">12) потенциально опасные объекты (участки) топливно-энергетического комплекса - объекты топливно-энергетического комплекса (территориально выделенные зоны (участки), конструктивные и технологические элементы объектов), на которых используются, производятся, перерабатываются, хранятся, эксплуатируются, транспортируются или уничтожаются радиоактивные, </w:t>
      </w:r>
      <w:proofErr w:type="spellStart"/>
      <w:r>
        <w:t>взрыво</w:t>
      </w:r>
      <w:proofErr w:type="spellEnd"/>
      <w:r>
        <w:t>-, пожароопасные и опасные химические и биологические вещества, а также гидротехнические и иные сооружения, аварии на которых, в том числе в результате совершения акта незаконного вмешательства, могут привести к возникновению</w:t>
      </w:r>
      <w:proofErr w:type="gramEnd"/>
      <w:r>
        <w:t xml:space="preserve"> чрезвычайных ситуаций с опасными социально-экономическими последствиями;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13) субъекты топливно-энергетического комплекса - физические и юридические лица, владеющие на праве собственности или ином законном праве объектами топливно-</w:t>
      </w:r>
      <w:r>
        <w:lastRenderedPageBreak/>
        <w:t>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14) требования обеспечения безопасности объектов топливно-энергетического комплекса и требования антитеррористической защищенности объектов топливно-энергетического комплекса - правила, которые обязательны для выполнения и соблюдение которых обеспечивает безопасность объектов топливно-энергетического комплекса и антитеррористическую защищенность объектов топливно-энергетического комплекса.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3. Цели и задачи обеспечения безопасности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1. Целями обеспечения безопасности объектов топливно-энергетического комплекса являются их устойчивое и безопасное функционирование, защита интересов личности, общества и государства в сфере топливно-энергетического комплекса от актов незаконного вмешательства.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2. Основными задачами обеспечения безопасности объектов топливно-энергетического комплекса являются: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1) нормативное правовое регулирование в области обеспечения антитеррористической защищенности объектов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2) определение угроз совершения актов незаконного вмешательства и предупреждение таких угроз;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3) категорирование объектов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4) разработка и реализация требований обеспечения безопасности объектов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5) разработка и реализация мер по созданию системы физической защиты объектов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6) подготовка специалистов в сфере обеспечения безопасности объектов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7) осуществление федерального государственного контроля (надзора) за обеспечением безопасности объектов топливно-энергетического комплекса;</w:t>
      </w:r>
    </w:p>
    <w:p w:rsidR="00B2686A" w:rsidRDefault="00B2686A">
      <w:pPr>
        <w:pStyle w:val="ConsPlusNormal"/>
        <w:jc w:val="both"/>
      </w:pPr>
      <w:r>
        <w:t xml:space="preserve">(в ред. Федеральных законов от 14.10.2014 </w:t>
      </w:r>
      <w:hyperlink r:id="rId13" w:history="1">
        <w:r>
          <w:rPr>
            <w:color w:val="0000FF"/>
          </w:rPr>
          <w:t>N 307-ФЗ</w:t>
        </w:r>
      </w:hyperlink>
      <w:r>
        <w:t xml:space="preserve">, от 03.07.2016 </w:t>
      </w:r>
      <w:hyperlink r:id="rId14" w:history="1">
        <w:r>
          <w:rPr>
            <w:color w:val="0000FF"/>
          </w:rPr>
          <w:t>N 227-ФЗ</w:t>
        </w:r>
      </w:hyperlink>
      <w:r>
        <w:t>)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8) информационное, материально-техническое и научно-техническое обеспечение безопасности объектов топливно-энергетического комплекса.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4. Принципы обеспечения безопасности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Основными принципами обеспечения безопасности объектов топливно-энергетического комплекса являются: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1) законность;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2) соблюдение баланса интересов личности, общества и государства;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3) взаимная ответственность личности, общества и государства в сфере обеспечения безопасности объектов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4) непрерывность;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lastRenderedPageBreak/>
        <w:t>5) интеграция в международные системы безопасности;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6) взаимодействие субъектов топливно-энергетического комплекса, федеральных органов государственной власти, органов государственной власти субъектов Российской Федерации и органов местного самоуправления;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7) обеспечение антитеррористической защищенности объектов топливно-энергетического комплекса.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5. Категорирование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 xml:space="preserve">1. Для установления дифференцированных требований обеспечения безопасности объектов топливно-энергетического комплекса с учетом </w:t>
      </w:r>
      <w:proofErr w:type="gramStart"/>
      <w:r>
        <w:t>степени потенциальной опасности совершения акта незаконного вмешательства</w:t>
      </w:r>
      <w:proofErr w:type="gramEnd"/>
      <w:r>
        <w:t xml:space="preserve"> и его возможных последствий проводится категорирование объектов. При проведении категорирования учитываются: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1) информация о том, является ли объект топливно-энергетического комплекса критически важным объектом топливно-энергетического комплекса для инфраструктуры и жизнеобеспечения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2) масштабы возможных социально-экономических последствий вследствие аварий на объекте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3) наличие критических элементов объекта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4) наличие потенциально опасных участков объекта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5) наличие на объекте уязвимых мест.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2. С учетом того, является ли объект топливно-энергетического комплекса критически важным, и в зависимости от степени потенциальной опасности объекта топливно-энергетического комплекса устанавливаются три категории объектов топливно-энергетического комплекса: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1) объекты высокой категории опасности;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2) объекты средней категории опасности;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3) объекты низкой категории опасности.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3. Исходные данные для проведения категорирования объекта, </w:t>
      </w:r>
      <w:hyperlink r:id="rId15" w:history="1">
        <w:r>
          <w:rPr>
            <w:color w:val="0000FF"/>
          </w:rPr>
          <w:t>порядок</w:t>
        </w:r>
      </w:hyperlink>
      <w:r>
        <w:t xml:space="preserve"> его проведения и критерии категорирования устанавливаются Правительством Российской Федерации.</w:t>
      </w:r>
    </w:p>
    <w:p w:rsidR="00B2686A" w:rsidRDefault="00B2686A">
      <w:pPr>
        <w:pStyle w:val="ConsPlusNormal"/>
        <w:spacing w:before="220"/>
        <w:ind w:firstLine="540"/>
        <w:jc w:val="both"/>
      </w:pPr>
      <w:bookmarkStart w:id="1" w:name="P84"/>
      <w:bookmarkEnd w:id="1"/>
      <w:r>
        <w:t xml:space="preserve">4. </w:t>
      </w:r>
      <w:proofErr w:type="gramStart"/>
      <w:r>
        <w:t>Перечень объектов топливно-энергетического комплекса, подлежащих категорированию, утверждается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Федерации) по представлению коллегиального органа по противодействию терроризму, который сформирован в субъекте Российской Федерации и в состав которого входят представители федеральных органов государственной власти, органов исполнительной власти субъекта Российской Федерации и органов местного самоуправления.</w:t>
      </w:r>
      <w:proofErr w:type="gramEnd"/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5. По окончании категорирования объекты включаются в реестр объектов топливно-энергетического комплекса, ведение которого осуществляется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топливно-энергетического комплекса. </w:t>
      </w:r>
      <w:hyperlink r:id="rId16" w:history="1">
        <w:r>
          <w:rPr>
            <w:color w:val="0000FF"/>
          </w:rPr>
          <w:t>Порядок</w:t>
        </w:r>
      </w:hyperlink>
      <w:r>
        <w:t xml:space="preserve"> формирования и ведения реестра объектов топливно-энергетического комплекса определяется Правительством Российской Федерации.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6. Обеспечение безопасности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1. Обеспечение безопасности объектов топливно-энергетического комплекса осуществляется субъектами топливно-энергетического комплекса, если иное не установлено законодательством Российской Федерации.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2. В качестве субъекта топливно-энергетического комплекса, владеющего на праве собственности или ином законном праве объектом топливно-энергетического комплекса, который отнесен к объектам высокой категории опасности, может выступать только юридическое лицо, зарегистрированное на территории Российской Федерации.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3. Объекты топливно-энергетического комплекса, обеспечение безопасности которых осуществляется исключительно подразделениями и (или) организациями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вневедомственной охраны, определяются в соответствии с законодательными и иными нормативными правовыми актами Российской Федерации.</w:t>
      </w:r>
    </w:p>
    <w:p w:rsidR="00B2686A" w:rsidRDefault="00B2686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Федеральных законов от 03.07.2016 </w:t>
      </w:r>
      <w:hyperlink r:id="rId17" w:history="1">
        <w:r>
          <w:rPr>
            <w:color w:val="0000FF"/>
          </w:rPr>
          <w:t>N 227-ФЗ</w:t>
        </w:r>
      </w:hyperlink>
      <w:r>
        <w:t xml:space="preserve">, от 24.04.2020 </w:t>
      </w:r>
      <w:hyperlink r:id="rId18" w:history="1">
        <w:r>
          <w:rPr>
            <w:color w:val="0000FF"/>
          </w:rPr>
          <w:t>N 139-ФЗ</w:t>
        </w:r>
      </w:hyperlink>
      <w:r>
        <w:t>)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4. Федеральный государственный контроль (надзор) за обеспечением безопасности объектов топливно-энергетического комплекса осуществляется в </w:t>
      </w:r>
      <w:hyperlink r:id="rId19" w:history="1">
        <w:r>
          <w:rPr>
            <w:color w:val="0000FF"/>
          </w:rPr>
          <w:t>порядке</w:t>
        </w:r>
      </w:hyperlink>
      <w:r>
        <w:t>, установленном Правительством Российской Федерации, уполномоченными в соответствии с законодательством Российской Федерации федеральными органами исполнительной власти (далее - уполномоченные федеральные органы исполнительной власти).</w:t>
      </w:r>
    </w:p>
    <w:p w:rsidR="00B2686A" w:rsidRDefault="00B2686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Федеральных законов от 09.03.2016 </w:t>
      </w:r>
      <w:hyperlink r:id="rId20" w:history="1">
        <w:r>
          <w:rPr>
            <w:color w:val="0000FF"/>
          </w:rPr>
          <w:t>N 68-ФЗ</w:t>
        </w:r>
      </w:hyperlink>
      <w:r>
        <w:t xml:space="preserve">, от 03.07.2016 </w:t>
      </w:r>
      <w:hyperlink r:id="rId21" w:history="1">
        <w:r>
          <w:rPr>
            <w:color w:val="0000FF"/>
          </w:rPr>
          <w:t>N 227-ФЗ</w:t>
        </w:r>
      </w:hyperlink>
      <w:r>
        <w:t>)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bookmarkStart w:id="2" w:name="P96"/>
      <w:bookmarkEnd w:id="2"/>
      <w:r>
        <w:t>Статья 7. Требования обеспечения безопасности объектов топливно-энергетического комплекса и требования антитеррористической защищенности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1. Требования обеспечения безопасности объектов топливно-энергетического комплекса и требования антитеррористической защищенности объектов топливно-энергетического комплекса в зависимости от установленной категории опасности объектов определяются Правительством Российской Федерации. Указанные требования являются обязательными для выполнения субъектами топливно-энергетического комплекса.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Субъекты топливно-энергетического комплекса, владеющие на праве собственности или ином законном праве объектами топливно-энергетического комплекса, которые отнесены к объектам высокой категории опасности, не могут передавать в аренду или иное пользование здания, строения, сооружения, их части, входящие в состав объектов топливно-энергетического комплекса, а также земельные участки, на которых размещены эти объекты, для целей, не связанных с производственной деятельностью, без согласования с уполномоченным</w:t>
      </w:r>
      <w:proofErr w:type="gramEnd"/>
      <w:r>
        <w:t xml:space="preserve"> федеральным органом исполнительной власти. Порядок согласования определяется уполномоченным федеральным органом исполнительной власти.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3. Субъекты топливно-энергетического комплекса на стадиях проектирования и строительства объектов топливно-энергетического комплекса обязаны предусматривать осуществление комплекса специальных мер по безопасному функционированию таких объектов, локализации и уменьшению последствий чрезвычайных ситуаций.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8. Паспорт безопасности объекта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 xml:space="preserve">1. Субъекты топливно-энергетического комплекса составляют паспорта безопасности объектов топливно-энергетического комплекса по форме согласно приложению к настоящему </w:t>
      </w:r>
      <w:r>
        <w:lastRenderedPageBreak/>
        <w:t>Федеральному закону.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Паспорт безопасности объекта топливно-энергетического комплекса составляется на основании результатов категорирования данного объекта в зависимости от степени его потенциальной опасности, а также на основании оценки достаточности инженерно-технических мероприятий, мероприятий по физической защите и охране объекта при террористических угрозах согласно требованиям, определенным Правительством Российской Федерации в соответствии со </w:t>
      </w:r>
      <w:hyperlink w:anchor="P96" w:history="1">
        <w:r>
          <w:rPr>
            <w:color w:val="0000FF"/>
          </w:rPr>
          <w:t>статьей 7</w:t>
        </w:r>
      </w:hyperlink>
      <w:r>
        <w:t xml:space="preserve"> настоящего Федерального закона.</w:t>
      </w:r>
      <w:proofErr w:type="gramEnd"/>
    </w:p>
    <w:p w:rsidR="00B2686A" w:rsidRDefault="00B2686A">
      <w:pPr>
        <w:pStyle w:val="ConsPlusNormal"/>
        <w:spacing w:before="220"/>
        <w:ind w:firstLine="540"/>
        <w:jc w:val="both"/>
      </w:pPr>
      <w:r>
        <w:t>3. В паспорте безопасности объекта топливно-энергетического комплекса отражаются характеристика объекта, возможные последствия в результате совершения акта незаконного вмешательства, категория объекта, состояние системы его инженерно-технической, физической защиты, пожарной безопасности, а также содержатся соответствующие выводы и рекомендации.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 xml:space="preserve">Паспорт безопасности объекта топливно-энергетического комплекса содержит мероприятия по обеспечению антитеррористической защищенности объекта, реализуемые субъектами топливно-энергетического комплекса самостоятельно, либо в случаях, предусмотренных требованиями, установленными Правительством Российской Федерации в соответствии со </w:t>
      </w:r>
      <w:hyperlink w:anchor="P96" w:history="1">
        <w:r>
          <w:rPr>
            <w:color w:val="0000FF"/>
          </w:rPr>
          <w:t>статьей 7</w:t>
        </w:r>
      </w:hyperlink>
      <w:r>
        <w:t xml:space="preserve"> настоящего Федерального закона, совместно с федеральными органами исполнительной власти, органами исполнительной власти субъектов Российской Федерации и (или) органами местного самоуправления, либо исключительно федеральными органами исполнительной власти.</w:t>
      </w:r>
      <w:proofErr w:type="gramEnd"/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5. Паспорт безопасности объекта топливно-энергетического комплекса утверждается руководителем субъекта топливно-энергетического комплекса по согласованию с коллегиальным органом по противодействию терроризму, сформированным в субъекте Российской Федерации в соответствии с </w:t>
      </w:r>
      <w:hyperlink w:anchor="P84" w:history="1">
        <w:r>
          <w:rPr>
            <w:color w:val="0000FF"/>
          </w:rPr>
          <w:t>частью 4 статьи 5</w:t>
        </w:r>
      </w:hyperlink>
      <w:r>
        <w:t xml:space="preserve"> настоящего Федерального закона.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6. Информация, содержащаяся в паспортах безопасности объектов топливно-энергетического комплекса, является информацией, доступ к которой ограничен в соответствии с федеральными законами.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7. Паспорта безопасности объектов топливно-энергетического комплекса подлежат актуализации в </w:t>
      </w:r>
      <w:hyperlink r:id="rId22" w:history="1">
        <w:r>
          <w:rPr>
            <w:color w:val="0000FF"/>
          </w:rPr>
          <w:t>порядке</w:t>
        </w:r>
      </w:hyperlink>
      <w:r>
        <w:t xml:space="preserve"> и сроки, которые установлены Правительством Российской Федерации.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9. Система физической защиты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1. Система физической защиты объектов топливно-энергетического комплекса представляет собой совокупность направленных на предотвращение актов незаконного вмешательства организационных, административных и правовых мер, инженерно-технических средств охраны и действий подразделений охраны, имеющих в своем распоряжении гражданское, служебное оружие и специальные средства.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2. Обеспечение физической защиты объектов топливно-энергетического комплекса осуществляется на основе единой системы планирования и реализации </w:t>
      </w:r>
      <w:proofErr w:type="gramStart"/>
      <w:r>
        <w:t>комплекса</w:t>
      </w:r>
      <w:proofErr w:type="gramEnd"/>
      <w:r>
        <w:t xml:space="preserve"> технических и организационных мер, направленных на: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1) предотвращение несанкционированного проникновения на охраняемые объекты топливно-энергетического комплекса;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2) своевременное обнаружение и пресечение любых посягательств на </w:t>
      </w:r>
      <w:proofErr w:type="gramStart"/>
      <w:r>
        <w:t>целостность</w:t>
      </w:r>
      <w:proofErr w:type="gramEnd"/>
      <w:r>
        <w:t xml:space="preserve"> и безопасность охраняемых объектов топливно-энергетического комплекса, в том числе актов незаконного вмешательства.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3. Обеспечение физической защиты строящегося объекта топливно-энергетического комплекса, который после ввода в эксплуатацию будет отнесен к объектам высокой категории </w:t>
      </w:r>
      <w:r>
        <w:lastRenderedPageBreak/>
        <w:t>опасности, должно осуществляться на стадии строительства.</w:t>
      </w:r>
    </w:p>
    <w:p w:rsidR="00B2686A" w:rsidRDefault="00B2686A">
      <w:pPr>
        <w:pStyle w:val="ConsPlusNormal"/>
        <w:spacing w:before="220"/>
        <w:ind w:firstLine="540"/>
        <w:jc w:val="both"/>
      </w:pPr>
      <w:bookmarkStart w:id="3" w:name="P119"/>
      <w:bookmarkEnd w:id="3"/>
      <w:r>
        <w:t xml:space="preserve">4. </w:t>
      </w:r>
      <w:proofErr w:type="gramStart"/>
      <w:r>
        <w:t>Для обеспечения физической защиты объекта топливно-энергетического комплекса могут привлекаться подразделения и (или) организации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вневедомственной охраны, подразделения ведомственной охраны, частные охранные организации в зависимости от категории объекта и в соответствии с паспортом безопасности объекта топливно-энергетического комплекса.</w:t>
      </w:r>
      <w:proofErr w:type="gramEnd"/>
    </w:p>
    <w:p w:rsidR="00B2686A" w:rsidRDefault="00B2686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23" w:history="1">
        <w:r>
          <w:rPr>
            <w:color w:val="0000FF"/>
          </w:rPr>
          <w:t>закона</w:t>
        </w:r>
      </w:hyperlink>
      <w:r>
        <w:t xml:space="preserve"> от 03.07.2016 N 227-ФЗ)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5. </w:t>
      </w:r>
      <w:hyperlink r:id="rId24" w:history="1">
        <w:r>
          <w:rPr>
            <w:color w:val="0000FF"/>
          </w:rPr>
          <w:t>Порядок</w:t>
        </w:r>
      </w:hyperlink>
      <w:r>
        <w:t xml:space="preserve"> взаимодействия федеральных органов исполнительной власти, органов государственной власти субъектов Российской Федерации, органов местного самоуправления и субъектов топливно-энергетического комплекса при проверке информации об угрозе совершения акта незаконного вмешательства на объекте топливно-энергетического комплекса устанавливается Правительством Российской Федерации.</w:t>
      </w:r>
    </w:p>
    <w:p w:rsidR="00B2686A" w:rsidRDefault="00B2686A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5 введена Федеральным </w:t>
      </w:r>
      <w:hyperlink r:id="rId25" w:history="1">
        <w:r>
          <w:rPr>
            <w:color w:val="0000FF"/>
          </w:rPr>
          <w:t>законом</w:t>
        </w:r>
      </w:hyperlink>
      <w:r>
        <w:t xml:space="preserve"> от 06.07.2016 N 374-ФЗ)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Правительство Российской Федерации по представлению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топливно-энергетического комплекса, согласованному с федеральным органом исполнительной власти в области обеспечения безопасности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вневедомственной охраны, определяет:</w:t>
      </w:r>
      <w:proofErr w:type="gramEnd"/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1) отдельные </w:t>
      </w:r>
      <w:hyperlink r:id="rId26" w:history="1">
        <w:r>
          <w:rPr>
            <w:color w:val="0000FF"/>
          </w:rPr>
          <w:t>объекты</w:t>
        </w:r>
      </w:hyperlink>
      <w:r>
        <w:t xml:space="preserve"> топливно-энергетического комплекса, вокруг которых устанавливаются зоны безопасности объектов топливно-энергетического комплекса с описанием местоположения границ таких зон;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2) </w:t>
      </w:r>
      <w:hyperlink r:id="rId27" w:history="1">
        <w:r>
          <w:rPr>
            <w:color w:val="0000FF"/>
          </w:rPr>
          <w:t>меры</w:t>
        </w:r>
      </w:hyperlink>
      <w:r>
        <w:t xml:space="preserve"> по обеспечению особого режима защиты от актов незаконного вмешательства в зоне безопасности объекта топливно-энергетического комплекса, включая порядок реализации этих мер.</w:t>
      </w:r>
    </w:p>
    <w:p w:rsidR="00B2686A" w:rsidRDefault="00B2686A">
      <w:pPr>
        <w:pStyle w:val="ConsPlusNormal"/>
        <w:jc w:val="both"/>
      </w:pPr>
      <w:r>
        <w:t xml:space="preserve">(часть 6 введена Федеральным </w:t>
      </w:r>
      <w:hyperlink r:id="rId28" w:history="1">
        <w:r>
          <w:rPr>
            <w:color w:val="0000FF"/>
          </w:rPr>
          <w:t>законом</w:t>
        </w:r>
      </w:hyperlink>
      <w:r>
        <w:t xml:space="preserve"> от 24.04.2020 N 139-ФЗ)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9.1. Ведомственная охрана организаций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  <w:r>
        <w:t>(</w:t>
      </w:r>
      <w:proofErr w:type="gramStart"/>
      <w:r>
        <w:t>введена</w:t>
      </w:r>
      <w:proofErr w:type="gramEnd"/>
      <w:r>
        <w:t xml:space="preserve"> Федеральным </w:t>
      </w:r>
      <w:hyperlink r:id="rId29" w:history="1">
        <w:r>
          <w:rPr>
            <w:color w:val="0000FF"/>
          </w:rPr>
          <w:t>законом</w:t>
        </w:r>
      </w:hyperlink>
      <w:r>
        <w:t xml:space="preserve"> от 20.04.2014 N 75-ФЗ)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Для обеспечения физической защиты объектов топливно-энергетического комплекса организация - собственник Единой системы газоснабжения, стратегическое акционерное общество, осуществляющее управление системой магистральных нефтепроводов и нефтепродуктопроводов, и стратегическое акционерное общество, ведущее деятельность по добыче и переработке углеводородного сырья, имеют право на создание ведомственной охраны.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bookmarkStart w:id="4" w:name="P133"/>
      <w:bookmarkEnd w:id="4"/>
      <w:r>
        <w:t>Статья 10. Требования к персоналу, обеспечивающему безопасность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1. На работу, непосредственно связанную с обеспечением безопасности объектов топливно-энергетического комплекса, не принимаются лица:</w:t>
      </w:r>
    </w:p>
    <w:p w:rsidR="00B2686A" w:rsidRDefault="00B2686A">
      <w:pPr>
        <w:pStyle w:val="ConsPlusNormal"/>
        <w:spacing w:before="220"/>
        <w:ind w:firstLine="540"/>
        <w:jc w:val="both"/>
      </w:pPr>
      <w:proofErr w:type="gramStart"/>
      <w:r>
        <w:t>1) имеющие неснятую или непогашенную судимость за совершение умышленного преступления;</w:t>
      </w:r>
      <w:proofErr w:type="gramEnd"/>
    </w:p>
    <w:p w:rsidR="00B2686A" w:rsidRDefault="00B2686A">
      <w:pPr>
        <w:pStyle w:val="ConsPlusNormal"/>
        <w:spacing w:before="220"/>
        <w:ind w:firstLine="540"/>
        <w:jc w:val="both"/>
      </w:pPr>
      <w:r>
        <w:t>2) состоящие на учете в учреждениях органов здравоохранения по поводу психического заболевания, алкоголизма или наркомании;</w:t>
      </w:r>
    </w:p>
    <w:p w:rsidR="00B2686A" w:rsidRDefault="00B2686A">
      <w:pPr>
        <w:pStyle w:val="ConsPlusNormal"/>
        <w:spacing w:before="220"/>
        <w:ind w:firstLine="540"/>
        <w:jc w:val="both"/>
      </w:pPr>
      <w:proofErr w:type="gramStart"/>
      <w:r>
        <w:lastRenderedPageBreak/>
        <w:t>3) досрочно прекратившие полномочия по государственной должности или уволенные с государственной службы, в том числе из правоохранительных органов, органов прокуратуры или судебных органов, по основаниям, которые в соответствии с законодательством Российской Федерации связаны с совершением дисциплинарного проступка, грубым или систематическим нарушением дисциплины, совершением проступка, порочащего честь государственного служащего, утратой доверия к нему, если после такого досрочного прекращения полномочий или такого</w:t>
      </w:r>
      <w:proofErr w:type="gramEnd"/>
      <w:r>
        <w:t xml:space="preserve"> увольнения прошло менее трех лет.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2. </w:t>
      </w:r>
      <w:hyperlink r:id="rId30" w:history="1">
        <w:proofErr w:type="gramStart"/>
        <w:r>
          <w:rPr>
            <w:color w:val="0000FF"/>
          </w:rPr>
          <w:t>Перечень</w:t>
        </w:r>
      </w:hyperlink>
      <w:r>
        <w:t xml:space="preserve"> работ, непосредственно связанных с обеспечением безопасности объектов топливно-энергетического комплекса,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топливно-энергетического комплекса, по согласованию с федеральным органом исполнительной власти в области обеспечения безопасности и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</w:t>
      </w:r>
      <w:proofErr w:type="gramEnd"/>
      <w:r>
        <w:t xml:space="preserve"> вневедомственной охраны.</w:t>
      </w:r>
    </w:p>
    <w:p w:rsidR="00B2686A" w:rsidRDefault="00B2686A">
      <w:pPr>
        <w:pStyle w:val="ConsPlusNormal"/>
        <w:jc w:val="both"/>
      </w:pPr>
      <w:r>
        <w:t xml:space="preserve">(в ред. Федерального </w:t>
      </w:r>
      <w:hyperlink r:id="rId31" w:history="1">
        <w:r>
          <w:rPr>
            <w:color w:val="0000FF"/>
          </w:rPr>
          <w:t>закона</w:t>
        </w:r>
      </w:hyperlink>
      <w:r>
        <w:t xml:space="preserve"> от 03.07.2016 N 227-ФЗ)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11. Обеспечение безопасности информационных систем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bookmarkStart w:id="5" w:name="P144"/>
      <w:bookmarkEnd w:id="5"/>
      <w:r>
        <w:t xml:space="preserve">1. </w:t>
      </w:r>
      <w:proofErr w:type="gramStart"/>
      <w:r>
        <w:t>В целях обеспечения безопасности объектов топливно-энергетического комплекса субъекты топливно-энергетического комплекса создают на этих объектах системы защиты информации и информационно-телекоммуникационных сетей от неправомерных доступа, уничтожения, модифицирования, блокирования информации и иных неправомерных действий и обеспечивают функционирование таких систем.</w:t>
      </w:r>
      <w:proofErr w:type="gramEnd"/>
      <w:r>
        <w:t xml:space="preserve"> Создание таких систем предусматривает планирование и реализацию комплекса технических и организационных мер, </w:t>
      </w:r>
      <w:proofErr w:type="gramStart"/>
      <w:r>
        <w:t>обеспечивающих</w:t>
      </w:r>
      <w:proofErr w:type="gramEnd"/>
      <w:r>
        <w:t xml:space="preserve"> в том числе антитеррористическую защищенность объектов топливно-энергетического комплекса.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2. Информация о системах, указанных в </w:t>
      </w:r>
      <w:hyperlink w:anchor="P144" w:history="1">
        <w:r>
          <w:rPr>
            <w:color w:val="0000FF"/>
          </w:rPr>
          <w:t>части 1</w:t>
        </w:r>
      </w:hyperlink>
      <w:r>
        <w:t xml:space="preserve"> настоящей статьи, является информацией, доступ к которой ограничен федеральными законами. Указанная информация вносится в паспорта безопасности объектов топливно-энергетического комплекса.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bookmarkStart w:id="6" w:name="P147"/>
      <w:bookmarkEnd w:id="6"/>
      <w:r>
        <w:t>Статья 12. Права и обязанности субъектов топливно-энергетического комплекса в сфере обеспечения безопасности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1. Субъекты топливно-энергетического комплекса имеют право: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1) в установленном порядке получать от уполномоченных федеральных органов исполнительной власти информацию в сфере обеспечения безопасности объектов топливно-энергетического комплекса;</w:t>
      </w:r>
    </w:p>
    <w:p w:rsidR="00B2686A" w:rsidRDefault="00B2686A">
      <w:pPr>
        <w:pStyle w:val="ConsPlusNormal"/>
        <w:jc w:val="both"/>
      </w:pPr>
      <w:r>
        <w:t xml:space="preserve">(в ред. Федерального </w:t>
      </w:r>
      <w:hyperlink r:id="rId32" w:history="1">
        <w:r>
          <w:rPr>
            <w:color w:val="0000FF"/>
          </w:rPr>
          <w:t>закона</w:t>
        </w:r>
      </w:hyperlink>
      <w:r>
        <w:t xml:space="preserve"> от 14.10.2014 N 307-ФЗ)</w:t>
      </w:r>
    </w:p>
    <w:p w:rsidR="00B2686A" w:rsidRDefault="00B2686A">
      <w:pPr>
        <w:pStyle w:val="ConsPlusNormal"/>
        <w:spacing w:before="220"/>
        <w:ind w:firstLine="540"/>
        <w:jc w:val="both"/>
      </w:pPr>
      <w:proofErr w:type="gramStart"/>
      <w:r>
        <w:t>2) вносить в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топливно-энергетического комплекса, федеральный орган исполнительной власти в области обеспечения безопасности,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вневедомственной охраны, и федеральный орган исполнительной власти, уполномоченный на решение задач в области</w:t>
      </w:r>
      <w:proofErr w:type="gramEnd"/>
      <w:r>
        <w:t xml:space="preserve"> защиты населения и территорий от чрезвычайных ситуаций, предложения об обеспечении безопасности объектов топливно-энергетического комплекса;</w:t>
      </w:r>
    </w:p>
    <w:p w:rsidR="00B2686A" w:rsidRDefault="00B2686A">
      <w:pPr>
        <w:pStyle w:val="ConsPlusNormal"/>
        <w:jc w:val="both"/>
      </w:pPr>
      <w:r>
        <w:t xml:space="preserve">(в ред. Федерального </w:t>
      </w:r>
      <w:hyperlink r:id="rId33" w:history="1">
        <w:r>
          <w:rPr>
            <w:color w:val="0000FF"/>
          </w:rPr>
          <w:t>закона</w:t>
        </w:r>
      </w:hyperlink>
      <w:r>
        <w:t xml:space="preserve"> от 03.07.2016 N 227-ФЗ)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3) привлекать для обеспечения физической защиты объектов топливно-энергетического </w:t>
      </w:r>
      <w:r>
        <w:lastRenderedPageBreak/>
        <w:t xml:space="preserve">комплекса подразделения и (или) организации, указанные в </w:t>
      </w:r>
      <w:hyperlink w:anchor="P119" w:history="1">
        <w:r>
          <w:rPr>
            <w:color w:val="0000FF"/>
          </w:rPr>
          <w:t>части 4 статьи 9</w:t>
        </w:r>
      </w:hyperlink>
      <w:r>
        <w:t xml:space="preserve"> настоящего Федерального закона, имеющие право приобретать и использовать гражданское, служебное огнестрельное оружие, боевое ручное стрелковое оружие, а также специальные средства в порядке, установленном законодательством Российской Федерации;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4) совершать иные действия, предусмотренные законодательством Российской Федерации, направленные на обеспечение безопасности объектов топливно-энергетического комплекса.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2. Субъекты топливно-энергетического комплекса обязаны: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1) незамедлительно информировать в </w:t>
      </w:r>
      <w:hyperlink r:id="rId34" w:history="1">
        <w:r>
          <w:rPr>
            <w:color w:val="0000FF"/>
          </w:rPr>
          <w:t>порядке</w:t>
        </w:r>
      </w:hyperlink>
      <w:r>
        <w:t>, установленном Правительством Российской Федерации, об угрозах совершения и о совершении актов незаконного вмешательства на объектах топливно-энергетического комплекса;</w:t>
      </w:r>
    </w:p>
    <w:p w:rsidR="00B2686A" w:rsidRDefault="00B2686A">
      <w:pPr>
        <w:pStyle w:val="ConsPlusNormal"/>
        <w:jc w:val="both"/>
      </w:pPr>
      <w:r>
        <w:t xml:space="preserve">(в ред. Федерального </w:t>
      </w:r>
      <w:hyperlink r:id="rId35" w:history="1">
        <w:r>
          <w:rPr>
            <w:color w:val="0000FF"/>
          </w:rPr>
          <w:t>закона</w:t>
        </w:r>
      </w:hyperlink>
      <w:r>
        <w:t xml:space="preserve"> от 02.07.2013 N 163-ФЗ)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2) выполнять предписания, постановления должностных лиц уполномоченных федеральных органов исполнительной власти об устранении </w:t>
      </w:r>
      <w:proofErr w:type="gramStart"/>
      <w:r>
        <w:t>нарушений требований обеспечения безопасности объектов</w:t>
      </w:r>
      <w:proofErr w:type="gramEnd"/>
      <w:r>
        <w:t xml:space="preserve"> топливно-энергетического комплекса и требований антитеррористической защищенности объектов топливно-энергетического комплекса;</w:t>
      </w:r>
    </w:p>
    <w:p w:rsidR="00B2686A" w:rsidRDefault="00B2686A">
      <w:pPr>
        <w:pStyle w:val="ConsPlusNormal"/>
        <w:jc w:val="both"/>
      </w:pPr>
      <w:r>
        <w:t xml:space="preserve">(в ред. Федерального </w:t>
      </w:r>
      <w:hyperlink r:id="rId36" w:history="1">
        <w:r>
          <w:rPr>
            <w:color w:val="0000FF"/>
          </w:rPr>
          <w:t>закона</w:t>
        </w:r>
      </w:hyperlink>
      <w:r>
        <w:t xml:space="preserve"> от 14.10.2014 N 307-ФЗ)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3) оказывать содействие в выявлении, предупреждении и пресечении актов незаконного вмешательства, а также в ликвидации их последствий, установлении причин и условий их совершения;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4) осуществлять комплекс специальных мер по безопасному функционированию объектов топливно-энергетического комплекса, локализации и уменьшению последствий чрезвычайных ситуаций;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5) обеспечивать готовность объектов топливно-энергетического комплекса к локализации и уменьшению последствий потенциальных чрезвычайных ситуаций, ликвидации последствий чрезвычайных ситуаций в случае их возникновения посредством осуществления мероприятий, предусмотренных настоящим Федеральным законом, с учетом особенностей, установленных иными федеральными законами.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3. Соблюдение требований обеспечения безопасности объектов топливно-энергетического комплекса и требований антитеррористической защищенности объектов топливно-энергетического комплекса является обязанностью руководителей субъектов топливно-энергетического комплекса.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13. Ответственность за нарушение законодательства Российской Федерации в сфере обеспечения безопасности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proofErr w:type="gramStart"/>
      <w:r>
        <w:t>Нарушение должностными лицами федеральных органов государственной власти, органов государственной власти субъектов Российской Федерации и органов местного самоуправления, субъектами топливно-энергетического комплекса, организациями, выполняющими работы и предоставляющими услуги по обеспечению безопасности объектов топливно-энергетического комплекса, иными организациями, а также гражданами требований законодательства Российской Федерации в сфере обеспечения безопасности объектов топливно-энергетического комплекса влечет за собой ответственность в соответствии с законодательством Российской Федерации.</w:t>
      </w:r>
      <w:proofErr w:type="gramEnd"/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14. Ответственность за причинение вреда в результате совершения акта незаконного вмешательства на объекте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 xml:space="preserve">Гражданско-правовую ответственность за причинение вреда физическим и юридическим </w:t>
      </w:r>
      <w:r>
        <w:lastRenderedPageBreak/>
        <w:t>лицам, а также государству в результате совершения акта незаконного вмешательства на объекте топливно-энергетического комплекса несет субъект топливно-энергетического комплекса в порядке, установленном законодательством Российской Федерации.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15. Страхование ответственности за причинение вреда в результате террористического акта на объекте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Субъекты топливно-энергетического комплекса, владеющие на праве собственности или ином законном праве объектами топливно-энергетического комплекса, которые отнесены к объектам высокой категории опасности, обязаны страховать ответственность за причинение вреда жизни, здоровью или имуществу третьих лиц в результате аварии на объекте топливно-энергетического комплекса, возникшей в связи с террористическим актом или диверсией.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bookmarkStart w:id="7" w:name="P178"/>
      <w:bookmarkEnd w:id="7"/>
      <w:r>
        <w:t>Статья 16. Финансирование мероприятий по обеспечению безопасности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1. Финансирование мероприятий по обеспечению безопасности объектов топливно-энергетического комплекса осуществляется за счет собственных средств организаций, цены на товары (услуги) которых подлежат государственному регулированию в составе регулируемых цен (тарифов), а также за счет иных субъектов топливно-энергетического комплекса.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>2. Финансирование мероприятий по обеспечению безопасности объектов топливно-энергетического комплекса за счет иных источников средств осуществляется в соответствии с законодательством Российской Федерации.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17. Особенности обеспечения безопасности объектов системы газоснабжения, линейных объектов топливно-энергетического комплекса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 xml:space="preserve">1. </w:t>
      </w:r>
      <w:proofErr w:type="gramStart"/>
      <w:r>
        <w:t>Субъекты топливно-энергетического комплекса, владеющие на праве собственности или ином законном праве объектами системы газоснабжения, и организации, эксплуатирующие такие объекты, кроме мер, предусмотренных настоящим Федеральным законом, обязаны обеспечить на стадиях проектирования, строительства и эксплуатации объектов системы газоснабжения осуществление комплекса специальных мер по безопасному функционированию таких объектов, локализации и уменьшению последствий потенциальных чрезвычайных ситуаций на таких объектах.</w:t>
      </w:r>
      <w:proofErr w:type="gramEnd"/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Субъект топливно-энергетического комплекса, владеющий на праве собственности или ином законном праве объектом системы газоснабжения, и организация, эксплуатирующая такой объект, обеспечивают его готовность к локализации и уменьшению последствий потенциальных чрезвычайных ситуаций, к ликвидации последствий чрезвычайных ситуаций в случае их возникновения посредством осуществления мероприятий, предусмотренных настоящим Федеральным законом, с учетом особенностей, установленных иными федеральными законами.</w:t>
      </w:r>
      <w:proofErr w:type="gramEnd"/>
    </w:p>
    <w:p w:rsidR="00B2686A" w:rsidRDefault="00B2686A">
      <w:pPr>
        <w:pStyle w:val="ConsPlusNormal"/>
        <w:spacing w:before="220"/>
        <w:ind w:firstLine="540"/>
        <w:jc w:val="both"/>
      </w:pPr>
      <w:r>
        <w:t>3. Требования обеспечения безопасности линейных объектов топливно-энергетического комплекса с учетом их особенностей определяются Правительством Российской Федерации.</w:t>
      </w:r>
    </w:p>
    <w:p w:rsidR="00B2686A" w:rsidRDefault="00B2686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37" w:history="1">
        <w:r>
          <w:rPr>
            <w:color w:val="0000FF"/>
          </w:rPr>
          <w:t>закона</w:t>
        </w:r>
      </w:hyperlink>
      <w:r>
        <w:t xml:space="preserve"> от 02.07.2013 N 163-ФЗ)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Title"/>
        <w:ind w:firstLine="540"/>
        <w:jc w:val="both"/>
        <w:outlineLvl w:val="1"/>
      </w:pPr>
      <w:r>
        <w:t>Статья 18. Порядок вступления в силу настоящего Федерального закона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  <w:r>
        <w:t>1. Настоящий Федеральный закон вступает в силу по истечении девяноста дней после дня его официального опубликования, за исключением положений, для которых настоящей статьей установлен иной срок вступления их в силу.</w:t>
      </w:r>
    </w:p>
    <w:p w:rsidR="00B2686A" w:rsidRDefault="00B2686A">
      <w:pPr>
        <w:pStyle w:val="ConsPlusNormal"/>
        <w:spacing w:before="220"/>
        <w:ind w:firstLine="540"/>
        <w:jc w:val="both"/>
      </w:pPr>
      <w:r>
        <w:t xml:space="preserve">2. </w:t>
      </w:r>
      <w:hyperlink w:anchor="P96" w:history="1">
        <w:r>
          <w:rPr>
            <w:color w:val="0000FF"/>
          </w:rPr>
          <w:t>Статьи 7</w:t>
        </w:r>
      </w:hyperlink>
      <w:r>
        <w:t xml:space="preserve">, </w:t>
      </w:r>
      <w:hyperlink w:anchor="P133" w:history="1">
        <w:r>
          <w:rPr>
            <w:color w:val="0000FF"/>
          </w:rPr>
          <w:t>10</w:t>
        </w:r>
      </w:hyperlink>
      <w:r>
        <w:t xml:space="preserve">, </w:t>
      </w:r>
      <w:hyperlink w:anchor="P147" w:history="1">
        <w:r>
          <w:rPr>
            <w:color w:val="0000FF"/>
          </w:rPr>
          <w:t>12</w:t>
        </w:r>
      </w:hyperlink>
      <w:r>
        <w:t xml:space="preserve"> и </w:t>
      </w:r>
      <w:hyperlink w:anchor="P178" w:history="1">
        <w:r>
          <w:rPr>
            <w:color w:val="0000FF"/>
          </w:rPr>
          <w:t>16</w:t>
        </w:r>
      </w:hyperlink>
      <w:r>
        <w:t xml:space="preserve"> настоящего Федерального закона вступают в силу с 1 января 2012 </w:t>
      </w:r>
      <w:r>
        <w:lastRenderedPageBreak/>
        <w:t>года.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jc w:val="right"/>
      </w:pPr>
      <w:r>
        <w:t>Президент</w:t>
      </w:r>
    </w:p>
    <w:p w:rsidR="00B2686A" w:rsidRDefault="00B2686A">
      <w:pPr>
        <w:pStyle w:val="ConsPlusNormal"/>
        <w:jc w:val="right"/>
      </w:pPr>
      <w:r>
        <w:t>Российской Федерации</w:t>
      </w:r>
    </w:p>
    <w:p w:rsidR="00B2686A" w:rsidRDefault="00B2686A">
      <w:pPr>
        <w:pStyle w:val="ConsPlusNormal"/>
        <w:jc w:val="right"/>
      </w:pPr>
      <w:r>
        <w:t>Д.МЕДВЕДЕВ</w:t>
      </w:r>
    </w:p>
    <w:p w:rsidR="00B2686A" w:rsidRDefault="00B2686A">
      <w:pPr>
        <w:pStyle w:val="ConsPlusNormal"/>
      </w:pPr>
      <w:r>
        <w:t>Москва, Кремль</w:t>
      </w:r>
    </w:p>
    <w:p w:rsidR="00B2686A" w:rsidRDefault="00B2686A">
      <w:pPr>
        <w:pStyle w:val="ConsPlusNormal"/>
        <w:spacing w:before="220"/>
      </w:pPr>
      <w:r>
        <w:t>21 июля 2011 года</w:t>
      </w:r>
    </w:p>
    <w:p w:rsidR="00B2686A" w:rsidRDefault="00B2686A">
      <w:pPr>
        <w:pStyle w:val="ConsPlusNormal"/>
        <w:spacing w:before="220"/>
      </w:pPr>
      <w:r>
        <w:t>N 256-ФЗ</w:t>
      </w: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ind w:firstLine="540"/>
        <w:jc w:val="both"/>
      </w:pPr>
    </w:p>
    <w:p w:rsidR="00B2686A" w:rsidRDefault="00B2686A">
      <w:pPr>
        <w:pStyle w:val="ConsPlusNormal"/>
        <w:jc w:val="right"/>
        <w:outlineLvl w:val="0"/>
      </w:pPr>
      <w:r>
        <w:t>Приложение</w:t>
      </w:r>
    </w:p>
    <w:p w:rsidR="00B2686A" w:rsidRDefault="00B2686A">
      <w:pPr>
        <w:pStyle w:val="ConsPlusNormal"/>
        <w:jc w:val="right"/>
      </w:pPr>
      <w:r>
        <w:t>к Федеральному закону</w:t>
      </w:r>
    </w:p>
    <w:p w:rsidR="00B2686A" w:rsidRDefault="00B2686A">
      <w:pPr>
        <w:pStyle w:val="ConsPlusNormal"/>
        <w:jc w:val="right"/>
      </w:pPr>
      <w:r>
        <w:t>"О безопасности объектов</w:t>
      </w:r>
    </w:p>
    <w:p w:rsidR="00B2686A" w:rsidRDefault="00B2686A">
      <w:pPr>
        <w:pStyle w:val="ConsPlusNormal"/>
        <w:jc w:val="right"/>
      </w:pPr>
      <w:r>
        <w:t>топливно-энергетического комплекса"</w:t>
      </w:r>
    </w:p>
    <w:p w:rsidR="00B2686A" w:rsidRDefault="00B2686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2686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2686A" w:rsidRDefault="00B2686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2686A" w:rsidRDefault="00B2686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Федерального </w:t>
            </w:r>
            <w:hyperlink r:id="rId38" w:history="1">
              <w:r>
                <w:rPr>
                  <w:color w:val="0000FF"/>
                </w:rPr>
                <w:t>закона</w:t>
              </w:r>
            </w:hyperlink>
            <w:r>
              <w:rPr>
                <w:color w:val="392C69"/>
              </w:rPr>
              <w:t xml:space="preserve"> от 03.07.2016 N 227-ФЗ)</w:t>
            </w: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>Срок действия                                    __________________________</w:t>
      </w:r>
    </w:p>
    <w:p w:rsidR="00B2686A" w:rsidRDefault="00B2686A">
      <w:pPr>
        <w:pStyle w:val="ConsPlusNonformat"/>
        <w:jc w:val="both"/>
      </w:pPr>
      <w:r>
        <w:t>паспорта:                                           (Гриф по заполнении)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до "__" _____________ 20__ г.                                Экз. N _______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                                СОГЛАСОВАНО</w:t>
      </w:r>
    </w:p>
    <w:p w:rsidR="00B2686A" w:rsidRDefault="00B2686A">
      <w:pPr>
        <w:pStyle w:val="ConsPlusNonformat"/>
        <w:jc w:val="both"/>
      </w:pPr>
      <w:r>
        <w:t xml:space="preserve">                                 Председатель антитеррористической комиссии</w:t>
      </w:r>
    </w:p>
    <w:p w:rsidR="00B2686A" w:rsidRDefault="00B2686A">
      <w:pPr>
        <w:pStyle w:val="ConsPlusNonformat"/>
        <w:jc w:val="both"/>
      </w:pPr>
      <w:r>
        <w:t xml:space="preserve">                                 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                      (Ф.И.О.)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                                 УТВЕРЖДАЮ</w:t>
      </w:r>
    </w:p>
    <w:p w:rsidR="00B2686A" w:rsidRDefault="00B2686A">
      <w:pPr>
        <w:pStyle w:val="ConsPlusNonformat"/>
        <w:jc w:val="both"/>
      </w:pPr>
      <w:r>
        <w:t xml:space="preserve">                                 Руководитель 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                   </w:t>
      </w:r>
      <w:proofErr w:type="gramStart"/>
      <w:r>
        <w:t>(наименование организации,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                                         Ф.И.О.)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                     "__" ___________________ 20__ г.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                 ПАСПОРТ</w:t>
      </w:r>
    </w:p>
    <w:p w:rsidR="00B2686A" w:rsidRDefault="00B2686A">
      <w:pPr>
        <w:pStyle w:val="ConsPlusNonformat"/>
        <w:jc w:val="both"/>
      </w:pPr>
      <w:r>
        <w:t xml:space="preserve">          безопасности объекта топливно-энергетического комплекса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(наименование объекта)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           </w:t>
      </w:r>
      <w:proofErr w:type="gramStart"/>
      <w:r>
        <w:t>г</w:t>
      </w:r>
      <w:proofErr w:type="gramEnd"/>
      <w:r>
        <w:t>. 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      20__ г.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</w:t>
      </w:r>
      <w:proofErr w:type="gramStart"/>
      <w:r>
        <w:t>(основание оформления паспорта: решение региональной антитеррористической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комиссии, приказ руководителя организации)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>(полные наименования объекта, организации, полный почтовый адрес, телефон)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(отрасль предприятия, основной вид деятельности объекта)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lastRenderedPageBreak/>
        <w:t xml:space="preserve">     (наименование вышестоящей организации по принадлежности, телефон)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(Ф.И.О. руководителя объекта, служебный, мобильный телефоны)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</w:t>
      </w:r>
      <w:proofErr w:type="gramStart"/>
      <w:r>
        <w:t>(Ф.И.О. заместителя руководителя по режиму и безопасности, служебный,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            </w:t>
      </w:r>
      <w:proofErr w:type="gramStart"/>
      <w:r>
        <w:t>мобильный</w:t>
      </w:r>
      <w:proofErr w:type="gramEnd"/>
      <w:r>
        <w:t xml:space="preserve"> телефоны)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(Ф.И.О. руководителя подразделения охраны, служебный, мобильный телефоны)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1. Общие сведения об объекте, организации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1. Основная территория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</w:t>
      </w:r>
      <w:proofErr w:type="gramStart"/>
      <w:r>
        <w:t>(зоны, территории, административно-производственные здания и сооружения,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конструктивные и технологические элементы объекта)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(общая площадь, кв. м)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   (периметр, м)</w:t>
      </w:r>
    </w:p>
    <w:p w:rsidR="00B2686A" w:rsidRDefault="00B2686A">
      <w:pPr>
        <w:pStyle w:val="ConsPlusNonformat"/>
        <w:jc w:val="both"/>
      </w:pPr>
      <w:r>
        <w:t xml:space="preserve">    2. Объекты вне основной территории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</w:t>
      </w:r>
      <w:proofErr w:type="gramStart"/>
      <w:r>
        <w:t>(зоны, территории, административно-производственные здания и сооружения,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конструктивные и технологические элементы объекта)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(общая площадь, кв. м)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   (периметр, м)</w:t>
      </w:r>
    </w:p>
    <w:p w:rsidR="00B2686A" w:rsidRDefault="00B2686A">
      <w:pPr>
        <w:pStyle w:val="ConsPlusNonformat"/>
        <w:jc w:val="both"/>
      </w:pPr>
      <w:r>
        <w:t xml:space="preserve">    3. Сведения о персонале объекта (организации)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 </w:t>
      </w:r>
      <w:proofErr w:type="gramStart"/>
      <w:r>
        <w:t>(общая численность работающих на объекте, в том числе на его элементах,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                 человек)</w:t>
      </w:r>
    </w:p>
    <w:p w:rsidR="00B2686A" w:rsidRDefault="00B2686A">
      <w:pPr>
        <w:pStyle w:val="ConsPlusNonformat"/>
        <w:jc w:val="both"/>
      </w:pPr>
      <w:r>
        <w:t xml:space="preserve">    4. Режим работы объекта (организации)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</w:t>
      </w:r>
      <w:proofErr w:type="gramStart"/>
      <w:r>
        <w:t>(сезонный, вахтовый, одно-, двух-, трехсменный, максимальная численность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работающих на объекте человек в одной смене в дневное и ночное время,</w:t>
      </w:r>
    </w:p>
    <w:p w:rsidR="00B2686A" w:rsidRDefault="00B2686A">
      <w:pPr>
        <w:pStyle w:val="ConsPlusNonformat"/>
        <w:jc w:val="both"/>
      </w:pPr>
      <w:r>
        <w:t xml:space="preserve">                       в том числе на его элементах)</w:t>
      </w:r>
    </w:p>
    <w:p w:rsidR="00B2686A" w:rsidRDefault="00B2686A">
      <w:pPr>
        <w:pStyle w:val="ConsPlusNonformat"/>
        <w:jc w:val="both"/>
      </w:pPr>
      <w:r>
        <w:t xml:space="preserve">    5. Первоначальная балансовая стоимость основных производственных фондов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</w:t>
      </w:r>
      <w:proofErr w:type="gramStart"/>
      <w:r>
        <w:t>(суммарное значение всех материальных активов (основных средств)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     объекта (организации), тыс. руб.)</w:t>
      </w:r>
    </w:p>
    <w:p w:rsidR="00B2686A" w:rsidRDefault="00B2686A">
      <w:pPr>
        <w:pStyle w:val="ConsPlusNonformat"/>
        <w:jc w:val="both"/>
      </w:pPr>
      <w:r>
        <w:t xml:space="preserve">    6. Износ основных производственных фондов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</w:t>
      </w:r>
      <w:proofErr w:type="gramStart"/>
      <w:r>
        <w:t>(среднее значение морального и физического износа основного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производственного оборудования, зданий и сооружений, процент)</w:t>
      </w:r>
    </w:p>
    <w:p w:rsidR="00B2686A" w:rsidRDefault="00B2686A">
      <w:pPr>
        <w:pStyle w:val="ConsPlusNonformat"/>
        <w:jc w:val="both"/>
      </w:pPr>
      <w:r>
        <w:t xml:space="preserve">    7.  Наличие  на объекте подразделения по  защите  государственной тайны</w:t>
      </w:r>
    </w:p>
    <w:p w:rsidR="00B2686A" w:rsidRDefault="00B2686A">
      <w:pPr>
        <w:pStyle w:val="ConsPlusNonformat"/>
        <w:jc w:val="both"/>
      </w:pPr>
      <w:r>
        <w:t>и соблюдение требований режима секретности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</w:t>
      </w:r>
      <w:proofErr w:type="gramStart"/>
      <w:r>
        <w:t>(вид подразделения, выделенные режимные зоны, меры по ограничению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             доступа и защите)</w:t>
      </w:r>
    </w:p>
    <w:p w:rsidR="00B2686A" w:rsidRDefault="00B2686A">
      <w:pPr>
        <w:pStyle w:val="ConsPlusNonformat"/>
        <w:jc w:val="both"/>
      </w:pPr>
      <w:r>
        <w:t xml:space="preserve">    8. Характеристика местности и природно-климатические условия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</w:t>
      </w:r>
      <w:proofErr w:type="gramStart"/>
      <w:r>
        <w:t>(среднее значение рельефа окружающей местности, среднегодовые и сезонные: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направление и скорость ветра, среднесуточная температура, относительная</w:t>
      </w:r>
    </w:p>
    <w:p w:rsidR="00B2686A" w:rsidRDefault="00B2686A">
      <w:pPr>
        <w:pStyle w:val="ConsPlusNonformat"/>
        <w:jc w:val="both"/>
      </w:pPr>
      <w:r>
        <w:t xml:space="preserve">    влажность, количество атмосферных осадков по сезонам, </w:t>
      </w:r>
      <w:proofErr w:type="gramStart"/>
      <w:r>
        <w:t>максимальные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сезонные значения силы ветра и температуры)</w:t>
      </w:r>
    </w:p>
    <w:p w:rsidR="00B2686A" w:rsidRDefault="00B2686A">
      <w:pPr>
        <w:pStyle w:val="ConsPlusNonformat"/>
        <w:jc w:val="both"/>
      </w:pPr>
      <w:r>
        <w:t xml:space="preserve">    9. Наличие  вокруг  объекта  других  производств,  населенных  пунктов,</w:t>
      </w:r>
    </w:p>
    <w:p w:rsidR="00B2686A" w:rsidRDefault="00B2686A">
      <w:pPr>
        <w:pStyle w:val="ConsPlusNonformat"/>
        <w:jc w:val="both"/>
      </w:pPr>
      <w:r>
        <w:t>жилых  зданий  и иных объектов массового  скопления  людей,  их  размещение</w:t>
      </w:r>
    </w:p>
    <w:p w:rsidR="00B2686A" w:rsidRDefault="00B2686A">
      <w:pPr>
        <w:pStyle w:val="ConsPlusNonformat"/>
        <w:jc w:val="both"/>
      </w:pPr>
      <w:r>
        <w:t>по отношению к объекту</w:t>
      </w:r>
    </w:p>
    <w:p w:rsidR="00B2686A" w:rsidRDefault="00B2686A">
      <w:pPr>
        <w:pStyle w:val="ConsPlusNormal"/>
        <w:jc w:val="both"/>
      </w:pPr>
    </w:p>
    <w:p w:rsidR="00B2686A" w:rsidRDefault="00B2686A">
      <w:pPr>
        <w:sectPr w:rsidR="00B2686A" w:rsidSect="00B80F6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52"/>
        <w:gridCol w:w="2723"/>
        <w:gridCol w:w="3141"/>
        <w:gridCol w:w="2344"/>
        <w:gridCol w:w="2244"/>
      </w:tblGrid>
      <w:tr w:rsidR="00B2686A">
        <w:tc>
          <w:tcPr>
            <w:tcW w:w="752" w:type="dxa"/>
          </w:tcPr>
          <w:p w:rsidR="00B2686A" w:rsidRDefault="00B2686A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723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3141" w:type="dxa"/>
          </w:tcPr>
          <w:p w:rsidR="00B2686A" w:rsidRDefault="00B2686A">
            <w:pPr>
              <w:pStyle w:val="ConsPlusNormal"/>
              <w:jc w:val="center"/>
            </w:pPr>
            <w:r>
              <w:t>Характеристика (количество людей)</w:t>
            </w:r>
          </w:p>
        </w:tc>
        <w:tc>
          <w:tcPr>
            <w:tcW w:w="2344" w:type="dxa"/>
          </w:tcPr>
          <w:p w:rsidR="00B2686A" w:rsidRDefault="00B2686A">
            <w:pPr>
              <w:pStyle w:val="ConsPlusNormal"/>
              <w:jc w:val="center"/>
            </w:pPr>
            <w:r>
              <w:t>Сторона расположения</w:t>
            </w:r>
          </w:p>
        </w:tc>
        <w:tc>
          <w:tcPr>
            <w:tcW w:w="2244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Расстояние до объекта, </w:t>
            </w:r>
            <w:proofErr w:type="gramStart"/>
            <w:r>
              <w:t>м</w:t>
            </w:r>
            <w:proofErr w:type="gramEnd"/>
          </w:p>
        </w:tc>
      </w:tr>
      <w:tr w:rsidR="00B2686A">
        <w:tc>
          <w:tcPr>
            <w:tcW w:w="752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723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141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344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44" w:type="dxa"/>
          </w:tcPr>
          <w:p w:rsidR="00B2686A" w:rsidRDefault="00B2686A">
            <w:pPr>
              <w:pStyle w:val="ConsPlusNormal"/>
              <w:jc w:val="center"/>
            </w:pPr>
            <w:r>
              <w:t>5</w:t>
            </w:r>
          </w:p>
        </w:tc>
      </w:tr>
      <w:tr w:rsidR="00B2686A">
        <w:tc>
          <w:tcPr>
            <w:tcW w:w="752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723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3141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34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244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 xml:space="preserve">     10. Размещение объекта по отношению к транспортным коммуникациям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7"/>
        <w:gridCol w:w="4730"/>
        <w:gridCol w:w="2249"/>
        <w:gridCol w:w="3588"/>
      </w:tblGrid>
      <w:tr w:rsidR="00B2686A">
        <w:tc>
          <w:tcPr>
            <w:tcW w:w="637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730" w:type="dxa"/>
          </w:tcPr>
          <w:p w:rsidR="00B2686A" w:rsidRDefault="00B2686A">
            <w:pPr>
              <w:pStyle w:val="ConsPlusNormal"/>
              <w:jc w:val="center"/>
            </w:pPr>
            <w:r>
              <w:t>Вид транспорта и транспортных коммуникаций</w:t>
            </w:r>
          </w:p>
        </w:tc>
        <w:tc>
          <w:tcPr>
            <w:tcW w:w="2249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3588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Расстояние до транспортных коммуникаций, </w:t>
            </w:r>
            <w:proofErr w:type="gramStart"/>
            <w:r>
              <w:t>м</w:t>
            </w:r>
            <w:proofErr w:type="gramEnd"/>
          </w:p>
        </w:tc>
      </w:tr>
      <w:tr w:rsidR="00B2686A">
        <w:tc>
          <w:tcPr>
            <w:tcW w:w="637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30" w:type="dxa"/>
          </w:tcPr>
          <w:p w:rsidR="00B2686A" w:rsidRDefault="00B2686A">
            <w:pPr>
              <w:pStyle w:val="ConsPlusNormal"/>
            </w:pPr>
            <w:proofErr w:type="gramStart"/>
            <w:r>
              <w:t>Автомобильный</w:t>
            </w:r>
            <w:proofErr w:type="gramEnd"/>
            <w:r>
              <w:t xml:space="preserve"> (шоссе, дороги, автовокзалы, автостанции и прочее)</w:t>
            </w:r>
          </w:p>
        </w:tc>
        <w:tc>
          <w:tcPr>
            <w:tcW w:w="224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3588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637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30" w:type="dxa"/>
          </w:tcPr>
          <w:p w:rsidR="00B2686A" w:rsidRDefault="00B2686A">
            <w:pPr>
              <w:pStyle w:val="ConsPlusNormal"/>
            </w:pPr>
            <w:proofErr w:type="gramStart"/>
            <w:r>
              <w:t>Железнодорожный</w:t>
            </w:r>
            <w:proofErr w:type="gramEnd"/>
            <w:r>
              <w:t xml:space="preserve"> (железнодорожные пути, вокзалы, станции, платформы, переезды и прочее)</w:t>
            </w:r>
          </w:p>
        </w:tc>
        <w:tc>
          <w:tcPr>
            <w:tcW w:w="224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3588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637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730" w:type="dxa"/>
          </w:tcPr>
          <w:p w:rsidR="00B2686A" w:rsidRDefault="00B2686A">
            <w:pPr>
              <w:pStyle w:val="ConsPlusNormal"/>
            </w:pPr>
            <w:proofErr w:type="gramStart"/>
            <w:r>
              <w:t>Воздушный</w:t>
            </w:r>
            <w:proofErr w:type="gramEnd"/>
            <w:r>
              <w:t xml:space="preserve"> (аэропорты, аэровокзалы, военные аэродромы, вертолетные площадки, взлетно-посадочные полосы и прочее)</w:t>
            </w:r>
          </w:p>
        </w:tc>
        <w:tc>
          <w:tcPr>
            <w:tcW w:w="224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3588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637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4730" w:type="dxa"/>
          </w:tcPr>
          <w:p w:rsidR="00B2686A" w:rsidRDefault="00B2686A">
            <w:pPr>
              <w:pStyle w:val="ConsPlusNormal"/>
            </w:pPr>
            <w:proofErr w:type="gramStart"/>
            <w:r>
              <w:t>Водный</w:t>
            </w:r>
            <w:proofErr w:type="gramEnd"/>
            <w:r>
              <w:t xml:space="preserve"> (морские и речные порты, причалы)</w:t>
            </w:r>
          </w:p>
        </w:tc>
        <w:tc>
          <w:tcPr>
            <w:tcW w:w="224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3588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 xml:space="preserve">    11. Сведения об опасных веществах и материалах, используемых на объекте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</w:t>
      </w:r>
      <w:proofErr w:type="spellStart"/>
      <w:r>
        <w:t>Пожар</w:t>
      </w:r>
      <w:proofErr w:type="gramStart"/>
      <w:r>
        <w:t>о</w:t>
      </w:r>
      <w:proofErr w:type="spellEnd"/>
      <w:r>
        <w:t>-</w:t>
      </w:r>
      <w:proofErr w:type="gramEnd"/>
      <w:r>
        <w:t xml:space="preserve"> и взрывоопасные вещества и материалы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5"/>
        <w:gridCol w:w="2075"/>
        <w:gridCol w:w="5045"/>
        <w:gridCol w:w="1759"/>
      </w:tblGrid>
      <w:tr w:rsidR="00B2686A">
        <w:tc>
          <w:tcPr>
            <w:tcW w:w="2325" w:type="dxa"/>
          </w:tcPr>
          <w:p w:rsidR="00B2686A" w:rsidRDefault="00B2686A">
            <w:pPr>
              <w:pStyle w:val="ConsPlusNormal"/>
              <w:jc w:val="center"/>
            </w:pPr>
            <w:r>
              <w:t>Тип</w:t>
            </w:r>
          </w:p>
        </w:tc>
        <w:tc>
          <w:tcPr>
            <w:tcW w:w="2075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Количество, </w:t>
            </w:r>
            <w:proofErr w:type="gramStart"/>
            <w:r>
              <w:t>кг</w:t>
            </w:r>
            <w:proofErr w:type="gramEnd"/>
          </w:p>
        </w:tc>
        <w:tc>
          <w:tcPr>
            <w:tcW w:w="5045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элемента объекта</w:t>
            </w:r>
          </w:p>
        </w:tc>
        <w:tc>
          <w:tcPr>
            <w:tcW w:w="1759" w:type="dxa"/>
          </w:tcPr>
          <w:p w:rsidR="00B2686A" w:rsidRDefault="00B2686A">
            <w:pPr>
              <w:pStyle w:val="ConsPlusNormal"/>
              <w:jc w:val="center"/>
            </w:pPr>
            <w:r>
              <w:t>Класс опасности</w:t>
            </w:r>
          </w:p>
        </w:tc>
      </w:tr>
      <w:tr w:rsidR="00B2686A">
        <w:tc>
          <w:tcPr>
            <w:tcW w:w="2325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75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045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59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</w:tr>
      <w:tr w:rsidR="00B2686A">
        <w:tc>
          <w:tcPr>
            <w:tcW w:w="232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7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504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759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 xml:space="preserve">           Химически и биологически опасные вещества и материалы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5"/>
        <w:gridCol w:w="2075"/>
        <w:gridCol w:w="5045"/>
        <w:gridCol w:w="1759"/>
      </w:tblGrid>
      <w:tr w:rsidR="00B2686A">
        <w:tc>
          <w:tcPr>
            <w:tcW w:w="2325" w:type="dxa"/>
          </w:tcPr>
          <w:p w:rsidR="00B2686A" w:rsidRDefault="00B2686A">
            <w:pPr>
              <w:pStyle w:val="ConsPlusNormal"/>
              <w:jc w:val="center"/>
            </w:pPr>
            <w:r>
              <w:t>Тип</w:t>
            </w:r>
          </w:p>
        </w:tc>
        <w:tc>
          <w:tcPr>
            <w:tcW w:w="2075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Количество, </w:t>
            </w:r>
            <w:proofErr w:type="gramStart"/>
            <w:r>
              <w:t>кг</w:t>
            </w:r>
            <w:proofErr w:type="gramEnd"/>
          </w:p>
        </w:tc>
        <w:tc>
          <w:tcPr>
            <w:tcW w:w="5045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элемента объекта</w:t>
            </w:r>
          </w:p>
        </w:tc>
        <w:tc>
          <w:tcPr>
            <w:tcW w:w="1759" w:type="dxa"/>
          </w:tcPr>
          <w:p w:rsidR="00B2686A" w:rsidRDefault="00B2686A">
            <w:pPr>
              <w:pStyle w:val="ConsPlusNormal"/>
              <w:jc w:val="center"/>
            </w:pPr>
            <w:r>
              <w:t>Класс опасности</w:t>
            </w:r>
          </w:p>
        </w:tc>
      </w:tr>
      <w:tr w:rsidR="00B2686A">
        <w:tc>
          <w:tcPr>
            <w:tcW w:w="2325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75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045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59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</w:tr>
      <w:tr w:rsidR="00B2686A">
        <w:tc>
          <w:tcPr>
            <w:tcW w:w="232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7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504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759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 xml:space="preserve">             Токсичные, наркотические, психотропные вещества,</w:t>
      </w:r>
    </w:p>
    <w:p w:rsidR="00B2686A" w:rsidRDefault="00B2686A">
      <w:pPr>
        <w:pStyle w:val="ConsPlusNonformat"/>
        <w:jc w:val="both"/>
      </w:pPr>
      <w:r>
        <w:t xml:space="preserve">                     сильнодействующие яды и препараты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5"/>
        <w:gridCol w:w="2075"/>
        <w:gridCol w:w="5045"/>
        <w:gridCol w:w="1759"/>
      </w:tblGrid>
      <w:tr w:rsidR="00B2686A">
        <w:tc>
          <w:tcPr>
            <w:tcW w:w="2325" w:type="dxa"/>
          </w:tcPr>
          <w:p w:rsidR="00B2686A" w:rsidRDefault="00B2686A">
            <w:pPr>
              <w:pStyle w:val="ConsPlusNormal"/>
              <w:jc w:val="center"/>
            </w:pPr>
            <w:r>
              <w:t>Тип</w:t>
            </w:r>
          </w:p>
        </w:tc>
        <w:tc>
          <w:tcPr>
            <w:tcW w:w="2075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Количество, </w:t>
            </w:r>
            <w:proofErr w:type="gramStart"/>
            <w:r>
              <w:t>кг</w:t>
            </w:r>
            <w:proofErr w:type="gramEnd"/>
          </w:p>
        </w:tc>
        <w:tc>
          <w:tcPr>
            <w:tcW w:w="5045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элемента объекта</w:t>
            </w:r>
          </w:p>
        </w:tc>
        <w:tc>
          <w:tcPr>
            <w:tcW w:w="1759" w:type="dxa"/>
          </w:tcPr>
          <w:p w:rsidR="00B2686A" w:rsidRDefault="00B2686A">
            <w:pPr>
              <w:pStyle w:val="ConsPlusNormal"/>
              <w:jc w:val="center"/>
            </w:pPr>
            <w:r>
              <w:t>Класс опасности</w:t>
            </w:r>
          </w:p>
        </w:tc>
      </w:tr>
      <w:tr w:rsidR="00B2686A">
        <w:tc>
          <w:tcPr>
            <w:tcW w:w="2325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75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045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59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</w:tr>
      <w:tr w:rsidR="00B2686A">
        <w:tc>
          <w:tcPr>
            <w:tcW w:w="232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7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504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759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 xml:space="preserve">      2. Анализ уязвимости производственно-технологического процесса</w:t>
      </w:r>
    </w:p>
    <w:p w:rsidR="00B2686A" w:rsidRDefault="00B2686A">
      <w:pPr>
        <w:pStyle w:val="ConsPlusNonformat"/>
        <w:jc w:val="both"/>
      </w:pPr>
      <w:r>
        <w:t xml:space="preserve">                 и выявление критических элементов объекта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1. Перечень потенциально опасных участков объекта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4"/>
        <w:gridCol w:w="2434"/>
        <w:gridCol w:w="2014"/>
        <w:gridCol w:w="1819"/>
        <w:gridCol w:w="2314"/>
        <w:gridCol w:w="2149"/>
      </w:tblGrid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434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производственно-технологического процесса</w:t>
            </w: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потенциально опасного участка объекта</w:t>
            </w:r>
          </w:p>
        </w:tc>
        <w:tc>
          <w:tcPr>
            <w:tcW w:w="1819" w:type="dxa"/>
          </w:tcPr>
          <w:p w:rsidR="00B2686A" w:rsidRDefault="00B2686A">
            <w:pPr>
              <w:pStyle w:val="ConsPlusNormal"/>
              <w:jc w:val="center"/>
            </w:pPr>
            <w:r>
              <w:t>Количество работающих, человек</w:t>
            </w:r>
          </w:p>
        </w:tc>
        <w:tc>
          <w:tcPr>
            <w:tcW w:w="2314" w:type="dxa"/>
          </w:tcPr>
          <w:p w:rsidR="00B2686A" w:rsidRDefault="00B2686A">
            <w:pPr>
              <w:pStyle w:val="ConsPlusNormal"/>
              <w:jc w:val="center"/>
            </w:pPr>
            <w:r>
              <w:t>Конструктивные и технологические элементы</w:t>
            </w:r>
          </w:p>
        </w:tc>
        <w:tc>
          <w:tcPr>
            <w:tcW w:w="2149" w:type="dxa"/>
          </w:tcPr>
          <w:p w:rsidR="00B2686A" w:rsidRDefault="00B2686A">
            <w:pPr>
              <w:pStyle w:val="ConsPlusNormal"/>
              <w:jc w:val="center"/>
            </w:pPr>
            <w:r>
              <w:t>Характер возможной аварийной (чрезвычайной) ситуации</w:t>
            </w:r>
          </w:p>
        </w:tc>
      </w:tr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34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9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314" w:type="dxa"/>
          </w:tcPr>
          <w:p w:rsidR="00B2686A" w:rsidRDefault="00B2686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149" w:type="dxa"/>
          </w:tcPr>
          <w:p w:rsidR="00B2686A" w:rsidRDefault="00B2686A">
            <w:pPr>
              <w:pStyle w:val="ConsPlusNormal"/>
              <w:jc w:val="center"/>
            </w:pPr>
            <w:r>
              <w:t>6</w:t>
            </w:r>
          </w:p>
        </w:tc>
      </w:tr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43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81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31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149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>2. Модели нарушителей _____________________________________________________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>3. Перечень критических элементов объекта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4"/>
        <w:gridCol w:w="2082"/>
        <w:gridCol w:w="1421"/>
        <w:gridCol w:w="1745"/>
        <w:gridCol w:w="2785"/>
        <w:gridCol w:w="2567"/>
      </w:tblGrid>
      <w:tr w:rsidR="00B2686A">
        <w:tc>
          <w:tcPr>
            <w:tcW w:w="604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82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критического элемента объекта</w:t>
            </w:r>
          </w:p>
        </w:tc>
        <w:tc>
          <w:tcPr>
            <w:tcW w:w="1421" w:type="dxa"/>
          </w:tcPr>
          <w:p w:rsidR="00B2686A" w:rsidRDefault="00B2686A">
            <w:pPr>
              <w:pStyle w:val="ConsPlusNormal"/>
              <w:jc w:val="center"/>
            </w:pPr>
            <w:r>
              <w:t>Базовые угрозы</w:t>
            </w:r>
          </w:p>
        </w:tc>
        <w:tc>
          <w:tcPr>
            <w:tcW w:w="1745" w:type="dxa"/>
          </w:tcPr>
          <w:p w:rsidR="00B2686A" w:rsidRDefault="00B2686A">
            <w:pPr>
              <w:pStyle w:val="ConsPlusNormal"/>
              <w:jc w:val="center"/>
            </w:pPr>
            <w:r>
              <w:t>Тип нарушителя</w:t>
            </w:r>
          </w:p>
        </w:tc>
        <w:tc>
          <w:tcPr>
            <w:tcW w:w="2785" w:type="dxa"/>
          </w:tcPr>
          <w:p w:rsidR="00B2686A" w:rsidRDefault="00B2686A">
            <w:pPr>
              <w:pStyle w:val="ConsPlusNormal"/>
              <w:jc w:val="center"/>
            </w:pPr>
            <w:r>
              <w:t>Оценка времени террористического акта</w:t>
            </w:r>
          </w:p>
        </w:tc>
        <w:tc>
          <w:tcPr>
            <w:tcW w:w="2567" w:type="dxa"/>
          </w:tcPr>
          <w:p w:rsidR="00B2686A" w:rsidRDefault="00B2686A">
            <w:pPr>
              <w:pStyle w:val="ConsPlusNormal"/>
              <w:jc w:val="center"/>
            </w:pPr>
            <w:r>
              <w:t>Влияние на обстановку на иных критических элементах объекта</w:t>
            </w:r>
          </w:p>
        </w:tc>
      </w:tr>
      <w:tr w:rsidR="00B2686A">
        <w:tc>
          <w:tcPr>
            <w:tcW w:w="604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82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21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45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785" w:type="dxa"/>
          </w:tcPr>
          <w:p w:rsidR="00B2686A" w:rsidRDefault="00B2686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567" w:type="dxa"/>
          </w:tcPr>
          <w:p w:rsidR="00B2686A" w:rsidRDefault="00B2686A">
            <w:pPr>
              <w:pStyle w:val="ConsPlusNormal"/>
              <w:jc w:val="center"/>
            </w:pPr>
            <w:r>
              <w:t>6</w:t>
            </w:r>
          </w:p>
        </w:tc>
      </w:tr>
      <w:tr w:rsidR="00B2686A">
        <w:tc>
          <w:tcPr>
            <w:tcW w:w="60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82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421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74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78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567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 xml:space="preserve">      3. Оценка социально-экономических последствий </w:t>
      </w:r>
      <w:proofErr w:type="gramStart"/>
      <w:r>
        <w:t>террористического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              акта на объекте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1. Людские потери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4"/>
        <w:gridCol w:w="2014"/>
        <w:gridCol w:w="1759"/>
        <w:gridCol w:w="1309"/>
        <w:gridCol w:w="1084"/>
        <w:gridCol w:w="2644"/>
        <w:gridCol w:w="2584"/>
      </w:tblGrid>
      <w:tr w:rsidR="00B2686A">
        <w:tc>
          <w:tcPr>
            <w:tcW w:w="544" w:type="dxa"/>
            <w:vMerge w:val="restart"/>
          </w:tcPr>
          <w:p w:rsidR="00B2686A" w:rsidRDefault="00B2686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14" w:type="dxa"/>
            <w:vMerge w:val="restart"/>
          </w:tcPr>
          <w:p w:rsidR="00B2686A" w:rsidRDefault="00B2686A">
            <w:pPr>
              <w:pStyle w:val="ConsPlusNormal"/>
              <w:jc w:val="center"/>
            </w:pPr>
            <w:r>
              <w:t>Наименование критического элемента</w:t>
            </w:r>
          </w:p>
        </w:tc>
        <w:tc>
          <w:tcPr>
            <w:tcW w:w="4152" w:type="dxa"/>
            <w:gridSpan w:val="3"/>
          </w:tcPr>
          <w:p w:rsidR="00B2686A" w:rsidRDefault="00B2686A">
            <w:pPr>
              <w:pStyle w:val="ConsPlusNormal"/>
              <w:jc w:val="center"/>
            </w:pPr>
            <w:r>
              <w:t>Количество человек, пострадавших в результате террористического акта</w:t>
            </w:r>
          </w:p>
        </w:tc>
        <w:tc>
          <w:tcPr>
            <w:tcW w:w="2644" w:type="dxa"/>
            <w:vMerge w:val="restart"/>
          </w:tcPr>
          <w:p w:rsidR="00B2686A" w:rsidRDefault="00B2686A">
            <w:pPr>
              <w:pStyle w:val="ConsPlusNormal"/>
              <w:jc w:val="center"/>
            </w:pPr>
            <w:r>
              <w:t xml:space="preserve">Количество человек, </w:t>
            </w:r>
            <w:proofErr w:type="gramStart"/>
            <w:r>
              <w:t>условия</w:t>
            </w:r>
            <w:proofErr w:type="gramEnd"/>
            <w:r>
              <w:t xml:space="preserve"> жизнедеятельности которых нарушены</w:t>
            </w:r>
          </w:p>
        </w:tc>
        <w:tc>
          <w:tcPr>
            <w:tcW w:w="2584" w:type="dxa"/>
            <w:vMerge w:val="restart"/>
          </w:tcPr>
          <w:p w:rsidR="00B2686A" w:rsidRDefault="00B2686A">
            <w:pPr>
              <w:pStyle w:val="ConsPlusNormal"/>
              <w:jc w:val="center"/>
            </w:pPr>
            <w:r>
              <w:t>Масштаб последствий террористического акта</w:t>
            </w:r>
          </w:p>
        </w:tc>
      </w:tr>
      <w:tr w:rsidR="00B2686A">
        <w:tc>
          <w:tcPr>
            <w:tcW w:w="544" w:type="dxa"/>
            <w:vMerge/>
          </w:tcPr>
          <w:p w:rsidR="00B2686A" w:rsidRDefault="00B2686A"/>
        </w:tc>
        <w:tc>
          <w:tcPr>
            <w:tcW w:w="2014" w:type="dxa"/>
            <w:vMerge/>
          </w:tcPr>
          <w:p w:rsidR="00B2686A" w:rsidRDefault="00B2686A"/>
        </w:tc>
        <w:tc>
          <w:tcPr>
            <w:tcW w:w="1759" w:type="dxa"/>
          </w:tcPr>
          <w:p w:rsidR="00B2686A" w:rsidRDefault="00B2686A">
            <w:pPr>
              <w:pStyle w:val="ConsPlusNormal"/>
              <w:jc w:val="center"/>
            </w:pPr>
            <w:r>
              <w:t>персонал организации</w:t>
            </w:r>
          </w:p>
        </w:tc>
        <w:tc>
          <w:tcPr>
            <w:tcW w:w="1309" w:type="dxa"/>
          </w:tcPr>
          <w:p w:rsidR="00B2686A" w:rsidRDefault="00B2686A">
            <w:pPr>
              <w:pStyle w:val="ConsPlusNormal"/>
              <w:jc w:val="center"/>
            </w:pPr>
            <w:r>
              <w:t>персонал охраны</w:t>
            </w:r>
          </w:p>
        </w:tc>
        <w:tc>
          <w:tcPr>
            <w:tcW w:w="1084" w:type="dxa"/>
          </w:tcPr>
          <w:p w:rsidR="00B2686A" w:rsidRDefault="00B2686A">
            <w:pPr>
              <w:pStyle w:val="ConsPlusNormal"/>
              <w:jc w:val="center"/>
            </w:pPr>
            <w:r>
              <w:t>жители</w:t>
            </w:r>
          </w:p>
        </w:tc>
        <w:tc>
          <w:tcPr>
            <w:tcW w:w="2644" w:type="dxa"/>
            <w:vMerge/>
          </w:tcPr>
          <w:p w:rsidR="00B2686A" w:rsidRDefault="00B2686A"/>
        </w:tc>
        <w:tc>
          <w:tcPr>
            <w:tcW w:w="2584" w:type="dxa"/>
            <w:vMerge/>
          </w:tcPr>
          <w:p w:rsidR="00B2686A" w:rsidRDefault="00B2686A"/>
        </w:tc>
      </w:tr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9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9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84" w:type="dxa"/>
          </w:tcPr>
          <w:p w:rsidR="00B2686A" w:rsidRDefault="00B2686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44" w:type="dxa"/>
          </w:tcPr>
          <w:p w:rsidR="00B2686A" w:rsidRDefault="00B2686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center"/>
            </w:pPr>
            <w:r>
              <w:t>7</w:t>
            </w:r>
          </w:p>
        </w:tc>
      </w:tr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75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30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08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64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>2. Экономический ущерб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4"/>
        <w:gridCol w:w="2014"/>
        <w:gridCol w:w="2134"/>
        <w:gridCol w:w="2134"/>
        <w:gridCol w:w="2134"/>
        <w:gridCol w:w="2584"/>
      </w:tblGrid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критического элемента</w:t>
            </w:r>
          </w:p>
        </w:tc>
        <w:tc>
          <w:tcPr>
            <w:tcW w:w="2134" w:type="dxa"/>
          </w:tcPr>
          <w:p w:rsidR="00B2686A" w:rsidRDefault="00B2686A">
            <w:pPr>
              <w:pStyle w:val="ConsPlusNormal"/>
              <w:jc w:val="center"/>
            </w:pPr>
            <w:r>
              <w:t>Собственный экономический ущерб, тыс. руб.</w:t>
            </w:r>
          </w:p>
        </w:tc>
        <w:tc>
          <w:tcPr>
            <w:tcW w:w="2134" w:type="dxa"/>
          </w:tcPr>
          <w:p w:rsidR="00B2686A" w:rsidRDefault="00B2686A">
            <w:pPr>
              <w:pStyle w:val="ConsPlusNormal"/>
              <w:jc w:val="center"/>
            </w:pPr>
            <w:r>
              <w:t>Сторонний экономический ущерб, тыс. руб.</w:t>
            </w:r>
          </w:p>
        </w:tc>
        <w:tc>
          <w:tcPr>
            <w:tcW w:w="2134" w:type="dxa"/>
          </w:tcPr>
          <w:p w:rsidR="00B2686A" w:rsidRDefault="00B2686A">
            <w:pPr>
              <w:pStyle w:val="ConsPlusNormal"/>
              <w:jc w:val="center"/>
            </w:pPr>
            <w:r>
              <w:t>Общий экономический ущерб, тыс. руб.</w:t>
            </w: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center"/>
            </w:pPr>
            <w:r>
              <w:t>Масштаб последствий террористического акта</w:t>
            </w:r>
          </w:p>
        </w:tc>
      </w:tr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34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134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134" w:type="dxa"/>
          </w:tcPr>
          <w:p w:rsidR="00B2686A" w:rsidRDefault="00B2686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center"/>
            </w:pPr>
            <w:r>
              <w:t>6</w:t>
            </w:r>
          </w:p>
        </w:tc>
      </w:tr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13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13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13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lastRenderedPageBreak/>
        <w:t xml:space="preserve">         4. Присвоение объекту категории по степени потенциальной</w:t>
      </w:r>
    </w:p>
    <w:p w:rsidR="00B2686A" w:rsidRDefault="00B2686A">
      <w:pPr>
        <w:pStyle w:val="ConsPlusNonformat"/>
        <w:jc w:val="both"/>
      </w:pPr>
      <w:r>
        <w:t xml:space="preserve">                                 опасности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66"/>
        <w:gridCol w:w="4538"/>
      </w:tblGrid>
      <w:tr w:rsidR="00B2686A">
        <w:tc>
          <w:tcPr>
            <w:tcW w:w="6666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4538" w:type="dxa"/>
          </w:tcPr>
          <w:p w:rsidR="00B2686A" w:rsidRDefault="00B2686A">
            <w:pPr>
              <w:pStyle w:val="ConsPlusNormal"/>
              <w:jc w:val="center"/>
            </w:pPr>
            <w:r>
              <w:t>Значение показателя</w:t>
            </w:r>
          </w:p>
        </w:tc>
      </w:tr>
      <w:tr w:rsidR="00B2686A">
        <w:tc>
          <w:tcPr>
            <w:tcW w:w="6666" w:type="dxa"/>
          </w:tcPr>
          <w:p w:rsidR="00B2686A" w:rsidRDefault="00B2686A">
            <w:pPr>
              <w:pStyle w:val="ConsPlusNormal"/>
            </w:pPr>
            <w:r>
              <w:t>Максимальное количество пострадавших, человек</w:t>
            </w:r>
          </w:p>
        </w:tc>
        <w:tc>
          <w:tcPr>
            <w:tcW w:w="4538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6666" w:type="dxa"/>
          </w:tcPr>
          <w:p w:rsidR="00B2686A" w:rsidRDefault="00B2686A">
            <w:pPr>
              <w:pStyle w:val="ConsPlusNormal"/>
            </w:pPr>
            <w:r>
              <w:t>Величина максимального ущерба, тыс. руб.</w:t>
            </w:r>
          </w:p>
        </w:tc>
        <w:tc>
          <w:tcPr>
            <w:tcW w:w="4538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6666" w:type="dxa"/>
          </w:tcPr>
          <w:p w:rsidR="00B2686A" w:rsidRDefault="00B2686A">
            <w:pPr>
              <w:pStyle w:val="ConsPlusNormal"/>
            </w:pPr>
            <w:r>
              <w:t>Категория объекта по гражданской обороне</w:t>
            </w:r>
          </w:p>
        </w:tc>
        <w:tc>
          <w:tcPr>
            <w:tcW w:w="4538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6666" w:type="dxa"/>
          </w:tcPr>
          <w:p w:rsidR="00B2686A" w:rsidRDefault="00B2686A">
            <w:pPr>
              <w:pStyle w:val="ConsPlusNormal"/>
            </w:pPr>
            <w:r>
              <w:t>Категория объекта по режиму</w:t>
            </w:r>
          </w:p>
        </w:tc>
        <w:tc>
          <w:tcPr>
            <w:tcW w:w="4538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6666" w:type="dxa"/>
          </w:tcPr>
          <w:p w:rsidR="00B2686A" w:rsidRDefault="00B2686A">
            <w:pPr>
              <w:pStyle w:val="ConsPlusNormal"/>
            </w:pPr>
            <w:r>
              <w:t xml:space="preserve">Категория объекта по химической опасности и (или) </w:t>
            </w:r>
            <w:proofErr w:type="spellStart"/>
            <w:r>
              <w:t>пожар</w:t>
            </w:r>
            <w:proofErr w:type="gramStart"/>
            <w:r>
              <w:t>о</w:t>
            </w:r>
            <w:proofErr w:type="spellEnd"/>
            <w:r>
              <w:t>-</w:t>
            </w:r>
            <w:proofErr w:type="gramEnd"/>
            <w:r>
              <w:t xml:space="preserve"> и взрывоопасности</w:t>
            </w:r>
          </w:p>
        </w:tc>
        <w:tc>
          <w:tcPr>
            <w:tcW w:w="4538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6666" w:type="dxa"/>
          </w:tcPr>
          <w:p w:rsidR="00B2686A" w:rsidRDefault="00B2686A">
            <w:pPr>
              <w:pStyle w:val="ConsPlusNormal"/>
            </w:pPr>
            <w:r>
              <w:t>Категория объекта по степени потенциальной опасности</w:t>
            </w:r>
          </w:p>
        </w:tc>
        <w:tc>
          <w:tcPr>
            <w:tcW w:w="4538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 5. Организация охраны и защиты объекта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1. Основания установления охраны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</w:t>
      </w:r>
      <w:proofErr w:type="gramStart"/>
      <w:r>
        <w:t>(номер распоряжения об установлении охраны, Ф.И.О., должность его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</w:t>
      </w:r>
      <w:proofErr w:type="gramStart"/>
      <w:r>
        <w:t>подписавших</w:t>
      </w:r>
      <w:proofErr w:type="gramEnd"/>
      <w:r>
        <w:t>, наличие акта региональной комиссии, дата его утверждения)</w:t>
      </w:r>
    </w:p>
    <w:p w:rsidR="00B2686A" w:rsidRDefault="00B2686A">
      <w:pPr>
        <w:pStyle w:val="ConsPlusNonformat"/>
        <w:jc w:val="both"/>
      </w:pPr>
      <w:r>
        <w:t>2. Структура подразделения охраны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  </w:t>
      </w:r>
      <w:proofErr w:type="gramStart"/>
      <w:r>
        <w:t>(положение о подразделении охраны, вид подразделения: команда, группа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с указанием их подчиненности и другие; принадлежность охраны:</w:t>
      </w:r>
    </w:p>
    <w:p w:rsidR="00B2686A" w:rsidRDefault="00B2686A">
      <w:pPr>
        <w:pStyle w:val="ConsPlusNonformat"/>
        <w:jc w:val="both"/>
      </w:pPr>
      <w:r>
        <w:t xml:space="preserve">        </w:t>
      </w:r>
      <w:proofErr w:type="gramStart"/>
      <w:r>
        <w:t>ведомственная, вневедомственная, смешанная (ведомственная,</w:t>
      </w:r>
      <w:proofErr w:type="gramEnd"/>
    </w:p>
    <w:p w:rsidR="00B2686A" w:rsidRDefault="00B2686A">
      <w:pPr>
        <w:pStyle w:val="ConsPlusNonformat"/>
        <w:jc w:val="both"/>
      </w:pPr>
      <w:r>
        <w:t xml:space="preserve">   </w:t>
      </w:r>
      <w:proofErr w:type="gramStart"/>
      <w:r>
        <w:t>вневедомственная), частные охранные организации, служба безопасности)</w:t>
      </w:r>
      <w:proofErr w:type="gramEnd"/>
    </w:p>
    <w:p w:rsidR="00B2686A" w:rsidRDefault="00B2686A">
      <w:pPr>
        <w:pStyle w:val="ConsPlusNonformat"/>
        <w:jc w:val="both"/>
      </w:pPr>
      <w:r>
        <w:t xml:space="preserve">3. </w:t>
      </w:r>
      <w:proofErr w:type="gramStart"/>
      <w:r>
        <w:t>Штат  подразделения   охраны   (перечисляются   должности   по  штатному</w:t>
      </w:r>
      <w:proofErr w:type="gramEnd"/>
    </w:p>
    <w:p w:rsidR="00B2686A" w:rsidRDefault="00B2686A">
      <w:pPr>
        <w:pStyle w:val="ConsPlusNonformat"/>
        <w:jc w:val="both"/>
      </w:pPr>
      <w:r>
        <w:t>расписанию)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8"/>
        <w:gridCol w:w="7613"/>
        <w:gridCol w:w="2513"/>
      </w:tblGrid>
      <w:tr w:rsidR="00B2686A">
        <w:tc>
          <w:tcPr>
            <w:tcW w:w="1078" w:type="dxa"/>
          </w:tcPr>
          <w:p w:rsidR="00B2686A" w:rsidRDefault="00B2686A">
            <w:pPr>
              <w:pStyle w:val="ConsPlusNormal"/>
              <w:jc w:val="center"/>
            </w:pPr>
            <w:r>
              <w:t>N</w:t>
            </w:r>
          </w:p>
          <w:p w:rsidR="00B2686A" w:rsidRDefault="00B2686A">
            <w:pPr>
              <w:pStyle w:val="ConsPlusNormal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613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должности</w:t>
            </w:r>
          </w:p>
        </w:tc>
        <w:tc>
          <w:tcPr>
            <w:tcW w:w="2513" w:type="dxa"/>
          </w:tcPr>
          <w:p w:rsidR="00B2686A" w:rsidRDefault="00B2686A">
            <w:pPr>
              <w:pStyle w:val="ConsPlusNormal"/>
              <w:jc w:val="center"/>
            </w:pPr>
            <w:r>
              <w:t>Количество единиц</w:t>
            </w:r>
          </w:p>
        </w:tc>
      </w:tr>
      <w:tr w:rsidR="00B2686A">
        <w:tc>
          <w:tcPr>
            <w:tcW w:w="1078" w:type="dxa"/>
          </w:tcPr>
          <w:p w:rsidR="00B2686A" w:rsidRDefault="00B2686A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7613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513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</w:tr>
      <w:tr w:rsidR="00B2686A">
        <w:tc>
          <w:tcPr>
            <w:tcW w:w="1078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7613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513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1078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7613" w:type="dxa"/>
          </w:tcPr>
          <w:p w:rsidR="00B2686A" w:rsidRDefault="00B2686A">
            <w:pPr>
              <w:pStyle w:val="ConsPlusNormal"/>
            </w:pPr>
            <w:r>
              <w:t>Итого:</w:t>
            </w:r>
          </w:p>
        </w:tc>
        <w:tc>
          <w:tcPr>
            <w:tcW w:w="2513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>4. Наличие организационно-распорядительных документов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</w:t>
      </w:r>
      <w:proofErr w:type="gramStart"/>
      <w:r>
        <w:t>(план и схема охраны, инструкция по организации и несению караульной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службы, должностные инструкции, план проверки технического состояния</w:t>
      </w:r>
    </w:p>
    <w:p w:rsidR="00B2686A" w:rsidRDefault="00B2686A">
      <w:pPr>
        <w:pStyle w:val="ConsPlusNonformat"/>
        <w:jc w:val="both"/>
      </w:pPr>
      <w:r>
        <w:t xml:space="preserve">    и работоспособности инженерно-технических средств охраны и прочее)</w:t>
      </w:r>
    </w:p>
    <w:p w:rsidR="00B2686A" w:rsidRDefault="00B2686A">
      <w:pPr>
        <w:pStyle w:val="ConsPlusNonformat"/>
        <w:jc w:val="both"/>
      </w:pPr>
      <w:r>
        <w:t xml:space="preserve">5. Организация </w:t>
      </w:r>
      <w:proofErr w:type="gramStart"/>
      <w:r>
        <w:t>пропускного</w:t>
      </w:r>
      <w:proofErr w:type="gramEnd"/>
      <w:r>
        <w:t xml:space="preserve"> и </w:t>
      </w:r>
      <w:proofErr w:type="spellStart"/>
      <w:r>
        <w:t>внутриобъектового</w:t>
      </w:r>
      <w:proofErr w:type="spellEnd"/>
      <w:r>
        <w:t xml:space="preserve"> режимов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proofErr w:type="gramStart"/>
      <w:r>
        <w:t xml:space="preserve">(наличие инструкций, кем установлены пропускной и </w:t>
      </w:r>
      <w:proofErr w:type="spellStart"/>
      <w:r>
        <w:t>внутриобъектовый</w:t>
      </w:r>
      <w:proofErr w:type="spellEnd"/>
      <w:r>
        <w:t xml:space="preserve"> режимы,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дата введения, порядок хранения </w:t>
      </w:r>
      <w:proofErr w:type="gramStart"/>
      <w:r>
        <w:t>постоянных</w:t>
      </w:r>
      <w:proofErr w:type="gramEnd"/>
      <w:r>
        <w:t>, разовых, временных</w:t>
      </w:r>
    </w:p>
    <w:p w:rsidR="00B2686A" w:rsidRDefault="00B2686A">
      <w:pPr>
        <w:pStyle w:val="ConsPlusNonformat"/>
        <w:jc w:val="both"/>
      </w:pPr>
      <w:r>
        <w:t xml:space="preserve">    и материальных пропусков, образцы подписей должностных лиц, наличие</w:t>
      </w:r>
    </w:p>
    <w:p w:rsidR="00B2686A" w:rsidRDefault="00B2686A">
      <w:pPr>
        <w:pStyle w:val="ConsPlusNonformat"/>
        <w:jc w:val="both"/>
      </w:pPr>
      <w:r>
        <w:t xml:space="preserve">   помещений для бюро пропусков, хранения личных вещей, комнат досмотра)</w:t>
      </w:r>
    </w:p>
    <w:p w:rsidR="00B2686A" w:rsidRDefault="00B2686A">
      <w:pPr>
        <w:pStyle w:val="ConsPlusNonformat"/>
        <w:jc w:val="both"/>
      </w:pPr>
      <w:r>
        <w:t>6. Количество действующих контрольно-пропускных пунктов:</w:t>
      </w:r>
    </w:p>
    <w:p w:rsidR="00B2686A" w:rsidRDefault="00B2686A">
      <w:pPr>
        <w:pStyle w:val="ConsPlusNonformat"/>
        <w:jc w:val="both"/>
      </w:pPr>
      <w:r>
        <w:t>Всего 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>Проходных _________________________________________________________________</w:t>
      </w:r>
    </w:p>
    <w:p w:rsidR="00B2686A" w:rsidRDefault="00B2686A">
      <w:pPr>
        <w:pStyle w:val="ConsPlusNonformat"/>
        <w:jc w:val="both"/>
      </w:pPr>
      <w:r>
        <w:t>Автотранспортных __________________________________________________________</w:t>
      </w:r>
    </w:p>
    <w:p w:rsidR="00B2686A" w:rsidRDefault="00B2686A">
      <w:pPr>
        <w:pStyle w:val="ConsPlusNonformat"/>
        <w:jc w:val="both"/>
      </w:pPr>
      <w:r>
        <w:t>Железнодорожных ___________________________________________________________</w:t>
      </w:r>
    </w:p>
    <w:p w:rsidR="00B2686A" w:rsidRDefault="00B2686A">
      <w:pPr>
        <w:pStyle w:val="ConsPlusNonformat"/>
        <w:jc w:val="both"/>
      </w:pPr>
      <w:r>
        <w:t>Совмещенных _______________________________________________________________</w:t>
      </w:r>
    </w:p>
    <w:p w:rsidR="00B2686A" w:rsidRDefault="00B2686A">
      <w:pPr>
        <w:pStyle w:val="ConsPlusNonformat"/>
        <w:jc w:val="both"/>
      </w:pPr>
      <w:r>
        <w:t>7. Состав суточного наряда охраны отдельно по его принадлежности и виду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62"/>
        <w:gridCol w:w="2885"/>
        <w:gridCol w:w="2457"/>
      </w:tblGrid>
      <w:tr w:rsidR="00B2686A">
        <w:tc>
          <w:tcPr>
            <w:tcW w:w="5862" w:type="dxa"/>
            <w:vMerge w:val="restart"/>
          </w:tcPr>
          <w:p w:rsidR="00B2686A" w:rsidRDefault="00B2686A">
            <w:pPr>
              <w:pStyle w:val="ConsPlusNormal"/>
              <w:jc w:val="center"/>
            </w:pPr>
            <w:r>
              <w:t>Вид поста</w:t>
            </w:r>
          </w:p>
        </w:tc>
        <w:tc>
          <w:tcPr>
            <w:tcW w:w="5342" w:type="dxa"/>
            <w:gridSpan w:val="2"/>
          </w:tcPr>
          <w:p w:rsidR="00B2686A" w:rsidRDefault="00B2686A">
            <w:pPr>
              <w:pStyle w:val="ConsPlusNormal"/>
              <w:jc w:val="center"/>
            </w:pPr>
            <w:r>
              <w:t>Количество</w:t>
            </w:r>
          </w:p>
        </w:tc>
      </w:tr>
      <w:tr w:rsidR="00B2686A">
        <w:tc>
          <w:tcPr>
            <w:tcW w:w="5862" w:type="dxa"/>
            <w:vMerge/>
          </w:tcPr>
          <w:p w:rsidR="00B2686A" w:rsidRDefault="00B2686A"/>
        </w:tc>
        <w:tc>
          <w:tcPr>
            <w:tcW w:w="2885" w:type="dxa"/>
          </w:tcPr>
          <w:p w:rsidR="00B2686A" w:rsidRDefault="00B2686A">
            <w:pPr>
              <w:pStyle w:val="ConsPlusNormal"/>
              <w:jc w:val="center"/>
            </w:pPr>
            <w:r>
              <w:t>единиц</w:t>
            </w:r>
          </w:p>
        </w:tc>
        <w:tc>
          <w:tcPr>
            <w:tcW w:w="2457" w:type="dxa"/>
          </w:tcPr>
          <w:p w:rsidR="00B2686A" w:rsidRDefault="00B2686A">
            <w:pPr>
              <w:pStyle w:val="ConsPlusNormal"/>
              <w:jc w:val="center"/>
            </w:pPr>
            <w:r>
              <w:t>человек</w:t>
            </w:r>
          </w:p>
        </w:tc>
      </w:tr>
      <w:tr w:rsidR="00B2686A">
        <w:tc>
          <w:tcPr>
            <w:tcW w:w="5862" w:type="dxa"/>
          </w:tcPr>
          <w:p w:rsidR="00B2686A" w:rsidRDefault="00B2686A">
            <w:pPr>
              <w:pStyle w:val="ConsPlusNormal"/>
            </w:pPr>
            <w:r>
              <w:t>Караулов</w:t>
            </w:r>
          </w:p>
        </w:tc>
        <w:tc>
          <w:tcPr>
            <w:tcW w:w="288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457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5862" w:type="dxa"/>
          </w:tcPr>
          <w:p w:rsidR="00B2686A" w:rsidRDefault="00B2686A">
            <w:pPr>
              <w:pStyle w:val="ConsPlusNormal"/>
            </w:pPr>
            <w:r>
              <w:t>Внешних постов</w:t>
            </w:r>
          </w:p>
        </w:tc>
        <w:tc>
          <w:tcPr>
            <w:tcW w:w="288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457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5862" w:type="dxa"/>
          </w:tcPr>
          <w:p w:rsidR="00B2686A" w:rsidRDefault="00B2686A">
            <w:pPr>
              <w:pStyle w:val="ConsPlusNormal"/>
            </w:pPr>
            <w:r>
              <w:t>Внутренних постов</w:t>
            </w:r>
          </w:p>
        </w:tc>
        <w:tc>
          <w:tcPr>
            <w:tcW w:w="288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457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5862" w:type="dxa"/>
          </w:tcPr>
          <w:p w:rsidR="00B2686A" w:rsidRDefault="00B2686A">
            <w:pPr>
              <w:pStyle w:val="ConsPlusNormal"/>
            </w:pPr>
            <w:r>
              <w:lastRenderedPageBreak/>
              <w:t>Суточных постов</w:t>
            </w:r>
          </w:p>
        </w:tc>
        <w:tc>
          <w:tcPr>
            <w:tcW w:w="288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457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5862" w:type="dxa"/>
          </w:tcPr>
          <w:p w:rsidR="00B2686A" w:rsidRDefault="00B2686A">
            <w:pPr>
              <w:pStyle w:val="ConsPlusNormal"/>
            </w:pPr>
            <w:r>
              <w:t>12-часовых постов</w:t>
            </w:r>
          </w:p>
        </w:tc>
        <w:tc>
          <w:tcPr>
            <w:tcW w:w="288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457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5862" w:type="dxa"/>
          </w:tcPr>
          <w:p w:rsidR="00B2686A" w:rsidRDefault="00B2686A">
            <w:pPr>
              <w:pStyle w:val="ConsPlusNormal"/>
            </w:pPr>
            <w:r>
              <w:t>8-часовых постов</w:t>
            </w:r>
          </w:p>
        </w:tc>
        <w:tc>
          <w:tcPr>
            <w:tcW w:w="288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457" w:type="dxa"/>
          </w:tcPr>
          <w:p w:rsidR="00B2686A" w:rsidRDefault="00B2686A">
            <w:pPr>
              <w:pStyle w:val="ConsPlusNormal"/>
              <w:jc w:val="both"/>
            </w:pPr>
          </w:p>
        </w:tc>
      </w:tr>
      <w:tr w:rsidR="00B2686A">
        <w:tc>
          <w:tcPr>
            <w:tcW w:w="5862" w:type="dxa"/>
          </w:tcPr>
          <w:p w:rsidR="00B2686A" w:rsidRDefault="00B2686A">
            <w:pPr>
              <w:pStyle w:val="ConsPlusNormal"/>
            </w:pPr>
            <w:r>
              <w:t>Всего</w:t>
            </w:r>
          </w:p>
        </w:tc>
        <w:tc>
          <w:tcPr>
            <w:tcW w:w="288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457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sectPr w:rsidR="00B2686A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>8. Обеспеченность охраны</w:t>
      </w:r>
    </w:p>
    <w:p w:rsidR="00B2686A" w:rsidRDefault="00B2686A">
      <w:pPr>
        <w:pStyle w:val="ConsPlusNonformat"/>
        <w:jc w:val="both"/>
      </w:pPr>
      <w:r>
        <w:t>8.1. Оружием и боеприпасами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  </w:t>
      </w:r>
      <w:proofErr w:type="gramStart"/>
      <w:r>
        <w:t>(наименование и количество единиц боевого ручного стрелкового оружия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и патронов к нему - отдельно по каждому виду, типу, модели)</w:t>
      </w:r>
    </w:p>
    <w:p w:rsidR="00B2686A" w:rsidRDefault="00B2686A">
      <w:pPr>
        <w:pStyle w:val="ConsPlusNonformat"/>
        <w:jc w:val="both"/>
      </w:pPr>
      <w:r>
        <w:t>8.2. Специальными средствами и служебным огнестрельным оружием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</w:t>
      </w:r>
      <w:proofErr w:type="gramStart"/>
      <w:r>
        <w:t>(количество единиц специальных средств - отдельно по каждому виду, типу,</w:t>
      </w:r>
      <w:proofErr w:type="gramEnd"/>
    </w:p>
    <w:p w:rsidR="00B2686A" w:rsidRDefault="00B2686A">
      <w:pPr>
        <w:pStyle w:val="ConsPlusNonformat"/>
        <w:jc w:val="both"/>
      </w:pPr>
      <w:r>
        <w:t xml:space="preserve">   модели; количество единиц служебного огнестрельного оружия и патронов</w:t>
      </w:r>
    </w:p>
    <w:p w:rsidR="00B2686A" w:rsidRDefault="00B2686A">
      <w:pPr>
        <w:pStyle w:val="ConsPlusNonformat"/>
        <w:jc w:val="both"/>
      </w:pPr>
      <w:r>
        <w:t xml:space="preserve">             к нему - отдельно по каждому виду, типу, модели)</w:t>
      </w:r>
    </w:p>
    <w:p w:rsidR="00B2686A" w:rsidRDefault="00B2686A">
      <w:pPr>
        <w:pStyle w:val="ConsPlusNonformat"/>
        <w:jc w:val="both"/>
      </w:pPr>
      <w:r>
        <w:t>8.3. Служебным авт</w:t>
      </w:r>
      <w:proofErr w:type="gramStart"/>
      <w:r>
        <w:t>о-</w:t>
      </w:r>
      <w:proofErr w:type="gramEnd"/>
      <w:r>
        <w:t xml:space="preserve">, </w:t>
      </w:r>
      <w:proofErr w:type="spellStart"/>
      <w:r>
        <w:t>мото</w:t>
      </w:r>
      <w:proofErr w:type="spellEnd"/>
      <w:r>
        <w:t>- и авиатранспортом и водным транспортом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(нормы </w:t>
      </w:r>
      <w:proofErr w:type="spellStart"/>
      <w:r>
        <w:t>положенности</w:t>
      </w:r>
      <w:proofErr w:type="spellEnd"/>
      <w:r>
        <w:t xml:space="preserve"> авт</w:t>
      </w:r>
      <w:proofErr w:type="gramStart"/>
      <w:r>
        <w:t>о-</w:t>
      </w:r>
      <w:proofErr w:type="gramEnd"/>
      <w:r>
        <w:t xml:space="preserve">, </w:t>
      </w:r>
      <w:proofErr w:type="spellStart"/>
      <w:r>
        <w:t>мото</w:t>
      </w:r>
      <w:proofErr w:type="spellEnd"/>
      <w:r>
        <w:t>- и авиатранспорта и водного транспорта,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его наличие, марка, год выпуска, назначение - отдельно по каждой единице)</w:t>
      </w:r>
    </w:p>
    <w:p w:rsidR="00B2686A" w:rsidRDefault="00B2686A">
      <w:pPr>
        <w:pStyle w:val="ConsPlusNonformat"/>
        <w:jc w:val="both"/>
      </w:pPr>
      <w:r>
        <w:t>8.4. Служебными собаками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</w:t>
      </w:r>
      <w:proofErr w:type="gramStart"/>
      <w:r>
        <w:t>(наличие питомника, вольеров и их количество для содержания служебных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собак - отдельно договорных и балансовых собак; количество караульных</w:t>
      </w:r>
    </w:p>
    <w:p w:rsidR="00B2686A" w:rsidRDefault="00B2686A">
      <w:pPr>
        <w:pStyle w:val="ConsPlusNonformat"/>
        <w:jc w:val="both"/>
      </w:pPr>
      <w:r>
        <w:t xml:space="preserve">      собак, количество блокпостов, постов глухой привязи, </w:t>
      </w:r>
      <w:proofErr w:type="gramStart"/>
      <w:r>
        <w:t>свободного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              </w:t>
      </w:r>
      <w:proofErr w:type="spellStart"/>
      <w:proofErr w:type="gramStart"/>
      <w:r>
        <w:t>окарауливания</w:t>
      </w:r>
      <w:proofErr w:type="spellEnd"/>
      <w:r>
        <w:t>)</w:t>
      </w:r>
      <w:proofErr w:type="gramEnd"/>
    </w:p>
    <w:p w:rsidR="00B2686A" w:rsidRDefault="00B2686A">
      <w:pPr>
        <w:pStyle w:val="ConsPlusNonformat"/>
        <w:jc w:val="both"/>
      </w:pPr>
      <w:r>
        <w:t>9. Обеспечение сохранности оружия, боеприпасов и специальных средств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</w:t>
      </w:r>
      <w:proofErr w:type="gramStart"/>
      <w:r>
        <w:t>(характеристика помещения для хранения оружия, боеприпасов и специальных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средств, установленные средства охранной и пожарной сигнализации,</w:t>
      </w:r>
    </w:p>
    <w:p w:rsidR="00B2686A" w:rsidRDefault="00B2686A">
      <w:pPr>
        <w:pStyle w:val="ConsPlusNonformat"/>
        <w:jc w:val="both"/>
      </w:pPr>
      <w:r>
        <w:t xml:space="preserve">                              куда выведены)</w:t>
      </w:r>
    </w:p>
    <w:p w:rsidR="00B2686A" w:rsidRDefault="00B2686A">
      <w:pPr>
        <w:pStyle w:val="ConsPlusNonformat"/>
        <w:jc w:val="both"/>
      </w:pPr>
      <w:r>
        <w:t>10. Средний возраст сотрудников охраны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       (лет)</w:t>
      </w:r>
    </w:p>
    <w:p w:rsidR="00B2686A" w:rsidRDefault="00B2686A">
      <w:pPr>
        <w:pStyle w:val="ConsPlusNonformat"/>
        <w:jc w:val="both"/>
      </w:pPr>
      <w:r>
        <w:t xml:space="preserve">11.  Уровень  подготовки  органов управления  и  персонала,  участвующих  </w:t>
      </w:r>
      <w:proofErr w:type="gramStart"/>
      <w:r>
        <w:t>в</w:t>
      </w:r>
      <w:proofErr w:type="gramEnd"/>
    </w:p>
    <w:p w:rsidR="00B2686A" w:rsidRDefault="00B2686A">
      <w:pPr>
        <w:pStyle w:val="ConsPlusNonformat"/>
        <w:jc w:val="both"/>
      </w:pPr>
      <w:proofErr w:type="gramStart"/>
      <w:r>
        <w:t>обеспечении</w:t>
      </w:r>
      <w:proofErr w:type="gramEnd"/>
      <w:r>
        <w:t xml:space="preserve"> мероприятий по физической защите и охране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</w:t>
      </w:r>
      <w:proofErr w:type="gramStart"/>
      <w:r>
        <w:t>(наличие программы подготовки и переподготовки сотрудников охраны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и органов управления предприятия, кем </w:t>
      </w:r>
      <w:proofErr w:type="gramStart"/>
      <w:r>
        <w:t>утверждена</w:t>
      </w:r>
      <w:proofErr w:type="gramEnd"/>
      <w:r>
        <w:t>, порядок ее реализации,</w:t>
      </w:r>
    </w:p>
    <w:p w:rsidR="00B2686A" w:rsidRDefault="00B2686A">
      <w:pPr>
        <w:pStyle w:val="ConsPlusNonformat"/>
        <w:jc w:val="both"/>
      </w:pPr>
      <w:r>
        <w:t xml:space="preserve">   сведения о проводимых учениях, тренировках, проверках несения службы)</w:t>
      </w:r>
    </w:p>
    <w:p w:rsidR="00B2686A" w:rsidRDefault="00B2686A">
      <w:pPr>
        <w:pStyle w:val="ConsPlusNonformat"/>
        <w:jc w:val="both"/>
      </w:pPr>
      <w:r>
        <w:t xml:space="preserve">12.   </w:t>
      </w:r>
      <w:proofErr w:type="gramStart"/>
      <w:r>
        <w:t>Наличие   совместных  (с  войсками  национальной  гвардии  Российской</w:t>
      </w:r>
      <w:proofErr w:type="gramEnd"/>
    </w:p>
    <w:p w:rsidR="00B2686A" w:rsidRDefault="00B2686A">
      <w:pPr>
        <w:pStyle w:val="ConsPlusNonformat"/>
        <w:jc w:val="both"/>
      </w:pPr>
      <w:proofErr w:type="gramStart"/>
      <w:r>
        <w:t>Федерации  и  другими  организациями)  планов  действий  личного  состава и</w:t>
      </w:r>
      <w:proofErr w:type="gramEnd"/>
    </w:p>
    <w:p w:rsidR="00B2686A" w:rsidRDefault="00B2686A">
      <w:pPr>
        <w:pStyle w:val="ConsPlusNonformat"/>
        <w:jc w:val="both"/>
      </w:pPr>
      <w:r>
        <w:t>администрации объекта при возникновении чрезвычайных ситуаций, включая акты</w:t>
      </w:r>
    </w:p>
    <w:p w:rsidR="00B2686A" w:rsidRDefault="00B2686A">
      <w:pPr>
        <w:pStyle w:val="ConsPlusNonformat"/>
        <w:jc w:val="both"/>
      </w:pPr>
      <w:r>
        <w:t>незаконного  вмешательства,  стихийные  бедствия  и  прочее;  периодичность</w:t>
      </w:r>
    </w:p>
    <w:p w:rsidR="00B2686A" w:rsidRDefault="00B2686A">
      <w:pPr>
        <w:pStyle w:val="ConsPlusNonformat"/>
        <w:jc w:val="both"/>
      </w:pPr>
      <w:r>
        <w:t>проведения  совместных  тренировок  и  учений, наличие оперативного штаба и</w:t>
      </w:r>
    </w:p>
    <w:p w:rsidR="00B2686A" w:rsidRDefault="00B2686A">
      <w:pPr>
        <w:pStyle w:val="ConsPlusNonformat"/>
        <w:jc w:val="both"/>
      </w:pPr>
      <w:r>
        <w:t>специальных формирований, в том числе из штата предприятия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(наименование и дата утверждения)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6. Инженерно-технические средства охраны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1. Общая протяженность периметра, подлежащего ограждению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     (</w:t>
      </w:r>
      <w:proofErr w:type="spellStart"/>
      <w:r>
        <w:t>пог</w:t>
      </w:r>
      <w:proofErr w:type="spellEnd"/>
      <w:r>
        <w:t>. м)</w:t>
      </w:r>
    </w:p>
    <w:p w:rsidR="00B2686A" w:rsidRDefault="00B2686A">
      <w:pPr>
        <w:pStyle w:val="ConsPlusNonformat"/>
        <w:jc w:val="both"/>
      </w:pPr>
      <w:r>
        <w:t>2. Содержание ограждения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proofErr w:type="gramStart"/>
      <w:r>
        <w:t>(характеристика ограждений: капитальные, деревянные, из колючей проволоки,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сетчатые и другие, протяженность в </w:t>
      </w:r>
      <w:proofErr w:type="spellStart"/>
      <w:r>
        <w:t>пог</w:t>
      </w:r>
      <w:proofErr w:type="spellEnd"/>
      <w:r>
        <w:t>. м каждого участка, состояние</w:t>
      </w:r>
    </w:p>
    <w:p w:rsidR="00B2686A" w:rsidRDefault="00B2686A">
      <w:pPr>
        <w:pStyle w:val="ConsPlusNonformat"/>
        <w:jc w:val="both"/>
      </w:pPr>
      <w:r>
        <w:t xml:space="preserve">                                ограждения)</w:t>
      </w:r>
    </w:p>
    <w:p w:rsidR="00B2686A" w:rsidRDefault="00B2686A">
      <w:pPr>
        <w:pStyle w:val="ConsPlusNonformat"/>
        <w:jc w:val="both"/>
      </w:pPr>
      <w:r>
        <w:t>3. Освещение охраняемой территории и периметра ограждения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(наличие, краткая характеристика)</w:t>
      </w:r>
    </w:p>
    <w:p w:rsidR="00B2686A" w:rsidRDefault="00B2686A">
      <w:pPr>
        <w:pStyle w:val="ConsPlusNonformat"/>
        <w:jc w:val="both"/>
      </w:pPr>
      <w:r>
        <w:t>4. Охранная сигнализация ограждения</w:t>
      </w:r>
    </w:p>
    <w:p w:rsidR="00B2686A" w:rsidRDefault="00B2686A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</w:t>
      </w:r>
      <w:proofErr w:type="gramStart"/>
      <w:r>
        <w:t>(перечислить территории, ограждение которых заблокировано сигнализацией,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указать суммарную протяженность заблокированного ограждения в тог</w:t>
      </w:r>
      <w:proofErr w:type="gramStart"/>
      <w:r>
        <w:t>.</w:t>
      </w:r>
      <w:proofErr w:type="gramEnd"/>
      <w:r>
        <w:t xml:space="preserve"> </w:t>
      </w:r>
      <w:proofErr w:type="gramStart"/>
      <w:r>
        <w:t>м</w:t>
      </w:r>
      <w:proofErr w:type="gramEnd"/>
      <w:r>
        <w:t>,</w:t>
      </w:r>
    </w:p>
    <w:p w:rsidR="00B2686A" w:rsidRDefault="00B2686A">
      <w:pPr>
        <w:pStyle w:val="ConsPlusNonformat"/>
        <w:jc w:val="both"/>
      </w:pPr>
      <w:r>
        <w:t xml:space="preserve">    тип и количество приборов сигнализации, установленных по периметру</w:t>
      </w:r>
    </w:p>
    <w:p w:rsidR="00B2686A" w:rsidRDefault="00B2686A">
      <w:pPr>
        <w:pStyle w:val="ConsPlusNonformat"/>
        <w:jc w:val="both"/>
      </w:pPr>
      <w:r>
        <w:t xml:space="preserve">                                ограждения)</w:t>
      </w:r>
    </w:p>
    <w:p w:rsidR="00B2686A" w:rsidRDefault="00B2686A">
      <w:pPr>
        <w:pStyle w:val="ConsPlusNonformat"/>
        <w:jc w:val="both"/>
      </w:pPr>
      <w:r>
        <w:t>5. Сигнализация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(количество лучей)</w:t>
      </w:r>
    </w:p>
    <w:p w:rsidR="00B2686A" w:rsidRDefault="00B2686A">
      <w:pPr>
        <w:pStyle w:val="ConsPlusNonformat"/>
        <w:jc w:val="both"/>
      </w:pPr>
      <w:r>
        <w:t>5.1. Охранная сигнализация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(количество лучей)</w:t>
      </w:r>
    </w:p>
    <w:p w:rsidR="00B2686A" w:rsidRDefault="00B2686A">
      <w:pPr>
        <w:pStyle w:val="ConsPlusNonformat"/>
        <w:jc w:val="both"/>
      </w:pPr>
      <w:r>
        <w:t>5.2. Пожарная сигнализация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(количество лучей)</w:t>
      </w:r>
    </w:p>
    <w:p w:rsidR="00B2686A" w:rsidRDefault="00B2686A">
      <w:pPr>
        <w:pStyle w:val="ConsPlusNonformat"/>
        <w:jc w:val="both"/>
      </w:pPr>
      <w:r>
        <w:t>5.3. Совмещенная охранная и пожарная сигнализация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(количество лучей)</w:t>
      </w:r>
    </w:p>
    <w:p w:rsidR="00B2686A" w:rsidRDefault="00B2686A">
      <w:pPr>
        <w:pStyle w:val="ConsPlusNonformat"/>
        <w:jc w:val="both"/>
      </w:pPr>
      <w:r>
        <w:t>5.4. Тревожная сигнализация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(количество лучей, куда </w:t>
      </w:r>
      <w:proofErr w:type="gramStart"/>
      <w:r>
        <w:t>выведены</w:t>
      </w:r>
      <w:proofErr w:type="gramEnd"/>
      <w:r>
        <w:t>)</w:t>
      </w:r>
    </w:p>
    <w:p w:rsidR="00B2686A" w:rsidRDefault="00B2686A">
      <w:pPr>
        <w:pStyle w:val="ConsPlusNonformat"/>
        <w:jc w:val="both"/>
      </w:pPr>
      <w:r>
        <w:t>5.5. Наличие средств радиосвязи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     </w:t>
      </w:r>
      <w:proofErr w:type="gramStart"/>
      <w:r>
        <w:t>(количество постов, оборудованных радиосвязью, тип и количество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               радиостанций)</w:t>
      </w:r>
    </w:p>
    <w:p w:rsidR="00B2686A" w:rsidRDefault="00B2686A">
      <w:pPr>
        <w:pStyle w:val="ConsPlusNonformat"/>
        <w:jc w:val="both"/>
      </w:pPr>
      <w:r>
        <w:t>5.6. Наличие средств телефонной связи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(количество постов, оборудованных телефонной связью)</w:t>
      </w:r>
    </w:p>
    <w:p w:rsidR="00B2686A" w:rsidRDefault="00B2686A">
      <w:pPr>
        <w:pStyle w:val="ConsPlusNonformat"/>
        <w:jc w:val="both"/>
      </w:pPr>
      <w:r>
        <w:t>5.7. Наличие средств видеонаблюдения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(тип и количество видеокамер, контролируемые зоны)</w:t>
      </w:r>
    </w:p>
    <w:p w:rsidR="00B2686A" w:rsidRDefault="00B2686A">
      <w:pPr>
        <w:pStyle w:val="ConsPlusNonformat"/>
        <w:jc w:val="both"/>
      </w:pPr>
      <w:r>
        <w:t>6. Техника контрольно-пропускных пунктов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    </w:t>
      </w:r>
      <w:proofErr w:type="gramStart"/>
      <w:r>
        <w:t xml:space="preserve">(тип и количество обычных турникетов, </w:t>
      </w:r>
      <w:proofErr w:type="spellStart"/>
      <w:r>
        <w:t>кабинно</w:t>
      </w:r>
      <w:proofErr w:type="spellEnd"/>
      <w:r>
        <w:t>-турникетных систем,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автоматизированных систем пропуска и табельного учета, механизированных</w:t>
      </w:r>
    </w:p>
    <w:p w:rsidR="00B2686A" w:rsidRDefault="00B2686A">
      <w:pPr>
        <w:pStyle w:val="ConsPlusNonformat"/>
        <w:jc w:val="both"/>
      </w:pPr>
      <w:r>
        <w:t xml:space="preserve">      ворот, применяемых сре</w:t>
      </w:r>
      <w:proofErr w:type="gramStart"/>
      <w:r>
        <w:t>дств пр</w:t>
      </w:r>
      <w:proofErr w:type="gramEnd"/>
      <w:r>
        <w:t>инудительной остановки транспорта</w:t>
      </w:r>
    </w:p>
    <w:p w:rsidR="00B2686A" w:rsidRDefault="00B2686A">
      <w:pPr>
        <w:pStyle w:val="ConsPlusNonformat"/>
        <w:jc w:val="both"/>
      </w:pPr>
      <w:r>
        <w:t xml:space="preserve">                        и иных специальных средств)</w:t>
      </w:r>
    </w:p>
    <w:p w:rsidR="00B2686A" w:rsidRDefault="00B2686A">
      <w:pPr>
        <w:pStyle w:val="ConsPlusNonformat"/>
        <w:jc w:val="both"/>
      </w:pPr>
      <w:r>
        <w:t>7. Наличие иных инженерных сооружений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</w:t>
      </w:r>
      <w:proofErr w:type="gramStart"/>
      <w:r>
        <w:t>(количество и содержание наблюдательных вышек, запретных зон,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</w:t>
      </w:r>
      <w:proofErr w:type="gramStart"/>
      <w:r>
        <w:t>контрольно-следовых полос, специальных сооружений и других)</w:t>
      </w:r>
      <w:proofErr w:type="gramEnd"/>
    </w:p>
    <w:p w:rsidR="00B2686A" w:rsidRDefault="00B2686A">
      <w:pPr>
        <w:pStyle w:val="ConsPlusNonformat"/>
        <w:jc w:val="both"/>
      </w:pPr>
      <w:r>
        <w:t>8.    Эксплуатационно-техническое    обслуживание    средств    охраны    и</w:t>
      </w:r>
    </w:p>
    <w:p w:rsidR="00B2686A" w:rsidRDefault="00B2686A">
      <w:pPr>
        <w:pStyle w:val="ConsPlusNonformat"/>
        <w:jc w:val="both"/>
      </w:pPr>
      <w:r>
        <w:t>пожарно-технической продукции</w:t>
      </w:r>
    </w:p>
    <w:p w:rsidR="00B2686A" w:rsidRDefault="00B2686A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</w:t>
      </w:r>
      <w:proofErr w:type="gramStart"/>
      <w:r>
        <w:t>(кто обслуживает: специалисты предприятия или подрядной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      специализированной организации)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        7. Пожарная безопасность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1. Наличие пожарной охраны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</w:t>
      </w:r>
      <w:proofErr w:type="gramStart"/>
      <w:r>
        <w:t>(Государственная противопожарная служба, муниципальная пожарная охрана,</w:t>
      </w:r>
      <w:proofErr w:type="gramEnd"/>
    </w:p>
    <w:p w:rsidR="00B2686A" w:rsidRDefault="00B2686A">
      <w:pPr>
        <w:pStyle w:val="ConsPlusNonformat"/>
        <w:jc w:val="both"/>
      </w:pPr>
      <w:r>
        <w:t xml:space="preserve">   ведомственная пожарная охрана, частная пожарная охрана, добровольная</w:t>
      </w:r>
    </w:p>
    <w:p w:rsidR="00B2686A" w:rsidRDefault="00B2686A">
      <w:pPr>
        <w:pStyle w:val="ConsPlusNonformat"/>
        <w:jc w:val="both"/>
      </w:pPr>
      <w:r>
        <w:t xml:space="preserve">                             пожарная охрана)</w:t>
      </w:r>
    </w:p>
    <w:p w:rsidR="00B2686A" w:rsidRDefault="00B2686A">
      <w:pPr>
        <w:pStyle w:val="ConsPlusNonformat"/>
        <w:jc w:val="both"/>
      </w:pPr>
      <w:r>
        <w:t>2. Наличие договорных подразделений Государственной противопожарной службы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(договорные подразделения)</w:t>
      </w:r>
    </w:p>
    <w:p w:rsidR="00B2686A" w:rsidRDefault="00B2686A">
      <w:pPr>
        <w:pStyle w:val="ConsPlusNonformat"/>
        <w:jc w:val="both"/>
      </w:pPr>
      <w:r>
        <w:t>3. Наличие сил и средств, обеспечивающих  взрывобезопасность  и  химическую</w:t>
      </w:r>
    </w:p>
    <w:p w:rsidR="00B2686A" w:rsidRDefault="00B2686A">
      <w:pPr>
        <w:pStyle w:val="ConsPlusNonformat"/>
        <w:jc w:val="both"/>
      </w:pPr>
      <w:r>
        <w:t>безопасность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</w:t>
      </w:r>
      <w:proofErr w:type="gramStart"/>
      <w:r>
        <w:t>(аттестованные аварийно-спасательные формирования предприятия,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технические и иные средства, порядок действия в соответствии с планом</w:t>
      </w:r>
    </w:p>
    <w:p w:rsidR="00B2686A" w:rsidRDefault="00B2686A">
      <w:pPr>
        <w:pStyle w:val="ConsPlusNonformat"/>
        <w:jc w:val="both"/>
      </w:pPr>
      <w:r>
        <w:lastRenderedPageBreak/>
        <w:t xml:space="preserve">     ликвидации аварийной ситуации с участием как </w:t>
      </w:r>
      <w:proofErr w:type="gramStart"/>
      <w:r>
        <w:t>специализированных</w:t>
      </w:r>
      <w:proofErr w:type="gramEnd"/>
      <w:r>
        <w:t>,</w:t>
      </w:r>
    </w:p>
    <w:p w:rsidR="00B2686A" w:rsidRDefault="00B2686A">
      <w:pPr>
        <w:pStyle w:val="ConsPlusNonformat"/>
        <w:jc w:val="both"/>
      </w:pPr>
      <w:r>
        <w:t xml:space="preserve">                       так и нештатных формирований)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8. Оценка антитеррористической защищенности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1.  Определение   требуемого   уровня   антитеррористической   защищенности</w:t>
      </w:r>
    </w:p>
    <w:p w:rsidR="00B2686A" w:rsidRDefault="00B2686A">
      <w:pPr>
        <w:pStyle w:val="ConsPlusNonformat"/>
        <w:jc w:val="both"/>
      </w:pPr>
      <w:r>
        <w:t>критических элементов объекта</w:t>
      </w:r>
    </w:p>
    <w:p w:rsidR="00B2686A" w:rsidRDefault="00B2686A">
      <w:pPr>
        <w:pStyle w:val="ConsPlusNormal"/>
        <w:jc w:val="both"/>
      </w:pPr>
    </w:p>
    <w:p w:rsidR="00B2686A" w:rsidRDefault="00B2686A">
      <w:pPr>
        <w:sectPr w:rsidR="00B2686A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4"/>
        <w:gridCol w:w="2063"/>
        <w:gridCol w:w="2144"/>
        <w:gridCol w:w="2683"/>
        <w:gridCol w:w="1685"/>
        <w:gridCol w:w="2055"/>
      </w:tblGrid>
      <w:tr w:rsidR="00B2686A">
        <w:tc>
          <w:tcPr>
            <w:tcW w:w="574" w:type="dxa"/>
          </w:tcPr>
          <w:p w:rsidR="00B2686A" w:rsidRDefault="00B2686A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63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критического элемента объекта</w:t>
            </w:r>
          </w:p>
        </w:tc>
        <w:tc>
          <w:tcPr>
            <w:tcW w:w="2144" w:type="dxa"/>
          </w:tcPr>
          <w:p w:rsidR="00B2686A" w:rsidRDefault="00B2686A">
            <w:pPr>
              <w:pStyle w:val="ConsPlusNormal"/>
              <w:jc w:val="center"/>
            </w:pPr>
            <w:r>
              <w:t>Категория критического элемента объекта по потенциальной опасности</w:t>
            </w:r>
          </w:p>
        </w:tc>
        <w:tc>
          <w:tcPr>
            <w:tcW w:w="2683" w:type="dxa"/>
          </w:tcPr>
          <w:p w:rsidR="00B2686A" w:rsidRDefault="00B2686A">
            <w:pPr>
              <w:pStyle w:val="ConsPlusNormal"/>
              <w:jc w:val="center"/>
            </w:pPr>
            <w:r>
              <w:t>Привлекательность для совершения террористического акта</w:t>
            </w:r>
          </w:p>
        </w:tc>
        <w:tc>
          <w:tcPr>
            <w:tcW w:w="1685" w:type="dxa"/>
          </w:tcPr>
          <w:p w:rsidR="00B2686A" w:rsidRDefault="00B2686A">
            <w:pPr>
              <w:pStyle w:val="ConsPlusNormal"/>
              <w:jc w:val="center"/>
            </w:pPr>
            <w:r>
              <w:t>Модель нарушителя</w:t>
            </w:r>
          </w:p>
        </w:tc>
        <w:tc>
          <w:tcPr>
            <w:tcW w:w="2055" w:type="dxa"/>
          </w:tcPr>
          <w:p w:rsidR="00B2686A" w:rsidRDefault="00B2686A">
            <w:pPr>
              <w:pStyle w:val="ConsPlusNormal"/>
              <w:jc w:val="center"/>
            </w:pPr>
            <w:r>
              <w:t>Требуемый уровень защищенности</w:t>
            </w:r>
          </w:p>
        </w:tc>
      </w:tr>
      <w:tr w:rsidR="00B2686A">
        <w:tc>
          <w:tcPr>
            <w:tcW w:w="574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63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44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83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685" w:type="dxa"/>
          </w:tcPr>
          <w:p w:rsidR="00B2686A" w:rsidRDefault="00B2686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055" w:type="dxa"/>
          </w:tcPr>
          <w:p w:rsidR="00B2686A" w:rsidRDefault="00B2686A">
            <w:pPr>
              <w:pStyle w:val="ConsPlusNormal"/>
              <w:jc w:val="center"/>
            </w:pPr>
            <w:r>
              <w:t>6</w:t>
            </w:r>
          </w:p>
        </w:tc>
      </w:tr>
      <w:tr w:rsidR="00B2686A">
        <w:tc>
          <w:tcPr>
            <w:tcW w:w="57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63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14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683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685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55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>2.   Анализ   выполнения   задач    физической   защиты   для   обеспечения</w:t>
      </w:r>
    </w:p>
    <w:p w:rsidR="00B2686A" w:rsidRDefault="00B2686A">
      <w:pPr>
        <w:pStyle w:val="ConsPlusNonformat"/>
        <w:jc w:val="both"/>
      </w:pPr>
      <w:r>
        <w:t>защищенности критических элементов объекта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1"/>
        <w:gridCol w:w="2161"/>
        <w:gridCol w:w="1911"/>
        <w:gridCol w:w="1868"/>
        <w:gridCol w:w="1669"/>
        <w:gridCol w:w="1309"/>
        <w:gridCol w:w="1715"/>
      </w:tblGrid>
      <w:tr w:rsidR="00B2686A">
        <w:tc>
          <w:tcPr>
            <w:tcW w:w="571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61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критического элемента объекта</w:t>
            </w:r>
          </w:p>
        </w:tc>
        <w:tc>
          <w:tcPr>
            <w:tcW w:w="1911" w:type="dxa"/>
          </w:tcPr>
          <w:p w:rsidR="00B2686A" w:rsidRDefault="00B2686A">
            <w:pPr>
              <w:pStyle w:val="ConsPlusNormal"/>
              <w:jc w:val="center"/>
            </w:pPr>
            <w:r>
              <w:t>Организация охраны наблюдения</w:t>
            </w:r>
          </w:p>
        </w:tc>
        <w:tc>
          <w:tcPr>
            <w:tcW w:w="1868" w:type="dxa"/>
          </w:tcPr>
          <w:p w:rsidR="00B2686A" w:rsidRDefault="00B2686A">
            <w:pPr>
              <w:pStyle w:val="ConsPlusNormal"/>
              <w:jc w:val="center"/>
            </w:pPr>
            <w:r>
              <w:t>Рубежи обнаружения</w:t>
            </w:r>
          </w:p>
        </w:tc>
        <w:tc>
          <w:tcPr>
            <w:tcW w:w="1669" w:type="dxa"/>
          </w:tcPr>
          <w:p w:rsidR="00B2686A" w:rsidRDefault="00B2686A">
            <w:pPr>
              <w:pStyle w:val="ConsPlusNormal"/>
              <w:jc w:val="center"/>
            </w:pPr>
            <w:r>
              <w:t>Рубежи задержания</w:t>
            </w:r>
          </w:p>
        </w:tc>
        <w:tc>
          <w:tcPr>
            <w:tcW w:w="1309" w:type="dxa"/>
          </w:tcPr>
          <w:p w:rsidR="00B2686A" w:rsidRDefault="00B2686A">
            <w:pPr>
              <w:pStyle w:val="ConsPlusNormal"/>
              <w:jc w:val="center"/>
            </w:pPr>
            <w:r>
              <w:t>Условия доступа</w:t>
            </w:r>
          </w:p>
        </w:tc>
        <w:tc>
          <w:tcPr>
            <w:tcW w:w="1715" w:type="dxa"/>
          </w:tcPr>
          <w:p w:rsidR="00B2686A" w:rsidRDefault="00B2686A">
            <w:pPr>
              <w:pStyle w:val="ConsPlusNormal"/>
              <w:jc w:val="center"/>
            </w:pPr>
            <w:r>
              <w:t>Оценка выполнения задачи физической защиты</w:t>
            </w:r>
          </w:p>
        </w:tc>
      </w:tr>
      <w:tr w:rsidR="00B2686A">
        <w:tc>
          <w:tcPr>
            <w:tcW w:w="571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161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11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68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669" w:type="dxa"/>
          </w:tcPr>
          <w:p w:rsidR="00B2686A" w:rsidRDefault="00B2686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9" w:type="dxa"/>
          </w:tcPr>
          <w:p w:rsidR="00B2686A" w:rsidRDefault="00B2686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715" w:type="dxa"/>
          </w:tcPr>
          <w:p w:rsidR="00B2686A" w:rsidRDefault="00B2686A">
            <w:pPr>
              <w:pStyle w:val="ConsPlusNormal"/>
              <w:jc w:val="center"/>
            </w:pPr>
            <w:r>
              <w:t>7</w:t>
            </w:r>
          </w:p>
        </w:tc>
      </w:tr>
      <w:tr w:rsidR="00B2686A">
        <w:tc>
          <w:tcPr>
            <w:tcW w:w="571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161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911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868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66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30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715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>3. Оценка эффективности физической защиты критических элементов объекта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4"/>
        <w:gridCol w:w="2014"/>
        <w:gridCol w:w="2584"/>
        <w:gridCol w:w="1669"/>
        <w:gridCol w:w="1309"/>
        <w:gridCol w:w="1744"/>
        <w:gridCol w:w="2584"/>
      </w:tblGrid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критического элемента объекта</w:t>
            </w: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center"/>
            </w:pPr>
            <w:r>
              <w:t>Способ предотвращения террористического акта</w:t>
            </w:r>
          </w:p>
        </w:tc>
        <w:tc>
          <w:tcPr>
            <w:tcW w:w="1669" w:type="dxa"/>
          </w:tcPr>
          <w:p w:rsidR="00B2686A" w:rsidRDefault="00B2686A">
            <w:pPr>
              <w:pStyle w:val="ConsPlusNormal"/>
              <w:jc w:val="center"/>
            </w:pPr>
            <w:r>
              <w:t>Модель нарушителя</w:t>
            </w:r>
          </w:p>
        </w:tc>
        <w:tc>
          <w:tcPr>
            <w:tcW w:w="1309" w:type="dxa"/>
          </w:tcPr>
          <w:p w:rsidR="00B2686A" w:rsidRDefault="00B2686A">
            <w:pPr>
              <w:pStyle w:val="ConsPlusNormal"/>
              <w:jc w:val="center"/>
            </w:pPr>
            <w:r>
              <w:t>Оценка времени действий охраны, мин</w:t>
            </w:r>
          </w:p>
        </w:tc>
        <w:tc>
          <w:tcPr>
            <w:tcW w:w="1744" w:type="dxa"/>
          </w:tcPr>
          <w:p w:rsidR="00B2686A" w:rsidRDefault="00B2686A">
            <w:pPr>
              <w:pStyle w:val="ConsPlusNormal"/>
              <w:jc w:val="center"/>
            </w:pPr>
            <w:r>
              <w:t>Оценка времени действий нарушителя, мин</w:t>
            </w: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center"/>
            </w:pPr>
            <w:r>
              <w:t>Вывод о выполнении задачи по пресечению террористического акта</w:t>
            </w:r>
          </w:p>
        </w:tc>
      </w:tr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69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9" w:type="dxa"/>
          </w:tcPr>
          <w:p w:rsidR="00B2686A" w:rsidRDefault="00B2686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44" w:type="dxa"/>
          </w:tcPr>
          <w:p w:rsidR="00B2686A" w:rsidRDefault="00B2686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center"/>
            </w:pPr>
            <w:r>
              <w:t>7</w:t>
            </w:r>
          </w:p>
        </w:tc>
      </w:tr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66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30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74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>4. Оценка достаточности мероприятий по защите критических элементов объекта</w:t>
      </w:r>
    </w:p>
    <w:p w:rsidR="00B2686A" w:rsidRDefault="00B2686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4"/>
        <w:gridCol w:w="2014"/>
        <w:gridCol w:w="2089"/>
        <w:gridCol w:w="1744"/>
        <w:gridCol w:w="2584"/>
        <w:gridCol w:w="2014"/>
        <w:gridCol w:w="2539"/>
      </w:tblGrid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center"/>
            </w:pPr>
            <w:r>
              <w:t>Наименование критического элемента объекта</w:t>
            </w:r>
          </w:p>
        </w:tc>
        <w:tc>
          <w:tcPr>
            <w:tcW w:w="2089" w:type="dxa"/>
          </w:tcPr>
          <w:p w:rsidR="00B2686A" w:rsidRDefault="00B2686A">
            <w:pPr>
              <w:pStyle w:val="ConsPlusNormal"/>
              <w:jc w:val="center"/>
            </w:pPr>
            <w:r>
              <w:t>Выполнение установленных требований</w:t>
            </w:r>
          </w:p>
        </w:tc>
        <w:tc>
          <w:tcPr>
            <w:tcW w:w="1744" w:type="dxa"/>
          </w:tcPr>
          <w:p w:rsidR="00B2686A" w:rsidRDefault="00B2686A">
            <w:pPr>
              <w:pStyle w:val="ConsPlusNormal"/>
              <w:jc w:val="center"/>
            </w:pPr>
            <w:r>
              <w:t>Выполнение задачи по физической защите</w:t>
            </w: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center"/>
            </w:pPr>
            <w:r>
              <w:t>Выполнение задачи по предотвращению террористического акта</w:t>
            </w: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center"/>
            </w:pPr>
            <w:r>
              <w:t>Вывод о достаточности мероприятий по защите</w:t>
            </w:r>
          </w:p>
        </w:tc>
        <w:tc>
          <w:tcPr>
            <w:tcW w:w="2539" w:type="dxa"/>
          </w:tcPr>
          <w:p w:rsidR="00B2686A" w:rsidRDefault="00B2686A">
            <w:pPr>
              <w:pStyle w:val="ConsPlusNormal"/>
              <w:jc w:val="center"/>
            </w:pPr>
            <w:r>
              <w:t>Компенсационные мероприятия</w:t>
            </w:r>
          </w:p>
        </w:tc>
      </w:tr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89" w:type="dxa"/>
          </w:tcPr>
          <w:p w:rsidR="00B2686A" w:rsidRDefault="00B2686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44" w:type="dxa"/>
          </w:tcPr>
          <w:p w:rsidR="00B2686A" w:rsidRDefault="00B2686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539" w:type="dxa"/>
          </w:tcPr>
          <w:p w:rsidR="00B2686A" w:rsidRDefault="00B2686A">
            <w:pPr>
              <w:pStyle w:val="ConsPlusNormal"/>
              <w:jc w:val="center"/>
            </w:pPr>
            <w:r>
              <w:t>7</w:t>
            </w:r>
          </w:p>
        </w:tc>
      </w:tr>
      <w:tr w:rsidR="00B2686A">
        <w:tc>
          <w:tcPr>
            <w:tcW w:w="54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89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174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58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014" w:type="dxa"/>
          </w:tcPr>
          <w:p w:rsidR="00B2686A" w:rsidRDefault="00B2686A">
            <w:pPr>
              <w:pStyle w:val="ConsPlusNormal"/>
              <w:jc w:val="both"/>
            </w:pPr>
          </w:p>
        </w:tc>
        <w:tc>
          <w:tcPr>
            <w:tcW w:w="2539" w:type="dxa"/>
          </w:tcPr>
          <w:p w:rsidR="00B2686A" w:rsidRDefault="00B2686A">
            <w:pPr>
              <w:pStyle w:val="ConsPlusNormal"/>
              <w:jc w:val="both"/>
            </w:pPr>
          </w:p>
        </w:tc>
      </w:tr>
    </w:tbl>
    <w:p w:rsidR="00B2686A" w:rsidRDefault="00B2686A">
      <w:pPr>
        <w:sectPr w:rsidR="00B2686A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B2686A" w:rsidRDefault="00B2686A">
      <w:pPr>
        <w:pStyle w:val="ConsPlusNormal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           9. Другие сведения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</w:t>
      </w:r>
      <w:proofErr w:type="gramStart"/>
      <w:r>
        <w:t>(пояснения и другие сведения, не вошедшие в перечень вопросов паспорта,</w:t>
      </w:r>
      <w:proofErr w:type="gramEnd"/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в том числе количество размещенных на объекте других предприятий,</w:t>
      </w:r>
    </w:p>
    <w:p w:rsidR="00B2686A" w:rsidRDefault="00B2686A">
      <w:pPr>
        <w:pStyle w:val="ConsPlusNonformat"/>
        <w:jc w:val="both"/>
      </w:pPr>
      <w:r>
        <w:t xml:space="preserve">   организаций, размеры занимаемых ими площадей, основание их размещения</w:t>
      </w:r>
    </w:p>
    <w:p w:rsidR="00B2686A" w:rsidRDefault="00B2686A">
      <w:pPr>
        <w:pStyle w:val="ConsPlusNonformat"/>
        <w:jc w:val="both"/>
      </w:pPr>
      <w:r>
        <w:t xml:space="preserve">       на объекте, наличие у них самостоятельной охранной структуры,</w:t>
      </w:r>
    </w:p>
    <w:p w:rsidR="00B2686A" w:rsidRDefault="00B2686A">
      <w:pPr>
        <w:pStyle w:val="ConsPlusNonformat"/>
        <w:jc w:val="both"/>
      </w:pPr>
      <w:r>
        <w:t xml:space="preserve">      ее принадлежность, вид, численность, вооруженность, техническая</w:t>
      </w:r>
    </w:p>
    <w:p w:rsidR="00B2686A" w:rsidRDefault="00B2686A">
      <w:pPr>
        <w:pStyle w:val="ConsPlusNonformat"/>
        <w:jc w:val="both"/>
      </w:pPr>
      <w:r>
        <w:t xml:space="preserve">       оснащенность, состояние пропускного режима и прочее, порядок</w:t>
      </w:r>
    </w:p>
    <w:p w:rsidR="00B2686A" w:rsidRDefault="00B2686A">
      <w:pPr>
        <w:pStyle w:val="ConsPlusNonformat"/>
        <w:jc w:val="both"/>
      </w:pPr>
      <w:r>
        <w:t xml:space="preserve">       взаимодействия с подразделением охраны на территории объекта)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               10. Выводы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1. Объект находится в ведении (сфере деятельности)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(федеральный орган исполнительной власти)</w:t>
      </w:r>
    </w:p>
    <w:p w:rsidR="00B2686A" w:rsidRDefault="00B2686A">
      <w:pPr>
        <w:pStyle w:val="ConsPlusNonformat"/>
        <w:jc w:val="both"/>
      </w:pPr>
      <w:r>
        <w:t>2. Объект по отраслевому признаку и виду деятельности относится к категории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</w:t>
      </w:r>
      <w:proofErr w:type="gramStart"/>
      <w:r>
        <w:t>(по гражданской обороне, по режиму, по химической опасности и (или)</w:t>
      </w:r>
      <w:proofErr w:type="gramEnd"/>
    </w:p>
    <w:p w:rsidR="00B2686A" w:rsidRDefault="00B2686A">
      <w:pPr>
        <w:pStyle w:val="ConsPlusNonformat"/>
        <w:jc w:val="both"/>
      </w:pPr>
      <w:r>
        <w:t xml:space="preserve">                         </w:t>
      </w:r>
      <w:proofErr w:type="spellStart"/>
      <w:r>
        <w:t>пожар</w:t>
      </w:r>
      <w:proofErr w:type="gramStart"/>
      <w:r>
        <w:t>о</w:t>
      </w:r>
      <w:proofErr w:type="spellEnd"/>
      <w:r>
        <w:t>-</w:t>
      </w:r>
      <w:proofErr w:type="gramEnd"/>
      <w:r>
        <w:t xml:space="preserve"> и взрывоопасности)</w:t>
      </w:r>
    </w:p>
    <w:p w:rsidR="00B2686A" w:rsidRDefault="00B2686A">
      <w:pPr>
        <w:pStyle w:val="ConsPlusNonformat"/>
        <w:jc w:val="both"/>
      </w:pPr>
      <w:r>
        <w:t>3.  Объекту  по  совокупности  максимального  ущерба,  который  может  быть</w:t>
      </w:r>
    </w:p>
    <w:p w:rsidR="00B2686A" w:rsidRDefault="00B2686A">
      <w:pPr>
        <w:pStyle w:val="ConsPlusNonformat"/>
        <w:jc w:val="both"/>
      </w:pPr>
      <w:proofErr w:type="gramStart"/>
      <w:r>
        <w:t>нанесен</w:t>
      </w:r>
      <w:proofErr w:type="gramEnd"/>
      <w:r>
        <w:t xml:space="preserve">  в  результате  террористического  акта, и по степени потенциальной</w:t>
      </w:r>
    </w:p>
    <w:p w:rsidR="00B2686A" w:rsidRDefault="00B2686A">
      <w:pPr>
        <w:pStyle w:val="ConsPlusNonformat"/>
        <w:jc w:val="both"/>
      </w:pPr>
      <w:r>
        <w:t>опасности присваивается категория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    (категория)</w:t>
      </w:r>
    </w:p>
    <w:p w:rsidR="00B2686A" w:rsidRDefault="00B2686A">
      <w:pPr>
        <w:pStyle w:val="ConsPlusNonformat"/>
        <w:jc w:val="both"/>
      </w:pPr>
      <w:r>
        <w:t>4. Выполнение требований охраны объекта и защиты его элементов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>5. Наличие критических элементов объекта, их взаимовлияние  и  соответствие</w:t>
      </w:r>
    </w:p>
    <w:p w:rsidR="00B2686A" w:rsidRDefault="00B2686A">
      <w:pPr>
        <w:pStyle w:val="ConsPlusNonformat"/>
        <w:jc w:val="both"/>
      </w:pPr>
      <w:r>
        <w:t>требуемому уровню защищенности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 xml:space="preserve">6. Достаточность сил и средств для  выполнения  мероприятий  по  </w:t>
      </w:r>
      <w:proofErr w:type="gramStart"/>
      <w:r>
        <w:t>физической</w:t>
      </w:r>
      <w:proofErr w:type="gramEnd"/>
    </w:p>
    <w:p w:rsidR="00B2686A" w:rsidRDefault="00B2686A">
      <w:pPr>
        <w:pStyle w:val="ConsPlusNonformat"/>
        <w:jc w:val="both"/>
      </w:pPr>
      <w:r>
        <w:t>защите и антитеррористической защищенности объекта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>7.   Необходимые    дополнительные    мероприятия    по   совершенствованию</w:t>
      </w:r>
    </w:p>
    <w:p w:rsidR="00B2686A" w:rsidRDefault="00B2686A">
      <w:pPr>
        <w:pStyle w:val="ConsPlusNonformat"/>
        <w:jc w:val="both"/>
      </w:pPr>
      <w:r>
        <w:t>физической  защиты  и антитеррористической защищенности объекта с указанием</w:t>
      </w:r>
    </w:p>
    <w:p w:rsidR="00B2686A" w:rsidRDefault="00B2686A">
      <w:pPr>
        <w:pStyle w:val="ConsPlusNonformat"/>
        <w:jc w:val="both"/>
      </w:pPr>
      <w:r>
        <w:t>срока их выполнения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  <w:r>
        <w:t>8. Вывод о системе охраны объекта (организации)</w:t>
      </w:r>
    </w:p>
    <w:p w:rsidR="00B2686A" w:rsidRDefault="00B2686A">
      <w:pPr>
        <w:pStyle w:val="ConsPlusNonformat"/>
        <w:jc w:val="both"/>
      </w:pPr>
      <w:r>
        <w:t>___________________________________________________________________________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 xml:space="preserve">                          Приложения к паспорту: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1.  Ситуационный  план объекта с  обозначением  его  критических  элементов</w:t>
      </w:r>
    </w:p>
    <w:p w:rsidR="00B2686A" w:rsidRDefault="00B2686A">
      <w:pPr>
        <w:pStyle w:val="ConsPlusNonformat"/>
        <w:jc w:val="both"/>
      </w:pPr>
      <w:proofErr w:type="gramStart"/>
      <w:r>
        <w:t>(коммуникации,  планы  и  экспликации  отдельных зданий и сооружений или их</w:t>
      </w:r>
      <w:proofErr w:type="gramEnd"/>
    </w:p>
    <w:p w:rsidR="00B2686A" w:rsidRDefault="00B2686A">
      <w:pPr>
        <w:pStyle w:val="ConsPlusNonformat"/>
        <w:jc w:val="both"/>
      </w:pPr>
      <w:r>
        <w:t>частей), содержащий все изменения его строительной части.</w:t>
      </w:r>
    </w:p>
    <w:p w:rsidR="00B2686A" w:rsidRDefault="00B2686A">
      <w:pPr>
        <w:pStyle w:val="ConsPlusNonformat"/>
        <w:jc w:val="both"/>
      </w:pPr>
      <w:r>
        <w:t xml:space="preserve">2.  План  и  схема  охраны   объекта   с   указанием  </w:t>
      </w:r>
      <w:proofErr w:type="gramStart"/>
      <w:r>
        <w:t>контрольно-пропускных</w:t>
      </w:r>
      <w:proofErr w:type="gramEnd"/>
    </w:p>
    <w:p w:rsidR="00B2686A" w:rsidRDefault="00B2686A">
      <w:pPr>
        <w:pStyle w:val="ConsPlusNonformat"/>
        <w:jc w:val="both"/>
      </w:pPr>
      <w:r>
        <w:t>пунктов, постов охраны, инженерно-технических средств и уязвимых мест.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Члены межведомственной комиссии:           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                       (Ф.И.О., подпись)</w:t>
      </w:r>
    </w:p>
    <w:p w:rsidR="00B2686A" w:rsidRDefault="00B2686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                       (Ф.И.О., подпись)</w:t>
      </w:r>
    </w:p>
    <w:p w:rsidR="00B2686A" w:rsidRDefault="00B2686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B2686A" w:rsidRDefault="00B2686A">
      <w:pPr>
        <w:pStyle w:val="ConsPlusNonformat"/>
        <w:jc w:val="both"/>
      </w:pPr>
      <w:r>
        <w:t xml:space="preserve">                                                   (Ф.И.О., подпись)</w:t>
      </w:r>
    </w:p>
    <w:p w:rsidR="00B2686A" w:rsidRDefault="00B2686A">
      <w:pPr>
        <w:pStyle w:val="ConsPlusNonformat"/>
        <w:jc w:val="both"/>
      </w:pPr>
    </w:p>
    <w:p w:rsidR="00B2686A" w:rsidRDefault="00B2686A">
      <w:pPr>
        <w:pStyle w:val="ConsPlusNonformat"/>
        <w:jc w:val="both"/>
      </w:pPr>
      <w:r>
        <w:t>Составлен "__" _________ 20__ г. Актуализирован "__" _________ 20__ г.</w:t>
      </w:r>
    </w:p>
    <w:p w:rsidR="00B2686A" w:rsidRDefault="00B2686A">
      <w:pPr>
        <w:pStyle w:val="ConsPlusNormal"/>
        <w:jc w:val="both"/>
      </w:pPr>
    </w:p>
    <w:p w:rsidR="00B2686A" w:rsidRDefault="00B2686A">
      <w:pPr>
        <w:pStyle w:val="ConsPlusNormal"/>
        <w:jc w:val="both"/>
      </w:pPr>
    </w:p>
    <w:p w:rsidR="00B2686A" w:rsidRDefault="00B2686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82182" w:rsidRDefault="00782182"/>
    <w:sectPr w:rsidR="00782182" w:rsidSect="00356C63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86A"/>
    <w:rsid w:val="00782182"/>
    <w:rsid w:val="00B2686A"/>
    <w:rsid w:val="00EF1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268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2686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268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2686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268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B2686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2686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2686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268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2686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268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2686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268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B2686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2686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2686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187B5CC3E3A53FCDEBF28DF16A08BD6D6DEFCF0608ED6FEF566A84D93512471C7BB408780FE929D48B2C00AA15DCDFF723DF61699688282REQCJ" TargetMode="External"/><Relationship Id="rId13" Type="http://schemas.openxmlformats.org/officeDocument/2006/relationships/hyperlink" Target="consultantplus://offline/ref=3187B5CC3E3A53FCDEBF28DF16A08BD6D4D7F8F06E8DD6FEF566A84D93512471C7BB408780FE959543B2C00AA15DCDFF723DF61699688282REQCJ" TargetMode="External"/><Relationship Id="rId18" Type="http://schemas.openxmlformats.org/officeDocument/2006/relationships/hyperlink" Target="consultantplus://offline/ref=3187B5CC3E3A53FCDEBF28DF16A08BD6D4D2F9F96D8CD6FEF566A84D93512471C7BB408780FE929D4BB2C00AA15DCDFF723DF61699688282REQCJ" TargetMode="External"/><Relationship Id="rId26" Type="http://schemas.openxmlformats.org/officeDocument/2006/relationships/hyperlink" Target="consultantplus://offline/ref=3187B5CC3E3A53FCDEBF28DF16A08BD6D4D1FDF86888D6FEF566A84D93512471C7BB408780FE929C4CB2C00AA15DCDFF723DF61699688282REQCJ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3187B5CC3E3A53FCDEBF28DF16A08BD6D4D2FFF16B8CD6FEF566A84D93512471C7BB408780FE949E4CB2C00AA15DCDFF723DF61699688282REQCJ" TargetMode="External"/><Relationship Id="rId34" Type="http://schemas.openxmlformats.org/officeDocument/2006/relationships/hyperlink" Target="consultantplus://offline/ref=3187B5CC3E3A53FCDEBF28DF16A08BD6D5D5F9F16A8CD6FEF566A84D93512471C7BB408780FE929C42B2C00AA15DCDFF723DF61699688282REQCJ" TargetMode="External"/><Relationship Id="rId7" Type="http://schemas.openxmlformats.org/officeDocument/2006/relationships/hyperlink" Target="consultantplus://offline/ref=3187B5CC3E3A53FCDEBF28DF16A08BD6D4D7F8F06E8DD6FEF566A84D93512471C7BB408780FE959542B2C00AA15DCDFF723DF61699688282REQCJ" TargetMode="External"/><Relationship Id="rId12" Type="http://schemas.openxmlformats.org/officeDocument/2006/relationships/hyperlink" Target="consultantplus://offline/ref=3187B5CC3E3A53FCDEBF28DF16A08BD6D4D2F9F96D8CD6FEF566A84D93512471C7BB408780FE929C43B2C00AA15DCDFF723DF61699688282REQCJ" TargetMode="External"/><Relationship Id="rId17" Type="http://schemas.openxmlformats.org/officeDocument/2006/relationships/hyperlink" Target="consultantplus://offline/ref=3187B5CC3E3A53FCDEBF28DF16A08BD6D4D2FFF16B8CD6FEF566A84D93512471C7BB408780FE949E4FB2C00AA15DCDFF723DF61699688282REQCJ" TargetMode="External"/><Relationship Id="rId25" Type="http://schemas.openxmlformats.org/officeDocument/2006/relationships/hyperlink" Target="consultantplus://offline/ref=3187B5CC3E3A53FCDEBF28DF16A08BD6D5D7F9F86F87D6FEF566A84D93512471C7BB408780FE909D42B2C00AA15DCDFF723DF61699688282REQCJ" TargetMode="External"/><Relationship Id="rId33" Type="http://schemas.openxmlformats.org/officeDocument/2006/relationships/hyperlink" Target="consultantplus://offline/ref=3187B5CC3E3A53FCDEBF28DF16A08BD6D4D2FFF16B8CD6FEF566A84D93512471C7BB408780FE949E43B2C00AA15DCDFF723DF61699688282REQCJ" TargetMode="External"/><Relationship Id="rId38" Type="http://schemas.openxmlformats.org/officeDocument/2006/relationships/hyperlink" Target="consultantplus://offline/ref=3187B5CC3E3A53FCDEBF28DF16A08BD6D4D2FFF16B8CD6FEF566A84D93512471C7BB408780FE949F4AB2C00AA15DCDFF723DF61699688282REQCJ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3187B5CC3E3A53FCDEBF28DF16A08BD6D6DEFCFE688CD6FEF566A84D93512471C7BB408780FE929D4CB2C00AA15DCDFF723DF61699688282REQCJ" TargetMode="External"/><Relationship Id="rId20" Type="http://schemas.openxmlformats.org/officeDocument/2006/relationships/hyperlink" Target="consultantplus://offline/ref=3187B5CC3E3A53FCDEBF28DF16A08BD6D6DEFCF0608ED6FEF566A84D93512471C7BB408780FE929D48B2C00AA15DCDFF723DF61699688282REQCJ" TargetMode="External"/><Relationship Id="rId29" Type="http://schemas.openxmlformats.org/officeDocument/2006/relationships/hyperlink" Target="consultantplus://offline/ref=3187B5CC3E3A53FCDEBF28DF16A08BD6D6D1F9F16B88D6FEF566A84D93512471C7BB408780FE929E49B2C00AA15DCDFF723DF61699688282REQC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3187B5CC3E3A53FCDEBF28DF16A08BD6D6D1F9F16B88D6FEF566A84D93512471C7BB408780FE929E49B2C00AA15DCDFF723DF61699688282REQCJ" TargetMode="External"/><Relationship Id="rId11" Type="http://schemas.openxmlformats.org/officeDocument/2006/relationships/hyperlink" Target="consultantplus://offline/ref=3187B5CC3E3A53FCDEBF28DF16A08BD6D4D2F9F96D8CD6FEF566A84D93512471C7BB408780FE929C42B2C00AA15DCDFF723DF61699688282REQCJ" TargetMode="External"/><Relationship Id="rId24" Type="http://schemas.openxmlformats.org/officeDocument/2006/relationships/hyperlink" Target="consultantplus://offline/ref=3187B5CC3E3A53FCDEBF28DF16A08BD6D5D5FBFD6D8CD6FEF566A84D93512471D5BB188B81FB8C9C4CA7965BE7R0Q9J" TargetMode="External"/><Relationship Id="rId32" Type="http://schemas.openxmlformats.org/officeDocument/2006/relationships/hyperlink" Target="consultantplus://offline/ref=3187B5CC3E3A53FCDEBF28DF16A08BD6D4D7F8F06E8DD6FEF566A84D93512471C7BB408780FE9A9C49B2C00AA15DCDFF723DF61699688282REQCJ" TargetMode="External"/><Relationship Id="rId37" Type="http://schemas.openxmlformats.org/officeDocument/2006/relationships/hyperlink" Target="consultantplus://offline/ref=3187B5CC3E3A53FCDEBF28DF16A08BD6D6D3F0FC6F8BD6FEF566A84D93512471C7BB408780FE929D4BB2C00AA15DCDFF723DF61699688282REQCJ" TargetMode="External"/><Relationship Id="rId40" Type="http://schemas.openxmlformats.org/officeDocument/2006/relationships/theme" Target="theme/theme1.xml"/><Relationship Id="rId5" Type="http://schemas.openxmlformats.org/officeDocument/2006/relationships/hyperlink" Target="consultantplus://offline/ref=3187B5CC3E3A53FCDEBF28DF16A08BD6D6D3F0FC6F8BD6FEF566A84D93512471C7BB408780FE929C43B2C00AA15DCDFF723DF61699688282REQCJ" TargetMode="External"/><Relationship Id="rId15" Type="http://schemas.openxmlformats.org/officeDocument/2006/relationships/hyperlink" Target="consultantplus://offline/ref=3187B5CC3E3A53FCDEBF28DF16A08BD6D5D7FCFE6C8AD6FEF566A84D93512471C7BB408780FE929C42B2C00AA15DCDFF723DF61699688282REQCJ" TargetMode="External"/><Relationship Id="rId23" Type="http://schemas.openxmlformats.org/officeDocument/2006/relationships/hyperlink" Target="consultantplus://offline/ref=3187B5CC3E3A53FCDEBF28DF16A08BD6D4D2FFF16B8CD6FEF566A84D93512471C7BB408780FE949E4DB2C00AA15DCDFF723DF61699688282REQCJ" TargetMode="External"/><Relationship Id="rId28" Type="http://schemas.openxmlformats.org/officeDocument/2006/relationships/hyperlink" Target="consultantplus://offline/ref=3187B5CC3E3A53FCDEBF28DF16A08BD6D4D2F9F96D8CD6FEF566A84D93512471C7BB408780FE929D48B2C00AA15DCDFF723DF61699688282REQCJ" TargetMode="External"/><Relationship Id="rId36" Type="http://schemas.openxmlformats.org/officeDocument/2006/relationships/hyperlink" Target="consultantplus://offline/ref=3187B5CC3E3A53FCDEBF28DF16A08BD6D4D7F8F06E8DD6FEF566A84D93512471C7BB408780FE9A9C4EB2C00AA15DCDFF723DF61699688282REQCJ" TargetMode="External"/><Relationship Id="rId10" Type="http://schemas.openxmlformats.org/officeDocument/2006/relationships/hyperlink" Target="consultantplus://offline/ref=3187B5CC3E3A53FCDEBF28DF16A08BD6D5D7F9F86F87D6FEF566A84D93512471C7BB408780FE909D42B2C00AA15DCDFF723DF61699688282REQCJ" TargetMode="External"/><Relationship Id="rId19" Type="http://schemas.openxmlformats.org/officeDocument/2006/relationships/hyperlink" Target="consultantplus://offline/ref=3187B5CC3E3A53FCDEBF28DF16A08BD6D4D2F9F1698ED6FEF566A84D93512471C7BB408780FE929C42B2C00AA15DCDFF723DF61699688282REQCJ" TargetMode="External"/><Relationship Id="rId31" Type="http://schemas.openxmlformats.org/officeDocument/2006/relationships/hyperlink" Target="consultantplus://offline/ref=3187B5CC3E3A53FCDEBF28DF16A08BD6D4D2FFF16B8CD6FEF566A84D93512471C7BB408780FE949E42B2C00AA15DCDFF723DF61699688282REQC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187B5CC3E3A53FCDEBF28DF16A08BD6D4D2FFF16B8CD6FEF566A84D93512471C7BB408780FE949E48B2C00AA15DCDFF723DF61699688282REQCJ" TargetMode="External"/><Relationship Id="rId14" Type="http://schemas.openxmlformats.org/officeDocument/2006/relationships/hyperlink" Target="consultantplus://offline/ref=3187B5CC3E3A53FCDEBF28DF16A08BD6D4D2FFF16B8CD6FEF566A84D93512471C7BB408780FE949E49B2C00AA15DCDFF723DF61699688282REQCJ" TargetMode="External"/><Relationship Id="rId22" Type="http://schemas.openxmlformats.org/officeDocument/2006/relationships/hyperlink" Target="consultantplus://offline/ref=3187B5CC3E3A53FCDEBF28DF16A08BD6D5D7FCFE6C8BD6FEF566A84D93512471C7BB408780FE929C42B2C00AA15DCDFF723DF61699688282REQCJ" TargetMode="External"/><Relationship Id="rId27" Type="http://schemas.openxmlformats.org/officeDocument/2006/relationships/hyperlink" Target="consultantplus://offline/ref=3187B5CC3E3A53FCDEBF28DF16A08BD6D4D1FFFF6A8DD6FEF566A84D93512471C7BB408780FE929C43B2C00AA15DCDFF723DF61699688282REQCJ" TargetMode="External"/><Relationship Id="rId30" Type="http://schemas.openxmlformats.org/officeDocument/2006/relationships/hyperlink" Target="consultantplus://offline/ref=3187B5CC3E3A53FCDEBF28DF16A08BD6D6D5FDFB6B89D6FEF566A84D93512471C7BB408780FE929D4AB2C00AA15DCDFF723DF61699688282REQCJ" TargetMode="External"/><Relationship Id="rId35" Type="http://schemas.openxmlformats.org/officeDocument/2006/relationships/hyperlink" Target="consultantplus://offline/ref=3187B5CC3E3A53FCDEBF28DF16A08BD6D6D3F0FC6F8BD6FEF566A84D93512471C7BB408780FE929D4AB2C00AA15DCDFF723DF61699688282REQC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9024</Words>
  <Characters>51440</Characters>
  <Application>Microsoft Office Word</Application>
  <DocSecurity>0</DocSecurity>
  <Lines>428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Спиваков Владимир Викторович</dc:creator>
  <cp:lastModifiedBy>Спиваков Владимир Викторович</cp:lastModifiedBy>
  <cp:revision>1</cp:revision>
  <dcterms:created xsi:type="dcterms:W3CDTF">2021-06-15T09:16:00Z</dcterms:created>
  <dcterms:modified xsi:type="dcterms:W3CDTF">2021-06-15T09:17:00Z</dcterms:modified>
</cp:coreProperties>
</file>