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6CA" w:rsidRDefault="005E1CEA">
      <w:pPr>
        <w:spacing w:line="276" w:lineRule="auto"/>
        <w:contextualSpacing/>
        <w:jc w:val="center"/>
        <w:rPr>
          <w:rFonts w:ascii="Times New Roman" w:eastAsia="Times New Roman" w:hAnsi="Times New Roman"/>
          <w:b/>
          <w:bCs/>
          <w:iCs/>
          <w:sz w:val="28"/>
        </w:rPr>
      </w:pPr>
      <w:r>
        <w:rPr>
          <w:rFonts w:ascii="Times New Roman" w:eastAsia="Times New Roman" w:hAnsi="Times New Roman"/>
          <w:b/>
          <w:bCs/>
          <w:iCs/>
          <w:sz w:val="28"/>
        </w:rPr>
        <w:t>Уведомление</w:t>
      </w:r>
    </w:p>
    <w:p w:rsidR="00B276CA" w:rsidRDefault="005E1CEA">
      <w:pPr>
        <w:ind w:left="-284"/>
        <w:jc w:val="center"/>
        <w:rPr>
          <w:rFonts w:ascii="Times New Roman" w:eastAsia="Times New Roman" w:hAnsi="Times New Roman"/>
          <w:b/>
          <w:sz w:val="28"/>
          <w:szCs w:val="20"/>
          <w:highlight w:val="white"/>
        </w:rPr>
      </w:pPr>
      <w:bookmarkStart w:id="0" w:name="_GoBack"/>
      <w:r>
        <w:rPr>
          <w:rFonts w:ascii="Times New Roman" w:eastAsia="Times New Roman" w:hAnsi="Times New Roman"/>
          <w:b/>
          <w:bCs/>
          <w:iCs/>
          <w:sz w:val="28"/>
        </w:rPr>
        <w:t xml:space="preserve">о проведении общественных обсуждений (в форме слушаний) </w:t>
      </w:r>
      <w:r>
        <w:rPr>
          <w:rFonts w:ascii="Times New Roman" w:eastAsia="Times New Roman" w:hAnsi="Times New Roman"/>
          <w:b/>
          <w:sz w:val="28"/>
        </w:rPr>
        <w:t xml:space="preserve">материалов оценки воздействия на окружающую среду </w:t>
      </w:r>
      <w:r>
        <w:rPr>
          <w:rFonts w:ascii="Times New Roman" w:eastAsia="Times New Roman" w:hAnsi="Times New Roman"/>
          <w:b/>
          <w:sz w:val="28"/>
          <w:highlight w:val="white"/>
        </w:rPr>
        <w:t>по объекту государственной экологической экспертизы – материалы обоснования объемов (лимиты, квоты) изъятия объектов животного мира на территории Иркутской области, предлагаемых к установлению службой по охране и использованию объектов животного мира Иркут</w:t>
      </w:r>
      <w:r>
        <w:rPr>
          <w:rFonts w:ascii="Times New Roman" w:eastAsia="Times New Roman" w:hAnsi="Times New Roman"/>
          <w:b/>
          <w:sz w:val="28"/>
          <w:highlight w:val="white"/>
        </w:rPr>
        <w:t xml:space="preserve">ской области  </w:t>
      </w:r>
    </w:p>
    <w:p w:rsidR="00B276CA" w:rsidRDefault="005E1CEA">
      <w:pPr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28"/>
          <w:highlight w:val="white"/>
        </w:rPr>
        <w:t>в период охоты с 1 августа 2023 года по 1 августа 2024 года</w:t>
      </w:r>
      <w:r>
        <w:rPr>
          <w:rFonts w:ascii="Times New Roman" w:eastAsia="Times New Roman" w:hAnsi="Times New Roman"/>
          <w:b/>
          <w:sz w:val="28"/>
        </w:rPr>
        <w:t xml:space="preserve"> на территории </w:t>
      </w:r>
      <w:proofErr w:type="spellStart"/>
      <w:r>
        <w:rPr>
          <w:rFonts w:ascii="Times New Roman" w:eastAsia="Times New Roman" w:hAnsi="Times New Roman"/>
          <w:b/>
          <w:sz w:val="28"/>
        </w:rPr>
        <w:t>Слюдянского</w:t>
      </w:r>
      <w:proofErr w:type="spellEnd"/>
      <w:r>
        <w:rPr>
          <w:rFonts w:ascii="Times New Roman" w:eastAsia="Times New Roman" w:hAnsi="Times New Roman"/>
          <w:b/>
          <w:sz w:val="28"/>
        </w:rPr>
        <w:t xml:space="preserve"> района», планируемого к реализации на территории </w:t>
      </w:r>
      <w:proofErr w:type="spellStart"/>
      <w:r>
        <w:rPr>
          <w:rFonts w:ascii="Times New Roman" w:eastAsia="Times New Roman" w:hAnsi="Times New Roman"/>
          <w:b/>
          <w:sz w:val="28"/>
        </w:rPr>
        <w:t>Слюдянского</w:t>
      </w:r>
      <w:proofErr w:type="spellEnd"/>
      <w:r>
        <w:rPr>
          <w:rFonts w:ascii="Times New Roman" w:eastAsia="Times New Roman" w:hAnsi="Times New Roman"/>
          <w:b/>
          <w:sz w:val="28"/>
        </w:rPr>
        <w:t xml:space="preserve"> района Иркутской области, включая материалы оценки воздействия на окружающую среду</w:t>
      </w:r>
      <w:bookmarkEnd w:id="0"/>
    </w:p>
    <w:p w:rsidR="00B276CA" w:rsidRPr="00353A39" w:rsidRDefault="005E1CEA">
      <w:pPr>
        <w:spacing w:line="276" w:lineRule="auto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в соответст</w:t>
      </w:r>
      <w:r w:rsidRPr="00353A39">
        <w:rPr>
          <w:rFonts w:ascii="Times New Roman" w:hAnsi="Times New Roman"/>
          <w:sz w:val="24"/>
          <w:szCs w:val="24"/>
        </w:rPr>
        <w:t>вии с приказом Министерства природных ресурсов и экологии Российской Федерации от 01.12.2020 №999 «Об утверждении требований к материалам оценки воздействия на окружающую среду»</w:t>
      </w:r>
    </w:p>
    <w:p w:rsidR="00B276CA" w:rsidRPr="00353A39" w:rsidRDefault="00B276CA">
      <w:pPr>
        <w:rPr>
          <w:rFonts w:ascii="Times New Roman" w:hAnsi="Times New Roman"/>
          <w:sz w:val="24"/>
          <w:szCs w:val="24"/>
        </w:rPr>
      </w:pP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>Заказчиком и Исполнителем работ по оценке воздействия на окружающую среду</w:t>
      </w:r>
      <w:r w:rsidRPr="00353A39">
        <w:rPr>
          <w:rFonts w:ascii="Times New Roman" w:hAnsi="Times New Roman"/>
          <w:sz w:val="24"/>
          <w:szCs w:val="24"/>
        </w:rPr>
        <w:t xml:space="preserve"> яв</w:t>
      </w:r>
      <w:r w:rsidRPr="00353A39">
        <w:rPr>
          <w:rFonts w:ascii="Times New Roman" w:hAnsi="Times New Roman"/>
          <w:sz w:val="24"/>
          <w:szCs w:val="24"/>
        </w:rPr>
        <w:t>ляется Служба по охране и использованию объектов животного мира Иркутской области.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Юридический адрес: 664007, Иркутская область, г. Иркутск,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ул. Тимирязева, 28.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ИНН/КПП 3808275989/380801001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ОГРН 1223800001611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Телефон (факс): 8(3952) 209-536</w:t>
      </w:r>
    </w:p>
    <w:p w:rsidR="00B276CA" w:rsidRPr="00353A39" w:rsidRDefault="005E1CEA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Адрес электронн</w:t>
      </w:r>
      <w:r w:rsidRPr="00353A39">
        <w:rPr>
          <w:rFonts w:ascii="Times New Roman" w:hAnsi="Times New Roman"/>
          <w:sz w:val="24"/>
          <w:szCs w:val="24"/>
        </w:rPr>
        <w:t>ой почты: fauna@govirk.ru.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Орган местного самоуправления, ответственный за организацию общественных обсуждений: </w:t>
      </w:r>
      <w:r w:rsidRPr="00353A39">
        <w:rPr>
          <w:rFonts w:ascii="Times New Roman" w:hAnsi="Times New Roman"/>
          <w:sz w:val="24"/>
          <w:szCs w:val="24"/>
        </w:rPr>
        <w:t xml:space="preserve">Управление стратегического и инфраструктурного развития муниципального образования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район, юридический/фактический адрес: 665904, Ирку</w:t>
      </w:r>
      <w:r w:rsidRPr="00353A39">
        <w:rPr>
          <w:rFonts w:ascii="Times New Roman" w:hAnsi="Times New Roman"/>
          <w:sz w:val="24"/>
          <w:szCs w:val="24"/>
        </w:rPr>
        <w:t xml:space="preserve">тская обл., г.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353A39">
        <w:rPr>
          <w:rFonts w:ascii="Times New Roman" w:hAnsi="Times New Roman"/>
          <w:sz w:val="24"/>
          <w:szCs w:val="24"/>
        </w:rPr>
        <w:t>Ржанова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2, контактная информация: тел: 8 (39544) 5-12-05, электронная почта: </w:t>
      </w:r>
      <w:hyperlink r:id="rId8" w:history="1">
        <w:r w:rsidRPr="00353A39">
          <w:rPr>
            <w:rFonts w:ascii="Times New Roman" w:hAnsi="Times New Roman"/>
            <w:color w:val="0000FF"/>
            <w:sz w:val="24"/>
            <w:szCs w:val="24"/>
            <w:u w:val="single"/>
          </w:rPr>
          <w:t>referent@sludyanka.ru</w:t>
        </w:r>
      </w:hyperlink>
      <w:r w:rsidRPr="00353A39">
        <w:rPr>
          <w:rFonts w:ascii="Times New Roman" w:hAnsi="Times New Roman"/>
          <w:color w:val="0000FF"/>
          <w:sz w:val="24"/>
          <w:szCs w:val="24"/>
          <w:u w:val="single"/>
        </w:rPr>
        <w:t>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Наименование планируемой (намечаемой) хозяйственной и иной деятельности: </w:t>
      </w:r>
      <w:r w:rsidRPr="00353A39">
        <w:rPr>
          <w:rFonts w:ascii="Times New Roman" w:eastAsia="Times New Roman" w:hAnsi="Times New Roman"/>
          <w:sz w:val="24"/>
          <w:szCs w:val="24"/>
          <w:highlight w:val="white"/>
        </w:rPr>
        <w:t>ОВОС по об</w:t>
      </w:r>
      <w:r w:rsidRPr="00353A39">
        <w:rPr>
          <w:rFonts w:ascii="Times New Roman" w:eastAsia="Times New Roman" w:hAnsi="Times New Roman"/>
          <w:sz w:val="24"/>
          <w:szCs w:val="24"/>
          <w:highlight w:val="white"/>
        </w:rPr>
        <w:t xml:space="preserve">ъекту государственной экологической экспертизы - материалы обоснования объемов (лимиты, квоты) изъятия объектов животного мира на территории Иркутской области, предлагаемых к установлению службой по охране и использованию объектов животного мира Иркутской </w:t>
      </w:r>
      <w:r w:rsidRPr="00353A39">
        <w:rPr>
          <w:rFonts w:ascii="Times New Roman" w:eastAsia="Times New Roman" w:hAnsi="Times New Roman"/>
          <w:sz w:val="24"/>
          <w:szCs w:val="24"/>
          <w:highlight w:val="white"/>
        </w:rPr>
        <w:t xml:space="preserve">области </w:t>
      </w:r>
      <w:r w:rsidRPr="00353A39">
        <w:rPr>
          <w:rFonts w:ascii="Times New Roman" w:eastAsia="Times New Roman" w:hAnsi="Times New Roman"/>
          <w:sz w:val="24"/>
          <w:szCs w:val="24"/>
          <w:highlight w:val="white"/>
        </w:rPr>
        <w:t>в период охоты с 1 августа 2023 года по 1 августа 2024 года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Цель планируемой (намечаемой) хозяйственной и иной деятельности: </w:t>
      </w:r>
      <w:r w:rsidRPr="00353A39">
        <w:rPr>
          <w:rFonts w:ascii="Times New Roman" w:hAnsi="Times New Roman"/>
          <w:sz w:val="24"/>
          <w:szCs w:val="24"/>
        </w:rPr>
        <w:t>Определить</w:t>
      </w:r>
      <w:r w:rsidRPr="00353A39">
        <w:rPr>
          <w:rFonts w:ascii="Times New Roman" w:hAnsi="Times New Roman"/>
          <w:b/>
          <w:sz w:val="24"/>
          <w:szCs w:val="24"/>
        </w:rPr>
        <w:t xml:space="preserve"> </w:t>
      </w:r>
      <w:r w:rsidRPr="00353A39">
        <w:rPr>
          <w:rFonts w:ascii="Times New Roman" w:hAnsi="Times New Roman"/>
          <w:sz w:val="24"/>
          <w:szCs w:val="24"/>
        </w:rPr>
        <w:t>квоты добычи охотничьих ресурсов, предполагаемых к изъятию в предстоящем сезоне охоты 2023-2</w:t>
      </w:r>
      <w:r w:rsidRPr="00353A39">
        <w:rPr>
          <w:rFonts w:ascii="Times New Roman" w:hAnsi="Times New Roman"/>
          <w:sz w:val="24"/>
          <w:szCs w:val="24"/>
        </w:rPr>
        <w:t xml:space="preserve">024 годов на территории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района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Предварительное место реализации планируемой (намечаемой) хозяйственной и иной деятельности: </w:t>
      </w:r>
      <w:r w:rsidRPr="00353A39">
        <w:rPr>
          <w:rFonts w:ascii="Times New Roman" w:hAnsi="Times New Roman"/>
          <w:sz w:val="24"/>
          <w:szCs w:val="24"/>
        </w:rPr>
        <w:t xml:space="preserve">Территория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района.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Планируемые сроки проведения оценки воздействия на окружающую среду: </w:t>
      </w:r>
      <w:proofErr w:type="gramStart"/>
      <w:r w:rsidRPr="00353A39">
        <w:rPr>
          <w:rFonts w:ascii="Times New Roman" w:hAnsi="Times New Roman"/>
          <w:sz w:val="24"/>
          <w:szCs w:val="24"/>
          <w:lang w:val="en-US"/>
        </w:rPr>
        <w:t>II</w:t>
      </w:r>
      <w:r w:rsidRPr="00353A39">
        <w:rPr>
          <w:rFonts w:ascii="Times New Roman" w:hAnsi="Times New Roman"/>
          <w:sz w:val="24"/>
          <w:szCs w:val="24"/>
        </w:rPr>
        <w:t> квартал 2023.</w:t>
      </w:r>
      <w:proofErr w:type="gramEnd"/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Место и сроки доступности объекта общественного обсуждения: </w:t>
      </w:r>
    </w:p>
    <w:p w:rsidR="00B276CA" w:rsidRPr="00353A39" w:rsidRDefault="005E1CEA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 xml:space="preserve">Предварительные материалы оценки воздействия на окружающую среду будут доступны в период с </w:t>
      </w:r>
      <w:r w:rsidR="00353A39">
        <w:rPr>
          <w:rFonts w:ascii="Times New Roman" w:hAnsi="Times New Roman"/>
          <w:sz w:val="24"/>
          <w:szCs w:val="24"/>
        </w:rPr>
        <w:t>0</w:t>
      </w:r>
      <w:r w:rsidRPr="00353A39">
        <w:rPr>
          <w:rFonts w:ascii="Times New Roman" w:hAnsi="Times New Roman"/>
          <w:sz w:val="24"/>
          <w:szCs w:val="24"/>
        </w:rPr>
        <w:t>4.0</w:t>
      </w:r>
      <w:r w:rsidR="00353A39">
        <w:rPr>
          <w:rFonts w:ascii="Times New Roman" w:hAnsi="Times New Roman"/>
          <w:sz w:val="24"/>
          <w:szCs w:val="24"/>
        </w:rPr>
        <w:t>5</w:t>
      </w:r>
      <w:r w:rsidRPr="00353A39">
        <w:rPr>
          <w:rFonts w:ascii="Times New Roman" w:hAnsi="Times New Roman"/>
          <w:sz w:val="24"/>
          <w:szCs w:val="24"/>
        </w:rPr>
        <w:t xml:space="preserve">.2023 по </w:t>
      </w:r>
      <w:r w:rsidR="00353A39">
        <w:rPr>
          <w:rFonts w:ascii="Times New Roman" w:hAnsi="Times New Roman"/>
          <w:sz w:val="24"/>
          <w:szCs w:val="24"/>
        </w:rPr>
        <w:t>0</w:t>
      </w:r>
      <w:r w:rsidRPr="00353A39">
        <w:rPr>
          <w:rFonts w:ascii="Times New Roman" w:hAnsi="Times New Roman"/>
          <w:sz w:val="24"/>
          <w:szCs w:val="24"/>
        </w:rPr>
        <w:t>5.0</w:t>
      </w:r>
      <w:r w:rsidR="00353A39">
        <w:rPr>
          <w:rFonts w:ascii="Times New Roman" w:hAnsi="Times New Roman"/>
          <w:sz w:val="24"/>
          <w:szCs w:val="24"/>
        </w:rPr>
        <w:t>6</w:t>
      </w:r>
      <w:r w:rsidRPr="00353A39">
        <w:rPr>
          <w:rFonts w:ascii="Times New Roman" w:hAnsi="Times New Roman"/>
          <w:sz w:val="24"/>
          <w:szCs w:val="24"/>
        </w:rPr>
        <w:t xml:space="preserve">.2023 по адресу: </w:t>
      </w:r>
    </w:p>
    <w:p w:rsidR="00B276CA" w:rsidRPr="00353A39" w:rsidRDefault="005E1CEA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lastRenderedPageBreak/>
        <w:t xml:space="preserve">665904, Иркутская обл., г.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353A39">
        <w:rPr>
          <w:rFonts w:ascii="Times New Roman" w:hAnsi="Times New Roman"/>
          <w:sz w:val="24"/>
          <w:szCs w:val="24"/>
        </w:rPr>
        <w:t>Ржанова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д. 2, </w:t>
      </w:r>
      <w:proofErr w:type="spellStart"/>
      <w:r w:rsidRPr="00353A39">
        <w:rPr>
          <w:rFonts w:ascii="Times New Roman" w:hAnsi="Times New Roman"/>
          <w:sz w:val="24"/>
          <w:szCs w:val="24"/>
        </w:rPr>
        <w:t>каб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. 9 (электронная почта: </w:t>
      </w:r>
      <w:hyperlink r:id="rId9" w:history="1">
        <w:r w:rsidRPr="00353A39">
          <w:rPr>
            <w:rFonts w:ascii="Times New Roman" w:hAnsi="Times New Roman"/>
            <w:color w:val="0000FF"/>
            <w:sz w:val="24"/>
            <w:szCs w:val="24"/>
            <w:u w:val="single"/>
          </w:rPr>
          <w:t>referent@sludyanka.ru</w:t>
        </w:r>
      </w:hyperlink>
      <w:r w:rsidRPr="00353A39">
        <w:rPr>
          <w:rFonts w:ascii="Times New Roman" w:hAnsi="Times New Roman"/>
          <w:sz w:val="24"/>
          <w:szCs w:val="24"/>
        </w:rPr>
        <w:t>) – по будням с 8-00 до 16-00 часов местного времени, обед с 12-00 до 13-00 часов.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>Предполагаемая форма и сро</w:t>
      </w:r>
      <w:r w:rsidRPr="00353A39">
        <w:rPr>
          <w:rFonts w:ascii="Times New Roman" w:hAnsi="Times New Roman"/>
          <w:b/>
          <w:sz w:val="24"/>
          <w:szCs w:val="24"/>
        </w:rPr>
        <w:t>к проведения общественных обсуждений, в том числе форма представления замечаний и предложений:</w:t>
      </w:r>
    </w:p>
    <w:p w:rsidR="00B276CA" w:rsidRPr="00353A39" w:rsidRDefault="005E1CEA">
      <w:pPr>
        <w:spacing w:line="276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 xml:space="preserve">Общественные слушания назначить на 25.05.2023 в 15:00 часов местного времени. Место проведения общественных слушаний: </w:t>
      </w:r>
      <w:r w:rsidRPr="00353A39">
        <w:rPr>
          <w:rFonts w:ascii="Times New Roman" w:hAnsi="Times New Roman"/>
          <w:bCs/>
          <w:sz w:val="24"/>
          <w:szCs w:val="24"/>
        </w:rPr>
        <w:t>в актовом зале</w:t>
      </w:r>
      <w:r w:rsidRPr="00353A39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му</w:t>
      </w:r>
      <w:r w:rsidRPr="00353A39">
        <w:rPr>
          <w:rFonts w:ascii="Times New Roman" w:hAnsi="Times New Roman"/>
          <w:sz w:val="24"/>
          <w:szCs w:val="24"/>
        </w:rPr>
        <w:t xml:space="preserve">ниципального района по адресу: г.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353A39">
        <w:rPr>
          <w:rFonts w:ascii="Times New Roman" w:hAnsi="Times New Roman"/>
          <w:sz w:val="24"/>
          <w:szCs w:val="24"/>
        </w:rPr>
        <w:t>Ржанова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, д. </w:t>
      </w:r>
      <w:r w:rsidRPr="00353A39">
        <w:rPr>
          <w:rFonts w:ascii="Times New Roman" w:hAnsi="Times New Roman"/>
          <w:color w:val="000000"/>
          <w:sz w:val="24"/>
          <w:szCs w:val="24"/>
        </w:rPr>
        <w:t>2</w:t>
      </w:r>
      <w:r w:rsidRPr="00353A39">
        <w:rPr>
          <w:rFonts w:ascii="Times New Roman" w:hAnsi="Times New Roman"/>
          <w:sz w:val="24"/>
          <w:szCs w:val="24"/>
        </w:rPr>
        <w:t>.</w:t>
      </w:r>
    </w:p>
    <w:p w:rsidR="00B276CA" w:rsidRPr="00353A39" w:rsidRDefault="005E1CEA">
      <w:pPr>
        <w:spacing w:line="276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</w:t>
      </w:r>
      <w:r w:rsidRPr="00353A39">
        <w:rPr>
          <w:rFonts w:ascii="Times New Roman" w:hAnsi="Times New Roman"/>
          <w:sz w:val="24"/>
          <w:szCs w:val="24"/>
        </w:rPr>
        <w:t>ых обсуждений, по вышеуказанному адресу.</w:t>
      </w:r>
    </w:p>
    <w:p w:rsidR="00B276CA" w:rsidRPr="00353A39" w:rsidRDefault="005E1CEA">
      <w:pPr>
        <w:spacing w:line="276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Форма представления замечаний и предложений: 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:rsidR="00B276CA" w:rsidRPr="00353A39" w:rsidRDefault="005E1CEA">
      <w:pPr>
        <w:spacing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353A39">
        <w:rPr>
          <w:rFonts w:ascii="Times New Roman" w:hAnsi="Times New Roman"/>
          <w:sz w:val="24"/>
          <w:szCs w:val="24"/>
        </w:rPr>
        <w:t>Д</w:t>
      </w:r>
      <w:r w:rsidRPr="00353A39">
        <w:rPr>
          <w:rFonts w:ascii="Times New Roman" w:hAnsi="Times New Roman"/>
          <w:sz w:val="24"/>
          <w:szCs w:val="24"/>
        </w:rPr>
        <w:t>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</w:t>
      </w:r>
      <w:r w:rsidRPr="00353A39">
        <w:rPr>
          <w:rFonts w:ascii="Times New Roman" w:hAnsi="Times New Roman"/>
          <w:sz w:val="24"/>
          <w:szCs w:val="24"/>
        </w:rPr>
        <w:t>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</w:t>
      </w:r>
      <w:proofErr w:type="gramEnd"/>
      <w:r w:rsidRPr="00353A39">
        <w:rPr>
          <w:rFonts w:ascii="Times New Roman" w:hAnsi="Times New Roman"/>
          <w:sz w:val="24"/>
          <w:szCs w:val="24"/>
        </w:rPr>
        <w:t xml:space="preserve"> содержание замечания и предложения; обоснованный ответ заказчика (</w:t>
      </w:r>
      <w:r w:rsidRPr="00353A39">
        <w:rPr>
          <w:rFonts w:ascii="Times New Roman" w:hAnsi="Times New Roman"/>
          <w:sz w:val="24"/>
          <w:szCs w:val="24"/>
        </w:rPr>
        <w:t>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>Ко</w:t>
      </w:r>
      <w:r w:rsidRPr="00353A39">
        <w:rPr>
          <w:rFonts w:ascii="Times New Roman" w:hAnsi="Times New Roman"/>
          <w:b/>
          <w:sz w:val="24"/>
          <w:szCs w:val="24"/>
        </w:rPr>
        <w:t>нтактные данные ответственных лиц: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Представитель органа местного самоуправления, ответственного за организацию общественных обсуждений:</w:t>
      </w:r>
      <w:r w:rsidRPr="00353A39">
        <w:rPr>
          <w:rFonts w:ascii="Times New Roman" w:hAnsi="Times New Roman"/>
          <w:sz w:val="24"/>
          <w:szCs w:val="24"/>
        </w:rPr>
        <w:t xml:space="preserve"> Зырянова Юлия Михайловна, тел.: 8 (39544) 51205, электронная почта: </w:t>
      </w:r>
      <w:hyperlink r:id="rId10" w:history="1">
        <w:r w:rsidRPr="00353A3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architect</w:t>
        </w:r>
        <w:r w:rsidRPr="00353A39">
          <w:rPr>
            <w:rFonts w:ascii="Times New Roman" w:hAnsi="Times New Roman"/>
            <w:color w:val="0000FF"/>
            <w:sz w:val="24"/>
            <w:szCs w:val="24"/>
            <w:u w:val="single"/>
          </w:rPr>
          <w:t>@s</w:t>
        </w:r>
        <w:r w:rsidRPr="00353A39">
          <w:rPr>
            <w:rFonts w:ascii="Times New Roman" w:hAnsi="Times New Roman"/>
            <w:color w:val="0000FF"/>
            <w:sz w:val="24"/>
            <w:szCs w:val="24"/>
            <w:u w:val="single"/>
          </w:rPr>
          <w:t>ludyanka.ru</w:t>
        </w:r>
      </w:hyperlink>
      <w:r w:rsidRPr="00353A39">
        <w:rPr>
          <w:rFonts w:ascii="Times New Roman" w:hAnsi="Times New Roman"/>
          <w:sz w:val="24"/>
          <w:szCs w:val="24"/>
        </w:rPr>
        <w:t>.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 xml:space="preserve">Представитель заказчика и исполнителя работ по оценке воздействия на окружающую среду: Макаров Алексей Николаевич, тел.: 8-908-664-17-30, электронная почта: </w:t>
      </w:r>
      <w:proofErr w:type="spellStart"/>
      <w:r w:rsidRPr="00353A39">
        <w:rPr>
          <w:rFonts w:ascii="Times New Roman" w:hAnsi="Times New Roman"/>
          <w:sz w:val="24"/>
          <w:szCs w:val="24"/>
          <w:lang w:val="en-US"/>
        </w:rPr>
        <w:t>nazarenko</w:t>
      </w:r>
      <w:proofErr w:type="spellEnd"/>
      <w:r w:rsidRPr="00353A39">
        <w:rPr>
          <w:rFonts w:ascii="Times New Roman" w:hAnsi="Times New Roman"/>
          <w:sz w:val="24"/>
          <w:szCs w:val="24"/>
        </w:rPr>
        <w:t>90165@</w:t>
      </w:r>
      <w:r w:rsidRPr="00353A39">
        <w:rPr>
          <w:rFonts w:ascii="Times New Roman" w:hAnsi="Times New Roman"/>
          <w:sz w:val="24"/>
          <w:szCs w:val="24"/>
          <w:lang w:val="en-US"/>
        </w:rPr>
        <w:t>mail</w:t>
      </w:r>
      <w:r w:rsidRPr="00353A39">
        <w:rPr>
          <w:rFonts w:ascii="Times New Roman" w:hAnsi="Times New Roman"/>
          <w:sz w:val="24"/>
          <w:szCs w:val="24"/>
        </w:rPr>
        <w:t>.</w:t>
      </w:r>
      <w:proofErr w:type="spellStart"/>
      <w:r w:rsidRPr="00353A39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53A39">
        <w:rPr>
          <w:rFonts w:ascii="Times New Roman" w:hAnsi="Times New Roman"/>
          <w:b/>
          <w:sz w:val="24"/>
          <w:szCs w:val="24"/>
        </w:rPr>
        <w:t xml:space="preserve">Иная информация: </w:t>
      </w:r>
    </w:p>
    <w:p w:rsidR="00B276CA" w:rsidRPr="00353A39" w:rsidRDefault="005E1CEA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353A39">
        <w:rPr>
          <w:rFonts w:ascii="Times New Roman" w:hAnsi="Times New Roman"/>
          <w:sz w:val="24"/>
          <w:szCs w:val="24"/>
        </w:rPr>
        <w:t>Во исполнение п. 7.9.2 Требований к матери</w:t>
      </w:r>
      <w:r w:rsidRPr="00353A39">
        <w:rPr>
          <w:rFonts w:ascii="Times New Roman" w:hAnsi="Times New Roman"/>
          <w:sz w:val="24"/>
          <w:szCs w:val="24"/>
        </w:rPr>
        <w:t>алам оценки воздействия на окружающую среду (утв. приказом Министерства природных ресурсов и экологии Российской Федерации от 01.12.2020 №999) уведомление о проведении общественных обсуждений предварительных материалов оценки воздействия на окружающую сред</w:t>
      </w:r>
      <w:r w:rsidRPr="00353A39">
        <w:rPr>
          <w:rFonts w:ascii="Times New Roman" w:hAnsi="Times New Roman"/>
          <w:sz w:val="24"/>
          <w:szCs w:val="24"/>
        </w:rPr>
        <w:t>у в отношении планируемой (намечаемой) хозяйственной и иной деятельности по объекту государственной экологической экспертизы проектной документации было размещено на официальных сайтах:</w:t>
      </w:r>
      <w:proofErr w:type="gramEnd"/>
    </w:p>
    <w:p w:rsidR="00B276CA" w:rsidRPr="00353A39" w:rsidRDefault="005E1CEA">
      <w:pPr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на федеральном уровне – на сайте Центрального аппарата Федеральной слу</w:t>
      </w:r>
      <w:r w:rsidRPr="00353A39">
        <w:rPr>
          <w:rFonts w:ascii="Times New Roman" w:hAnsi="Times New Roman"/>
          <w:sz w:val="24"/>
          <w:szCs w:val="24"/>
        </w:rPr>
        <w:t>жбы по надзору в сфере природопользования;</w:t>
      </w:r>
    </w:p>
    <w:p w:rsidR="00B276CA" w:rsidRPr="00353A39" w:rsidRDefault="005E1CEA">
      <w:pPr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 xml:space="preserve">на региональном уровне – на сайтах Межрегионального управления </w:t>
      </w:r>
      <w:proofErr w:type="spellStart"/>
      <w:r w:rsidRPr="00353A39">
        <w:rPr>
          <w:rFonts w:ascii="Times New Roman" w:hAnsi="Times New Roman"/>
          <w:sz w:val="24"/>
          <w:szCs w:val="24"/>
        </w:rPr>
        <w:t>Росприроднадзора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по Иркутской области и Байкальской природной территории  и Министерства природных ресурсов и экологии Иркутской области;</w:t>
      </w:r>
    </w:p>
    <w:p w:rsidR="00B276CA" w:rsidRPr="00353A39" w:rsidRDefault="005E1CEA">
      <w:pPr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53A39">
        <w:rPr>
          <w:rFonts w:ascii="Times New Roman" w:hAnsi="Times New Roman"/>
          <w:sz w:val="24"/>
          <w:szCs w:val="24"/>
        </w:rPr>
        <w:t>на муниципал</w:t>
      </w:r>
      <w:r w:rsidRPr="00353A39">
        <w:rPr>
          <w:rFonts w:ascii="Times New Roman" w:hAnsi="Times New Roman"/>
          <w:sz w:val="24"/>
          <w:szCs w:val="24"/>
        </w:rPr>
        <w:t xml:space="preserve">ьном уровне – на сайте администрации </w:t>
      </w:r>
      <w:proofErr w:type="spellStart"/>
      <w:r w:rsidRPr="00353A3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53A39"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sectPr w:rsidR="00B276CA" w:rsidRPr="00353A39">
      <w:headerReference w:type="default" r:id="rId11"/>
      <w:pgSz w:w="11906" w:h="16838"/>
      <w:pgMar w:top="1276" w:right="992" w:bottom="851" w:left="1701" w:header="278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CEA" w:rsidRDefault="005E1CEA">
      <w:r>
        <w:separator/>
      </w:r>
    </w:p>
  </w:endnote>
  <w:endnote w:type="continuationSeparator" w:id="0">
    <w:p w:rsidR="005E1CEA" w:rsidRDefault="005E1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CEA" w:rsidRDefault="005E1CEA">
      <w:r>
        <w:separator/>
      </w:r>
    </w:p>
  </w:footnote>
  <w:footnote w:type="continuationSeparator" w:id="0">
    <w:p w:rsidR="005E1CEA" w:rsidRDefault="005E1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6CA" w:rsidRDefault="00B276CA">
    <w:pPr>
      <w:pStyle w:val="ab"/>
      <w:jc w:val="center"/>
    </w:pPr>
  </w:p>
  <w:p w:rsidR="00B276CA" w:rsidRDefault="005E1CEA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1123A1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E7695"/>
    <w:multiLevelType w:val="hybridMultilevel"/>
    <w:tmpl w:val="F2869A06"/>
    <w:lvl w:ilvl="0" w:tplc="7616B4D6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1" w:tplc="F1667008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2" w:tplc="6BD899F2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3" w:tplc="5D5CE62A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4" w:tplc="7BE8FF48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5" w:tplc="FF7498DC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6" w:tplc="98C8CFCE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7" w:tplc="B7CC8F0A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  <w:lvl w:ilvl="8" w:tplc="EA681A98">
      <w:start w:val="1"/>
      <w:numFmt w:val="bullet"/>
      <w:lvlText w:val="-"/>
      <w:lvlJc w:val="left"/>
      <w:rPr>
        <w:rFonts w:ascii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</w:rPr>
    </w:lvl>
  </w:abstractNum>
  <w:abstractNum w:abstractNumId="1">
    <w:nsid w:val="22512ACB"/>
    <w:multiLevelType w:val="hybridMultilevel"/>
    <w:tmpl w:val="CDCEF2EA"/>
    <w:lvl w:ilvl="0" w:tplc="7B8C4F1C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6"/>
        <w:szCs w:val="26"/>
        <w:u w:val="none"/>
        <w:lang w:val="ru-RU" w:eastAsia="ru-RU" w:bidi="ru-RU"/>
      </w:rPr>
    </w:lvl>
    <w:lvl w:ilvl="1" w:tplc="3E28E81A">
      <w:numFmt w:val="decimal"/>
      <w:lvlText w:val=""/>
      <w:lvlJc w:val="left"/>
    </w:lvl>
    <w:lvl w:ilvl="2" w:tplc="BB72B4B2">
      <w:numFmt w:val="decimal"/>
      <w:lvlText w:val=""/>
      <w:lvlJc w:val="left"/>
    </w:lvl>
    <w:lvl w:ilvl="3" w:tplc="BEE605B6">
      <w:numFmt w:val="decimal"/>
      <w:lvlText w:val=""/>
      <w:lvlJc w:val="left"/>
    </w:lvl>
    <w:lvl w:ilvl="4" w:tplc="87AC4E18">
      <w:numFmt w:val="decimal"/>
      <w:lvlText w:val=""/>
      <w:lvlJc w:val="left"/>
    </w:lvl>
    <w:lvl w:ilvl="5" w:tplc="4B8A8120">
      <w:numFmt w:val="decimal"/>
      <w:lvlText w:val=""/>
      <w:lvlJc w:val="left"/>
    </w:lvl>
    <w:lvl w:ilvl="6" w:tplc="3C2843B6">
      <w:numFmt w:val="decimal"/>
      <w:lvlText w:val=""/>
      <w:lvlJc w:val="left"/>
    </w:lvl>
    <w:lvl w:ilvl="7" w:tplc="F3E2D67E">
      <w:numFmt w:val="decimal"/>
      <w:lvlText w:val=""/>
      <w:lvlJc w:val="left"/>
    </w:lvl>
    <w:lvl w:ilvl="8" w:tplc="58842562">
      <w:numFmt w:val="decimal"/>
      <w:lvlText w:val=""/>
      <w:lvlJc w:val="left"/>
    </w:lvl>
  </w:abstractNum>
  <w:abstractNum w:abstractNumId="2">
    <w:nsid w:val="359D0FC4"/>
    <w:multiLevelType w:val="hybridMultilevel"/>
    <w:tmpl w:val="F2D6AEF8"/>
    <w:lvl w:ilvl="0" w:tplc="F03A7AA8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EF08CAC4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6E38D96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81F4E5F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E4B6D44C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1A822D3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33F8416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8F52AFFC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D3C2578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3CCB02AF"/>
    <w:multiLevelType w:val="hybridMultilevel"/>
    <w:tmpl w:val="6B0E8554"/>
    <w:lvl w:ilvl="0" w:tplc="846ED702">
      <w:start w:val="1"/>
      <w:numFmt w:val="decimal"/>
      <w:lvlText w:val="%1."/>
      <w:lvlJc w:val="left"/>
      <w:pPr>
        <w:ind w:left="1040" w:hanging="360"/>
      </w:pPr>
    </w:lvl>
    <w:lvl w:ilvl="1" w:tplc="1D709B78">
      <w:start w:val="1"/>
      <w:numFmt w:val="lowerLetter"/>
      <w:lvlText w:val="%2."/>
      <w:lvlJc w:val="left"/>
      <w:pPr>
        <w:ind w:left="1760" w:hanging="360"/>
      </w:pPr>
    </w:lvl>
    <w:lvl w:ilvl="2" w:tplc="BB38D73C">
      <w:start w:val="1"/>
      <w:numFmt w:val="lowerRoman"/>
      <w:lvlText w:val="%3."/>
      <w:lvlJc w:val="right"/>
      <w:pPr>
        <w:ind w:left="2480" w:hanging="180"/>
      </w:pPr>
    </w:lvl>
    <w:lvl w:ilvl="3" w:tplc="C65675DC">
      <w:start w:val="1"/>
      <w:numFmt w:val="decimal"/>
      <w:lvlText w:val="%4."/>
      <w:lvlJc w:val="left"/>
      <w:pPr>
        <w:ind w:left="3200" w:hanging="360"/>
      </w:pPr>
    </w:lvl>
    <w:lvl w:ilvl="4" w:tplc="FA9CB428">
      <w:start w:val="1"/>
      <w:numFmt w:val="lowerLetter"/>
      <w:lvlText w:val="%5."/>
      <w:lvlJc w:val="left"/>
      <w:pPr>
        <w:ind w:left="3920" w:hanging="360"/>
      </w:pPr>
    </w:lvl>
    <w:lvl w:ilvl="5" w:tplc="0E9259BA">
      <w:start w:val="1"/>
      <w:numFmt w:val="lowerRoman"/>
      <w:lvlText w:val="%6."/>
      <w:lvlJc w:val="right"/>
      <w:pPr>
        <w:ind w:left="4640" w:hanging="180"/>
      </w:pPr>
    </w:lvl>
    <w:lvl w:ilvl="6" w:tplc="C960F286">
      <w:start w:val="1"/>
      <w:numFmt w:val="decimal"/>
      <w:lvlText w:val="%7."/>
      <w:lvlJc w:val="left"/>
      <w:pPr>
        <w:ind w:left="5360" w:hanging="360"/>
      </w:pPr>
    </w:lvl>
    <w:lvl w:ilvl="7" w:tplc="90802416">
      <w:start w:val="1"/>
      <w:numFmt w:val="lowerLetter"/>
      <w:lvlText w:val="%8."/>
      <w:lvlJc w:val="left"/>
      <w:pPr>
        <w:ind w:left="6080" w:hanging="360"/>
      </w:pPr>
    </w:lvl>
    <w:lvl w:ilvl="8" w:tplc="C980F018">
      <w:start w:val="1"/>
      <w:numFmt w:val="lowerRoman"/>
      <w:lvlText w:val="%9."/>
      <w:lvlJc w:val="right"/>
      <w:pPr>
        <w:ind w:left="6800" w:hanging="180"/>
      </w:pPr>
    </w:lvl>
  </w:abstractNum>
  <w:abstractNum w:abstractNumId="4">
    <w:nsid w:val="4D1D1F35"/>
    <w:multiLevelType w:val="hybridMultilevel"/>
    <w:tmpl w:val="E66AEF6C"/>
    <w:lvl w:ilvl="0" w:tplc="B3381076">
      <w:start w:val="1"/>
      <w:numFmt w:val="decimal"/>
      <w:lvlText w:val="%1."/>
      <w:lvlJc w:val="left"/>
      <w:pPr>
        <w:ind w:left="1429" w:hanging="360"/>
      </w:pPr>
    </w:lvl>
    <w:lvl w:ilvl="1" w:tplc="FCBAF672">
      <w:start w:val="1"/>
      <w:numFmt w:val="lowerLetter"/>
      <w:lvlText w:val="%2."/>
      <w:lvlJc w:val="left"/>
      <w:pPr>
        <w:ind w:left="2149" w:hanging="360"/>
      </w:pPr>
    </w:lvl>
    <w:lvl w:ilvl="2" w:tplc="217CE600">
      <w:start w:val="1"/>
      <w:numFmt w:val="lowerRoman"/>
      <w:lvlText w:val="%3."/>
      <w:lvlJc w:val="right"/>
      <w:pPr>
        <w:ind w:left="2869" w:hanging="180"/>
      </w:pPr>
    </w:lvl>
    <w:lvl w:ilvl="3" w:tplc="2868803E">
      <w:start w:val="1"/>
      <w:numFmt w:val="decimal"/>
      <w:lvlText w:val="%4."/>
      <w:lvlJc w:val="left"/>
      <w:pPr>
        <w:ind w:left="3589" w:hanging="360"/>
      </w:pPr>
    </w:lvl>
    <w:lvl w:ilvl="4" w:tplc="6ECAB912">
      <w:start w:val="1"/>
      <w:numFmt w:val="lowerLetter"/>
      <w:lvlText w:val="%5."/>
      <w:lvlJc w:val="left"/>
      <w:pPr>
        <w:ind w:left="4309" w:hanging="360"/>
      </w:pPr>
    </w:lvl>
    <w:lvl w:ilvl="5" w:tplc="868C1544">
      <w:start w:val="1"/>
      <w:numFmt w:val="lowerRoman"/>
      <w:lvlText w:val="%6."/>
      <w:lvlJc w:val="right"/>
      <w:pPr>
        <w:ind w:left="5029" w:hanging="180"/>
      </w:pPr>
    </w:lvl>
    <w:lvl w:ilvl="6" w:tplc="0F906736">
      <w:start w:val="1"/>
      <w:numFmt w:val="decimal"/>
      <w:lvlText w:val="%7."/>
      <w:lvlJc w:val="left"/>
      <w:pPr>
        <w:ind w:left="5749" w:hanging="360"/>
      </w:pPr>
    </w:lvl>
    <w:lvl w:ilvl="7" w:tplc="FC8C1DC8">
      <w:start w:val="1"/>
      <w:numFmt w:val="lowerLetter"/>
      <w:lvlText w:val="%8."/>
      <w:lvlJc w:val="left"/>
      <w:pPr>
        <w:ind w:left="6469" w:hanging="360"/>
      </w:pPr>
    </w:lvl>
    <w:lvl w:ilvl="8" w:tplc="C884F0F0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16138EC"/>
    <w:multiLevelType w:val="hybridMultilevel"/>
    <w:tmpl w:val="E4CE713E"/>
    <w:lvl w:ilvl="0" w:tplc="F78E9206">
      <w:start w:val="1"/>
      <w:numFmt w:val="decimal"/>
      <w:lvlText w:val="%1)"/>
      <w:lvlJc w:val="left"/>
      <w:pPr>
        <w:ind w:left="720" w:hanging="360"/>
      </w:pPr>
    </w:lvl>
    <w:lvl w:ilvl="1" w:tplc="8C840E64">
      <w:start w:val="1"/>
      <w:numFmt w:val="lowerLetter"/>
      <w:lvlText w:val="%2."/>
      <w:lvlJc w:val="left"/>
      <w:pPr>
        <w:ind w:left="1440" w:hanging="360"/>
      </w:pPr>
    </w:lvl>
    <w:lvl w:ilvl="2" w:tplc="4D18FCC4">
      <w:start w:val="1"/>
      <w:numFmt w:val="lowerRoman"/>
      <w:lvlText w:val="%3."/>
      <w:lvlJc w:val="right"/>
      <w:pPr>
        <w:ind w:left="2160" w:hanging="180"/>
      </w:pPr>
    </w:lvl>
    <w:lvl w:ilvl="3" w:tplc="A7C0EB5C">
      <w:start w:val="1"/>
      <w:numFmt w:val="decimal"/>
      <w:lvlText w:val="%4."/>
      <w:lvlJc w:val="left"/>
      <w:pPr>
        <w:ind w:left="2880" w:hanging="360"/>
      </w:pPr>
    </w:lvl>
    <w:lvl w:ilvl="4" w:tplc="F1B40CF8">
      <w:start w:val="1"/>
      <w:numFmt w:val="lowerLetter"/>
      <w:lvlText w:val="%5."/>
      <w:lvlJc w:val="left"/>
      <w:pPr>
        <w:ind w:left="3600" w:hanging="360"/>
      </w:pPr>
    </w:lvl>
    <w:lvl w:ilvl="5" w:tplc="DB0E2664">
      <w:start w:val="1"/>
      <w:numFmt w:val="lowerRoman"/>
      <w:lvlText w:val="%6."/>
      <w:lvlJc w:val="right"/>
      <w:pPr>
        <w:ind w:left="4320" w:hanging="180"/>
      </w:pPr>
    </w:lvl>
    <w:lvl w:ilvl="6" w:tplc="17FCA5F2">
      <w:start w:val="1"/>
      <w:numFmt w:val="decimal"/>
      <w:lvlText w:val="%7."/>
      <w:lvlJc w:val="left"/>
      <w:pPr>
        <w:ind w:left="5040" w:hanging="360"/>
      </w:pPr>
    </w:lvl>
    <w:lvl w:ilvl="7" w:tplc="D708FECC">
      <w:start w:val="1"/>
      <w:numFmt w:val="lowerLetter"/>
      <w:lvlText w:val="%8."/>
      <w:lvlJc w:val="left"/>
      <w:pPr>
        <w:ind w:left="5760" w:hanging="360"/>
      </w:pPr>
    </w:lvl>
    <w:lvl w:ilvl="8" w:tplc="8076D426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755B14"/>
    <w:multiLevelType w:val="hybridMultilevel"/>
    <w:tmpl w:val="BFB0670E"/>
    <w:lvl w:ilvl="0" w:tplc="215295F4">
      <w:start w:val="1"/>
      <w:numFmt w:val="decimal"/>
      <w:lvlText w:val="%1."/>
      <w:lvlJc w:val="left"/>
      <w:pPr>
        <w:ind w:left="973" w:hanging="405"/>
      </w:pPr>
    </w:lvl>
    <w:lvl w:ilvl="1" w:tplc="4C3AB1EA">
      <w:start w:val="1"/>
      <w:numFmt w:val="lowerLetter"/>
      <w:lvlText w:val="%2."/>
      <w:lvlJc w:val="left"/>
      <w:pPr>
        <w:ind w:left="1648" w:hanging="360"/>
      </w:pPr>
    </w:lvl>
    <w:lvl w:ilvl="2" w:tplc="15560CE0">
      <w:start w:val="1"/>
      <w:numFmt w:val="lowerRoman"/>
      <w:lvlText w:val="%3."/>
      <w:lvlJc w:val="right"/>
      <w:pPr>
        <w:ind w:left="2368" w:hanging="180"/>
      </w:pPr>
    </w:lvl>
    <w:lvl w:ilvl="3" w:tplc="589E1542">
      <w:start w:val="1"/>
      <w:numFmt w:val="decimal"/>
      <w:lvlText w:val="%4."/>
      <w:lvlJc w:val="left"/>
      <w:pPr>
        <w:ind w:left="3088" w:hanging="360"/>
      </w:pPr>
    </w:lvl>
    <w:lvl w:ilvl="4" w:tplc="DF02D42A">
      <w:start w:val="1"/>
      <w:numFmt w:val="lowerLetter"/>
      <w:lvlText w:val="%5."/>
      <w:lvlJc w:val="left"/>
      <w:pPr>
        <w:ind w:left="3808" w:hanging="360"/>
      </w:pPr>
    </w:lvl>
    <w:lvl w:ilvl="5" w:tplc="DB84F624">
      <w:start w:val="1"/>
      <w:numFmt w:val="lowerRoman"/>
      <w:lvlText w:val="%6."/>
      <w:lvlJc w:val="right"/>
      <w:pPr>
        <w:ind w:left="4528" w:hanging="180"/>
      </w:pPr>
    </w:lvl>
    <w:lvl w:ilvl="6" w:tplc="7D521AEE">
      <w:start w:val="1"/>
      <w:numFmt w:val="decimal"/>
      <w:lvlText w:val="%7."/>
      <w:lvlJc w:val="left"/>
      <w:pPr>
        <w:ind w:left="5248" w:hanging="360"/>
      </w:pPr>
    </w:lvl>
    <w:lvl w:ilvl="7" w:tplc="79202FE8">
      <w:start w:val="1"/>
      <w:numFmt w:val="lowerLetter"/>
      <w:lvlText w:val="%8."/>
      <w:lvlJc w:val="left"/>
      <w:pPr>
        <w:ind w:left="5968" w:hanging="360"/>
      </w:pPr>
    </w:lvl>
    <w:lvl w:ilvl="8" w:tplc="2F08CC42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6CA"/>
    <w:rsid w:val="001123A1"/>
    <w:rsid w:val="00353A39"/>
    <w:rsid w:val="005E1CEA"/>
    <w:rsid w:val="00B276CA"/>
    <w:rsid w:val="00B54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Cs w:val="22"/>
        <w:lang w:val="ru-RU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en-US"/>
    </w:rPr>
  </w:style>
  <w:style w:type="paragraph" w:styleId="2">
    <w:name w:val="heading 2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  <w:rPr>
      <w:lang w:val="en-US"/>
    </w:rPr>
  </w:style>
  <w:style w:type="character" w:customStyle="1" w:styleId="FooterChar">
    <w:name w:val="Footer Char"/>
    <w:uiPriority w:val="99"/>
  </w:style>
  <w:style w:type="paragraph" w:styleId="af">
    <w:name w:val="caption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/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rPr>
      <w:color w:val="0000FF"/>
      <w:u w:val="single"/>
    </w:rPr>
  </w:style>
  <w:style w:type="paragraph" w:styleId="af2">
    <w:name w:val="footnote text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uiPriority w:val="39"/>
    <w:unhideWhenUsed/>
    <w:pPr>
      <w:spacing w:after="57"/>
    </w:pPr>
  </w:style>
  <w:style w:type="paragraph" w:styleId="23">
    <w:name w:val="toc 2"/>
    <w:uiPriority w:val="39"/>
    <w:unhideWhenUsed/>
    <w:pPr>
      <w:spacing w:after="57"/>
      <w:ind w:left="283"/>
    </w:pPr>
  </w:style>
  <w:style w:type="paragraph" w:styleId="31">
    <w:name w:val="toc 3"/>
    <w:uiPriority w:val="39"/>
    <w:unhideWhenUsed/>
    <w:pPr>
      <w:spacing w:after="57"/>
      <w:ind w:left="567"/>
    </w:pPr>
  </w:style>
  <w:style w:type="paragraph" w:styleId="41">
    <w:name w:val="toc 4"/>
    <w:uiPriority w:val="39"/>
    <w:unhideWhenUsed/>
    <w:pPr>
      <w:spacing w:after="57"/>
      <w:ind w:left="850"/>
    </w:pPr>
  </w:style>
  <w:style w:type="paragraph" w:styleId="51">
    <w:name w:val="toc 5"/>
    <w:uiPriority w:val="39"/>
    <w:unhideWhenUsed/>
    <w:pPr>
      <w:spacing w:after="57"/>
      <w:ind w:left="1134"/>
    </w:pPr>
  </w:style>
  <w:style w:type="paragraph" w:styleId="61">
    <w:name w:val="toc 6"/>
    <w:uiPriority w:val="39"/>
    <w:unhideWhenUsed/>
    <w:pPr>
      <w:spacing w:after="57"/>
      <w:ind w:left="1417"/>
    </w:pPr>
  </w:style>
  <w:style w:type="paragraph" w:styleId="71">
    <w:name w:val="toc 7"/>
    <w:uiPriority w:val="39"/>
    <w:unhideWhenUsed/>
    <w:pPr>
      <w:spacing w:after="57"/>
      <w:ind w:left="1701"/>
    </w:pPr>
  </w:style>
  <w:style w:type="paragraph" w:styleId="81">
    <w:name w:val="toc 8"/>
    <w:uiPriority w:val="39"/>
    <w:unhideWhenUsed/>
    <w:pPr>
      <w:spacing w:after="57"/>
      <w:ind w:left="1984"/>
    </w:pPr>
  </w:style>
  <w:style w:type="paragraph" w:styleId="91">
    <w:name w:val="toc 9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customStyle="1" w:styleId="12">
    <w:name w:val="Цитата1"/>
    <w:basedOn w:val="a"/>
    <w:pPr>
      <w:spacing w:before="160" w:after="480" w:line="240" w:lineRule="exact"/>
      <w:ind w:left="57" w:right="4820"/>
      <w:jc w:val="both"/>
    </w:pPr>
    <w:rPr>
      <w:sz w:val="28"/>
      <w:szCs w:val="20"/>
    </w:rPr>
  </w:style>
  <w:style w:type="paragraph" w:customStyle="1" w:styleId="24">
    <w:name w:val="Цитата2"/>
    <w:basedOn w:val="a"/>
    <w:pPr>
      <w:spacing w:before="160" w:after="480" w:line="240" w:lineRule="exact"/>
      <w:ind w:left="57" w:right="4820"/>
      <w:jc w:val="both"/>
    </w:pPr>
    <w:rPr>
      <w:sz w:val="28"/>
      <w:szCs w:val="20"/>
    </w:rPr>
  </w:style>
  <w:style w:type="character" w:customStyle="1" w:styleId="13">
    <w:name w:val="Основной текст Знак1"/>
    <w:link w:val="af9"/>
    <w:rPr>
      <w:rFonts w:ascii="Times New Roman" w:hAnsi="Times New Roman"/>
      <w:sz w:val="26"/>
      <w:szCs w:val="26"/>
      <w:shd w:val="clear" w:color="auto" w:fill="FFFFFF"/>
    </w:rPr>
  </w:style>
  <w:style w:type="paragraph" w:styleId="af9">
    <w:name w:val="Body Text"/>
    <w:basedOn w:val="a"/>
    <w:link w:val="13"/>
    <w:pPr>
      <w:widowControl w:val="0"/>
      <w:shd w:val="clear" w:color="auto" w:fill="FFFFFF"/>
      <w:spacing w:after="60" w:line="240" w:lineRule="atLeast"/>
      <w:jc w:val="both"/>
    </w:pPr>
    <w:rPr>
      <w:sz w:val="26"/>
      <w:szCs w:val="26"/>
      <w:lang w:val="en-US"/>
    </w:rPr>
  </w:style>
  <w:style w:type="character" w:customStyle="1" w:styleId="afa">
    <w:name w:val="Основной текст Знак"/>
    <w:semiHidden/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b">
    <w:name w:val="Колонтитул"/>
    <w:rPr>
      <w:rFonts w:ascii="Times New Roman" w:hAnsi="Times New Roman"/>
      <w:b/>
      <w:bCs/>
      <w:sz w:val="26"/>
      <w:szCs w:val="26"/>
      <w:u w:val="none"/>
    </w:rPr>
  </w:style>
  <w:style w:type="character" w:customStyle="1" w:styleId="Exact">
    <w:name w:val="Основной текст Exact"/>
    <w:rPr>
      <w:rFonts w:ascii="Times New Roman" w:hAnsi="Times New Roman"/>
      <w:spacing w:val="3"/>
      <w:sz w:val="23"/>
      <w:szCs w:val="23"/>
      <w:u w:val="none"/>
    </w:rPr>
  </w:style>
  <w:style w:type="character" w:customStyle="1" w:styleId="4Exact">
    <w:name w:val="Основной текст (4) Exact"/>
    <w:link w:val="42"/>
    <w:rPr>
      <w:sz w:val="70"/>
      <w:szCs w:val="70"/>
      <w:shd w:val="clear" w:color="auto" w:fill="FFFFFF"/>
    </w:rPr>
  </w:style>
  <w:style w:type="character" w:customStyle="1" w:styleId="afc">
    <w:name w:val="Основной текст_"/>
    <w:link w:val="25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Exact"/>
    <w:pPr>
      <w:widowControl w:val="0"/>
      <w:shd w:val="clear" w:color="auto" w:fill="FFFFFF"/>
      <w:spacing w:line="0" w:lineRule="atLeast"/>
    </w:pPr>
    <w:rPr>
      <w:sz w:val="70"/>
      <w:szCs w:val="70"/>
      <w:lang w:val="en-US"/>
    </w:rPr>
  </w:style>
  <w:style w:type="paragraph" w:customStyle="1" w:styleId="25">
    <w:name w:val="Основной текст2"/>
    <w:basedOn w:val="a"/>
    <w:link w:val="afc"/>
    <w:pPr>
      <w:widowControl w:val="0"/>
      <w:shd w:val="clear" w:color="auto" w:fill="FFFFFF"/>
      <w:spacing w:after="300" w:line="0" w:lineRule="atLeast"/>
    </w:pPr>
    <w:rPr>
      <w:sz w:val="26"/>
      <w:szCs w:val="26"/>
      <w:lang w:val="en-US"/>
    </w:rPr>
  </w:style>
  <w:style w:type="paragraph" w:customStyle="1" w:styleId="14">
    <w:name w:val="Основной текст1"/>
    <w:basedOn w:val="a"/>
    <w:pPr>
      <w:widowControl w:val="0"/>
      <w:shd w:val="clear" w:color="auto" w:fill="FFFFFF"/>
      <w:spacing w:line="283" w:lineRule="exact"/>
      <w:jc w:val="both"/>
    </w:pPr>
    <w:rPr>
      <w:sz w:val="22"/>
    </w:rPr>
  </w:style>
  <w:style w:type="character" w:customStyle="1" w:styleId="10">
    <w:name w:val="Заголовок 1 Знак"/>
    <w:link w:val="1"/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paragraph" w:styleId="afd">
    <w:name w:val="Balloon Text"/>
    <w:basedOn w:val="a"/>
    <w:link w:val="afe"/>
    <w:semiHidden/>
    <w:rPr>
      <w:rFonts w:ascii="Tahoma" w:hAnsi="Tahoma"/>
      <w:sz w:val="16"/>
      <w:szCs w:val="16"/>
      <w:lang w:val="en-US"/>
    </w:rPr>
  </w:style>
  <w:style w:type="character" w:customStyle="1" w:styleId="afe">
    <w:name w:val="Текст выноски Знак"/>
    <w:link w:val="afd"/>
    <w:semiHidden/>
    <w:rPr>
      <w:rFonts w:ascii="Tahoma" w:eastAsia="Times New Roman" w:hAnsi="Tahoma"/>
      <w:sz w:val="16"/>
      <w:szCs w:val="16"/>
      <w:lang w:eastAsia="ru-RU"/>
    </w:rPr>
  </w:style>
  <w:style w:type="character" w:customStyle="1" w:styleId="ac">
    <w:name w:val="Верхний колонтитул Знак"/>
    <w:link w:val="ab"/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d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eastAsia="Times New Roman" w:hAnsi="Arial"/>
      <w:lang w:eastAsia="ru-RU" w:bidi="ar-SA"/>
    </w:rPr>
  </w:style>
  <w:style w:type="character" w:styleId="aff">
    <w:name w:val="Strong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Cs w:val="22"/>
        <w:lang w:val="ru-RU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en-US"/>
    </w:rPr>
  </w:style>
  <w:style w:type="paragraph" w:styleId="2">
    <w:name w:val="heading 2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  <w:rPr>
      <w:lang w:val="en-US"/>
    </w:rPr>
  </w:style>
  <w:style w:type="character" w:customStyle="1" w:styleId="FooterChar">
    <w:name w:val="Footer Char"/>
    <w:uiPriority w:val="99"/>
  </w:style>
  <w:style w:type="paragraph" w:styleId="af">
    <w:name w:val="caption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/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rPr>
      <w:color w:val="0000FF"/>
      <w:u w:val="single"/>
    </w:rPr>
  </w:style>
  <w:style w:type="paragraph" w:styleId="af2">
    <w:name w:val="footnote text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uiPriority w:val="39"/>
    <w:unhideWhenUsed/>
    <w:pPr>
      <w:spacing w:after="57"/>
    </w:pPr>
  </w:style>
  <w:style w:type="paragraph" w:styleId="23">
    <w:name w:val="toc 2"/>
    <w:uiPriority w:val="39"/>
    <w:unhideWhenUsed/>
    <w:pPr>
      <w:spacing w:after="57"/>
      <w:ind w:left="283"/>
    </w:pPr>
  </w:style>
  <w:style w:type="paragraph" w:styleId="31">
    <w:name w:val="toc 3"/>
    <w:uiPriority w:val="39"/>
    <w:unhideWhenUsed/>
    <w:pPr>
      <w:spacing w:after="57"/>
      <w:ind w:left="567"/>
    </w:pPr>
  </w:style>
  <w:style w:type="paragraph" w:styleId="41">
    <w:name w:val="toc 4"/>
    <w:uiPriority w:val="39"/>
    <w:unhideWhenUsed/>
    <w:pPr>
      <w:spacing w:after="57"/>
      <w:ind w:left="850"/>
    </w:pPr>
  </w:style>
  <w:style w:type="paragraph" w:styleId="51">
    <w:name w:val="toc 5"/>
    <w:uiPriority w:val="39"/>
    <w:unhideWhenUsed/>
    <w:pPr>
      <w:spacing w:after="57"/>
      <w:ind w:left="1134"/>
    </w:pPr>
  </w:style>
  <w:style w:type="paragraph" w:styleId="61">
    <w:name w:val="toc 6"/>
    <w:uiPriority w:val="39"/>
    <w:unhideWhenUsed/>
    <w:pPr>
      <w:spacing w:after="57"/>
      <w:ind w:left="1417"/>
    </w:pPr>
  </w:style>
  <w:style w:type="paragraph" w:styleId="71">
    <w:name w:val="toc 7"/>
    <w:uiPriority w:val="39"/>
    <w:unhideWhenUsed/>
    <w:pPr>
      <w:spacing w:after="57"/>
      <w:ind w:left="1701"/>
    </w:pPr>
  </w:style>
  <w:style w:type="paragraph" w:styleId="81">
    <w:name w:val="toc 8"/>
    <w:uiPriority w:val="39"/>
    <w:unhideWhenUsed/>
    <w:pPr>
      <w:spacing w:after="57"/>
      <w:ind w:left="1984"/>
    </w:pPr>
  </w:style>
  <w:style w:type="paragraph" w:styleId="91">
    <w:name w:val="toc 9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customStyle="1" w:styleId="12">
    <w:name w:val="Цитата1"/>
    <w:basedOn w:val="a"/>
    <w:pPr>
      <w:spacing w:before="160" w:after="480" w:line="240" w:lineRule="exact"/>
      <w:ind w:left="57" w:right="4820"/>
      <w:jc w:val="both"/>
    </w:pPr>
    <w:rPr>
      <w:sz w:val="28"/>
      <w:szCs w:val="20"/>
    </w:rPr>
  </w:style>
  <w:style w:type="paragraph" w:customStyle="1" w:styleId="24">
    <w:name w:val="Цитата2"/>
    <w:basedOn w:val="a"/>
    <w:pPr>
      <w:spacing w:before="160" w:after="480" w:line="240" w:lineRule="exact"/>
      <w:ind w:left="57" w:right="4820"/>
      <w:jc w:val="both"/>
    </w:pPr>
    <w:rPr>
      <w:sz w:val="28"/>
      <w:szCs w:val="20"/>
    </w:rPr>
  </w:style>
  <w:style w:type="character" w:customStyle="1" w:styleId="13">
    <w:name w:val="Основной текст Знак1"/>
    <w:link w:val="af9"/>
    <w:rPr>
      <w:rFonts w:ascii="Times New Roman" w:hAnsi="Times New Roman"/>
      <w:sz w:val="26"/>
      <w:szCs w:val="26"/>
      <w:shd w:val="clear" w:color="auto" w:fill="FFFFFF"/>
    </w:rPr>
  </w:style>
  <w:style w:type="paragraph" w:styleId="af9">
    <w:name w:val="Body Text"/>
    <w:basedOn w:val="a"/>
    <w:link w:val="13"/>
    <w:pPr>
      <w:widowControl w:val="0"/>
      <w:shd w:val="clear" w:color="auto" w:fill="FFFFFF"/>
      <w:spacing w:after="60" w:line="240" w:lineRule="atLeast"/>
      <w:jc w:val="both"/>
    </w:pPr>
    <w:rPr>
      <w:sz w:val="26"/>
      <w:szCs w:val="26"/>
      <w:lang w:val="en-US"/>
    </w:rPr>
  </w:style>
  <w:style w:type="character" w:customStyle="1" w:styleId="afa">
    <w:name w:val="Основной текст Знак"/>
    <w:semiHidden/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b">
    <w:name w:val="Колонтитул"/>
    <w:rPr>
      <w:rFonts w:ascii="Times New Roman" w:hAnsi="Times New Roman"/>
      <w:b/>
      <w:bCs/>
      <w:sz w:val="26"/>
      <w:szCs w:val="26"/>
      <w:u w:val="none"/>
    </w:rPr>
  </w:style>
  <w:style w:type="character" w:customStyle="1" w:styleId="Exact">
    <w:name w:val="Основной текст Exact"/>
    <w:rPr>
      <w:rFonts w:ascii="Times New Roman" w:hAnsi="Times New Roman"/>
      <w:spacing w:val="3"/>
      <w:sz w:val="23"/>
      <w:szCs w:val="23"/>
      <w:u w:val="none"/>
    </w:rPr>
  </w:style>
  <w:style w:type="character" w:customStyle="1" w:styleId="4Exact">
    <w:name w:val="Основной текст (4) Exact"/>
    <w:link w:val="42"/>
    <w:rPr>
      <w:sz w:val="70"/>
      <w:szCs w:val="70"/>
      <w:shd w:val="clear" w:color="auto" w:fill="FFFFFF"/>
    </w:rPr>
  </w:style>
  <w:style w:type="character" w:customStyle="1" w:styleId="afc">
    <w:name w:val="Основной текст_"/>
    <w:link w:val="25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Exact"/>
    <w:pPr>
      <w:widowControl w:val="0"/>
      <w:shd w:val="clear" w:color="auto" w:fill="FFFFFF"/>
      <w:spacing w:line="0" w:lineRule="atLeast"/>
    </w:pPr>
    <w:rPr>
      <w:sz w:val="70"/>
      <w:szCs w:val="70"/>
      <w:lang w:val="en-US"/>
    </w:rPr>
  </w:style>
  <w:style w:type="paragraph" w:customStyle="1" w:styleId="25">
    <w:name w:val="Основной текст2"/>
    <w:basedOn w:val="a"/>
    <w:link w:val="afc"/>
    <w:pPr>
      <w:widowControl w:val="0"/>
      <w:shd w:val="clear" w:color="auto" w:fill="FFFFFF"/>
      <w:spacing w:after="300" w:line="0" w:lineRule="atLeast"/>
    </w:pPr>
    <w:rPr>
      <w:sz w:val="26"/>
      <w:szCs w:val="26"/>
      <w:lang w:val="en-US"/>
    </w:rPr>
  </w:style>
  <w:style w:type="paragraph" w:customStyle="1" w:styleId="14">
    <w:name w:val="Основной текст1"/>
    <w:basedOn w:val="a"/>
    <w:pPr>
      <w:widowControl w:val="0"/>
      <w:shd w:val="clear" w:color="auto" w:fill="FFFFFF"/>
      <w:spacing w:line="283" w:lineRule="exact"/>
      <w:jc w:val="both"/>
    </w:pPr>
    <w:rPr>
      <w:sz w:val="22"/>
    </w:rPr>
  </w:style>
  <w:style w:type="character" w:customStyle="1" w:styleId="10">
    <w:name w:val="Заголовок 1 Знак"/>
    <w:link w:val="1"/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paragraph" w:styleId="afd">
    <w:name w:val="Balloon Text"/>
    <w:basedOn w:val="a"/>
    <w:link w:val="afe"/>
    <w:semiHidden/>
    <w:rPr>
      <w:rFonts w:ascii="Tahoma" w:hAnsi="Tahoma"/>
      <w:sz w:val="16"/>
      <w:szCs w:val="16"/>
      <w:lang w:val="en-US"/>
    </w:rPr>
  </w:style>
  <w:style w:type="character" w:customStyle="1" w:styleId="afe">
    <w:name w:val="Текст выноски Знак"/>
    <w:link w:val="afd"/>
    <w:semiHidden/>
    <w:rPr>
      <w:rFonts w:ascii="Tahoma" w:eastAsia="Times New Roman" w:hAnsi="Tahoma"/>
      <w:sz w:val="16"/>
      <w:szCs w:val="16"/>
      <w:lang w:eastAsia="ru-RU"/>
    </w:rPr>
  </w:style>
  <w:style w:type="character" w:customStyle="1" w:styleId="ac">
    <w:name w:val="Верхний колонтитул Знак"/>
    <w:link w:val="ab"/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d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eastAsia="Times New Roman" w:hAnsi="Arial"/>
      <w:lang w:eastAsia="ru-RU" w:bidi="ar-SA"/>
    </w:rPr>
  </w:style>
  <w:style w:type="character" w:styleId="aff">
    <w:name w:val="Strong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ferent@sludyanka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rchitect@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ferent@sludyanka.ru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2</cp:revision>
  <dcterms:created xsi:type="dcterms:W3CDTF">2023-05-04T02:12:00Z</dcterms:created>
  <dcterms:modified xsi:type="dcterms:W3CDTF">2023-05-04T02:12:00Z</dcterms:modified>
</cp:coreProperties>
</file>