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2F6EA"/>
  <w:body>
    <w:p w:rsidR="0004511F" w:rsidRPr="006F38A6" w:rsidRDefault="006D1E45" w:rsidP="006F38A6">
      <w:pPr>
        <w:pStyle w:val="1"/>
        <w:ind w:firstLine="0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716608" behindDoc="1" locked="0" layoutInCell="1" allowOverlap="1" wp14:anchorId="11762208" wp14:editId="7C0447A6">
            <wp:simplePos x="0" y="0"/>
            <wp:positionH relativeFrom="column">
              <wp:posOffset>2491740</wp:posOffset>
            </wp:positionH>
            <wp:positionV relativeFrom="paragraph">
              <wp:posOffset>-146685</wp:posOffset>
            </wp:positionV>
            <wp:extent cx="819150" cy="1022350"/>
            <wp:effectExtent l="133350" t="114300" r="133350" b="139700"/>
            <wp:wrapThrough wrapText="bothSides">
              <wp:wrapPolygon edited="0">
                <wp:start x="23107" y="24015"/>
                <wp:lineTo x="25116" y="23210"/>
                <wp:lineTo x="25116" y="268"/>
                <wp:lineTo x="24112" y="-2952"/>
                <wp:lineTo x="-2512" y="-2952"/>
                <wp:lineTo x="-3516" y="3891"/>
                <wp:lineTo x="-3516" y="16770"/>
                <wp:lineTo x="-1507" y="22807"/>
                <wp:lineTo x="-1507" y="24015"/>
                <wp:lineTo x="23107" y="24015"/>
              </wp:wrapPolygon>
            </wp:wrapThrough>
            <wp:docPr id="681" name="Рисунок 6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0_0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819150" cy="10223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6F55" w:rsidRDefault="00D86F55" w:rsidP="0021611A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72"/>
          <w:szCs w:val="72"/>
        </w:rPr>
      </w:pPr>
    </w:p>
    <w:p w:rsidR="00CD76B4" w:rsidRDefault="00CD76B4" w:rsidP="000C1D2E">
      <w:pPr>
        <w:pStyle w:val="1"/>
        <w:spacing w:line="240" w:lineRule="auto"/>
        <w:ind w:firstLine="0"/>
        <w:jc w:val="center"/>
        <w:rPr>
          <w:rFonts w:cs="Times New Roman"/>
          <w:b/>
          <w:color w:val="FFFFFF" w:themeColor="background1"/>
          <w:sz w:val="72"/>
          <w:szCs w:val="72"/>
        </w:rPr>
      </w:pPr>
    </w:p>
    <w:p w:rsidR="00CD76B4" w:rsidRDefault="00CD76B4" w:rsidP="00CD76B4"/>
    <w:p w:rsidR="00753E09" w:rsidRPr="00CD76B4" w:rsidRDefault="00753E09" w:rsidP="000C1D2E">
      <w:pPr>
        <w:pStyle w:val="1"/>
        <w:spacing w:line="240" w:lineRule="auto"/>
        <w:ind w:firstLine="0"/>
        <w:jc w:val="center"/>
        <w:rPr>
          <w:rFonts w:cs="Times New Roman"/>
          <w:b/>
          <w:color w:val="0070C0"/>
          <w:sz w:val="72"/>
          <w:szCs w:val="72"/>
        </w:rPr>
      </w:pPr>
      <w:r w:rsidRPr="00CD76B4">
        <w:rPr>
          <w:rFonts w:cs="Times New Roman"/>
          <w:b/>
          <w:color w:val="0070C0"/>
          <w:sz w:val="72"/>
          <w:szCs w:val="72"/>
        </w:rPr>
        <w:t xml:space="preserve">ИНВЕСТИЦИОННЫЙ </w:t>
      </w:r>
      <w:r w:rsidR="0004511F" w:rsidRPr="00CD76B4">
        <w:rPr>
          <w:rFonts w:cs="Times New Roman"/>
          <w:b/>
          <w:color w:val="0070C0"/>
          <w:sz w:val="72"/>
          <w:szCs w:val="72"/>
        </w:rPr>
        <w:t xml:space="preserve">ПАСПОРТ </w:t>
      </w:r>
      <w:r w:rsidR="00CD76B4" w:rsidRPr="00CD76B4">
        <w:rPr>
          <w:rFonts w:cs="Times New Roman"/>
          <w:b/>
          <w:color w:val="0070C0"/>
          <w:sz w:val="72"/>
          <w:szCs w:val="72"/>
        </w:rPr>
        <w:t xml:space="preserve">СЛЮДЯНСКОГО </w:t>
      </w:r>
      <w:r w:rsidR="00CD76B4" w:rsidRPr="00CD76B4">
        <w:rPr>
          <w:rFonts w:cs="Times New Roman"/>
          <w:b/>
          <w:color w:val="0070C0"/>
          <w:sz w:val="72"/>
          <w:szCs w:val="72"/>
        </w:rPr>
        <w:t xml:space="preserve">МУНИЦИПАЛЬНОГО </w:t>
      </w:r>
      <w:r w:rsidR="00CD76B4" w:rsidRPr="00CD76B4">
        <w:rPr>
          <w:rFonts w:cs="Times New Roman"/>
          <w:b/>
          <w:color w:val="0070C0"/>
          <w:sz w:val="72"/>
          <w:szCs w:val="72"/>
        </w:rPr>
        <w:t>РАЙОНА</w:t>
      </w:r>
    </w:p>
    <w:p w:rsidR="006D1E45" w:rsidRDefault="00CD76B4" w:rsidP="006F38A6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715584" behindDoc="1" locked="0" layoutInCell="1" allowOverlap="1" wp14:anchorId="7D42510D" wp14:editId="742C5163">
            <wp:simplePos x="0" y="0"/>
            <wp:positionH relativeFrom="column">
              <wp:posOffset>-697865</wp:posOffset>
            </wp:positionH>
            <wp:positionV relativeFrom="paragraph">
              <wp:posOffset>144145</wp:posOffset>
            </wp:positionV>
            <wp:extent cx="6788150" cy="3659505"/>
            <wp:effectExtent l="0" t="0" r="0" b="0"/>
            <wp:wrapNone/>
            <wp:docPr id="684" name="Рисунок 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71.132974637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88150" cy="3659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1E45" w:rsidRDefault="006D1E45" w:rsidP="006F38A6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</w:p>
    <w:p w:rsidR="006D1E45" w:rsidRDefault="006D1E45" w:rsidP="006F38A6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</w:p>
    <w:p w:rsidR="006D1E45" w:rsidRDefault="006D1E45" w:rsidP="006F38A6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</w:p>
    <w:p w:rsidR="006D1E45" w:rsidRDefault="006D1E45" w:rsidP="006D1E45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</w:p>
    <w:p w:rsidR="000C1D2E" w:rsidRDefault="000C1D2E" w:rsidP="006D1E45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0C1D2E" w:rsidRDefault="000C1D2E" w:rsidP="006D1E45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CD76B4" w:rsidRDefault="00CD76B4" w:rsidP="00CD76B4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CD76B4" w:rsidRDefault="00CD76B4" w:rsidP="00CD76B4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CD76B4" w:rsidRDefault="00CD76B4" w:rsidP="00CD76B4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04511F" w:rsidRPr="00CD76B4" w:rsidRDefault="00CD76B4" w:rsidP="00CD76B4">
      <w:pPr>
        <w:pStyle w:val="1"/>
        <w:ind w:firstLine="0"/>
        <w:jc w:val="center"/>
        <w:rPr>
          <w:rFonts w:cs="Times New Roman"/>
          <w:b/>
          <w:color w:val="0070C0"/>
          <w:sz w:val="36"/>
          <w:szCs w:val="36"/>
        </w:rPr>
      </w:pPr>
      <w:r w:rsidRPr="00CD76B4">
        <w:rPr>
          <w:rFonts w:cs="Times New Roman"/>
          <w:b/>
          <w:color w:val="0070C0"/>
          <w:sz w:val="36"/>
          <w:szCs w:val="36"/>
        </w:rPr>
        <w:t>на 01.01.2023</w:t>
      </w:r>
      <w:r w:rsidR="000C1D2E" w:rsidRPr="00CD76B4">
        <w:rPr>
          <w:rFonts w:cs="Times New Roman"/>
          <w:b/>
          <w:color w:val="0070C0"/>
          <w:sz w:val="36"/>
          <w:szCs w:val="36"/>
        </w:rPr>
        <w:t xml:space="preserve"> год</w:t>
      </w:r>
    </w:p>
    <w:p w:rsidR="00753E09" w:rsidRPr="00753E09" w:rsidRDefault="00753E09" w:rsidP="00753E09"/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04511F">
      <w:pPr>
        <w:pStyle w:val="1"/>
        <w:ind w:firstLine="0"/>
        <w:jc w:val="center"/>
      </w:pPr>
    </w:p>
    <w:p w:rsidR="0004511F" w:rsidRDefault="0004511F" w:rsidP="0004511F">
      <w:pPr>
        <w:pStyle w:val="1"/>
        <w:ind w:firstLine="0"/>
        <w:jc w:val="center"/>
      </w:pPr>
    </w:p>
    <w:p w:rsidR="006A574D" w:rsidRDefault="006A574D" w:rsidP="008C3A2E">
      <w:pPr>
        <w:pStyle w:val="1"/>
        <w:sectPr w:rsidR="006A574D" w:rsidSect="009846A1"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6A574D" w:rsidRDefault="00C92CD0" w:rsidP="008C3A2E">
      <w:pPr>
        <w:pStyle w:val="1"/>
        <w:ind w:firstLine="0"/>
      </w:pPr>
      <w:r>
        <w:rPr>
          <w:noProof/>
          <w:lang w:eastAsia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395" o:spid="_x0000_s1026" type="#_x0000_t202" alt="Частый горизонтальный" style="position:absolute;margin-left:321.65pt;margin-top:-24.95pt;width:244.05pt;height:763.9pt;z-index:251668480;visibility:visible;mso-position-horizontal-relative:page;mso-position-vertical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" o:allowincell="f" fillcolor="#afdc7e" strokecolor="#eeece1 [3214]">
            <v:fill opacity="37265f"/>
            <v:shadow on="t" color="black" opacity="24903f" obscured="t" origin=",.5" offset="0,.55556mm"/>
            <v:textbox inset="18pt,18pt,18pt,18pt">
              <w:txbxContent>
                <w:p w:rsidR="00814D71" w:rsidRDefault="00814D71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8"/>
                      <w:szCs w:val="8"/>
                    </w:rPr>
                  </w:pPr>
                </w:p>
                <w:p w:rsidR="00814D71" w:rsidRDefault="00814D71" w:rsidP="00CA6189">
                  <w:pPr>
                    <w:pStyle w:val="1"/>
                    <w:jc w:val="both"/>
                  </w:pPr>
                  <w:r w:rsidRPr="006A574D">
                    <w:rPr>
                      <w:sz w:val="40"/>
                      <w:szCs w:val="40"/>
                    </w:rPr>
                    <w:t>Уважаемые друзья!</w:t>
                  </w:r>
                </w:p>
                <w:p w:rsidR="00814D71" w:rsidRDefault="00814D71" w:rsidP="00CA6189">
                  <w:pPr>
                    <w:pStyle w:val="1"/>
                    <w:jc w:val="both"/>
                  </w:pPr>
                  <w:r>
                    <w:t>На территории Слюдянского района сосредоточено большинство природно-рекреационных ресурсов Иркутской области. Район отличается относительно благоприятным климатом, выходом к озеру Байка</w:t>
                  </w:r>
                  <w:proofErr w:type="gramStart"/>
                  <w:r>
                    <w:t>л-</w:t>
                  </w:r>
                  <w:proofErr w:type="gramEnd"/>
                  <w:r>
                    <w:t xml:space="preserve"> самому глубокому пресноводному озеру в мире, богатым животным миром, обилием памятников природы (мысы, утесы, скалы, пещеры, острова и прочее), уникальным природно-лечебными ресурсами (воздух, вода, хвойные леса). Все это  позволило создать уникальную особую экономическую зону туристск</w:t>
                  </w:r>
                  <w:proofErr w:type="gramStart"/>
                  <w:r>
                    <w:t>о-</w:t>
                  </w:r>
                  <w:proofErr w:type="gramEnd"/>
                  <w:r>
                    <w:t xml:space="preserve"> рекреационного типа, которая может стать прекрасной возможностью для многих инвесторов реализовать  свои проекты, на территории района. Мы ждем Вас и готовы к сотрудничеству.</w:t>
                  </w:r>
                </w:p>
                <w:p w:rsidR="00814D71" w:rsidRDefault="00814D71" w:rsidP="009039EA"/>
                <w:p w:rsidR="00814D71" w:rsidRPr="009039EA" w:rsidRDefault="00814D71" w:rsidP="009039EA"/>
                <w:p w:rsidR="00814D71" w:rsidRDefault="00814D71" w:rsidP="00CA6189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814D71" w:rsidRDefault="00814D71" w:rsidP="009039EA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jc w:val="right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  <w:t>Мэр Слюдянского муниципального района</w:t>
                  </w:r>
                </w:p>
                <w:p w:rsidR="00814D71" w:rsidRDefault="00814D71" w:rsidP="00CA6189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814D71" w:rsidRDefault="00814D71" w:rsidP="00CA6189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814D71" w:rsidRDefault="00814D71" w:rsidP="00CA6189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814D71" w:rsidRDefault="00814D71" w:rsidP="00FD3369">
                  <w:pPr>
                    <w:spacing w:after="0" w:line="240" w:lineRule="auto"/>
                    <w:jc w:val="center"/>
                  </w:pPr>
                  <w:r w:rsidRPr="00A71295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eastAsia="ru-RU"/>
                    </w:rPr>
                    <w:t>Официальный адрес электронной почты</w:t>
                  </w:r>
                  <w:r w:rsidRPr="00FD3369">
                    <w:rPr>
                      <w:rFonts w:ascii="Arial" w:hAnsi="Arial" w:cs="Arial"/>
                      <w:sz w:val="21"/>
                      <w:szCs w:val="21"/>
                      <w:shd w:val="clear" w:color="auto" w:fill="FFFFFF"/>
                    </w:rPr>
                    <w:t xml:space="preserve"> </w:t>
                  </w:r>
                  <w:r>
                    <w:rPr>
                      <w:rFonts w:ascii="Arial" w:hAnsi="Arial" w:cs="Arial"/>
                      <w:sz w:val="21"/>
                      <w:szCs w:val="21"/>
                      <w:shd w:val="clear" w:color="auto" w:fill="FFFFFF"/>
                    </w:rPr>
                    <w:t>referent@sludyanka.ru</w:t>
                  </w:r>
                </w:p>
              </w:txbxContent>
            </v:textbox>
            <w10:wrap type="square" anchorx="page" anchory="margin"/>
          </v:shape>
        </w:pict>
      </w:r>
    </w:p>
    <w:p w:rsidR="006A574D" w:rsidRDefault="006A574D" w:rsidP="00CA6189">
      <w:pPr>
        <w:pStyle w:val="1"/>
        <w:ind w:firstLine="0"/>
      </w:pPr>
    </w:p>
    <w:p w:rsidR="00CA6189" w:rsidRPr="0021611A" w:rsidRDefault="00CA6189" w:rsidP="0021611A">
      <w:pPr>
        <w:pStyle w:val="1"/>
        <w:ind w:firstLine="0"/>
        <w:rPr>
          <w:noProof/>
          <w:sz w:val="40"/>
          <w:szCs w:val="40"/>
          <w:lang w:eastAsia="ru-RU"/>
        </w:rPr>
      </w:pPr>
    </w:p>
    <w:p w:rsidR="00CA6189" w:rsidRPr="00CA6189" w:rsidRDefault="00CA6189" w:rsidP="00CA6189"/>
    <w:p w:rsidR="0021611A" w:rsidRDefault="0021611A" w:rsidP="0021611A">
      <w:pPr>
        <w:pStyle w:val="1"/>
        <w:jc w:val="center"/>
        <w:rPr>
          <w:rFonts w:cs="Times New Roman"/>
          <w:b/>
        </w:rPr>
      </w:pPr>
    </w:p>
    <w:p w:rsidR="0021611A" w:rsidRPr="009039EA" w:rsidRDefault="0021611A" w:rsidP="0021611A">
      <w:pPr>
        <w:rPr>
          <w:rFonts w:ascii="Times New Roman" w:hAnsi="Times New Roman" w:cs="Times New Roman"/>
          <w:sz w:val="32"/>
          <w:szCs w:val="32"/>
        </w:rPr>
      </w:pPr>
      <w:r w:rsidRPr="009039EA">
        <w:rPr>
          <w:rFonts w:ascii="Times New Roman" w:hAnsi="Times New Roman" w:cs="Times New Roman"/>
          <w:sz w:val="32"/>
          <w:szCs w:val="32"/>
        </w:rPr>
        <w:t>Предлагаем Вам взаимовыгодное сотрудничество,  мы рады новым друзьям и деловым партнерам</w:t>
      </w:r>
    </w:p>
    <w:p w:rsidR="008C3A2E" w:rsidRDefault="008C3A2E" w:rsidP="006A574D">
      <w:pPr>
        <w:jc w:val="both"/>
        <w:sectPr w:rsidR="008C3A2E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</w:p>
    <w:p w:rsidR="006A574D" w:rsidRDefault="006A574D" w:rsidP="006A574D">
      <w:pPr>
        <w:jc w:val="both"/>
        <w:sectPr w:rsidR="006A574D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04511F" w:rsidRDefault="0004511F" w:rsidP="006A574D">
      <w:pPr>
        <w:jc w:val="both"/>
      </w:pPr>
    </w:p>
    <w:p w:rsidR="0004511F" w:rsidRDefault="0004511F" w:rsidP="0004511F"/>
    <w:p w:rsidR="0004511F" w:rsidRDefault="0004511F" w:rsidP="0004511F"/>
    <w:p w:rsidR="008C3A2E" w:rsidRDefault="008C3A2E" w:rsidP="0004511F">
      <w:pPr>
        <w:sectPr w:rsidR="008C3A2E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04511F" w:rsidRDefault="0004511F" w:rsidP="0004511F"/>
    <w:p w:rsidR="0004511F" w:rsidRDefault="0004511F" w:rsidP="0004511F"/>
    <w:p w:rsidR="0004511F" w:rsidRDefault="0004511F" w:rsidP="0004511F"/>
    <w:p w:rsidR="008C3A2E" w:rsidRPr="0004511F" w:rsidRDefault="008C3A2E" w:rsidP="0004511F"/>
    <w:p w:rsidR="004F15BF" w:rsidRDefault="004F15BF" w:rsidP="004F15BF"/>
    <w:p w:rsidR="004F15BF" w:rsidRDefault="004F15BF" w:rsidP="004F15BF"/>
    <w:p w:rsidR="004F15BF" w:rsidRDefault="004F15BF" w:rsidP="004F15BF"/>
    <w:p w:rsidR="004F15BF" w:rsidRDefault="004F15BF" w:rsidP="004F15BF"/>
    <w:p w:rsidR="004F15BF" w:rsidRPr="004F15BF" w:rsidRDefault="004F15BF" w:rsidP="00B57D8A">
      <w:pPr>
        <w:ind w:left="-1134"/>
        <w:jc w:val="center"/>
      </w:pPr>
    </w:p>
    <w:p w:rsidR="004F15BF" w:rsidRDefault="004F15BF" w:rsidP="0031224E">
      <w:pPr>
        <w:jc w:val="center"/>
        <w:rPr>
          <w:rFonts w:eastAsia="TimesNewRomanPS-ItalicMT"/>
          <w:sz w:val="24"/>
          <w:szCs w:val="24"/>
        </w:rPr>
      </w:pPr>
    </w:p>
    <w:p w:rsidR="00543E19" w:rsidRDefault="00543E19" w:rsidP="0031224E">
      <w:pPr>
        <w:jc w:val="center"/>
        <w:rPr>
          <w:rFonts w:eastAsia="TimesNewRomanPS-ItalicMT"/>
          <w:sz w:val="24"/>
          <w:szCs w:val="24"/>
        </w:rPr>
      </w:pPr>
    </w:p>
    <w:p w:rsidR="00543E19" w:rsidRDefault="00C92CD0" w:rsidP="0031224E">
      <w:pPr>
        <w:jc w:val="center"/>
        <w:rPr>
          <w:rFonts w:eastAsia="TimesNewRomanPS-ItalicMT"/>
          <w:sz w:val="24"/>
          <w:szCs w:val="24"/>
        </w:rPr>
      </w:pPr>
      <w:r>
        <w:rPr>
          <w:noProof/>
          <w:lang w:eastAsia="ru-RU"/>
        </w:rPr>
        <w:pict>
          <v:rect id="Прямоугольник 2" o:spid="_x0000_s1027" style="position:absolute;left:0;text-align:left;margin-left:41.15pt;margin-top:26.2pt;width:534.05pt;height:418.9pt;flip:y;z-index:-251632640;visibility:visible;mso-wrap-distance-left:36pt;mso-wrap-distance-top:7.2pt;mso-wrap-distance-right:7.2pt;mso-wrap-distance-bottom:7.2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" o:allowincell="f" fillcolor="#afdc7e" strokecolor="#9bbb59 [3206]" strokeweight="1pt">
            <v:textbox style="mso-next-textbox:#Прямоугольник 2" inset="0,1in,1in,1in">
              <w:txbxContent>
                <w:p w:rsidR="00814D71" w:rsidRPr="000F27DB" w:rsidRDefault="00814D71" w:rsidP="00E00DBE">
                  <w:pPr>
                    <w:pStyle w:val="1"/>
                    <w:ind w:firstLine="0"/>
                    <w:jc w:val="center"/>
                    <w:rPr>
                      <w:rFonts w:cs="Times New Roman"/>
                      <w:b/>
                      <w:color w:val="0F243E" w:themeColor="text2" w:themeShade="80"/>
                    </w:rPr>
                  </w:pPr>
                  <w:r>
                    <w:rPr>
                      <w:rFonts w:cs="Times New Roman"/>
                      <w:b/>
                      <w:color w:val="0F243E" w:themeColor="text2" w:themeShade="80"/>
                    </w:rPr>
                    <w:t>ВЫГОДНОЕ ГЕОГРАФИЧЕСКОН МЕСТОПОЛОЖЕНИЕ</w:t>
                  </w:r>
                </w:p>
                <w:p w:rsidR="00814D71" w:rsidRPr="000F27DB" w:rsidRDefault="00814D71" w:rsidP="000F27DB">
                  <w:pPr>
                    <w:pBdr>
                      <w:top w:val="single" w:sz="4" w:space="31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15" w:color="31849B" w:themeColor="accent5" w:themeShade="BF"/>
                    </w:pBdr>
                    <w:shd w:val="clear" w:color="auto" w:fill="FFFFFF" w:themeFill="background1"/>
                    <w:spacing w:after="0" w:line="360" w:lineRule="auto"/>
                    <w:ind w:firstLine="454"/>
                    <w:jc w:val="both"/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</w:pPr>
                  <w:r w:rsidRPr="000F27DB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 xml:space="preserve">Территория </w:t>
                  </w:r>
                  <w:r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Слюдянского муниципального района</w:t>
                  </w:r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расположена на юге Иркутской области. На севере район граничит с </w:t>
                  </w:r>
                  <w:proofErr w:type="spellStart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Усольским</w:t>
                  </w:r>
                  <w:proofErr w:type="spellEnd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Шелеховским</w:t>
                  </w:r>
                  <w:proofErr w:type="spellEnd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gramStart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Иркутским</w:t>
                  </w:r>
                  <w:proofErr w:type="gramEnd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районами, на востоке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граница проходит</w:t>
                  </w:r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 акватории озера Байкал, на юге, юго-западе и юго-востоке граничит с Республикой Бурятия. </w:t>
                  </w:r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Д</w:t>
                  </w:r>
                  <w:r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о революции территория района входила</w:t>
                  </w:r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в состав Иркутской губернии, в Иркутский округ (с 1901 г. - уезд). В 1926 г. она вошла в состав Иркутского района Иркутского округа Сибирского края. В 1930 г. был образован Слюдянский административный район с центром в р.п. Слюдянка, в том же году окружное деление было упразднено, и Слюдянский район был непосредственно подчинен г. Иркутск</w:t>
                  </w:r>
                  <w:proofErr w:type="gramStart"/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у–</w:t>
                  </w:r>
                  <w:proofErr w:type="gramEnd"/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центру Восточно-Сибирского края (с 1936 г. - Восточно-Сибирской области, с 1937 г. – Иркутской области). Площадь Слюдянского района равна 630,1 тыс</w:t>
                  </w:r>
                  <w:proofErr w:type="gramStart"/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.г</w:t>
                  </w:r>
                  <w:proofErr w:type="gramEnd"/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а, или 0,8 %</w:t>
                  </w:r>
                  <w:r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территории И</w:t>
                  </w:r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ркутской области.</w:t>
                  </w:r>
                </w:p>
              </w:txbxContent>
            </v:textbox>
            <w10:wrap anchorx="page" anchory="page"/>
          </v:rect>
        </w:pict>
      </w:r>
    </w:p>
    <w:p w:rsidR="00543E19" w:rsidRDefault="00543E19" w:rsidP="0031224E">
      <w:pPr>
        <w:jc w:val="center"/>
        <w:rPr>
          <w:rFonts w:eastAsia="TimesNewRomanPS-ItalicMT"/>
          <w:sz w:val="24"/>
          <w:szCs w:val="24"/>
        </w:rPr>
      </w:pPr>
    </w:p>
    <w:p w:rsidR="00543E19" w:rsidRDefault="00543E19" w:rsidP="0031224E">
      <w:pPr>
        <w:jc w:val="center"/>
        <w:rPr>
          <w:rFonts w:eastAsia="TimesNewRomanPS-ItalicMT"/>
          <w:sz w:val="24"/>
          <w:szCs w:val="24"/>
        </w:rPr>
      </w:pPr>
    </w:p>
    <w:p w:rsidR="002D0A5E" w:rsidRPr="000E4353" w:rsidRDefault="000E4353" w:rsidP="003818D2">
      <w:pPr>
        <w:rPr>
          <w:rFonts w:eastAsia="TimesNewRomanPS-ItalicMT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710464" behindDoc="1" locked="0" layoutInCell="1" allowOverlap="1" wp14:anchorId="7538F622" wp14:editId="254773EF">
            <wp:simplePos x="0" y="0"/>
            <wp:positionH relativeFrom="column">
              <wp:posOffset>1675765</wp:posOffset>
            </wp:positionH>
            <wp:positionV relativeFrom="paragraph">
              <wp:posOffset>50165</wp:posOffset>
            </wp:positionV>
            <wp:extent cx="4125595" cy="3784600"/>
            <wp:effectExtent l="19050" t="0" r="8255" b="1187450"/>
            <wp:wrapThrough wrapText="bothSides">
              <wp:wrapPolygon edited="0">
                <wp:start x="997" y="0"/>
                <wp:lineTo x="-100" y="217"/>
                <wp:lineTo x="-100" y="28377"/>
                <wp:lineTo x="21643" y="28377"/>
                <wp:lineTo x="21643" y="1305"/>
                <wp:lineTo x="21145" y="435"/>
                <wp:lineTo x="20546" y="0"/>
                <wp:lineTo x="997" y="0"/>
              </wp:wrapPolygon>
            </wp:wrapThrough>
            <wp:docPr id="677" name="Рисунок 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p_I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5595" cy="37846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2CD0">
        <w:rPr>
          <w:rFonts w:ascii="Times New Roman" w:eastAsia="TimesNewRomanPS-ItalicMT" w:hAnsi="Times New Roman" w:cs="Times New Roman"/>
          <w:noProof/>
          <w:sz w:val="24"/>
          <w:szCs w:val="24"/>
          <w:lang w:eastAsia="ru-RU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Стрелка вправо 17" o:spid="_x0000_s1028" type="#_x0000_t13" style="position:absolute;margin-left:-261.05pt;margin-top:20.5pt;width:90.7pt;height:29.9pt;z-index:25167462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" adj="18040" fillcolor="white [3201]" strokecolor="#f79646 [3209]" strokeweight=".5pt">
            <v:textbox style="mso-next-textbox:#Стрелка вправо 17">
              <w:txbxContent>
                <w:p w:rsidR="00814D71" w:rsidRPr="00B57D8A" w:rsidRDefault="00814D71" w:rsidP="00B57D8A">
                  <w:pPr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B57D8A">
                    <w:rPr>
                      <w:rFonts w:ascii="Times New Roman" w:hAnsi="Times New Roman" w:cs="Times New Roman"/>
                      <w:sz w:val="16"/>
                      <w:szCs w:val="16"/>
                    </w:rPr>
                    <w:t>Слюдянский район</w:t>
                  </w:r>
                </w:p>
              </w:txbxContent>
            </v:textbox>
          </v:shape>
        </w:pict>
      </w: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C92CD0" w:rsidP="006439A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eastAsia="TimesNewRomanPS-ItalicMT"/>
          <w:noProof/>
          <w:sz w:val="24"/>
          <w:szCs w:val="24"/>
          <w:lang w:eastAsia="ru-RU"/>
        </w:rPr>
        <w:pict>
          <v:shape id="Стрелка вправо 7" o:spid="_x0000_s1029" type="#_x0000_t13" style="position:absolute;left:0;text-align:left;margin-left:140.6pt;margin-top:1.6pt;width:93.45pt;height:37.4pt;z-index:2516858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" adj="17637" fillcolor="white [3201]" strokecolor="#f79646 [3209]" strokeweight="2pt">
            <v:textbox style="mso-next-textbox:#Стрелка вправо 7">
              <w:txbxContent>
                <w:p w:rsidR="00814D71" w:rsidRPr="00E00DBE" w:rsidRDefault="00814D71" w:rsidP="00E00DBE">
                  <w:pPr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Слюдянский район</w:t>
                  </w:r>
                </w:p>
              </w:txbxContent>
            </v:textbox>
          </v:shape>
        </w:pict>
      </w: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439A7" w:rsidRPr="00DC764A" w:rsidRDefault="006439A7" w:rsidP="006439A7">
      <w:pPr>
        <w:jc w:val="center"/>
        <w:rPr>
          <w:rFonts w:ascii="Times New Roman" w:hAnsi="Times New Roman" w:cs="Times New Roman"/>
          <w:sz w:val="24"/>
          <w:szCs w:val="24"/>
        </w:rPr>
      </w:pPr>
      <w:r w:rsidRPr="00DC764A">
        <w:rPr>
          <w:rFonts w:ascii="Times New Roman" w:hAnsi="Times New Roman" w:cs="Times New Roman"/>
          <w:sz w:val="24"/>
          <w:szCs w:val="24"/>
        </w:rPr>
        <w:t>Структура земель Слюдянского района</w:t>
      </w:r>
    </w:p>
    <w:p w:rsidR="00781370" w:rsidRPr="00781370" w:rsidRDefault="00781370" w:rsidP="00781370">
      <w:pPr>
        <w:jc w:val="right"/>
        <w:rPr>
          <w:rFonts w:ascii="Times New Roman" w:hAnsi="Times New Roman" w:cs="Times New Roman"/>
          <w:sz w:val="24"/>
          <w:szCs w:val="24"/>
        </w:rPr>
      </w:pPr>
      <w:r w:rsidRPr="00781370">
        <w:rPr>
          <w:rFonts w:ascii="Times New Roman" w:hAnsi="Times New Roman" w:cs="Times New Roman"/>
          <w:sz w:val="24"/>
          <w:szCs w:val="24"/>
        </w:rPr>
        <w:t>Таблица 1</w:t>
      </w:r>
    </w:p>
    <w:p w:rsidR="00BB32CA" w:rsidRDefault="00BB32CA" w:rsidP="00BB32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920"/>
        <w:gridCol w:w="2268"/>
        <w:gridCol w:w="1383"/>
      </w:tblGrid>
      <w:tr w:rsidR="00996954" w:rsidRPr="00996954" w:rsidTr="00310070">
        <w:tc>
          <w:tcPr>
            <w:tcW w:w="5920" w:type="dxa"/>
            <w:shd w:val="clear" w:color="auto" w:fill="FFFFFF" w:themeFill="background1"/>
          </w:tcPr>
          <w:p w:rsidR="00996954" w:rsidRPr="00DC764A" w:rsidRDefault="00C92CD0" w:rsidP="0099695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NewRomanPS-ItalicMT" w:hAnsi="Times New Roman" w:cs="Times New Roman"/>
                <w:noProof/>
                <w:sz w:val="24"/>
                <w:szCs w:val="24"/>
              </w:rPr>
              <w:pict>
                <v:rect id="_x0000_s1030" style="position:absolute;left:0;text-align:left;margin-left:30.8pt;margin-top:35.6pt;width:530.15pt;height:294.5pt;flip:y;z-index:251687936;visibility:visible;mso-wrap-distance-left:36pt;mso-wrap-distance-top:7.2pt;mso-wrap-distance-right:7.2pt;mso-wrap-distance-bottom:7.2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" o:allowincell="f" fillcolor="#92d050" strokecolor="#974706 [1609]" strokeweight="1pt">
                  <v:fill opacity="42662f"/>
                  <v:textbox style="mso-next-textbox:#_x0000_s1030" inset="0,1in,1in,1in">
                    <w:txbxContent>
                      <w:p w:rsidR="00814D71" w:rsidRPr="002D0A5E" w:rsidRDefault="00814D71" w:rsidP="002D0A5E">
                        <w:pPr>
                          <w:pBdr>
                            <w:top w:val="single" w:sz="4" w:space="15" w:color="31849B" w:themeColor="accent5" w:themeShade="BF"/>
                            <w:left w:val="single" w:sz="4" w:space="15" w:color="31849B" w:themeColor="accent5" w:themeShade="BF"/>
                            <w:bottom w:val="single" w:sz="4" w:space="15" w:color="31849B" w:themeColor="accent5" w:themeShade="BF"/>
                            <w:right w:val="single" w:sz="4" w:space="15" w:color="31849B" w:themeColor="accent5" w:themeShade="BF"/>
                          </w:pBdr>
                          <w:shd w:val="clear" w:color="auto" w:fill="FFFFFF" w:themeFill="background1"/>
                          <w:spacing w:after="0" w:line="360" w:lineRule="auto"/>
                          <w:ind w:firstLine="709"/>
                          <w:jc w:val="both"/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</w:pPr>
                        <w:r w:rsidRPr="002D0A5E"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  <w:t xml:space="preserve">Подавляющую </w:t>
                        </w:r>
                        <w:r w:rsidRPr="002D0A5E">
                          <w:rPr>
                            <w:rFonts w:ascii="Times New Roman" w:eastAsia="TimesNewRomanPS-ItalicMT" w:hAnsi="Times New Roman" w:cs="Times New Roman"/>
                            <w:sz w:val="24"/>
                            <w:szCs w:val="24"/>
                          </w:rPr>
                          <w:t>часть района занимают земли лесного и водного фонда – главным образом акватория озера Байкал, всего 549,22 га, или более 87% площади района. На земли населенных пунктов приходится 5,39 тыс. га (0,9% территории). Это говорит о наличии резервов для территориального развития населенных пунктов</w:t>
                        </w:r>
                      </w:p>
                    </w:txbxContent>
                  </v:textbox>
                  <w10:wrap type="square" anchorx="page" anchory="page"/>
                </v:rect>
              </w:pict>
            </w:r>
            <w:r w:rsidR="00996954" w:rsidRPr="00DC764A">
              <w:rPr>
                <w:rFonts w:ascii="Times New Roman" w:eastAsia="TimesNewRomanPS-ItalicMT" w:hAnsi="Times New Roman" w:cs="Times New Roman"/>
                <w:b/>
                <w:i/>
                <w:sz w:val="24"/>
                <w:szCs w:val="24"/>
              </w:rPr>
              <w:t xml:space="preserve">Территории </w:t>
            </w:r>
          </w:p>
        </w:tc>
        <w:tc>
          <w:tcPr>
            <w:tcW w:w="2268" w:type="dxa"/>
            <w:shd w:val="clear" w:color="auto" w:fill="FFFFFF" w:themeFill="background1"/>
          </w:tcPr>
          <w:p w:rsidR="00996954" w:rsidRPr="00DC764A" w:rsidRDefault="00996954" w:rsidP="00996954">
            <w:pPr>
              <w:pStyle w:val="1"/>
              <w:outlineLvl w:val="0"/>
              <w:rPr>
                <w:rFonts w:eastAsia="TimesNewRomanPS-ItalicMT" w:cs="Times New Roman"/>
                <w:b/>
                <w:i/>
                <w:szCs w:val="24"/>
              </w:rPr>
            </w:pPr>
            <w:r w:rsidRPr="00DC764A">
              <w:rPr>
                <w:rFonts w:eastAsia="TimesNewRomanPS-ItalicMT" w:cs="Times New Roman"/>
                <w:b/>
                <w:i/>
                <w:szCs w:val="24"/>
              </w:rPr>
              <w:t>тыс. га</w:t>
            </w:r>
          </w:p>
        </w:tc>
        <w:tc>
          <w:tcPr>
            <w:tcW w:w="1383" w:type="dxa"/>
            <w:shd w:val="clear" w:color="auto" w:fill="FFFFFF" w:themeFill="background1"/>
          </w:tcPr>
          <w:p w:rsidR="00996954" w:rsidRPr="00DC764A" w:rsidRDefault="00996954" w:rsidP="00BB32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764A">
              <w:rPr>
                <w:rFonts w:ascii="Times New Roman" w:eastAsia="TimesNewRomanPS-ItalicMT" w:hAnsi="Times New Roman" w:cs="Times New Roman"/>
                <w:b/>
                <w:i/>
                <w:sz w:val="24"/>
                <w:szCs w:val="24"/>
              </w:rPr>
              <w:t>%</w:t>
            </w:r>
          </w:p>
        </w:tc>
      </w:tr>
      <w:tr w:rsidR="00996954" w:rsidRPr="00996954" w:rsidTr="00310070">
        <w:tc>
          <w:tcPr>
            <w:tcW w:w="5920" w:type="dxa"/>
            <w:shd w:val="clear" w:color="auto" w:fill="FFFFFF" w:themeFill="background1"/>
          </w:tcPr>
          <w:p w:rsidR="00996954" w:rsidRPr="004C23D8" w:rsidRDefault="00996954" w:rsidP="009969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C23D8">
              <w:rPr>
                <w:rFonts w:ascii="Times New Roman" w:eastAsia="TimesNewRomanPS-ItalicMT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996954" w:rsidRPr="00996954" w:rsidRDefault="00996954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5,39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996954" w:rsidRPr="00996954" w:rsidRDefault="00996954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0,9</w:t>
            </w:r>
          </w:p>
        </w:tc>
      </w:tr>
      <w:tr w:rsidR="00D12E2F" w:rsidRPr="00996954" w:rsidTr="00310070">
        <w:trPr>
          <w:trHeight w:val="697"/>
        </w:trPr>
        <w:tc>
          <w:tcPr>
            <w:tcW w:w="5920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в т.</w:t>
            </w:r>
            <w:r w:rsidR="004C23D8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 xml:space="preserve"> </w:t>
            </w: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ч.</w:t>
            </w:r>
          </w:p>
          <w:p w:rsidR="00D12E2F" w:rsidRPr="00996954" w:rsidRDefault="00D12E2F" w:rsidP="004C23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-земли городских населенных пунктов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4,95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4C23D8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0,8</w:t>
            </w:r>
          </w:p>
        </w:tc>
      </w:tr>
      <w:tr w:rsidR="00D12E2F" w:rsidRPr="00996954" w:rsidTr="00310070">
        <w:trPr>
          <w:trHeight w:val="395"/>
        </w:trPr>
        <w:tc>
          <w:tcPr>
            <w:tcW w:w="5920" w:type="dxa"/>
            <w:shd w:val="clear" w:color="auto" w:fill="FFFFFF" w:themeFill="background1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-земли сельских населенных пунктов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0,44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4C23D8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0,1</w:t>
            </w:r>
          </w:p>
        </w:tc>
      </w:tr>
      <w:tr w:rsidR="00D12E2F" w:rsidRPr="00996954" w:rsidTr="00310070">
        <w:trPr>
          <w:trHeight w:val="401"/>
        </w:trPr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4C23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C23D8">
              <w:rPr>
                <w:rFonts w:ascii="Times New Roman" w:eastAsia="TimesNewRomanPS-ItalicMT" w:hAnsi="Times New Roman" w:cs="Times New Roman"/>
                <w:sz w:val="24"/>
                <w:szCs w:val="24"/>
              </w:rPr>
              <w:t>Земли сельскохозяйственного назначения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3,80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4C23D8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0,6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 xml:space="preserve">Земли промышленности, энергетики, транспорта, </w:t>
            </w:r>
            <w:proofErr w:type="spellStart"/>
            <w:r w:rsidRPr="004C23D8">
              <w:rPr>
                <w:rFonts w:eastAsia="TimesNewRomanPS-ItalicMT" w:cs="Times New Roman"/>
                <w:szCs w:val="24"/>
              </w:rPr>
              <w:t>связи</w:t>
            </w:r>
            <w:proofErr w:type="gramStart"/>
            <w:r w:rsidRPr="004C23D8">
              <w:rPr>
                <w:rFonts w:eastAsia="TimesNewRomanPS-ItalicMT" w:cs="Times New Roman"/>
                <w:szCs w:val="24"/>
              </w:rPr>
              <w:t>,и</w:t>
            </w:r>
            <w:proofErr w:type="spellEnd"/>
            <w:proofErr w:type="gramEnd"/>
            <w:r w:rsidRPr="004C23D8">
              <w:rPr>
                <w:rFonts w:eastAsia="TimesNewRomanPS-ItalicMT" w:cs="Times New Roman"/>
                <w:szCs w:val="24"/>
              </w:rPr>
              <w:t xml:space="preserve"> иного специального назначения за пределами населенных пунктов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2,99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0,5</w:t>
            </w:r>
          </w:p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2E2F" w:rsidRPr="00996954" w:rsidTr="00310070">
        <w:trPr>
          <w:trHeight w:val="439"/>
        </w:trPr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>Земли особо охраняемых территорий и объектов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68,35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10,8</w:t>
            </w:r>
          </w:p>
        </w:tc>
      </w:tr>
      <w:tr w:rsidR="00D12E2F" w:rsidRPr="00996954" w:rsidTr="00310070">
        <w:trPr>
          <w:trHeight w:val="545"/>
        </w:trPr>
        <w:tc>
          <w:tcPr>
            <w:tcW w:w="5920" w:type="dxa"/>
            <w:shd w:val="clear" w:color="auto" w:fill="FFFFFF" w:themeFill="background1"/>
          </w:tcPr>
          <w:p w:rsidR="00D12E2F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из них</w:t>
            </w:r>
            <w:r>
              <w:rPr>
                <w:rFonts w:eastAsia="TimesNewRomanPS-ItalicMT" w:cs="Times New Roman"/>
                <w:i/>
                <w:szCs w:val="24"/>
              </w:rPr>
              <w:t>:</w:t>
            </w:r>
          </w:p>
          <w:p w:rsidR="00D12E2F" w:rsidRPr="00996954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 xml:space="preserve"> </w:t>
            </w:r>
            <w:r>
              <w:rPr>
                <w:rFonts w:eastAsia="TimesNewRomanPS-ItalicMT" w:cs="Times New Roman"/>
                <w:i/>
                <w:szCs w:val="24"/>
              </w:rPr>
              <w:t>-</w:t>
            </w:r>
            <w:r w:rsidRPr="00996954">
              <w:rPr>
                <w:rFonts w:eastAsia="TimesNewRomanPS-ItalicMT" w:cs="Times New Roman"/>
                <w:i/>
                <w:szCs w:val="24"/>
              </w:rPr>
              <w:t>особо охраняемые природные территории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68,26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10,8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996954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i/>
                <w:szCs w:val="24"/>
              </w:rPr>
            </w:pPr>
            <w:r>
              <w:rPr>
                <w:rFonts w:eastAsia="TimesNewRomanPS-ItalicMT" w:cs="Times New Roman"/>
                <w:i/>
                <w:szCs w:val="24"/>
              </w:rPr>
              <w:t>-</w:t>
            </w:r>
            <w:r w:rsidRPr="00996954">
              <w:rPr>
                <w:rFonts w:eastAsia="TimesNewRomanPS-ItalicMT" w:cs="Times New Roman"/>
                <w:i/>
                <w:szCs w:val="24"/>
              </w:rPr>
              <w:t>рекреационного назначения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0,09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0,0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>Земли лесного фонда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351,62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55,8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>Земли водного фонда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197,60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31,3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>Земли запаса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0,36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0,1</w:t>
            </w:r>
          </w:p>
        </w:tc>
      </w:tr>
    </w:tbl>
    <w:p w:rsidR="00996954" w:rsidRPr="00BB32CA" w:rsidRDefault="00996954" w:rsidP="00BB32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358E" w:rsidRDefault="0033358E" w:rsidP="0064736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33358E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781370" w:rsidRPr="00647362" w:rsidRDefault="00FD3369" w:rsidP="0064736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lastRenderedPageBreak/>
        <w:t>Слюдянский муниципальный район</w:t>
      </w:r>
      <w:r w:rsidRPr="000F27DB">
        <w:rPr>
          <w:rFonts w:ascii="Times New Roman" w:hAnsi="Times New Roman" w:cs="Times New Roman"/>
          <w:sz w:val="24"/>
          <w:szCs w:val="24"/>
        </w:rPr>
        <w:t xml:space="preserve"> </w:t>
      </w:r>
      <w:r w:rsidR="00764FCD" w:rsidRPr="00BE5531">
        <w:rPr>
          <w:rFonts w:ascii="Times New Roman" w:hAnsi="Times New Roman" w:cs="Times New Roman"/>
          <w:sz w:val="24"/>
          <w:szCs w:val="24"/>
        </w:rPr>
        <w:t>имеет в своем составе два города</w:t>
      </w:r>
      <w:r w:rsidR="004671BB" w:rsidRPr="00BE5531">
        <w:rPr>
          <w:rFonts w:cs="Times New Roman"/>
          <w:sz w:val="24"/>
          <w:szCs w:val="24"/>
        </w:rPr>
        <w:t xml:space="preserve"> </w:t>
      </w:r>
      <w:r w:rsidR="00764FCD" w:rsidRPr="00BE5531">
        <w:rPr>
          <w:rFonts w:ascii="Times New Roman" w:hAnsi="Times New Roman" w:cs="Times New Roman"/>
          <w:sz w:val="24"/>
          <w:szCs w:val="24"/>
        </w:rPr>
        <w:t>районного подчинения – город Слюдянка (районный центр основан в 1899 г.) и город</w:t>
      </w:r>
      <w:r w:rsidR="004671BB" w:rsidRPr="00BE5531">
        <w:rPr>
          <w:rFonts w:cs="Times New Roman"/>
          <w:sz w:val="24"/>
          <w:szCs w:val="24"/>
        </w:rPr>
        <w:t xml:space="preserve"> </w:t>
      </w:r>
      <w:r w:rsidR="00764FCD" w:rsidRPr="00BE5531">
        <w:rPr>
          <w:rFonts w:ascii="Times New Roman" w:hAnsi="Times New Roman" w:cs="Times New Roman"/>
          <w:sz w:val="24"/>
          <w:szCs w:val="24"/>
        </w:rPr>
        <w:t>Байкальск. В с</w:t>
      </w:r>
      <w:r>
        <w:rPr>
          <w:rFonts w:ascii="Times New Roman" w:hAnsi="Times New Roman" w:cs="Times New Roman"/>
          <w:sz w:val="24"/>
          <w:szCs w:val="24"/>
        </w:rPr>
        <w:t xml:space="preserve">оставе района </w:t>
      </w:r>
      <w:r>
        <w:rPr>
          <w:rFonts w:ascii="Times New Roman" w:hAnsi="Times New Roman" w:cs="Times New Roman"/>
          <w:sz w:val="24"/>
          <w:szCs w:val="24"/>
        </w:rPr>
        <w:lastRenderedPageBreak/>
        <w:t>помимо городов – 1</w:t>
      </w:r>
      <w:r w:rsidR="00764FCD" w:rsidRPr="00BE55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рабочий поселок (Култук), 4</w:t>
      </w:r>
      <w:r w:rsidR="00764FCD" w:rsidRPr="00BE5531">
        <w:rPr>
          <w:rFonts w:ascii="Times New Roman" w:hAnsi="Times New Roman" w:cs="Times New Roman"/>
          <w:sz w:val="24"/>
          <w:szCs w:val="24"/>
        </w:rPr>
        <w:t xml:space="preserve"> сельских администрации, объединяющих 2</w:t>
      </w:r>
      <w:r>
        <w:rPr>
          <w:rFonts w:ascii="Times New Roman" w:hAnsi="Times New Roman" w:cs="Times New Roman"/>
          <w:sz w:val="24"/>
          <w:szCs w:val="24"/>
        </w:rPr>
        <w:t>7</w:t>
      </w:r>
      <w:r w:rsidR="00764FCD" w:rsidRPr="00BE5531">
        <w:rPr>
          <w:rFonts w:ascii="Times New Roman" w:hAnsi="Times New Roman" w:cs="Times New Roman"/>
          <w:sz w:val="24"/>
          <w:szCs w:val="24"/>
        </w:rPr>
        <w:t xml:space="preserve"> сельских населенных пунктов.</w:t>
      </w:r>
    </w:p>
    <w:p w:rsidR="0033358E" w:rsidRDefault="0033358E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  <w:sectPr w:rsidR="0033358E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</w:p>
    <w:p w:rsidR="001E4919" w:rsidRDefault="0031007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NewRomanPSMT" w:eastAsia="TimesNewRomanPS-ItalicMT" w:hAnsi="TimesNewRomanPSMT" w:cs="TimesNewRomanPSMT"/>
          <w:b/>
          <w:bCs/>
          <w:i/>
          <w:iCs/>
          <w:noProof/>
          <w:color w:val="000000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6432" behindDoc="0" locked="0" layoutInCell="1" allowOverlap="1" wp14:anchorId="6032B922" wp14:editId="14F53368">
            <wp:simplePos x="0" y="0"/>
            <wp:positionH relativeFrom="column">
              <wp:posOffset>-652145</wp:posOffset>
            </wp:positionH>
            <wp:positionV relativeFrom="paragraph">
              <wp:posOffset>304165</wp:posOffset>
            </wp:positionV>
            <wp:extent cx="6744335" cy="4904105"/>
            <wp:effectExtent l="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4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4335" cy="49041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3B46" w:rsidRDefault="004F3B46" w:rsidP="0031007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81370" w:rsidRPr="00781370" w:rsidRDefault="00C92CD0" w:rsidP="0051541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noProof/>
          <w:color w:val="000000"/>
          <w:sz w:val="24"/>
          <w:szCs w:val="24"/>
          <w:lang w:eastAsia="ru-RU"/>
        </w:rPr>
        <w:lastRenderedPageBreak/>
        <w:pict>
          <v:rect id="_x0000_s1031" style="position:absolute;left:0;text-align:left;margin-left:318.1pt;margin-top:25.25pt;width:250.15pt;height:783.9pt;flip:y;z-index:251681792;visibility:visible;mso-wrap-distance-left:36pt;mso-wrap-distance-top:7.2pt;mso-wrap-distance-right:7.2pt;mso-wrap-distance-bottom:7.2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" o:allowincell="f" fillcolor="#92d050" strokecolor="#c00000" strokeweight="1pt">
            <v:fill opacity="58982f" color2="#00b050" o:opacity2="57672f" angle="-135" focus="100%" type="gradient"/>
            <v:textbox inset="0,1in,1in,1in">
              <w:txbxContent>
                <w:p w:rsidR="00814D71" w:rsidRDefault="00814D71" w:rsidP="00712274">
                  <w:pPr>
                    <w:pBdr>
                      <w:top w:val="single" w:sz="4" w:space="2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0" w:color="31849B" w:themeColor="accent5" w:themeShade="BF"/>
                    </w:pBdr>
                    <w:shd w:val="clear" w:color="auto" w:fill="FFFFFF" w:themeFill="background1"/>
                    <w:tabs>
                      <w:tab w:val="left" w:pos="3686"/>
                    </w:tabs>
                    <w:ind w:left="-284" w:right="-11"/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</w:pP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1EAF219D" wp14:editId="3FA93DF4">
                        <wp:extent cx="2452766" cy="1892596"/>
                        <wp:effectExtent l="19050" t="0" r="4684" b="0"/>
                        <wp:docPr id="675" name="Рисунок 67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lazurite1.jpg"/>
                                <pic:cNvPicPr/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82043" cy="191518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5ABAA323" wp14:editId="45116C54">
                        <wp:extent cx="2472941" cy="1775659"/>
                        <wp:effectExtent l="19050" t="0" r="3559" b="0"/>
                        <wp:docPr id="676" name="Рисунок 67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мрамор.jpg"/>
                                <pic:cNvPicPr/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72941" cy="177565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48759A99" wp14:editId="62B8AF61">
                        <wp:extent cx="2453891" cy="1635233"/>
                        <wp:effectExtent l="19050" t="0" r="3559" b="0"/>
                        <wp:docPr id="21" name="Рисунок 19" descr="7de0e17b802abae9c1884af7ed05bfa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7de0e17b802abae9c1884af7ed05bfa4.jpg"/>
                                <pic:cNvPicPr/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58393" cy="163823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622D073C" wp14:editId="747B7152">
                        <wp:extent cx="2453891" cy="1562987"/>
                        <wp:effectExtent l="19050" t="0" r="3559" b="0"/>
                        <wp:docPr id="9" name="Рисунок 67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DSCF2422.jpg"/>
                                <pic:cNvPicPr/>
                              </pic:nvPicPr>
                              <pic:blipFill>
                                <a:blip r:embed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53891" cy="156298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3EB73F8A" wp14:editId="170D686D">
                        <wp:extent cx="2477386" cy="1244009"/>
                        <wp:effectExtent l="0" t="0" r="0" b="0"/>
                        <wp:docPr id="22" name="Рисунок 2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282761178_1.jpg"/>
                                <pic:cNvPicPr/>
                              </pic:nvPicPr>
                              <pic:blipFill>
                                <a:blip r:embed="rId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72663" cy="124163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rect>
        </w:pict>
      </w:r>
      <w:r w:rsidR="00DE7177">
        <w:rPr>
          <w:rFonts w:ascii="Times New Roman" w:hAnsi="Times New Roman" w:cs="Times New Roman"/>
          <w:b/>
          <w:sz w:val="24"/>
          <w:szCs w:val="24"/>
        </w:rPr>
        <w:t>РЕСУРСНЫЙ ПОТЕНЦИАЛ</w:t>
      </w:r>
    </w:p>
    <w:p w:rsidR="00781370" w:rsidRDefault="00C14820" w:rsidP="00BE553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>Слюдянский район является одним из самых крупных горнодобывающих районов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Восточной Сибири. Основную ценность среди полезных ископаемых Слюдянского района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составляет нерудное сырье: мраморы цементные и облицовочные, мраморы для химической и целлюлозно-бумажной промышленности, для производства декоративной мраморной крошки, облицовочные сиениты и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габбродиориты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>, диопсид, ювелирно-поделочный лазурит.</w:t>
      </w:r>
    </w:p>
    <w:p w:rsidR="00781370" w:rsidRDefault="00C14820" w:rsidP="00BE553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>Широко представлены месторождения цементных, керамзитовых и кирпичных глин.</w:t>
      </w:r>
    </w:p>
    <w:p w:rsidR="00781370" w:rsidRPr="00781370" w:rsidRDefault="00C14820" w:rsidP="0078137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>Учитывая потребность области в облицовочном сырье, промышленное освоение</w:t>
      </w:r>
      <w:r w:rsid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месторождений мраморов: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Буровщина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>, Динамитный будет актуально в ближайшие годы.</w:t>
      </w:r>
    </w:p>
    <w:p w:rsidR="00781370" w:rsidRPr="00781370" w:rsidRDefault="00C14820" w:rsidP="0078137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Большую хозяйственную ценность представляет одна из наиболее </w:t>
      </w:r>
      <w:proofErr w:type="gram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крупных</w:t>
      </w:r>
      <w:proofErr w:type="gram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в мире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лазуритовая провинция (Мало-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Быстринское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месторождение). Помимо лазурита к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первоочередным объектам освоения в ближайшие годы необходимо отнести: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Лазурское</w:t>
      </w:r>
      <w:proofErr w:type="spellEnd"/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месторождение сиенитов (облицовочное сырье),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Быстринское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маломагнезитное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мраморов,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lastRenderedPageBreak/>
        <w:t>Бурутуйское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– кварц-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диопсидовых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руд.</w:t>
      </w:r>
    </w:p>
    <w:p w:rsidR="00781370" w:rsidRPr="00781370" w:rsidRDefault="00C92CD0" w:rsidP="0078137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cs="Times New Roman"/>
          <w:noProof/>
          <w:color w:val="000000"/>
          <w:szCs w:val="24"/>
        </w:rPr>
        <w:pict>
          <v:rect id="_x0000_s1032" style="position:absolute;left:0;text-align:left;margin-left:322.35pt;margin-top:29.3pt;width:246.75pt;height:783.65pt;flip:y;z-index:251689984;visibility:visible;mso-wrap-distance-left:36pt;mso-wrap-distance-top:7.2pt;mso-wrap-distance-right:7.2pt;mso-wrap-distance-bottom:7.2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" o:allowincell="f" fillcolor="#92d050" strokecolor="#f2f2f2 [3041]" strokeweight="3pt">
            <v:fill opacity="58982f" color2="#00b050" o:opacity2="57672f" rotate="t" angle="-45" focusposition=".5,.5" focussize="" type="gradient"/>
            <v:shadow on="t" type="perspective" color="#974706 [1609]" opacity=".5" offset="1pt" offset2="-1pt"/>
            <v:textbox inset="0,1in,1in,1in">
              <w:txbxContent>
                <w:p w:rsidR="00814D71" w:rsidRDefault="00814D71" w:rsidP="003D7F94">
                  <w:pPr>
                    <w:pBdr>
                      <w:top w:val="single" w:sz="4" w:space="15" w:color="31849B" w:themeColor="accent5" w:themeShade="BF"/>
                      <w:left w:val="single" w:sz="4" w:space="8" w:color="31849B" w:themeColor="accent5" w:themeShade="BF"/>
                      <w:bottom w:val="single" w:sz="4" w:space="15" w:color="31849B" w:themeColor="accent5" w:themeShade="BF"/>
                      <w:right w:val="single" w:sz="4" w:space="26" w:color="31849B" w:themeColor="accent5" w:themeShade="BF"/>
                    </w:pBdr>
                    <w:shd w:val="clear" w:color="auto" w:fill="FFFFFF" w:themeFill="background1"/>
                    <w:ind w:right="554"/>
                    <w:rPr>
                      <w:i/>
                      <w:iCs/>
                      <w:color w:val="4BACC6" w:themeColor="accent5"/>
                      <w:sz w:val="24"/>
                    </w:rPr>
                  </w:pPr>
                </w:p>
                <w:p w:rsidR="00814D71" w:rsidRDefault="00814D71" w:rsidP="003D7F94">
                  <w:pPr>
                    <w:pBdr>
                      <w:top w:val="single" w:sz="4" w:space="15" w:color="31849B" w:themeColor="accent5" w:themeShade="BF"/>
                      <w:left w:val="single" w:sz="4" w:space="8" w:color="31849B" w:themeColor="accent5" w:themeShade="BF"/>
                      <w:bottom w:val="single" w:sz="4" w:space="15" w:color="31849B" w:themeColor="accent5" w:themeShade="BF"/>
                      <w:right w:val="single" w:sz="4" w:space="26" w:color="31849B" w:themeColor="accent5" w:themeShade="BF"/>
                    </w:pBdr>
                    <w:shd w:val="clear" w:color="auto" w:fill="FFFFFF" w:themeFill="background1"/>
                    <w:ind w:right="554"/>
                    <w:rPr>
                      <w:i/>
                      <w:iCs/>
                      <w:color w:val="4BACC6" w:themeColor="accent5"/>
                      <w:sz w:val="24"/>
                    </w:rPr>
                  </w:pP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2A99184F" wp14:editId="4E466098">
                        <wp:extent cx="2118094" cy="1352323"/>
                        <wp:effectExtent l="19050" t="0" r="0" b="0"/>
                        <wp:docPr id="15" name="Рисунок 67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лес.jpg"/>
                                <pic:cNvPicPr/>
                              </pic:nvPicPr>
                              <pic:blipFill>
                                <a:blip r:embed="rId1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18862" cy="135281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7CF49583" wp14:editId="4E18AAD1">
                        <wp:extent cx="2118094" cy="1586399"/>
                        <wp:effectExtent l="19050" t="0" r="0" b="0"/>
                        <wp:docPr id="13" name="Рисунок 2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kbzd1.jpg"/>
                                <pic:cNvPicPr/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12916" cy="158252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235DE0E1" wp14:editId="6388E01E">
                        <wp:extent cx="2118094" cy="1417854"/>
                        <wp:effectExtent l="19050" t="0" r="0" b="0"/>
                        <wp:docPr id="27" name="Рисунок 2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6879.jpg"/>
                                <pic:cNvPicPr/>
                              </pic:nvPicPr>
                              <pic:blipFill>
                                <a:blip r:embed="rId2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37015" cy="143052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150ACA93" wp14:editId="5A0A1D8D">
                        <wp:extent cx="2118094" cy="1411772"/>
                        <wp:effectExtent l="19050" t="0" r="0" b="0"/>
                        <wp:docPr id="17" name="Рисунок 2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kbjd2(2).jpg"/>
                                <pic:cNvPicPr/>
                              </pic:nvPicPr>
                              <pic:blipFill>
                                <a:blip r:embed="rId2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19801" cy="14129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511C943F" wp14:editId="50700F8D">
                        <wp:extent cx="2158848" cy="1446028"/>
                        <wp:effectExtent l="19050" t="0" r="0" b="0"/>
                        <wp:docPr id="12" name="Рисунок 11" descr="190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90.jpg"/>
                                <pic:cNvPicPr/>
                              </pic:nvPicPr>
                              <pic:blipFill>
                                <a:blip r:embed="rId2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75268" cy="145702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rect>
        </w:pict>
      </w:r>
      <w:r w:rsidR="00E03998" w:rsidRPr="00781370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Водные ресурсы</w:t>
      </w:r>
    </w:p>
    <w:p w:rsidR="00E03998" w:rsidRPr="00781370" w:rsidRDefault="00E03998" w:rsidP="0078137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>Уникальными свойствами обладает вода оз. Байкал и прежде всего</w:t>
      </w:r>
      <w:r w:rsidR="004C23D8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продолжительностью хранения (4 г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ода) без добавок консервантов и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специальной обработки.</w:t>
      </w:r>
      <w:r w:rsidR="004C23D8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Ее отличает безупречная экологическая чистота и высокие органолептические свойства. По химическому составу воды Байкала относятся к слабо минерализованным мягким водам гидрокарбонатного класса кальциевой группы. Средняя сумма ионов в озере составляет 96.4 мг/л и отличается насыщенностью кислородом.</w:t>
      </w:r>
    </w:p>
    <w:p w:rsidR="00E03998" w:rsidRDefault="00E03998" w:rsidP="004C23D8">
      <w:pPr>
        <w:pStyle w:val="1"/>
        <w:jc w:val="both"/>
        <w:rPr>
          <w:rFonts w:cs="Times New Roman"/>
          <w:color w:val="000000"/>
        </w:rPr>
      </w:pPr>
      <w:r w:rsidRPr="00E6770E">
        <w:rPr>
          <w:rFonts w:cs="Times New Roman"/>
          <w:color w:val="000000"/>
        </w:rPr>
        <w:t>Химический состав подземных вод характеризуется гидрокарбонатным магниево-кальциевым и кальциево-натриевым составом с общей минерализацией, не превышающей</w:t>
      </w:r>
      <w:r w:rsidR="004671BB">
        <w:rPr>
          <w:rFonts w:cs="Times New Roman"/>
          <w:color w:val="000000"/>
        </w:rPr>
        <w:t xml:space="preserve"> </w:t>
      </w:r>
      <w:r w:rsidRPr="00E6770E">
        <w:rPr>
          <w:rFonts w:cs="Times New Roman"/>
          <w:color w:val="000000"/>
        </w:rPr>
        <w:t>0,2 г/л. и соответствует ГОСТу 2874-82 «Вода питьевая».</w:t>
      </w:r>
    </w:p>
    <w:p w:rsidR="007D202D" w:rsidRPr="003D7F94" w:rsidRDefault="007D202D" w:rsidP="004C23D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i/>
          <w:color w:val="000000"/>
          <w:sz w:val="24"/>
          <w:szCs w:val="24"/>
        </w:rPr>
      </w:pPr>
      <w:r w:rsidRPr="003D7F94">
        <w:rPr>
          <w:rFonts w:ascii="Times New Roman" w:hAnsi="Times New Roman" w:cs="Times New Roman"/>
          <w:bCs/>
          <w:i/>
          <w:color w:val="000000"/>
          <w:sz w:val="24"/>
          <w:szCs w:val="24"/>
        </w:rPr>
        <w:t xml:space="preserve"> Лесосырьевые ресурсы</w:t>
      </w:r>
    </w:p>
    <w:p w:rsidR="00ED5436" w:rsidRDefault="007D202D" w:rsidP="00ED543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D5436">
        <w:rPr>
          <w:rFonts w:ascii="Times New Roman" w:hAnsi="Times New Roman" w:cs="Times New Roman"/>
          <w:bCs/>
          <w:color w:val="000000"/>
          <w:sz w:val="24"/>
          <w:szCs w:val="24"/>
        </w:rPr>
        <w:t>Общая площадь Слюдянского лесн</w:t>
      </w:r>
      <w:r w:rsidR="003629B3" w:rsidRPr="00ED543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ичества составляет 352043 га. В </w:t>
      </w:r>
      <w:r w:rsidRPr="00ED5436">
        <w:rPr>
          <w:rFonts w:ascii="Times New Roman" w:hAnsi="Times New Roman" w:cs="Times New Roman"/>
          <w:bCs/>
          <w:color w:val="000000"/>
          <w:sz w:val="24"/>
          <w:szCs w:val="24"/>
        </w:rPr>
        <w:t>лесничестве имеется 89 га сенокосов и 88 га пастбищ. Все эти лесные участки пригодны для использования в целях ведения сельского хозяйства.</w:t>
      </w:r>
    </w:p>
    <w:p w:rsidR="00680DC2" w:rsidRDefault="00680DC2" w:rsidP="0044344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800000"/>
          <w:sz w:val="24"/>
          <w:szCs w:val="24"/>
        </w:rPr>
      </w:pPr>
    </w:p>
    <w:p w:rsidR="00680DC2" w:rsidRDefault="00680DC2" w:rsidP="0044344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800000"/>
          <w:sz w:val="24"/>
          <w:szCs w:val="24"/>
        </w:rPr>
      </w:pPr>
    </w:p>
    <w:p w:rsidR="00680DC2" w:rsidRDefault="00680DC2" w:rsidP="0044344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800000"/>
          <w:sz w:val="24"/>
          <w:szCs w:val="24"/>
        </w:rPr>
      </w:pPr>
    </w:p>
    <w:p w:rsidR="00680DC2" w:rsidRDefault="00680DC2" w:rsidP="0044344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800000"/>
          <w:sz w:val="24"/>
          <w:szCs w:val="24"/>
        </w:rPr>
      </w:pPr>
    </w:p>
    <w:p w:rsidR="00443442" w:rsidRPr="00680DC2" w:rsidRDefault="00680DC2" w:rsidP="00680DC2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80DC2">
        <w:rPr>
          <w:rFonts w:ascii="Times New Roman" w:hAnsi="Times New Roman" w:cs="Times New Roman"/>
          <w:b/>
          <w:sz w:val="24"/>
          <w:szCs w:val="24"/>
        </w:rPr>
        <w:lastRenderedPageBreak/>
        <w:t>РЕКРЕАЦИОННЫЙ ПОТЕНЦИАЛ</w:t>
      </w:r>
    </w:p>
    <w:p w:rsidR="00443442" w:rsidRDefault="00443442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Эстетическая и рекреационная ценность территории характеризуется наличием таких объектов,  как:</w:t>
      </w:r>
    </w:p>
    <w:p w:rsidR="00443442" w:rsidRDefault="00443442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443442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443442" w:rsidRDefault="00C92CD0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pict>
          <v:rect id="_x0000_s1037" style="position:absolute;left:0;text-align:left;margin-left:330.75pt;margin-top:25.9pt;width:236.05pt;height:792.9pt;flip:y;z-index:251692032;mso-wrap-distance-left:36pt;mso-wrap-distance-top:7.2pt;mso-wrap-distance-right:7.2pt;mso-wrap-distance-bottom:7.2pt;mso-position-horizontal-relative:page;mso-position-vertical-relative:page" o:allowincell="f" fillcolor="#92d050" strokecolor="#c00000" strokeweight="1pt">
            <v:fill opacity="58982f" color2="#00b050" o:opacity2="57672f" rotate="t" angle="-135" focus="100%" type="gradient"/>
            <v:imagedata embosscolor="shadow add(51)"/>
            <v:shadow on="t" type="perspective" color="#4e6128 [1606]" offset="1pt" offset2="-3pt"/>
            <o:extrusion v:ext="view" backdepth="0" color="#8bb1e2 [1343]" rotationangle="25,25" viewpoint="0,0" viewpointorigin="0,0" skewangle="0" skewamt="0" lightposition="-50000,-50000" lightposition2="50000"/>
            <v:textbox style="mso-next-textbox:#_x0000_s1037" inset="0,1in,1in,1in">
              <w:txbxContent>
                <w:p w:rsidR="00814D71" w:rsidRDefault="00814D71" w:rsidP="00DE5195">
                  <w:pPr>
                    <w:pBdr>
                      <w:top w:val="single" w:sz="4" w:space="15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15" w:color="31849B" w:themeColor="accent5" w:themeShade="BF"/>
                    </w:pBdr>
                    <w:shd w:val="clear" w:color="auto" w:fill="FFFFFF" w:themeFill="background1"/>
                    <w:ind w:right="105"/>
                    <w:rPr>
                      <w:i/>
                      <w:iCs/>
                      <w:color w:val="4BACC6" w:themeColor="accent5"/>
                      <w:sz w:val="24"/>
                      <w:szCs w:val="24"/>
                    </w:rPr>
                  </w:pP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73744776" wp14:editId="4EE66B9C">
                        <wp:extent cx="2316303" cy="1339423"/>
                        <wp:effectExtent l="19050" t="0" r="7797" b="0"/>
                        <wp:docPr id="7" name="Рисунок 4" descr="Heart_Lake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eart_Lake.jpg"/>
                                <pic:cNvPicPr/>
                              </pic:nvPicPr>
                              <pic:blipFill>
                                <a:blip r:embed="rId2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15911" cy="133919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78BB0F2B" wp14:editId="3B41DA1C">
                        <wp:extent cx="2137144" cy="1233377"/>
                        <wp:effectExtent l="0" t="0" r="0" b="0"/>
                        <wp:docPr id="19" name="Рисунок 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сердце.jpg"/>
                                <pic:cNvPicPr/>
                              </pic:nvPicPr>
                              <pic:blipFill>
                                <a:blip r:embed="rId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46688" cy="123888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685936D1" wp14:editId="4198D72D">
                        <wp:extent cx="2320113" cy="1305315"/>
                        <wp:effectExtent l="19050" t="0" r="3987" b="0"/>
                        <wp:docPr id="8" name="Рисунок 7" descr="2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201.jpg"/>
                                <pic:cNvPicPr/>
                              </pic:nvPicPr>
                              <pic:blipFill>
                                <a:blip r:embed="rId2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19720" cy="130509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1F83BEBA" wp14:editId="1C38B632">
                        <wp:extent cx="2137144" cy="1498986"/>
                        <wp:effectExtent l="0" t="0" r="0" b="0"/>
                        <wp:docPr id="3" name="Рисунок 2" descr="2257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22571.jpg"/>
                                <pic:cNvPicPr/>
                              </pic:nvPicPr>
                              <pic:blipFill>
                                <a:blip r:embed="rId2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35013" cy="149749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46B260B9" wp14:editId="44357AC4">
                        <wp:extent cx="2202180" cy="1238885"/>
                        <wp:effectExtent l="0" t="0" r="0" b="0"/>
                        <wp:docPr id="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водопад Веерный р Каменка.jpg"/>
                                <pic:cNvPicPr/>
                              </pic:nvPicPr>
                              <pic:blipFill>
                                <a:blip r:embed="rId2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02180" cy="123888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52B377B6" wp14:editId="4A045809">
                        <wp:extent cx="2137144" cy="1403498"/>
                        <wp:effectExtent l="0" t="0" r="0" b="0"/>
                        <wp:docPr id="10" name="Рисунок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 Слюдянка.jpg"/>
                                <pic:cNvPicPr/>
                              </pic:nvPicPr>
                              <pic:blipFill>
                                <a:blip r:embed="rId2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50879" cy="141251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23B21FB9" wp14:editId="0377B681">
                        <wp:extent cx="2202180" cy="1469390"/>
                        <wp:effectExtent l="0" t="0" r="0" b="0"/>
                        <wp:docPr id="20" name="Рисунок 2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сердце2.jpg"/>
                                <pic:cNvPicPr/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02180" cy="14693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rect>
        </w:pict>
      </w:r>
      <w:r w:rsidR="00443442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443442">
        <w:rPr>
          <w:rFonts w:ascii="Times New Roman" w:hAnsi="Times New Roman" w:cs="Times New Roman"/>
          <w:sz w:val="24"/>
          <w:szCs w:val="24"/>
        </w:rPr>
        <w:t>историко-культурных</w:t>
      </w:r>
      <w:proofErr w:type="gramEnd"/>
      <w:r w:rsidR="00443442">
        <w:rPr>
          <w:rFonts w:ascii="Times New Roman" w:hAnsi="Times New Roman" w:cs="Times New Roman"/>
          <w:sz w:val="24"/>
          <w:szCs w:val="24"/>
        </w:rPr>
        <w:t>: памятники истории, музеи, традиционные народные ремесла, промыслы;</w:t>
      </w:r>
    </w:p>
    <w:p w:rsidR="00443442" w:rsidRDefault="00443442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природных</w:t>
      </w:r>
      <w:proofErr w:type="gramEnd"/>
      <w:r>
        <w:rPr>
          <w:rFonts w:ascii="Times New Roman" w:hAnsi="Times New Roman" w:cs="Times New Roman"/>
          <w:sz w:val="24"/>
          <w:szCs w:val="24"/>
        </w:rPr>
        <w:t>: озеро Байкал, уникальные природные комплексы и памятники, места рыбалки и охоты;</w:t>
      </w:r>
    </w:p>
    <w:p w:rsidR="00443442" w:rsidRDefault="00443442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возможность организации маршрутов различной категории сложности и развития различных видов туризма (экологический,  водный, конный, пеший, туры выходного дня и др.) </w:t>
      </w:r>
    </w:p>
    <w:p w:rsidR="003818D2" w:rsidRPr="00ED5436" w:rsidRDefault="0044344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Высокую рекреационную привлекательность Слюдянского района создают озеро Байкал и его горное обрамление с множеством рек и малых озер </w:t>
      </w:r>
      <w:r w:rsidRPr="003818D2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3818D2">
        <w:rPr>
          <w:rFonts w:ascii="Times New Roman" w:hAnsi="Times New Roman" w:cs="Times New Roman"/>
          <w:sz w:val="24"/>
          <w:szCs w:val="24"/>
        </w:rPr>
        <w:t>Соболинные</w:t>
      </w:r>
      <w:proofErr w:type="spellEnd"/>
      <w:r w:rsidRPr="003818D2">
        <w:rPr>
          <w:rFonts w:ascii="Times New Roman" w:hAnsi="Times New Roman" w:cs="Times New Roman"/>
          <w:sz w:val="24"/>
          <w:szCs w:val="24"/>
        </w:rPr>
        <w:t xml:space="preserve"> озера, </w:t>
      </w:r>
      <w:proofErr w:type="spellStart"/>
      <w:r w:rsidRPr="003818D2">
        <w:rPr>
          <w:rFonts w:ascii="Times New Roman" w:hAnsi="Times New Roman" w:cs="Times New Roman"/>
          <w:sz w:val="24"/>
          <w:szCs w:val="24"/>
        </w:rPr>
        <w:t>Слюдянские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озера), уникальным памятником инженерного искусства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Кругобайкальской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железной дорогой. Летом привлекают туристов богатый растительный мир </w:t>
      </w:r>
      <w:proofErr w:type="spellStart"/>
      <w:r>
        <w:rPr>
          <w:rFonts w:ascii="Times New Roman" w:hAnsi="Times New Roman" w:cs="Times New Roman"/>
          <w:sz w:val="24"/>
          <w:szCs w:val="24"/>
        </w:rPr>
        <w:t>Хамар-Дабана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контрастность высотной поясности, живописность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панорамность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видов. Зимой обилие снега солнечных дней и мягкий климат являются предпосылкой более широкого развития здесь зимних видов отдыха. </w:t>
      </w:r>
      <w:r>
        <w:rPr>
          <w:rStyle w:val="10"/>
          <w:rFonts w:cs="Times New Roman"/>
          <w:szCs w:val="24"/>
        </w:rPr>
        <w:t>Так</w:t>
      </w:r>
      <w:r w:rsidR="004E4DF2">
        <w:rPr>
          <w:rStyle w:val="10"/>
          <w:rFonts w:cs="Times New Roman"/>
          <w:szCs w:val="24"/>
        </w:rPr>
        <w:t>,</w:t>
      </w:r>
      <w:r>
        <w:rPr>
          <w:rStyle w:val="10"/>
          <w:rFonts w:cs="Times New Roman"/>
          <w:szCs w:val="24"/>
        </w:rPr>
        <w:t xml:space="preserve"> например,  туристов ждёт горнолыжный комплекс в г. Байкальске, включающий трассы общей </w:t>
      </w:r>
      <w:r>
        <w:rPr>
          <w:rStyle w:val="10"/>
          <w:rFonts w:cs="Times New Roman"/>
          <w:szCs w:val="24"/>
        </w:rPr>
        <w:lastRenderedPageBreak/>
        <w:t xml:space="preserve">протяженностью 9 километров и перепадом высот до 490 м, 6 подъёмников, тюбинговую трассу, склон обучения, парк «Экстрим», сеть </w:t>
      </w:r>
    </w:p>
    <w:p w:rsidR="003818D2" w:rsidRPr="008D76AA" w:rsidRDefault="003818D2" w:rsidP="003818D2">
      <w:pPr>
        <w:autoSpaceDE w:val="0"/>
        <w:autoSpaceDN w:val="0"/>
        <w:adjustRightInd w:val="0"/>
        <w:spacing w:after="0" w:line="360" w:lineRule="auto"/>
        <w:jc w:val="both"/>
        <w:rPr>
          <w:rStyle w:val="10"/>
          <w:rFonts w:cs="Times New Roman"/>
          <w:szCs w:val="24"/>
        </w:rPr>
      </w:pPr>
      <w:r w:rsidRPr="008D76AA">
        <w:rPr>
          <w:rStyle w:val="10"/>
          <w:rFonts w:cs="Times New Roman"/>
          <w:szCs w:val="24"/>
        </w:rPr>
        <w:t>баров и кафе, пункты проката горнолыжного снаряжения, автостоянка, инструкторская служба.</w:t>
      </w:r>
    </w:p>
    <w:p w:rsidR="003818D2" w:rsidRPr="003818D2" w:rsidRDefault="003818D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76AA">
        <w:rPr>
          <w:rStyle w:val="10"/>
          <w:rFonts w:cs="Times New Roman"/>
          <w:szCs w:val="24"/>
        </w:rPr>
        <w:t xml:space="preserve"> </w:t>
      </w:r>
      <w:r w:rsidRPr="008D76AA">
        <w:rPr>
          <w:rFonts w:ascii="Times New Roman" w:hAnsi="Times New Roman" w:cs="Times New Roman"/>
          <w:sz w:val="24"/>
          <w:szCs w:val="24"/>
        </w:rPr>
        <w:t>На территории района размещается южная часть Прибайкальского национального природного парка, заказник «</w:t>
      </w:r>
      <w:proofErr w:type="spellStart"/>
      <w:r w:rsidRPr="008D76AA">
        <w:rPr>
          <w:rFonts w:ascii="Times New Roman" w:hAnsi="Times New Roman" w:cs="Times New Roman"/>
          <w:sz w:val="24"/>
          <w:szCs w:val="24"/>
        </w:rPr>
        <w:t>Иркутный</w:t>
      </w:r>
      <w:proofErr w:type="spellEnd"/>
      <w:r w:rsidRPr="008D76AA">
        <w:rPr>
          <w:rFonts w:ascii="Times New Roman" w:hAnsi="Times New Roman" w:cs="Times New Roman"/>
          <w:sz w:val="24"/>
          <w:szCs w:val="24"/>
        </w:rPr>
        <w:t xml:space="preserve">» по охране дикого кабана, Байкальский мыс Шаманка, представляющий археологический памятник, где располагалось поселение жителей </w:t>
      </w:r>
      <w:proofErr w:type="spellStart"/>
      <w:r w:rsidRPr="008D76AA">
        <w:rPr>
          <w:rFonts w:ascii="Times New Roman" w:hAnsi="Times New Roman" w:cs="Times New Roman"/>
          <w:sz w:val="24"/>
          <w:szCs w:val="24"/>
        </w:rPr>
        <w:t>энеолитической</w:t>
      </w:r>
      <w:proofErr w:type="spellEnd"/>
      <w:r w:rsidRPr="008D76AA">
        <w:rPr>
          <w:rFonts w:ascii="Times New Roman" w:hAnsi="Times New Roman" w:cs="Times New Roman"/>
          <w:sz w:val="24"/>
          <w:szCs w:val="24"/>
        </w:rPr>
        <w:t xml:space="preserve"> эпохи, так же на территории района есть множество памятников природы: Белая выемка, обнажение вулканических пород в районе метеостанции </w:t>
      </w:r>
      <w:proofErr w:type="spellStart"/>
      <w:r w:rsidRPr="008D76AA">
        <w:rPr>
          <w:rFonts w:ascii="Times New Roman" w:hAnsi="Times New Roman" w:cs="Times New Roman"/>
          <w:sz w:val="24"/>
          <w:szCs w:val="24"/>
        </w:rPr>
        <w:t>Хамар-</w:t>
      </w:r>
      <w:r w:rsidRPr="003818D2">
        <w:rPr>
          <w:rFonts w:ascii="Times New Roman" w:hAnsi="Times New Roman" w:cs="Times New Roman"/>
          <w:sz w:val="24"/>
          <w:szCs w:val="24"/>
        </w:rPr>
        <w:t>Дабан</w:t>
      </w:r>
      <w:proofErr w:type="spellEnd"/>
      <w:r w:rsidRPr="003818D2">
        <w:rPr>
          <w:rFonts w:ascii="Times New Roman" w:hAnsi="Times New Roman" w:cs="Times New Roman"/>
          <w:sz w:val="24"/>
          <w:szCs w:val="24"/>
        </w:rPr>
        <w:t xml:space="preserve">, водопад на </w:t>
      </w:r>
      <w:proofErr w:type="spellStart"/>
      <w:r w:rsidRPr="003818D2">
        <w:rPr>
          <w:rFonts w:ascii="Times New Roman" w:hAnsi="Times New Roman" w:cs="Times New Roman"/>
          <w:sz w:val="24"/>
          <w:szCs w:val="24"/>
        </w:rPr>
        <w:t>р</w:t>
      </w:r>
      <w:proofErr w:type="gramStart"/>
      <w:r w:rsidRPr="003818D2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3818D2">
        <w:rPr>
          <w:rFonts w:ascii="Times New Roman" w:hAnsi="Times New Roman" w:cs="Times New Roman"/>
          <w:sz w:val="24"/>
          <w:szCs w:val="24"/>
        </w:rPr>
        <w:t>езымянной</w:t>
      </w:r>
      <w:proofErr w:type="spellEnd"/>
      <w:r w:rsidRPr="003818D2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3818D2">
        <w:rPr>
          <w:rFonts w:ascii="Times New Roman" w:hAnsi="Times New Roman" w:cs="Times New Roman"/>
          <w:sz w:val="24"/>
          <w:szCs w:val="24"/>
        </w:rPr>
        <w:t>р.Подкомарной</w:t>
      </w:r>
      <w:proofErr w:type="spellEnd"/>
      <w:r w:rsidRPr="003818D2">
        <w:rPr>
          <w:rFonts w:ascii="Times New Roman" w:hAnsi="Times New Roman" w:cs="Times New Roman"/>
          <w:sz w:val="24"/>
          <w:szCs w:val="24"/>
        </w:rPr>
        <w:t>, озеро Сердце  и многое другое.</w:t>
      </w:r>
    </w:p>
    <w:p w:rsidR="003818D2" w:rsidRPr="003818D2" w:rsidRDefault="00680DC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18D2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709440" behindDoc="1" locked="0" layoutInCell="1" allowOverlap="1" wp14:anchorId="12089308" wp14:editId="6DFD5ACB">
            <wp:simplePos x="0" y="0"/>
            <wp:positionH relativeFrom="margin">
              <wp:posOffset>3278505</wp:posOffset>
            </wp:positionH>
            <wp:positionV relativeFrom="margin">
              <wp:posOffset>7392035</wp:posOffset>
            </wp:positionV>
            <wp:extent cx="2599690" cy="1732915"/>
            <wp:effectExtent l="0" t="0" r="0" b="0"/>
            <wp:wrapThrough wrapText="bothSides">
              <wp:wrapPolygon edited="0">
                <wp:start x="633" y="0"/>
                <wp:lineTo x="0" y="475"/>
                <wp:lineTo x="0" y="21133"/>
                <wp:lineTo x="633" y="21370"/>
                <wp:lineTo x="20735" y="21370"/>
                <wp:lineTo x="21368" y="21133"/>
                <wp:lineTo x="21368" y="475"/>
                <wp:lineTo x="20735" y="0"/>
                <wp:lineTo x="633" y="0"/>
              </wp:wrapPolygon>
            </wp:wrapThrough>
            <wp:docPr id="679" name="Рисунок 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ikal-1200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9690" cy="17329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18D2" w:rsidRPr="003818D2">
        <w:rPr>
          <w:rFonts w:ascii="Times New Roman" w:hAnsi="Times New Roman" w:cs="Times New Roman"/>
          <w:sz w:val="24"/>
          <w:szCs w:val="24"/>
        </w:rPr>
        <w:t>На территории района имеются различные объекты историко-культурного наследия, памятники археологии. В целях привлечения внимания к историко-культурному наследию района необходимо разрабатывать программы, тематические экскурсионные маршруты, в которые включались бы данные объекты.</w:t>
      </w:r>
    </w:p>
    <w:p w:rsidR="003818D2" w:rsidRPr="003818D2" w:rsidRDefault="003818D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3818D2">
        <w:rPr>
          <w:rFonts w:ascii="Times New Roman" w:hAnsi="Times New Roman" w:cs="Times New Roman"/>
          <w:sz w:val="24"/>
          <w:szCs w:val="24"/>
        </w:rPr>
        <w:t xml:space="preserve"> Зоны концентрации природных и  историко-культурных достопримечательностей, уникальных природных объектов составляют </w:t>
      </w:r>
      <w:r w:rsidRPr="003818D2">
        <w:rPr>
          <w:rFonts w:ascii="Times New Roman" w:hAnsi="Times New Roman" w:cs="Times New Roman"/>
          <w:sz w:val="24"/>
          <w:szCs w:val="24"/>
        </w:rPr>
        <w:lastRenderedPageBreak/>
        <w:t>основной потенциал района для дальнейшего развития культурно-познавательного, спортивно-оздоровительного, приключенческого, экстремально-экзотического, развлекательного и экологического туризма.</w:t>
      </w:r>
    </w:p>
    <w:p w:rsidR="003818D2" w:rsidRPr="003818D2" w:rsidRDefault="003818D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  <w:sectPr w:rsidR="003818D2" w:rsidRPr="003818D2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  <w:r w:rsidRPr="003818D2">
        <w:rPr>
          <w:rFonts w:ascii="Times New Roman" w:hAnsi="Times New Roman" w:cs="Times New Roman"/>
          <w:sz w:val="24"/>
          <w:szCs w:val="24"/>
        </w:rPr>
        <w:t xml:space="preserve">Во всех случаях, развитие туризма и отдыха на природе связано с состоянием сферы обслуживания (транспорта, предоставление ночлега, питания, информации). В настоящее время вместимость рекреационных учреждений, ориентированных на стационарный отдых составляет около 2000 мест, при плановом обслуживании около 12-14 тыс. отдыхающих в сезон. Основной недостаток - невысокий уровень комфорта и качества предоставляемых услуг для данного вида рекреации. Учреждений, специализирующихся на обслуживании активного отдыха (маршрутного туризма) недостаточно, преобладают экстремальные виды маршрутного туризма, что ограничивает возможности использования природного рекреационного потенциала </w:t>
      </w:r>
      <w:r>
        <w:rPr>
          <w:rFonts w:ascii="Times New Roman" w:hAnsi="Times New Roman" w:cs="Times New Roman"/>
          <w:sz w:val="24"/>
          <w:szCs w:val="24"/>
        </w:rPr>
        <w:t>района.</w:t>
      </w:r>
    </w:p>
    <w:p w:rsidR="006128E9" w:rsidRDefault="00450820" w:rsidP="002B261D">
      <w:pPr>
        <w:pStyle w:val="1"/>
        <w:ind w:left="142" w:firstLine="0"/>
        <w:jc w:val="both"/>
        <w:rPr>
          <w:rFonts w:cs="Times New Roman"/>
          <w:szCs w:val="24"/>
        </w:rPr>
      </w:pPr>
      <w:r>
        <w:rPr>
          <w:rFonts w:eastAsia="TimesNewRomanPS-ItalicMT" w:cs="Times New Roman"/>
          <w:noProof/>
          <w:szCs w:val="24"/>
          <w:lang w:eastAsia="ru-RU"/>
        </w:rPr>
        <w:lastRenderedPageBreak/>
        <w:drawing>
          <wp:anchor distT="0" distB="0" distL="114300" distR="114300" simplePos="0" relativeHeight="251699200" behindDoc="0" locked="0" layoutInCell="1" allowOverlap="1" wp14:anchorId="788F589B" wp14:editId="2E4725D9">
            <wp:simplePos x="0" y="0"/>
            <wp:positionH relativeFrom="column">
              <wp:posOffset>1091506</wp:posOffset>
            </wp:positionH>
            <wp:positionV relativeFrom="paragraph">
              <wp:posOffset>6628167</wp:posOffset>
            </wp:positionV>
            <wp:extent cx="4157330" cy="2969757"/>
            <wp:effectExtent l="95250" t="95250" r="72390" b="78740"/>
            <wp:wrapNone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yudyanka_big (2)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7330" cy="2969757"/>
                    </a:xfrm>
                    <a:prstGeom prst="rect">
                      <a:avLst/>
                    </a:prstGeom>
                    <a:effectLst>
                      <a:glow rad="127000">
                        <a:schemeClr val="accent1">
                          <a:alpha val="5000"/>
                        </a:schemeClr>
                      </a:glow>
                      <a:softEdge rad="1778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2CD0">
        <w:pict>
          <v:rect id="_x0000_s1039" style="width:531.7pt;height:748.65pt;flip:y;mso-left-percent:-10001;mso-top-percent:-10001;mso-wrap-distance-left:36pt;mso-wrap-distance-top:7.2pt;mso-wrap-distance-right:7.2pt;mso-wrap-distance-bottom:7.2pt;mso-position-horizontal:absolute;mso-position-horizontal-relative:char;mso-position-vertical:absolute;mso-position-vertical-relative:line;mso-left-percent:-10001;mso-top-percent:-10001" o:allowincell="f" fillcolor="#c2d69b [1942]" strokecolor="#c2d69b [1942]" strokeweight="1pt">
            <v:fill color2="#eaf1dd [662]" rotate="t" angle="-45" focus="-50%" type="gradient"/>
            <v:imagedata embosscolor="shadow add(51)"/>
            <v:shadow on="t" type="perspective" color="#4e6128 [1606]" opacity=".5" offset="1pt" offset2="-3pt"/>
            <o:extrusion v:ext="view" backdepth="0" color="#8bb1e2 [1343]" rotationangle="25,25" viewpoint="0,0" viewpointorigin="0,0" skewangle="0" skewamt="0" lightposition="-50000,-50000" lightposition2="50000"/>
            <v:textbox style="mso-next-textbox:#_x0000_s1039" inset="0,1in,1in,1in">
              <w:txbxContent>
                <w:p w:rsidR="00814D71" w:rsidRPr="00640C8D" w:rsidRDefault="00814D71" w:rsidP="00450820">
                  <w:pPr>
                    <w:pStyle w:val="1"/>
                    <w:ind w:firstLine="0"/>
                    <w:jc w:val="center"/>
                    <w:rPr>
                      <w:rFonts w:eastAsia="TimesNewRomanPS-ItalicMT"/>
                      <w:b/>
                      <w:color w:val="800000"/>
                    </w:rPr>
                  </w:pPr>
                  <w:r w:rsidRPr="00640C8D">
                    <w:rPr>
                      <w:rFonts w:eastAsia="TimesNewRomanPS-ItalicMT"/>
                      <w:b/>
                      <w:color w:val="800000"/>
                    </w:rPr>
                    <w:t>Особо охраняемые природные территории и объекты</w:t>
                  </w:r>
                </w:p>
                <w:p w:rsidR="00814D71" w:rsidRDefault="00814D71" w:rsidP="002B261D">
                  <w:pPr>
                    <w:pStyle w:val="1"/>
                    <w:ind w:firstLine="0"/>
                    <w:jc w:val="both"/>
                    <w:rPr>
                      <w:rFonts w:ascii="TimesNewRomanPSMT" w:eastAsia="TimesNewRomanPS-ItalicMT" w:hAnsi="TimesNewRomanPSMT" w:cs="TimesNewRomanPSMT"/>
                      <w:szCs w:val="24"/>
                    </w:rPr>
                  </w:pPr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 xml:space="preserve">      Территория Слюдянского района входит в Центральную экологическую зону</w:t>
                  </w:r>
                </w:p>
                <w:p w:rsidR="00814D71" w:rsidRDefault="00814D71" w:rsidP="00450820">
                  <w:pPr>
                    <w:pStyle w:val="1"/>
                    <w:ind w:firstLine="0"/>
                    <w:jc w:val="both"/>
                    <w:rPr>
                      <w:rFonts w:ascii="TimesNewRomanPSMT" w:eastAsia="TimesNewRomanPS-ItalicMT" w:hAnsi="TimesNewRomanPSMT" w:cs="TimesNewRomanPSMT"/>
                      <w:szCs w:val="24"/>
                    </w:rPr>
                  </w:pPr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 xml:space="preserve">Байкальской природной территории, которая определена Федеральным законом от 1 мая 1999 года «Об охране озера Байкал», ее границы утверждены распоряжением Правительства России от 27 ноября 2006 года. </w:t>
                  </w:r>
                  <w:proofErr w:type="gramStart"/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>Особый статус Байкальской природной территории (БПТ) определяется включением озера Байкал в Список Объектов Всемирного Природного Наследия (1996 г.), Федеральным Законом «Об охране озера Байкал» (1999 г.) и международными конвенциями, регулирующих отношения в области охраны окружающей среды, ратифицированных Правительством Российской Федерации (</w:t>
                  </w:r>
                  <w:proofErr w:type="spellStart"/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>Рамсарская</w:t>
                  </w:r>
                  <w:proofErr w:type="spellEnd"/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>, 1971 г.; Конвенция об охране всемирного культурного и природного наследия, 1988 г.; Конвенция о биологическом разнообразии, 1995).</w:t>
                  </w:r>
                  <w:proofErr w:type="gramEnd"/>
                </w:p>
                <w:p w:rsidR="00814D71" w:rsidRPr="003818D2" w:rsidRDefault="00814D71" w:rsidP="003818D2"/>
                <w:p w:rsidR="00814D71" w:rsidRPr="00640C8D" w:rsidRDefault="00814D71" w:rsidP="002B261D">
                  <w:pPr>
                    <w:pStyle w:val="1"/>
                    <w:ind w:firstLine="0"/>
                    <w:jc w:val="center"/>
                    <w:rPr>
                      <w:rFonts w:eastAsiaTheme="minorHAnsi" w:cs="Times New Roman"/>
                      <w:b/>
                      <w:bCs w:val="0"/>
                      <w:color w:val="800000"/>
                      <w:szCs w:val="24"/>
                    </w:rPr>
                  </w:pPr>
                  <w:r w:rsidRPr="00640C8D">
                    <w:rPr>
                      <w:rFonts w:eastAsiaTheme="minorHAnsi" w:cs="Times New Roman"/>
                      <w:b/>
                      <w:bCs w:val="0"/>
                      <w:color w:val="800000"/>
                      <w:szCs w:val="24"/>
                    </w:rPr>
                    <w:t>Объекты культурного наследия</w:t>
                  </w:r>
                </w:p>
                <w:p w:rsidR="00814D71" w:rsidRPr="006128E9" w:rsidRDefault="00814D71" w:rsidP="002B261D">
                  <w:pPr>
                    <w:pBdr>
                      <w:top w:val="single" w:sz="4" w:space="15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15" w:color="31849B" w:themeColor="accent5" w:themeShade="BF"/>
                    </w:pBdr>
                    <w:shd w:val="clear" w:color="auto" w:fill="FFFFFF" w:themeFill="background1"/>
                    <w:jc w:val="both"/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          </w:t>
                  </w:r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На учете государственного органа по охране объектов культурного наследия в Иркутской области в Слюдянском районе состоят: - 30 объектов археологического наследия: 29 памятники и ансамбли, 1 достопримечательное место; - 57 объектов культурного наследия  архитектуры, истории, градостроительства.  </w:t>
                  </w:r>
                  <w:proofErr w:type="gramStart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Указом президента РФ от 20.02.1995 г. №176 на государственную охрану федерального значения поставлен Комплекс </w:t>
                  </w:r>
                  <w:proofErr w:type="spellStart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Кругобайкальской</w:t>
                  </w:r>
                  <w:proofErr w:type="spellEnd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железной дороги*, 1902- 1916 гг., от ж-д. ст. «Байкал» до ж-</w:t>
                  </w:r>
                  <w:proofErr w:type="spellStart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д.ст</w:t>
                  </w:r>
                  <w:proofErr w:type="spellEnd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. «Слюдянка», в который входят:172 памятника архитектуры, 56 тоннели и галереи, 248 водопропускные сооружения, 268 подпорные и другие стенки, 46 природные и ландшафтные памятники, 16 объектов арх</w:t>
                  </w:r>
                  <w:r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еологического наследия.</w:t>
                  </w:r>
                  <w:proofErr w:type="gramEnd"/>
                </w:p>
                <w:p w:rsidR="00814D71" w:rsidRDefault="00814D71" w:rsidP="002B261D">
                  <w:pPr>
                    <w:pBdr>
                      <w:top w:val="single" w:sz="4" w:space="15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15" w:color="31849B" w:themeColor="accent5" w:themeShade="BF"/>
                    </w:pBdr>
                    <w:shd w:val="clear" w:color="auto" w:fill="FFFFFF" w:themeFill="background1"/>
                    <w:rPr>
                      <w:i/>
                      <w:iCs/>
                      <w:color w:val="4BACC6" w:themeColor="accent5"/>
                      <w:sz w:val="24"/>
                      <w:szCs w:val="24"/>
                    </w:rPr>
                  </w:pPr>
                </w:p>
              </w:txbxContent>
            </v:textbox>
            <w10:wrap type="none"/>
            <w10:anchorlock/>
          </v:rect>
        </w:pict>
      </w:r>
    </w:p>
    <w:p w:rsidR="002C249B" w:rsidRDefault="002C249B" w:rsidP="00781370">
      <w:pPr>
        <w:pStyle w:val="1"/>
        <w:jc w:val="both"/>
        <w:rPr>
          <w:rFonts w:eastAsia="TimesNewRomanPS-ItalicMT"/>
        </w:rPr>
      </w:pPr>
    </w:p>
    <w:p w:rsidR="006128E9" w:rsidRPr="00436E23" w:rsidRDefault="00C92CD0" w:rsidP="006128E9">
      <w:pPr>
        <w:pStyle w:val="1"/>
        <w:ind w:firstLine="0"/>
        <w:jc w:val="both"/>
        <w:rPr>
          <w:rFonts w:eastAsia="TimesNewRomanPS-ItalicMT"/>
        </w:rPr>
      </w:pPr>
      <w:r>
        <w:rPr>
          <w:noProof/>
          <w:lang w:eastAsia="ru-RU"/>
        </w:rPr>
        <w:pict>
          <v:shapetype id="_x0000_t65" coordsize="21600,21600" o:spt="65" adj="18900" path="m,l,21600@0,21600,21600@0,21600,xem@0,21600nfl@3@5c@7@9@11@13,21600@0e">
            <v:formulas>
              <v:f eqn="val #0"/>
              <v:f eqn="sum 21600 0 @0"/>
              <v:f eqn="prod @1 8481 32768"/>
              <v:f eqn="sum @2 @0 0"/>
              <v:f eqn="prod @1 1117 32768"/>
              <v:f eqn="sum @4 @0 0"/>
              <v:f eqn="prod @1 11764 32768"/>
              <v:f eqn="sum @6 @0 0"/>
              <v:f eqn="prod @1 6144 32768"/>
              <v:f eqn="sum @8 @0 0"/>
              <v:f eqn="prod @1 20480 32768"/>
              <v:f eqn="sum @10 @0 0"/>
              <v:f eqn="prod @1 6144 32768"/>
              <v:f eqn="sum @12 @0 0"/>
            </v:formulas>
            <v:path o:extrusionok="f" gradientshapeok="t" o:connecttype="rect" textboxrect="0,0,21600,@13"/>
            <v:handles>
              <v:h position="#0,bottomRight" xrange="10800,21600"/>
            </v:handles>
            <o:complex v:ext="view"/>
          </v:shapetype>
          <v:shape id="Автофигура 2" o:spid="_x0000_s1033" type="#_x0000_t65" style="position:absolute;left:0;text-align:left;margin-left:87.85pt;margin-top:-10.6pt;width:430.1pt;height:390.9pt;z-index:251679744;visibility:visible;mso-wrap-distance-top:7.2pt;mso-wrap-distance-bottom:7.2pt;mso-position-horizontal-relative:margin;mso-position-vertic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" o:allowincell="f" adj="19857" fillcolor="#ff9" strokecolor="#92d050" strokeweight="5pt">
            <v:fill rotate="t" angle="-45" focus="-50%" type="gradient"/>
            <v:shadow color="#868686"/>
            <v:textbox style="mso-next-textbox:#Автофигура 2" inset="10.8pt,7.2pt,10.8pt">
              <w:txbxContent>
                <w:p w:rsidR="00814D71" w:rsidRPr="00CF6887" w:rsidRDefault="00814D71" w:rsidP="00C7035F">
                  <w:pPr>
                    <w:pStyle w:val="1"/>
                    <w:ind w:firstLine="0"/>
                    <w:jc w:val="both"/>
                    <w:rPr>
                      <w:rFonts w:ascii="TimesNewRomanPS-BoldItalicMT" w:eastAsia="TimesNewRomanPS-ItalicMT" w:hAnsi="TimesNewRomanPS-BoldItalicMT" w:cs="TimesNewRomanPS-BoldItalicMT"/>
                      <w:i/>
                    </w:rPr>
                  </w:pPr>
                  <w:r w:rsidRPr="00CF6887">
                    <w:rPr>
                      <w:rFonts w:ascii="TimesNewRomanPS-BoldItalicMT" w:eastAsia="TimesNewRomanPS-ItalicMT" w:hAnsi="TimesNewRomanPS-BoldItalicMT" w:cs="TimesNewRomanPS-BoldItalicMT"/>
                      <w:i/>
                    </w:rPr>
                    <w:t>Примечание*</w:t>
                  </w:r>
                </w:p>
                <w:p w:rsidR="00814D71" w:rsidRPr="00556C9F" w:rsidRDefault="00814D71" w:rsidP="00C7035F">
                  <w:pPr>
                    <w:pStyle w:val="1"/>
                    <w:jc w:val="both"/>
                    <w:rPr>
                      <w:rFonts w:eastAsia="TimesNewRomanPS-ItalicMT" w:cs="Times New Roman"/>
                    </w:rPr>
                  </w:pPr>
                  <w:proofErr w:type="spellStart"/>
                  <w:r w:rsidRPr="00556C9F">
                    <w:rPr>
                      <w:rFonts w:eastAsia="TimesNewRomanPS-ItalicMT" w:cs="Times New Roman"/>
                    </w:rPr>
                    <w:t>Кругобайка́льская</w:t>
                  </w:r>
                  <w:proofErr w:type="spellEnd"/>
                  <w:r w:rsidRPr="00556C9F">
                    <w:rPr>
                      <w:rFonts w:eastAsia="TimesNewRomanPS-ItalicMT" w:cs="Times New Roman"/>
                    </w:rPr>
                    <w:t xml:space="preserve"> </w:t>
                  </w:r>
                  <w:proofErr w:type="spellStart"/>
                  <w:r w:rsidRPr="00556C9F">
                    <w:rPr>
                      <w:rFonts w:eastAsia="TimesNewRomanPS-ItalicMT" w:cs="Times New Roman"/>
                    </w:rPr>
                    <w:t>желе́зная</w:t>
                  </w:r>
                  <w:proofErr w:type="spellEnd"/>
                  <w:r w:rsidRPr="00556C9F">
                    <w:rPr>
                      <w:rFonts w:eastAsia="TimesNewRomanPS-ItalicMT" w:cs="Times New Roman"/>
                    </w:rPr>
                    <w:t xml:space="preserve"> </w:t>
                  </w:r>
                  <w:proofErr w:type="spellStart"/>
                  <w:proofErr w:type="gramStart"/>
                  <w:r w:rsidRPr="00556C9F">
                    <w:rPr>
                      <w:rFonts w:eastAsia="TimesNewRomanPS-ItalicMT" w:cs="Times New Roman"/>
                    </w:rPr>
                    <w:t>доро́га</w:t>
                  </w:r>
                  <w:proofErr w:type="spellEnd"/>
                  <w:proofErr w:type="gramEnd"/>
                  <w:r w:rsidRPr="00556C9F">
                    <w:rPr>
                      <w:rFonts w:eastAsia="TimesNewRomanPS-ItalicMT" w:cs="Times New Roman"/>
                    </w:rPr>
                    <w:t xml:space="preserve"> (сокращённо КБЖД)— историческая железная дорога в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Иркутской области России, в прошлом — часть Транссибирской магистрали, уникальный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памятник инженерног</w:t>
                  </w:r>
                  <w:r>
                    <w:rPr>
                      <w:rFonts w:eastAsia="TimesNewRomanPS-ItalicMT" w:cs="Times New Roman"/>
                    </w:rPr>
                    <w:t xml:space="preserve">о искусства, одна из живописных </w:t>
                  </w:r>
                  <w:r w:rsidRPr="00556C9F">
                    <w:rPr>
                      <w:rFonts w:eastAsia="TimesNewRomanPS-ItalicMT" w:cs="Times New Roman"/>
                    </w:rPr>
                    <w:t>достопримечательностей Прибайкалья.</w:t>
                  </w:r>
                </w:p>
                <w:p w:rsidR="00814D71" w:rsidRPr="00556C9F" w:rsidRDefault="00814D71" w:rsidP="00C7035F">
                  <w:pPr>
                    <w:pStyle w:val="1"/>
                    <w:jc w:val="both"/>
                    <w:rPr>
                      <w:rFonts w:eastAsia="TimesNewRomanPS-ItalicMT" w:cs="Times New Roman"/>
                    </w:rPr>
                  </w:pPr>
                  <w:r w:rsidRPr="00556C9F">
                    <w:rPr>
                      <w:rFonts w:eastAsia="TimesNewRomanPS-ItalicMT" w:cs="Times New Roman"/>
                    </w:rPr>
                    <w:t>Проходит вдоль северного побережья южной оконечности озера Байкал от города Слюдянка до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 xml:space="preserve">посёлка Байкал по южной части </w:t>
                  </w:r>
                  <w:proofErr w:type="spellStart"/>
                  <w:r w:rsidRPr="00556C9F">
                    <w:rPr>
                      <w:rFonts w:eastAsia="TimesNewRomanPS-ItalicMT" w:cs="Times New Roman"/>
                    </w:rPr>
                    <w:t>Олхинского</w:t>
                  </w:r>
                  <w:proofErr w:type="spellEnd"/>
                  <w:r w:rsidRPr="00556C9F">
                    <w:rPr>
                      <w:rFonts w:eastAsia="TimesNewRomanPS-ItalicMT" w:cs="Times New Roman"/>
                    </w:rPr>
                    <w:t xml:space="preserve"> плато.</w:t>
                  </w:r>
                </w:p>
                <w:p w:rsidR="00814D71" w:rsidRDefault="00814D71" w:rsidP="00C7035F">
                  <w:pPr>
                    <w:pStyle w:val="1"/>
                    <w:ind w:firstLine="0"/>
                    <w:jc w:val="both"/>
                    <w:rPr>
                      <w:rFonts w:eastAsia="TimesNewRomanPS-ItalicMT" w:cs="Times New Roman"/>
                    </w:rPr>
                  </w:pPr>
                  <w:r w:rsidRPr="00556C9F">
                    <w:rPr>
                      <w:rFonts w:eastAsia="TimesNewRomanPS-ItalicMT" w:cs="Times New Roman"/>
                    </w:rPr>
                    <w:t>На КБЖД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используется 38 тоннелей общей длиной 9063 м (самый длинный из них — тоннель через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мыс Половинный длиной 777,5 м), 15 каменных галерей общей длиной 295 м (сейчас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используется только 5 из них) и</w:t>
                  </w:r>
                  <w:r>
                    <w:rPr>
                      <w:rFonts w:eastAsia="TimesNewRomanPS-ItalicMT" w:cs="Times New Roman"/>
                    </w:rPr>
                    <w:t xml:space="preserve"> 3 </w:t>
                  </w:r>
                  <w:r w:rsidRPr="00556C9F">
                    <w:rPr>
                      <w:rFonts w:eastAsia="TimesNewRomanPS-ItalicMT" w:cs="Times New Roman"/>
                    </w:rPr>
                    <w:t>железобетонных галереи с отверстиями, 248 мостов и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виадуков, 268 подпорных стенок. По насыщенности инженерными сооружениями КБЖД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не имеет равных в России и занимает одно из первых мест в мире. Тоннели и каменные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 xml:space="preserve">галереи </w:t>
                  </w:r>
                  <w:proofErr w:type="spellStart"/>
                  <w:r w:rsidRPr="00556C9F">
                    <w:rPr>
                      <w:rFonts w:eastAsia="TimesNewRomanPS-ItalicMT" w:cs="Times New Roman"/>
                    </w:rPr>
                    <w:t>Кругобайкалки</w:t>
                  </w:r>
                  <w:proofErr w:type="spellEnd"/>
                  <w:r w:rsidRPr="00556C9F">
                    <w:rPr>
                      <w:rFonts w:eastAsia="TimesNewRomanPS-ItalicMT" w:cs="Times New Roman"/>
                    </w:rPr>
                    <w:t xml:space="preserve"> уникальны тем, что они строились по нетиповым проектам и не</w:t>
                  </w:r>
                  <w:r>
                    <w:rPr>
                      <w:rFonts w:eastAsia="TimesNewRomanPS-ItalicMT" w:cs="Times New Roman"/>
                    </w:rPr>
                    <w:t xml:space="preserve"> б</w:t>
                  </w:r>
                  <w:r w:rsidRPr="00556C9F">
                    <w:rPr>
                      <w:rFonts w:eastAsia="TimesNewRomanPS-ItalicMT" w:cs="Times New Roman"/>
                    </w:rPr>
                    <w:t>ыли перестроены в последующие годы, сохранив первоначальный замысел архитекторов и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инженеров начала века.</w:t>
                  </w:r>
                </w:p>
                <w:p w:rsidR="00814D71" w:rsidRDefault="00814D71">
                  <w:pPr>
                    <w:spacing w:after="0" w:line="240" w:lineRule="auto"/>
                    <w:rPr>
                      <w:rFonts w:asciiTheme="majorHAnsi" w:eastAsiaTheme="majorEastAsia" w:hAnsiTheme="majorHAnsi" w:cstheme="majorBidi"/>
                      <w:i/>
                      <w:iCs/>
                      <w:color w:val="595959" w:themeColor="text1" w:themeTint="A6"/>
                      <w:sz w:val="24"/>
                    </w:rPr>
                  </w:pPr>
                </w:p>
              </w:txbxContent>
            </v:textbox>
            <w10:wrap type="square" anchorx="margin" anchory="margin"/>
          </v:shape>
        </w:pict>
      </w:r>
    </w:p>
    <w:p w:rsidR="006128E9" w:rsidRPr="006128E9" w:rsidRDefault="006128E9" w:rsidP="006128E9"/>
    <w:p w:rsidR="00C7035F" w:rsidRPr="00C7035F" w:rsidRDefault="00C7035F" w:rsidP="00C7035F">
      <w:r>
        <w:rPr>
          <w:noProof/>
          <w:lang w:eastAsia="ru-RU"/>
        </w:rPr>
        <w:drawing>
          <wp:anchor distT="0" distB="0" distL="114300" distR="114300" simplePos="0" relativeHeight="251675648" behindDoc="1" locked="0" layoutInCell="1" allowOverlap="1" wp14:anchorId="7A83D31D" wp14:editId="2E470535">
            <wp:simplePos x="0" y="0"/>
            <wp:positionH relativeFrom="column">
              <wp:posOffset>567690</wp:posOffset>
            </wp:positionH>
            <wp:positionV relativeFrom="paragraph">
              <wp:posOffset>4584065</wp:posOffset>
            </wp:positionV>
            <wp:extent cx="5775325" cy="4231640"/>
            <wp:effectExtent l="19050" t="0" r="0" b="0"/>
            <wp:wrapThrough wrapText="bothSides">
              <wp:wrapPolygon edited="0">
                <wp:start x="285" y="0"/>
                <wp:lineTo x="-71" y="681"/>
                <wp:lineTo x="-71" y="20906"/>
                <wp:lineTo x="71" y="21490"/>
                <wp:lineTo x="285" y="21490"/>
                <wp:lineTo x="21232" y="21490"/>
                <wp:lineTo x="21446" y="21490"/>
                <wp:lineTo x="21588" y="20906"/>
                <wp:lineTo x="21588" y="681"/>
                <wp:lineTo x="21446" y="97"/>
                <wp:lineTo x="21232" y="0"/>
                <wp:lineTo x="285" y="0"/>
              </wp:wrapPolygon>
            </wp:wrapThrough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7_2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5325" cy="42316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515411" w:rsidRDefault="00515411" w:rsidP="00781370">
      <w:pPr>
        <w:pStyle w:val="1"/>
        <w:jc w:val="center"/>
        <w:rPr>
          <w:rFonts w:eastAsia="TimesNewRomanPS-ItalicMT"/>
          <w:b/>
        </w:rPr>
        <w:sectPr w:rsidR="00515411" w:rsidSect="009846A1">
          <w:type w:val="continuous"/>
          <w:pgSz w:w="11906" w:h="16838"/>
          <w:pgMar w:top="1134" w:right="1558" w:bottom="1134" w:left="709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515411" w:rsidRDefault="00515411" w:rsidP="00781370">
      <w:pPr>
        <w:pStyle w:val="1"/>
        <w:jc w:val="center"/>
        <w:rPr>
          <w:rFonts w:cs="Times New Roman"/>
          <w:b/>
          <w:color w:val="000000"/>
        </w:rPr>
      </w:pPr>
    </w:p>
    <w:p w:rsidR="00B52976" w:rsidRPr="00B52976" w:rsidRDefault="00B52976" w:rsidP="00B52976">
      <w:pPr>
        <w:sectPr w:rsidR="00B52976" w:rsidRPr="00B52976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</w:p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2B261D" w:rsidRPr="002B261D" w:rsidRDefault="002B261D" w:rsidP="002B261D"/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>
      <w:r>
        <w:br w:type="page"/>
      </w:r>
    </w:p>
    <w:p w:rsidR="009F4092" w:rsidRDefault="009F4092" w:rsidP="009F4092">
      <w:pPr>
        <w:rPr>
          <w:rFonts w:ascii="Times New Roman" w:hAnsi="Times New Roman" w:cs="Times New Roman"/>
          <w:sz w:val="24"/>
          <w:szCs w:val="24"/>
        </w:rPr>
      </w:pPr>
      <w:r w:rsidRPr="00F22F68">
        <w:rPr>
          <w:rFonts w:ascii="Times New Roman" w:hAnsi="Times New Roman" w:cs="Times New Roman"/>
          <w:sz w:val="24"/>
          <w:szCs w:val="24"/>
        </w:rPr>
        <w:lastRenderedPageBreak/>
        <w:t>Культурная жизнь района</w:t>
      </w:r>
    </w:p>
    <w:p w:rsidR="009F4092" w:rsidRDefault="00283174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Территория Слюдянского района позиционируется на рынке туризма как Южное Прибайкалье. </w:t>
      </w:r>
      <w:r w:rsidR="009F40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Южное Прибайкалье </w:t>
      </w:r>
      <w:r w:rsidR="009F4092">
        <w:rPr>
          <w:rFonts w:ascii="Times New Roman" w:hAnsi="Times New Roman" w:cs="Times New Roman"/>
          <w:sz w:val="24"/>
          <w:szCs w:val="24"/>
        </w:rPr>
        <w:t>славится многочисленными праздниками, фестивалями, турнирами и многими другими мероприятиями, среди  которых можно выделить наиболее известные:</w:t>
      </w: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Клубничный фестиваль «Виктория» в г.  </w:t>
      </w:r>
      <w:proofErr w:type="gramStart"/>
      <w:r w:rsidRPr="00BD0FB9">
        <w:rPr>
          <w:rFonts w:ascii="Times New Roman" w:hAnsi="Times New Roman" w:cs="Times New Roman"/>
          <w:sz w:val="24"/>
          <w:szCs w:val="24"/>
        </w:rPr>
        <w:t>Байкальск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котором садоводы представляют свою продукцию, фестиваль длится несколько дней и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сопровождается праздничной программой </w:t>
      </w: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283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/>
          <w:b/>
          <w:noProof/>
          <w:color w:val="000000"/>
          <w:lang w:eastAsia="ru-RU"/>
        </w:rPr>
        <w:drawing>
          <wp:anchor distT="0" distB="0" distL="114300" distR="114300" simplePos="0" relativeHeight="251701248" behindDoc="1" locked="0" layoutInCell="1" allowOverlap="1" wp14:anchorId="748CA7EE" wp14:editId="53135763">
            <wp:simplePos x="0" y="0"/>
            <wp:positionH relativeFrom="margin">
              <wp:posOffset>3348408</wp:posOffset>
            </wp:positionH>
            <wp:positionV relativeFrom="margin">
              <wp:posOffset>-485893</wp:posOffset>
            </wp:positionV>
            <wp:extent cx="2519916" cy="1886757"/>
            <wp:effectExtent l="0" t="0" r="0" b="0"/>
            <wp:wrapNone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ba1570bed80b31c5e947809508_prev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9916" cy="188675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>- Музыкальный фестиваль «Роза Ветров»;</w:t>
      </w:r>
    </w:p>
    <w:p w:rsidR="009F4092" w:rsidRDefault="009F4092" w:rsidP="00283174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704320" behindDoc="1" locked="0" layoutInCell="1" allowOverlap="1" wp14:anchorId="0599B1AB" wp14:editId="7441A012">
            <wp:simplePos x="0" y="0"/>
            <wp:positionH relativeFrom="margin">
              <wp:posOffset>-751840</wp:posOffset>
            </wp:positionH>
            <wp:positionV relativeFrom="margin">
              <wp:posOffset>2656840</wp:posOffset>
            </wp:positionV>
            <wp:extent cx="2573020" cy="1929765"/>
            <wp:effectExtent l="133350" t="57150" r="74930" b="127635"/>
            <wp:wrapThrough wrapText="bothSides">
              <wp:wrapPolygon edited="0">
                <wp:start x="1439" y="-640"/>
                <wp:lineTo x="-960" y="-213"/>
                <wp:lineTo x="-1119" y="13433"/>
                <wp:lineTo x="-800" y="20896"/>
                <wp:lineTo x="1759" y="23029"/>
                <wp:lineTo x="19350" y="23029"/>
                <wp:lineTo x="19510" y="22602"/>
                <wp:lineTo x="21909" y="20470"/>
                <wp:lineTo x="22229" y="16845"/>
                <wp:lineTo x="22229" y="3198"/>
                <wp:lineTo x="19830" y="0"/>
                <wp:lineTo x="19670" y="-640"/>
                <wp:lineTo x="1439" y="-640"/>
              </wp:wrapPolygon>
            </wp:wrapThrough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184e60-ca75-4d32-a2ea-b203e25154d6_jpg_300x100000_q85.jp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3020" cy="192976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83174">
        <w:rPr>
          <w:rFonts w:ascii="Times New Roman" w:hAnsi="Times New Roman" w:cs="Times New Roman"/>
          <w:sz w:val="24"/>
          <w:szCs w:val="24"/>
        </w:rPr>
        <w:t>День рождения Байкальского Деда Мороза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869F3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83174">
        <w:rPr>
          <w:rFonts w:ascii="Times New Roman" w:hAnsi="Times New Roman" w:cs="Times New Roman"/>
          <w:sz w:val="24"/>
          <w:szCs w:val="24"/>
        </w:rPr>
        <w:t xml:space="preserve">Открытие летнего тур сезона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69F3">
        <w:rPr>
          <w:rFonts w:ascii="Times New Roman" w:hAnsi="Times New Roman" w:cs="Times New Roman"/>
          <w:sz w:val="24"/>
          <w:szCs w:val="24"/>
        </w:rPr>
        <w:t>и многое</w:t>
      </w:r>
      <w:r w:rsidR="00B869F3" w:rsidRPr="00B869F3">
        <w:rPr>
          <w:rFonts w:ascii="Times New Roman" w:hAnsi="Times New Roman" w:cs="Times New Roman"/>
          <w:sz w:val="24"/>
          <w:szCs w:val="24"/>
        </w:rPr>
        <w:t xml:space="preserve"> </w:t>
      </w:r>
      <w:r w:rsidRPr="00B869F3">
        <w:rPr>
          <w:rFonts w:ascii="Times New Roman" w:hAnsi="Times New Roman" w:cs="Times New Roman"/>
          <w:sz w:val="24"/>
          <w:szCs w:val="24"/>
        </w:rPr>
        <w:t xml:space="preserve"> другое.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092" w:rsidRPr="00F22F68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703296" behindDoc="1" locked="0" layoutInCell="1" allowOverlap="1" wp14:anchorId="4D849726" wp14:editId="72A75D0D">
            <wp:simplePos x="0" y="0"/>
            <wp:positionH relativeFrom="margin">
              <wp:posOffset>1735676</wp:posOffset>
            </wp:positionH>
            <wp:positionV relativeFrom="margin">
              <wp:posOffset>3287568</wp:posOffset>
            </wp:positionV>
            <wp:extent cx="2679065" cy="2008505"/>
            <wp:effectExtent l="0" t="95250" r="0" b="734695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9065" cy="20085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reflection blurRad="12700" stA="30000" endPos="30000" dist="5000" dir="5400000" sy="-100000" algn="bl" rotWithShape="0"/>
                    </a:effectLst>
                    <a:scene3d>
                      <a:camera prst="perspectiveContrastingLeftFacing">
                        <a:rot lat="300000" lon="19800000" rev="0"/>
                      </a:camera>
                      <a:lightRig rig="threePt" dir="t">
                        <a:rot lat="0" lon="0" rev="2700000"/>
                      </a:lightRig>
                    </a:scene3d>
                    <a:sp3d>
                      <a:bevelT w="63500" h="50800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Жители и гости нашего района могут и зимой и летом весело и с пользой для здоровья проводить свое свободное время.    </w:t>
      </w:r>
    </w:p>
    <w:p w:rsidR="009F4092" w:rsidRPr="00F22F68" w:rsidRDefault="009F4092" w:rsidP="009F4092">
      <w:pPr>
        <w:jc w:val="both"/>
      </w:pPr>
    </w:p>
    <w:p w:rsidR="009F4092" w:rsidRDefault="009F4092" w:rsidP="009F4092">
      <w:pPr>
        <w:pStyle w:val="1"/>
        <w:jc w:val="both"/>
        <w:rPr>
          <w:rFonts w:cs="Times New Roman"/>
          <w:b/>
          <w:color w:val="000000"/>
        </w:rPr>
      </w:pPr>
    </w:p>
    <w:p w:rsidR="009F4092" w:rsidRPr="00B52976" w:rsidRDefault="009F4092" w:rsidP="009F4092">
      <w:pPr>
        <w:jc w:val="both"/>
        <w:sectPr w:rsidR="009F4092" w:rsidRPr="00B52976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</w:p>
    <w:p w:rsidR="009F4092" w:rsidRDefault="009F4092" w:rsidP="009F4092">
      <w:pPr>
        <w:pStyle w:val="1"/>
        <w:jc w:val="center"/>
        <w:rPr>
          <w:rFonts w:cs="Times New Roman"/>
          <w:b/>
          <w:color w:val="000000"/>
        </w:rPr>
      </w:pPr>
    </w:p>
    <w:p w:rsidR="009F4092" w:rsidRDefault="009F4092" w:rsidP="009F4092">
      <w:pPr>
        <w:pStyle w:val="1"/>
        <w:jc w:val="center"/>
        <w:rPr>
          <w:rFonts w:cs="Times New Roman"/>
          <w:b/>
          <w:color w:val="000000"/>
        </w:rPr>
      </w:pPr>
      <w:r>
        <w:rPr>
          <w:noProof/>
          <w:lang w:eastAsia="ru-RU"/>
        </w:rPr>
        <w:drawing>
          <wp:anchor distT="0" distB="0" distL="114300" distR="114300" simplePos="0" relativeHeight="251706368" behindDoc="1" locked="0" layoutInCell="1" allowOverlap="1" wp14:anchorId="79F5C847" wp14:editId="65114028">
            <wp:simplePos x="0" y="0"/>
            <wp:positionH relativeFrom="margin">
              <wp:posOffset>-149860</wp:posOffset>
            </wp:positionH>
            <wp:positionV relativeFrom="margin">
              <wp:posOffset>4742815</wp:posOffset>
            </wp:positionV>
            <wp:extent cx="2218055" cy="1663700"/>
            <wp:effectExtent l="76200" t="95250" r="86995" b="603250"/>
            <wp:wrapThrough wrapText="bothSides">
              <wp:wrapPolygon edited="0">
                <wp:start x="0" y="-1237"/>
                <wp:lineTo x="-742" y="-742"/>
                <wp:lineTo x="-742" y="27948"/>
                <wp:lineTo x="-557" y="29432"/>
                <wp:lineTo x="22262" y="29432"/>
                <wp:lineTo x="22447" y="26959"/>
                <wp:lineTo x="22447" y="3215"/>
                <wp:lineTo x="21705" y="-495"/>
                <wp:lineTo x="21705" y="-1237"/>
                <wp:lineTo x="0" y="-1237"/>
              </wp:wrapPolygon>
            </wp:wrapThrough>
            <wp:docPr id="673" name="Рисунок 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997f3f1-9f7b-4bca-91ab-f8d41c4ddb65_jpg_300x100000_q85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8055" cy="1663700"/>
                    </a:xfrm>
                    <a:prstGeom prst="roundRect">
                      <a:avLst>
                        <a:gd name="adj" fmla="val 4167"/>
                      </a:avLst>
                    </a:prstGeom>
                    <a:solidFill>
                      <a:srgbClr val="FFFFFF"/>
                    </a:solidFill>
                    <a:ln w="76200" cap="sq">
                      <a:solidFill>
                        <a:srgbClr val="EAEAEA"/>
                      </a:solidFill>
                      <a:miter lim="800000"/>
                    </a:ln>
                    <a:effectLst>
                      <a:reflection blurRad="12700" stA="33000" endPos="28000" dist="5000" dir="5400000" sy="-100000" algn="bl" rotWithShape="0"/>
                    </a:effectLst>
                    <a:scene3d>
                      <a:camera prst="orthographicFront"/>
                      <a:lightRig rig="threePt" dir="t">
                        <a:rot lat="0" lon="0" rev="2700000"/>
                      </a:lightRig>
                    </a:scene3d>
                    <a:sp3d contourW="6350">
                      <a:bevelT h="3810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4092" w:rsidRPr="000E4353" w:rsidRDefault="009F4092" w:rsidP="009F4092">
      <w:pPr>
        <w:pStyle w:val="1"/>
        <w:jc w:val="center"/>
        <w:rPr>
          <w:rFonts w:cs="Times New Roman"/>
          <w:color w:val="000000"/>
        </w:rPr>
      </w:pPr>
    </w:p>
    <w:p w:rsidR="009F4092" w:rsidRPr="000E4353" w:rsidRDefault="00A3516A" w:rsidP="009F4092">
      <w:r>
        <w:rPr>
          <w:noProof/>
          <w:lang w:eastAsia="ru-RU"/>
        </w:rPr>
        <w:drawing>
          <wp:anchor distT="0" distB="0" distL="114300" distR="114300" simplePos="0" relativeHeight="251713536" behindDoc="1" locked="0" layoutInCell="1" allowOverlap="1" wp14:anchorId="59D8658C" wp14:editId="5DBC8D08">
            <wp:simplePos x="0" y="0"/>
            <wp:positionH relativeFrom="column">
              <wp:posOffset>638810</wp:posOffset>
            </wp:positionH>
            <wp:positionV relativeFrom="paragraph">
              <wp:posOffset>2807335</wp:posOffset>
            </wp:positionV>
            <wp:extent cx="3040380" cy="2026920"/>
            <wp:effectExtent l="0" t="0" r="0" b="0"/>
            <wp:wrapNone/>
            <wp:docPr id="680" name="Рисунок 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ce_banya_07.jpg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20269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E4353">
        <w:rPr>
          <w:noProof/>
          <w:lang w:eastAsia="ru-RU"/>
        </w:rPr>
        <w:drawing>
          <wp:anchor distT="0" distB="0" distL="114300" distR="114300" simplePos="0" relativeHeight="251712512" behindDoc="1" locked="0" layoutInCell="1" allowOverlap="1" wp14:anchorId="0208225C" wp14:editId="0D1AD7E0">
            <wp:simplePos x="0" y="0"/>
            <wp:positionH relativeFrom="column">
              <wp:posOffset>570230</wp:posOffset>
            </wp:positionH>
            <wp:positionV relativeFrom="paragraph">
              <wp:posOffset>531495</wp:posOffset>
            </wp:positionV>
            <wp:extent cx="2976880" cy="1979930"/>
            <wp:effectExtent l="171450" t="171450" r="356870" b="344170"/>
            <wp:wrapThrough wrapText="bothSides">
              <wp:wrapPolygon edited="0">
                <wp:start x="1520" y="-1870"/>
                <wp:lineTo x="-1244" y="-1455"/>
                <wp:lineTo x="-1244" y="22445"/>
                <wp:lineTo x="829" y="25355"/>
                <wp:lineTo x="22116" y="25355"/>
                <wp:lineTo x="22254" y="24939"/>
                <wp:lineTo x="24051" y="22030"/>
                <wp:lineTo x="24189" y="831"/>
                <wp:lineTo x="22254" y="-1455"/>
                <wp:lineTo x="21425" y="-1870"/>
                <wp:lineTo x="1520" y="-1870"/>
              </wp:wrapPolygon>
            </wp:wrapThrough>
            <wp:docPr id="678" name="Рисунок 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27439296.jpg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6880" cy="19799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Times New Roman"/>
          <w:b/>
          <w:noProof/>
          <w:color w:val="000000"/>
          <w:lang w:eastAsia="ru-RU"/>
        </w:rPr>
        <w:drawing>
          <wp:anchor distT="0" distB="0" distL="114300" distR="114300" simplePos="0" relativeHeight="251702272" behindDoc="1" locked="0" layoutInCell="1" allowOverlap="1" wp14:anchorId="2C29CBC3" wp14:editId="5A7AC1A5">
            <wp:simplePos x="0" y="0"/>
            <wp:positionH relativeFrom="margin">
              <wp:posOffset>-442801</wp:posOffset>
            </wp:positionH>
            <wp:positionV relativeFrom="margin">
              <wp:posOffset>6605876</wp:posOffset>
            </wp:positionV>
            <wp:extent cx="3561715" cy="2374265"/>
            <wp:effectExtent l="0" t="152400" r="0" b="864235"/>
            <wp:wrapNone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1575.jpg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1715" cy="23742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reflection blurRad="12700" stA="30000" endPos="30000" dist="5000" dir="5400000" sy="-100000" algn="bl" rotWithShape="0"/>
                    </a:effectLst>
                    <a:scene3d>
                      <a:camera prst="perspectiveContrastingLeftFacing">
                        <a:rot lat="300000" lon="19800000" rev="0"/>
                      </a:camera>
                      <a:lightRig rig="threePt" dir="t">
                        <a:rot lat="0" lon="0" rev="2700000"/>
                      </a:lightRig>
                    </a:scene3d>
                    <a:sp3d>
                      <a:bevelT w="63500" h="50800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4092" w:rsidRPr="009F4092" w:rsidRDefault="009F4092" w:rsidP="009F4092">
      <w:pPr>
        <w:sectPr w:rsidR="009F4092" w:rsidRPr="009F4092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2B261D" w:rsidRPr="002B261D" w:rsidRDefault="005473F8" w:rsidP="005473F8">
      <w:pPr>
        <w:pStyle w:val="1"/>
        <w:ind w:left="-1134" w:firstLine="0"/>
        <w:jc w:val="right"/>
        <w:rPr>
          <w:rFonts w:cs="Times New Roman"/>
          <w:b/>
          <w:color w:val="000000"/>
        </w:rPr>
      </w:pPr>
      <w:r>
        <w:rPr>
          <w:rFonts w:cs="Times New Roman"/>
          <w:b/>
          <w:noProof/>
          <w:color w:val="000000"/>
          <w:lang w:eastAsia="ru-RU"/>
        </w:rPr>
        <w:lastRenderedPageBreak/>
        <w:drawing>
          <wp:anchor distT="0" distB="0" distL="114300" distR="114300" simplePos="0" relativeHeight="251696128" behindDoc="1" locked="0" layoutInCell="1" allowOverlap="1" wp14:anchorId="35D1EF97" wp14:editId="51E13B69">
            <wp:simplePos x="0" y="0"/>
            <wp:positionH relativeFrom="column">
              <wp:posOffset>-784638</wp:posOffset>
            </wp:positionH>
            <wp:positionV relativeFrom="paragraph">
              <wp:posOffset>-464909</wp:posOffset>
            </wp:positionV>
            <wp:extent cx="7040968" cy="4178596"/>
            <wp:effectExtent l="19050" t="0" r="7532" b="0"/>
            <wp:wrapNone/>
            <wp:docPr id="1" name="Рисунок 0" descr="c78dd76f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78dd76fb1.jp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40968" cy="417859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DE7177">
        <w:rPr>
          <w:rFonts w:cs="Times New Roman"/>
          <w:b/>
          <w:color w:val="000000"/>
        </w:rPr>
        <w:t>ТРАНСПОРТНЫЙ ПОТЕНЦИАЛ</w:t>
      </w:r>
      <w:r w:rsidR="002B261D">
        <w:rPr>
          <w:rFonts w:cs="Times New Roman"/>
          <w:b/>
          <w:color w:val="000000"/>
        </w:rPr>
        <w:t xml:space="preserve">                     </w:t>
      </w: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2B261D" w:rsidRDefault="00283174" w:rsidP="002B261D">
      <w:pPr>
        <w:pStyle w:val="1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Слюдянский </w:t>
      </w:r>
      <w:r w:rsidR="00781370" w:rsidRPr="00436E23">
        <w:rPr>
          <w:rFonts w:eastAsia="TimesNewRomanPS-ItalicMT"/>
        </w:rPr>
        <w:t>район расположен на юго-западном побережье озера</w:t>
      </w:r>
      <w:r w:rsidR="002B261D">
        <w:rPr>
          <w:rFonts w:eastAsia="TimesNewRomanPS-ItalicMT"/>
        </w:rPr>
        <w:t xml:space="preserve"> </w:t>
      </w:r>
      <w:r w:rsidR="00781370" w:rsidRPr="00436E23">
        <w:rPr>
          <w:rFonts w:eastAsia="TimesNewRomanPS-ItalicMT"/>
        </w:rPr>
        <w:t>Байкал, огибая его на протяжении 170 км</w:t>
      </w:r>
      <w:proofErr w:type="gramStart"/>
      <w:r w:rsidR="00781370">
        <w:rPr>
          <w:rFonts w:eastAsia="TimesNewRomanPS-ItalicMT"/>
        </w:rPr>
        <w:t xml:space="preserve"> .</w:t>
      </w:r>
      <w:proofErr w:type="gramEnd"/>
      <w:r w:rsidR="00781370">
        <w:rPr>
          <w:rFonts w:eastAsia="TimesNewRomanPS-ItalicMT"/>
        </w:rPr>
        <w:t xml:space="preserve"> Выгоды экономико-географического положения Слюдянского района связаны с размещением на Транссибирской железнодорожной магистрали, федеральной автомобильной дороге М 55 «Байкал» и на побережье озера Байкал. Такое положение определяет развитие обслуживания транспорта и значительный туристско-рекреационный потенциал. Основной планировочной осью района является транспортный коридор Транссиба и федеральной автодороги, вспомогательными </w:t>
      </w:r>
    </w:p>
    <w:p w:rsidR="005473F8" w:rsidRDefault="002B261D" w:rsidP="002B261D">
      <w:pPr>
        <w:pStyle w:val="1"/>
        <w:ind w:firstLine="0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                                                    </w:t>
      </w: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781370" w:rsidRDefault="00781370" w:rsidP="002B261D">
      <w:pPr>
        <w:pStyle w:val="1"/>
        <w:ind w:firstLine="0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планировочными осями </w:t>
      </w:r>
      <w:r w:rsidR="002B261D">
        <w:rPr>
          <w:rFonts w:eastAsia="TimesNewRomanPS-ItalicMT"/>
        </w:rPr>
        <w:t>–</w:t>
      </w:r>
      <w:r>
        <w:rPr>
          <w:rFonts w:eastAsia="TimesNewRomanPS-ItalicMT"/>
        </w:rPr>
        <w:t xml:space="preserve"> Кругобайкальская железная дорога, а также</w:t>
      </w:r>
      <w:r w:rsidRPr="00E12211">
        <w:rPr>
          <w:rFonts w:eastAsia="TimesNewRomanPS-ItalicMT"/>
        </w:rPr>
        <w:t xml:space="preserve"> </w:t>
      </w:r>
      <w:r>
        <w:rPr>
          <w:rFonts w:eastAsia="TimesNewRomanPS-ItalicMT"/>
        </w:rPr>
        <w:t xml:space="preserve"> автодорога </w:t>
      </w:r>
      <w:proofErr w:type="gramStart"/>
      <w:r>
        <w:rPr>
          <w:rFonts w:eastAsia="TimesNewRomanPS-ItalicMT"/>
        </w:rPr>
        <w:t>Култук-Монды</w:t>
      </w:r>
      <w:proofErr w:type="gramEnd"/>
      <w:r>
        <w:rPr>
          <w:rFonts w:eastAsia="TimesNewRomanPS-ItalicMT"/>
        </w:rPr>
        <w:t>. Сообщение между населенными пунктами в границах района осуществляется железнодорожным и автомобильным транспортом.</w:t>
      </w:r>
      <w:r w:rsidRPr="00E12211">
        <w:rPr>
          <w:rFonts w:eastAsia="TimesNewRomanPS-ItalicMT"/>
        </w:rPr>
        <w:t xml:space="preserve"> </w:t>
      </w:r>
      <w:r w:rsidRPr="00C7186A">
        <w:rPr>
          <w:rFonts w:eastAsia="TimesNewRomanPS-ItalicMT"/>
        </w:rPr>
        <w:t>Внешние связи ра</w:t>
      </w:r>
      <w:r>
        <w:rPr>
          <w:rFonts w:eastAsia="TimesNewRomanPS-ItalicMT"/>
        </w:rPr>
        <w:t xml:space="preserve">йона осуществляются </w:t>
      </w:r>
      <w:r w:rsidRPr="00C7186A">
        <w:rPr>
          <w:rFonts w:eastAsia="TimesNewRomanPS-ItalicMT"/>
        </w:rPr>
        <w:t>главным образом железнодорожным транспортом</w:t>
      </w:r>
      <w:r>
        <w:rPr>
          <w:rFonts w:eastAsia="TimesNewRomanPS-ItalicMT"/>
        </w:rPr>
        <w:t xml:space="preserve"> по Транссибирской магистрали и </w:t>
      </w:r>
      <w:r w:rsidRPr="00C7186A">
        <w:rPr>
          <w:rFonts w:eastAsia="TimesNewRomanPS-ItalicMT"/>
        </w:rPr>
        <w:t>воздушным – через аэропорт г. Иркутска.</w:t>
      </w:r>
    </w:p>
    <w:p w:rsidR="00781370" w:rsidRPr="00CC5FA4" w:rsidRDefault="00781370" w:rsidP="00781370">
      <w:pPr>
        <w:pStyle w:val="1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Расстояние от центра района до ближайшего большого города  - областного центра г. Иркутска - составляет 126 км железнодорожным транспортом и 110 км - по автомобильной дороге. </w:t>
      </w:r>
    </w:p>
    <w:p w:rsidR="002B261D" w:rsidRDefault="002B261D" w:rsidP="002C249B">
      <w:pPr>
        <w:sectPr w:rsidR="002B261D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9"/>
          <w:docGrid w:linePitch="360"/>
        </w:sectPr>
      </w:pPr>
    </w:p>
    <w:p w:rsidR="002C249B" w:rsidRDefault="002C249B" w:rsidP="002C249B"/>
    <w:p w:rsidR="002B261D" w:rsidRDefault="002B261D" w:rsidP="002C249B"/>
    <w:p w:rsidR="002B261D" w:rsidRPr="002C249B" w:rsidRDefault="002B261D" w:rsidP="002C249B"/>
    <w:p w:rsidR="009A3C12" w:rsidRPr="009D10A6" w:rsidRDefault="00DE7177" w:rsidP="00CC5FA4">
      <w:pPr>
        <w:pStyle w:val="1"/>
        <w:jc w:val="center"/>
        <w:rPr>
          <w:rFonts w:cs="Times New Roman"/>
          <w:b/>
        </w:rPr>
      </w:pPr>
      <w:r>
        <w:rPr>
          <w:rFonts w:cs="Times New Roman"/>
          <w:b/>
        </w:rPr>
        <w:lastRenderedPageBreak/>
        <w:t>ЭКОНОМИЧЕСКИЙ ПОТЕНЦИАЛ</w:t>
      </w:r>
    </w:p>
    <w:p w:rsidR="009846A1" w:rsidRPr="00C4251E" w:rsidRDefault="00C92CD0" w:rsidP="009846A1">
      <w:pPr>
        <w:pStyle w:val="1"/>
        <w:jc w:val="both"/>
        <w:rPr>
          <w:rFonts w:cs="Times New Roman"/>
        </w:rPr>
      </w:pPr>
      <w:hyperlink r:id="rId41" w:tooltip="Экономика" w:history="1">
        <w:r w:rsidR="009A3C12" w:rsidRPr="009D10A6">
          <w:rPr>
            <w:rStyle w:val="a3"/>
            <w:rFonts w:cs="Times New Roman"/>
            <w:color w:val="auto"/>
            <w:u w:val="none"/>
          </w:rPr>
          <w:t>Экономика</w:t>
        </w:r>
      </w:hyperlink>
      <w:r w:rsidR="009A3C12" w:rsidRPr="009D10A6">
        <w:rPr>
          <w:rFonts w:cs="Times New Roman"/>
        </w:rPr>
        <w:t> </w:t>
      </w:r>
      <w:r w:rsidR="009A4400">
        <w:rPr>
          <w:rFonts w:cs="Times New Roman"/>
        </w:rPr>
        <w:t xml:space="preserve">Слюдянского </w:t>
      </w:r>
      <w:r w:rsidR="009A3C12" w:rsidRPr="009D10A6">
        <w:rPr>
          <w:rFonts w:cs="Times New Roman"/>
        </w:rPr>
        <w:t>района базируе</w:t>
      </w:r>
      <w:r w:rsidR="00614E45">
        <w:rPr>
          <w:rFonts w:cs="Times New Roman"/>
        </w:rPr>
        <w:t xml:space="preserve">тся на </w:t>
      </w:r>
      <w:r w:rsidR="00814D71">
        <w:rPr>
          <w:rFonts w:cs="Times New Roman"/>
        </w:rPr>
        <w:t xml:space="preserve">выручке крупных и средних предприятий района, доля которых в экономике района составляет 46,4% (доля </w:t>
      </w:r>
      <w:r w:rsidR="00614E45">
        <w:rPr>
          <w:rFonts w:cs="Times New Roman"/>
        </w:rPr>
        <w:t>промышленно</w:t>
      </w:r>
      <w:r w:rsidR="00814D71">
        <w:rPr>
          <w:rFonts w:cs="Times New Roman"/>
        </w:rPr>
        <w:t>го</w:t>
      </w:r>
      <w:r w:rsidR="00614E45">
        <w:rPr>
          <w:rFonts w:cs="Times New Roman"/>
        </w:rPr>
        <w:t xml:space="preserve"> производств</w:t>
      </w:r>
      <w:r w:rsidR="00814D71">
        <w:rPr>
          <w:rFonts w:cs="Times New Roman"/>
        </w:rPr>
        <w:t xml:space="preserve">а </w:t>
      </w:r>
      <w:r w:rsidR="00814D71" w:rsidRPr="00C4251E">
        <w:rPr>
          <w:rFonts w:cs="Times New Roman"/>
        </w:rPr>
        <w:t>составляет</w:t>
      </w:r>
      <w:r w:rsidR="00996C23" w:rsidRPr="00C4251E">
        <w:rPr>
          <w:rFonts w:cs="Times New Roman"/>
        </w:rPr>
        <w:t xml:space="preserve"> </w:t>
      </w:r>
      <w:r w:rsidR="00814D71" w:rsidRPr="00C4251E">
        <w:rPr>
          <w:rFonts w:cs="Times New Roman"/>
        </w:rPr>
        <w:t>13%), 45</w:t>
      </w:r>
      <w:r w:rsidR="009A3C12" w:rsidRPr="00C4251E">
        <w:rPr>
          <w:rFonts w:cs="Times New Roman"/>
        </w:rPr>
        <w:t xml:space="preserve"> % приходится на предприятия </w:t>
      </w:r>
      <w:r w:rsidR="009D10A6" w:rsidRPr="00C4251E">
        <w:rPr>
          <w:rFonts w:cs="Times New Roman"/>
        </w:rPr>
        <w:t>оптовой и розничной торговли</w:t>
      </w:r>
      <w:r w:rsidR="009A3C12" w:rsidRPr="00C4251E">
        <w:rPr>
          <w:rFonts w:cs="Times New Roman"/>
        </w:rPr>
        <w:t xml:space="preserve">. Крупнейшими промышленными предприятиями района являются </w:t>
      </w:r>
      <w:r w:rsidR="009846A1" w:rsidRPr="00C4251E">
        <w:rPr>
          <w:rFonts w:eastAsia="TimesNewRomanPS-ItalicMT" w:cs="Times New Roman"/>
          <w:szCs w:val="24"/>
        </w:rPr>
        <w:t>ОАО «</w:t>
      </w:r>
      <w:proofErr w:type="spellStart"/>
      <w:r w:rsidR="009846A1" w:rsidRPr="00C4251E">
        <w:rPr>
          <w:rFonts w:eastAsia="TimesNewRomanPS-ItalicMT" w:cs="Times New Roman"/>
          <w:szCs w:val="24"/>
        </w:rPr>
        <w:t>Ангарскцемент</w:t>
      </w:r>
      <w:proofErr w:type="spellEnd"/>
      <w:r w:rsidR="009846A1" w:rsidRPr="00C4251E">
        <w:rPr>
          <w:rFonts w:eastAsia="TimesNewRomanPS-ItalicMT" w:cs="Times New Roman"/>
          <w:szCs w:val="24"/>
        </w:rPr>
        <w:t>» (обособленное подразделение «Карьер Перевал»)</w:t>
      </w:r>
      <w:r w:rsidR="009846A1" w:rsidRPr="00C4251E">
        <w:rPr>
          <w:rFonts w:cs="Times New Roman"/>
        </w:rPr>
        <w:t xml:space="preserve">, </w:t>
      </w:r>
      <w:proofErr w:type="spellStart"/>
      <w:r w:rsidR="009846A1" w:rsidRPr="00C4251E">
        <w:rPr>
          <w:rFonts w:eastAsia="TimesNewRomanPS-ItalicMT" w:cs="Times New Roman"/>
          <w:szCs w:val="24"/>
        </w:rPr>
        <w:t>Ангасольский</w:t>
      </w:r>
      <w:proofErr w:type="spellEnd"/>
      <w:r w:rsidR="009846A1" w:rsidRPr="00C4251E">
        <w:rPr>
          <w:rFonts w:eastAsia="TimesNewRomanPS-ItalicMT" w:cs="Times New Roman"/>
          <w:szCs w:val="24"/>
        </w:rPr>
        <w:t xml:space="preserve"> щебеночный завод филиал </w:t>
      </w:r>
      <w:r w:rsidR="00814D71" w:rsidRPr="00C4251E">
        <w:rPr>
          <w:rFonts w:eastAsia="TimesNewRomanPS-ItalicMT" w:cs="Times New Roman"/>
          <w:szCs w:val="24"/>
        </w:rPr>
        <w:t>ОАО  «Первая нерудная компания»</w:t>
      </w:r>
      <w:r w:rsidR="009846A1" w:rsidRPr="00C4251E">
        <w:rPr>
          <w:rFonts w:cs="Times New Roman"/>
        </w:rPr>
        <w:t xml:space="preserve"> и др.</w:t>
      </w:r>
    </w:p>
    <w:p w:rsidR="009846A1" w:rsidRPr="00C4251E" w:rsidRDefault="009846A1" w:rsidP="009846A1"/>
    <w:p w:rsidR="009846A1" w:rsidRPr="00C4251E" w:rsidRDefault="009846A1" w:rsidP="009846A1">
      <w:pPr>
        <w:pStyle w:val="1"/>
        <w:ind w:firstLine="0"/>
        <w:jc w:val="center"/>
        <w:rPr>
          <w:rFonts w:cs="Times New Roman"/>
          <w:bCs w:val="0"/>
          <w:szCs w:val="24"/>
        </w:rPr>
      </w:pPr>
      <w:r w:rsidRPr="00C4251E">
        <w:rPr>
          <w:rFonts w:cs="Times New Roman"/>
          <w:bCs w:val="0"/>
          <w:szCs w:val="24"/>
        </w:rPr>
        <w:t xml:space="preserve">Структура экономики  </w:t>
      </w:r>
    </w:p>
    <w:p w:rsidR="0020632C" w:rsidRDefault="0020632C" w:rsidP="009846A1">
      <w:pPr>
        <w:pStyle w:val="1"/>
        <w:ind w:firstLine="0"/>
        <w:jc w:val="center"/>
        <w:rPr>
          <w:rFonts w:cs="Times New Roman"/>
          <w:bCs w:val="0"/>
          <w:szCs w:val="24"/>
        </w:rPr>
      </w:pPr>
      <w:r w:rsidRPr="00C4251E">
        <w:rPr>
          <w:rFonts w:cs="Times New Roman"/>
          <w:bCs w:val="0"/>
          <w:szCs w:val="24"/>
        </w:rPr>
        <w:t xml:space="preserve">Слюдянского района, </w:t>
      </w:r>
      <w:r w:rsidR="005D34B6">
        <w:rPr>
          <w:rFonts w:cs="Times New Roman"/>
          <w:bCs w:val="0"/>
          <w:szCs w:val="24"/>
        </w:rPr>
        <w:t xml:space="preserve">в % </w:t>
      </w:r>
    </w:p>
    <w:p w:rsidR="006330F4" w:rsidRPr="00195227" w:rsidRDefault="00DF2500" w:rsidP="00836E65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17D65"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2DBDB" w:themeFill="accent2" w:themeFillTint="33"/>
          <w:lang w:eastAsia="ru-RU"/>
        </w:rPr>
        <w:drawing>
          <wp:inline distT="0" distB="0" distL="0" distR="0" wp14:anchorId="4A2EA97D" wp14:editId="7B28EF9B">
            <wp:extent cx="5610225" cy="3343275"/>
            <wp:effectExtent l="0" t="0" r="9525" b="9525"/>
            <wp:docPr id="75" name="Диаграмма 7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:rsidR="005F679C" w:rsidRPr="00BE5531" w:rsidRDefault="005F679C" w:rsidP="006330F4">
      <w:pPr>
        <w:rPr>
          <w:rFonts w:ascii="Times New Roman" w:hAnsi="Times New Roman" w:cs="Times New Roman"/>
          <w:bCs/>
          <w:sz w:val="28"/>
          <w:szCs w:val="28"/>
        </w:rPr>
      </w:pPr>
    </w:p>
    <w:p w:rsidR="009238E5" w:rsidRDefault="002C3F20" w:rsidP="00BE5531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D366A2">
        <w:rPr>
          <w:rFonts w:ascii="Times New Roman" w:eastAsia="TimesNewRomanPS-ItalicMT" w:hAnsi="Times New Roman" w:cs="Times New Roman"/>
          <w:sz w:val="24"/>
          <w:szCs w:val="24"/>
        </w:rPr>
        <w:t xml:space="preserve">Итоги развития Слюдянского </w:t>
      </w:r>
      <w:r w:rsidRPr="00C4251E">
        <w:rPr>
          <w:rFonts w:ascii="Times New Roman" w:eastAsia="TimesNewRomanPS-ItalicMT" w:hAnsi="Times New Roman" w:cs="Times New Roman"/>
          <w:sz w:val="24"/>
          <w:szCs w:val="24"/>
        </w:rPr>
        <w:t xml:space="preserve">района </w:t>
      </w:r>
      <w:r w:rsidR="00814D71" w:rsidRPr="00C4251E">
        <w:rPr>
          <w:rFonts w:ascii="Times New Roman" w:eastAsia="TimesNewRomanPS-ItalicMT" w:hAnsi="Times New Roman" w:cs="Times New Roman"/>
          <w:sz w:val="24"/>
          <w:szCs w:val="24"/>
        </w:rPr>
        <w:t>за 202</w:t>
      </w:r>
      <w:r w:rsidR="00DF2500">
        <w:rPr>
          <w:rFonts w:ascii="Times New Roman" w:eastAsia="TimesNewRomanPS-ItalicMT" w:hAnsi="Times New Roman" w:cs="Times New Roman"/>
          <w:sz w:val="24"/>
          <w:szCs w:val="24"/>
        </w:rPr>
        <w:t>2</w:t>
      </w:r>
      <w:r w:rsidRPr="00C4251E">
        <w:rPr>
          <w:rFonts w:ascii="Times New Roman" w:eastAsia="TimesNewRomanPS-ItalicMT" w:hAnsi="Times New Roman" w:cs="Times New Roman"/>
          <w:sz w:val="24"/>
          <w:szCs w:val="24"/>
        </w:rPr>
        <w:t xml:space="preserve"> год </w:t>
      </w:r>
      <w:r w:rsidR="00FE0575" w:rsidRPr="00C4251E">
        <w:rPr>
          <w:rFonts w:ascii="Times New Roman" w:eastAsia="TimesNewRomanPS-ItalicMT" w:hAnsi="Times New Roman" w:cs="Times New Roman"/>
          <w:sz w:val="24"/>
          <w:szCs w:val="24"/>
        </w:rPr>
        <w:t>в</w:t>
      </w:r>
      <w:r w:rsidR="00FE0575">
        <w:rPr>
          <w:rFonts w:ascii="Times New Roman" w:eastAsia="TimesNewRomanPS-ItalicMT" w:hAnsi="Times New Roman" w:cs="Times New Roman"/>
          <w:sz w:val="24"/>
          <w:szCs w:val="24"/>
        </w:rPr>
        <w:t xml:space="preserve"> динамике </w:t>
      </w:r>
      <w:r w:rsidR="00BE5531">
        <w:rPr>
          <w:rFonts w:ascii="Times New Roman" w:eastAsia="TimesNewRomanPS-ItalicMT" w:hAnsi="Times New Roman" w:cs="Times New Roman"/>
          <w:sz w:val="24"/>
          <w:szCs w:val="24"/>
        </w:rPr>
        <w:t>выглядят следующим образом (таблица 2).</w:t>
      </w:r>
    </w:p>
    <w:p w:rsidR="00781370" w:rsidRPr="00FE0575" w:rsidRDefault="00781370" w:rsidP="00781370">
      <w:pPr>
        <w:spacing w:after="0" w:line="360" w:lineRule="auto"/>
        <w:jc w:val="right"/>
        <w:rPr>
          <w:rFonts w:ascii="Times New Roman" w:eastAsia="TimesNewRomanPS-ItalicMT" w:hAnsi="Times New Roman" w:cs="Times New Roman"/>
          <w:sz w:val="24"/>
          <w:szCs w:val="24"/>
        </w:rPr>
      </w:pPr>
      <w:r>
        <w:rPr>
          <w:rFonts w:ascii="Times New Roman" w:eastAsia="TimesNewRomanPS-ItalicMT" w:hAnsi="Times New Roman" w:cs="Times New Roman"/>
          <w:sz w:val="24"/>
          <w:szCs w:val="24"/>
        </w:rPr>
        <w:t xml:space="preserve">Таблица </w:t>
      </w:r>
      <w:r w:rsidR="002D44C6">
        <w:rPr>
          <w:rFonts w:ascii="Times New Roman" w:eastAsia="TimesNewRomanPS-ItalicMT" w:hAnsi="Times New Roman" w:cs="Times New Roman"/>
          <w:sz w:val="24"/>
          <w:szCs w:val="24"/>
        </w:rPr>
        <w:t>2</w:t>
      </w:r>
    </w:p>
    <w:p w:rsidR="009238E5" w:rsidRDefault="002C3F20" w:rsidP="00BE5531">
      <w:pPr>
        <w:jc w:val="center"/>
        <w:rPr>
          <w:rFonts w:ascii="Times New Roman" w:eastAsia="TimesNewRomanPS-ItalicMT" w:hAnsi="Times New Roman" w:cs="Times New Roman"/>
          <w:sz w:val="28"/>
          <w:szCs w:val="28"/>
        </w:rPr>
      </w:pPr>
      <w:r>
        <w:rPr>
          <w:rFonts w:ascii="Times New Roman" w:eastAsia="TimesNewRomanPS-ItalicMT" w:hAnsi="Times New Roman" w:cs="Times New Roman"/>
          <w:sz w:val="28"/>
          <w:szCs w:val="28"/>
        </w:rPr>
        <w:t>Итоги развития Слюдянского района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62"/>
        <w:gridCol w:w="1276"/>
        <w:gridCol w:w="1701"/>
      </w:tblGrid>
      <w:tr w:rsidR="009846A1" w:rsidRPr="009846A1" w:rsidTr="009846A1">
        <w:trPr>
          <w:trHeight w:val="840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Ед. изм.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814D71" w:rsidP="00814D7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2021</w:t>
            </w:r>
            <w:r w:rsidR="009846A1" w:rsidRPr="009846A1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 год</w:t>
            </w:r>
          </w:p>
        </w:tc>
      </w:tr>
      <w:tr w:rsidR="009846A1" w:rsidRPr="009846A1" w:rsidTr="009846A1">
        <w:trPr>
          <w:trHeight w:val="766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Выручка от реализации товаров, работ, услуг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814D71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14 448,59</w:t>
            </w:r>
          </w:p>
        </w:tc>
      </w:tr>
      <w:tr w:rsidR="009846A1" w:rsidRPr="009846A1" w:rsidTr="009846A1">
        <w:trPr>
          <w:trHeight w:val="704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lastRenderedPageBreak/>
              <w:t>Индекс физического объема промышленного производства: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DF2500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111,8</w:t>
            </w:r>
          </w:p>
        </w:tc>
      </w:tr>
      <w:tr w:rsidR="009846A1" w:rsidRPr="009846A1" w:rsidTr="00DF2500">
        <w:trPr>
          <w:trHeight w:val="390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ИФО  добыча полезных ископаемых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9846A1" w:rsidRDefault="00DF2500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113,7</w:t>
            </w:r>
          </w:p>
        </w:tc>
      </w:tr>
      <w:tr w:rsidR="009846A1" w:rsidRPr="009846A1" w:rsidTr="00DF2500">
        <w:trPr>
          <w:trHeight w:val="390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ИФО обрабатывающие производства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9846A1" w:rsidRDefault="003D1D32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115</w:t>
            </w:r>
          </w:p>
        </w:tc>
      </w:tr>
      <w:tr w:rsidR="009846A1" w:rsidRPr="009846A1" w:rsidTr="00DF2500">
        <w:trPr>
          <w:trHeight w:val="768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ИФО  производство и распределение электроэнергии, газа и воды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9846A1" w:rsidRDefault="00DF2500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103,9</w:t>
            </w:r>
          </w:p>
        </w:tc>
      </w:tr>
      <w:tr w:rsidR="009846A1" w:rsidRPr="00682A99" w:rsidTr="009846A1">
        <w:trPr>
          <w:trHeight w:val="676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Объем  инвестиций в основной капитал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682A99" w:rsidRDefault="00DF2500" w:rsidP="00E278E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1 274,1</w:t>
            </w:r>
          </w:p>
        </w:tc>
      </w:tr>
    </w:tbl>
    <w:p w:rsidR="00C4251E" w:rsidRDefault="00C4251E" w:rsidP="00BE5531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</w:p>
    <w:p w:rsidR="006C4358" w:rsidRDefault="000C4BB1" w:rsidP="00BE5531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DB6B71">
        <w:rPr>
          <w:rFonts w:ascii="Times New Roman" w:hAnsi="Times New Roman" w:cs="Times New Roman"/>
          <w:bCs/>
          <w:sz w:val="24"/>
          <w:szCs w:val="24"/>
        </w:rPr>
        <w:t xml:space="preserve">Всего на </w:t>
      </w:r>
      <w:r w:rsidRPr="00C4251E">
        <w:rPr>
          <w:rFonts w:ascii="Times New Roman" w:hAnsi="Times New Roman" w:cs="Times New Roman"/>
          <w:bCs/>
          <w:sz w:val="24"/>
          <w:szCs w:val="24"/>
        </w:rPr>
        <w:t>территории района зарегистрировано</w:t>
      </w:r>
      <w:r w:rsidR="00C4251E" w:rsidRPr="00C4251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16993">
        <w:rPr>
          <w:rFonts w:ascii="Times New Roman" w:hAnsi="Times New Roman" w:cs="Times New Roman"/>
          <w:bCs/>
          <w:sz w:val="24"/>
          <w:szCs w:val="24"/>
        </w:rPr>
        <w:t>961</w:t>
      </w:r>
      <w:r w:rsidR="00C4251E" w:rsidRPr="00C4251E">
        <w:rPr>
          <w:rFonts w:ascii="Times New Roman" w:hAnsi="Times New Roman" w:cs="Times New Roman"/>
          <w:bCs/>
          <w:sz w:val="24"/>
          <w:szCs w:val="24"/>
        </w:rPr>
        <w:t xml:space="preserve"> субъекта малого и среднего предпринимательства, из них:</w:t>
      </w:r>
      <w:r w:rsidRPr="00C4251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4251E" w:rsidRPr="00C4251E">
        <w:rPr>
          <w:rFonts w:ascii="Times New Roman" w:hAnsi="Times New Roman" w:cs="Times New Roman"/>
          <w:bCs/>
          <w:sz w:val="24"/>
          <w:szCs w:val="24"/>
        </w:rPr>
        <w:t>2</w:t>
      </w:r>
      <w:r w:rsidR="00216993">
        <w:rPr>
          <w:rFonts w:ascii="Times New Roman" w:hAnsi="Times New Roman" w:cs="Times New Roman"/>
          <w:bCs/>
          <w:sz w:val="24"/>
          <w:szCs w:val="24"/>
        </w:rPr>
        <w:t>66</w:t>
      </w:r>
      <w:r w:rsidRPr="00C4251E">
        <w:rPr>
          <w:rFonts w:ascii="Times New Roman" w:hAnsi="Times New Roman" w:cs="Times New Roman"/>
          <w:bCs/>
          <w:sz w:val="24"/>
          <w:szCs w:val="24"/>
        </w:rPr>
        <w:t xml:space="preserve"> юридич</w:t>
      </w:r>
      <w:r w:rsidR="003F3D03" w:rsidRPr="00C4251E">
        <w:rPr>
          <w:rFonts w:ascii="Times New Roman" w:hAnsi="Times New Roman" w:cs="Times New Roman"/>
          <w:bCs/>
          <w:sz w:val="24"/>
          <w:szCs w:val="24"/>
        </w:rPr>
        <w:t>еских лиц</w:t>
      </w:r>
      <w:r w:rsidR="00C4251E" w:rsidRPr="00C4251E">
        <w:rPr>
          <w:rFonts w:ascii="Times New Roman" w:hAnsi="Times New Roman" w:cs="Times New Roman"/>
          <w:bCs/>
          <w:sz w:val="24"/>
          <w:szCs w:val="24"/>
        </w:rPr>
        <w:t>а</w:t>
      </w:r>
      <w:r w:rsidR="003F3D03" w:rsidRPr="00C4251E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216993">
        <w:rPr>
          <w:rFonts w:ascii="Times New Roman" w:hAnsi="Times New Roman" w:cs="Times New Roman"/>
          <w:bCs/>
          <w:sz w:val="24"/>
          <w:szCs w:val="24"/>
        </w:rPr>
        <w:t>695</w:t>
      </w:r>
      <w:r w:rsidR="003F3D03" w:rsidRPr="00C4251E">
        <w:rPr>
          <w:rFonts w:ascii="Times New Roman" w:hAnsi="Times New Roman" w:cs="Times New Roman"/>
          <w:bCs/>
          <w:sz w:val="24"/>
          <w:szCs w:val="24"/>
        </w:rPr>
        <w:t xml:space="preserve"> индивидуальных </w:t>
      </w:r>
      <w:r w:rsidR="000E4353" w:rsidRPr="00C4251E">
        <w:rPr>
          <w:rFonts w:ascii="Times New Roman" w:hAnsi="Times New Roman" w:cs="Times New Roman"/>
          <w:bCs/>
          <w:sz w:val="24"/>
          <w:szCs w:val="24"/>
        </w:rPr>
        <w:t>предпринимателя</w:t>
      </w:r>
      <w:r w:rsidRPr="00C4251E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D366A2" w:rsidRPr="006C4358" w:rsidRDefault="00D366A2" w:rsidP="006C4358">
      <w:pPr>
        <w:tabs>
          <w:tab w:val="left" w:pos="4186"/>
        </w:tabs>
        <w:rPr>
          <w:rFonts w:ascii="Times New Roman" w:eastAsia="TimesNewRomanPS-ItalicMT" w:hAnsi="Times New Roman" w:cs="Times New Roman"/>
          <w:sz w:val="24"/>
          <w:szCs w:val="24"/>
        </w:rPr>
      </w:pPr>
    </w:p>
    <w:p w:rsidR="0018650B" w:rsidRPr="002D3123" w:rsidRDefault="00347FD8" w:rsidP="00EB55EC">
      <w:pPr>
        <w:pStyle w:val="1"/>
        <w:ind w:firstLine="0"/>
        <w:jc w:val="center"/>
        <w:rPr>
          <w:rFonts w:eastAsia="TimesNewRomanPS-ItalicMT"/>
          <w:b/>
        </w:rPr>
      </w:pPr>
      <w:r w:rsidRPr="00347FD8">
        <w:rPr>
          <w:rFonts w:eastAsia="TimesNewRomanPS-ItalicMT"/>
          <w:b/>
        </w:rPr>
        <w:t>ТРУДОВОЙ</w:t>
      </w:r>
      <w:r w:rsidR="00EB55EC">
        <w:rPr>
          <w:rFonts w:eastAsia="TimesNewRomanPS-ItalicMT"/>
          <w:b/>
        </w:rPr>
        <w:t xml:space="preserve"> ПОТЕНЦИАЛ</w:t>
      </w:r>
    </w:p>
    <w:p w:rsidR="006C4358" w:rsidRDefault="0018650B" w:rsidP="00D25A63">
      <w:pPr>
        <w:pStyle w:val="1"/>
        <w:jc w:val="both"/>
        <w:rPr>
          <w:rFonts w:eastAsia="TimesNewRomanPS-ItalicMT" w:cs="Times New Roman"/>
          <w:szCs w:val="24"/>
        </w:rPr>
      </w:pPr>
      <w:r w:rsidRPr="004669FB">
        <w:rPr>
          <w:rFonts w:eastAsia="TimesNewRomanPS-ItalicMT" w:cs="Times New Roman"/>
          <w:szCs w:val="24"/>
        </w:rPr>
        <w:t xml:space="preserve">По данным текущего статистического учета, постоянное население района на </w:t>
      </w:r>
      <w:r w:rsidR="00216993">
        <w:rPr>
          <w:rFonts w:eastAsia="TimesNewRomanPS-ItalicMT" w:cs="Times New Roman"/>
          <w:szCs w:val="24"/>
        </w:rPr>
        <w:t>01.01.2023</w:t>
      </w:r>
      <w:r w:rsidR="009F6810" w:rsidRPr="009F6810">
        <w:rPr>
          <w:rFonts w:eastAsia="TimesNewRomanPS-ItalicMT" w:cs="Times New Roman"/>
          <w:szCs w:val="24"/>
        </w:rPr>
        <w:t xml:space="preserve"> г. составило – 38 </w:t>
      </w:r>
      <w:r w:rsidR="00216993">
        <w:rPr>
          <w:rFonts w:eastAsia="TimesNewRomanPS-ItalicMT" w:cs="Times New Roman"/>
          <w:szCs w:val="24"/>
        </w:rPr>
        <w:t>631</w:t>
      </w:r>
      <w:r w:rsidRPr="009F6810">
        <w:rPr>
          <w:rFonts w:eastAsia="TimesNewRomanPS-ItalicMT" w:cs="Times New Roman"/>
          <w:szCs w:val="24"/>
        </w:rPr>
        <w:t xml:space="preserve"> чел., из них 88</w:t>
      </w:r>
      <w:r w:rsidR="00B901D7">
        <w:rPr>
          <w:rFonts w:eastAsia="TimesNewRomanPS-ItalicMT" w:cs="Times New Roman"/>
          <w:szCs w:val="24"/>
        </w:rPr>
        <w:t>,7</w:t>
      </w:r>
      <w:r w:rsidRPr="009F6810">
        <w:rPr>
          <w:rFonts w:eastAsia="TimesNewRomanPS-ItalicMT" w:cs="Times New Roman"/>
          <w:szCs w:val="24"/>
        </w:rPr>
        <w:t xml:space="preserve"> % составляет городское население, 1</w:t>
      </w:r>
      <w:r w:rsidR="00B901D7">
        <w:rPr>
          <w:rFonts w:eastAsia="TimesNewRomanPS-ItalicMT" w:cs="Times New Roman"/>
          <w:szCs w:val="24"/>
        </w:rPr>
        <w:t>1,3</w:t>
      </w:r>
      <w:r w:rsidRPr="009F6810">
        <w:rPr>
          <w:rFonts w:eastAsia="TimesNewRomanPS-ItalicMT" w:cs="Times New Roman"/>
          <w:szCs w:val="24"/>
        </w:rPr>
        <w:t xml:space="preserve"> % -</w:t>
      </w:r>
      <w:r w:rsidRPr="004669FB">
        <w:rPr>
          <w:rFonts w:eastAsia="TimesNewRomanPS-ItalicMT" w:cs="Times New Roman"/>
          <w:szCs w:val="24"/>
        </w:rPr>
        <w:t xml:space="preserve"> население сельской местности. </w:t>
      </w:r>
    </w:p>
    <w:p w:rsidR="00B901D7" w:rsidRDefault="00B901D7" w:rsidP="006C4358">
      <w:pPr>
        <w:pStyle w:val="1"/>
        <w:jc w:val="both"/>
        <w:rPr>
          <w:rFonts w:cs="Times New Roman"/>
          <w:szCs w:val="24"/>
        </w:rPr>
      </w:pPr>
      <w:r w:rsidRPr="00B901D7">
        <w:rPr>
          <w:rFonts w:cs="Times New Roman"/>
          <w:szCs w:val="24"/>
        </w:rPr>
        <w:t>За 2022 год в Слюдянском районе по данным службы статистики родилось на 67 младенцев меньше (в 2021 году 415 чел.), а умерло на 164 человека  меньше (в 2021 году 775 чел.).  Коэффициент естественной убыли населения составил 263 человека, что в 2,2 раза больше, чем за «</w:t>
      </w:r>
      <w:proofErr w:type="spellStart"/>
      <w:r w:rsidRPr="00B901D7">
        <w:rPr>
          <w:rFonts w:cs="Times New Roman"/>
          <w:szCs w:val="24"/>
        </w:rPr>
        <w:t>доковидный</w:t>
      </w:r>
      <w:proofErr w:type="spellEnd"/>
      <w:r w:rsidRPr="00B901D7">
        <w:rPr>
          <w:rFonts w:cs="Times New Roman"/>
          <w:szCs w:val="24"/>
        </w:rPr>
        <w:t>» 2019 год, но на 27% меньше уровня 2021 года.</w:t>
      </w:r>
    </w:p>
    <w:p w:rsidR="00B901D7" w:rsidRDefault="00B901D7" w:rsidP="00B901D7">
      <w:pPr>
        <w:pStyle w:val="ae"/>
        <w:spacing w:line="360" w:lineRule="auto"/>
        <w:ind w:right="-2" w:firstLine="708"/>
        <w:jc w:val="both"/>
        <w:rPr>
          <w:bCs/>
        </w:rPr>
      </w:pPr>
      <w:r w:rsidRPr="005110FF">
        <w:rPr>
          <w:bCs/>
        </w:rPr>
        <w:t xml:space="preserve">Как и в целом по России, продолжается процесс демографического старения населения. Согласно международным критериям, население считается старым, если доля населения в возрасте 65 </w:t>
      </w:r>
      <w:r w:rsidRPr="006E35E3">
        <w:rPr>
          <w:bCs/>
        </w:rPr>
        <w:t>лет</w:t>
      </w:r>
      <w:r w:rsidRPr="005110FF">
        <w:rPr>
          <w:bCs/>
        </w:rPr>
        <w:t xml:space="preserve"> и старше превышает 7%. В нашем районе это соотношение </w:t>
      </w:r>
      <w:r>
        <w:rPr>
          <w:bCs/>
        </w:rPr>
        <w:t xml:space="preserve">более чем </w:t>
      </w:r>
      <w:r w:rsidRPr="005110FF">
        <w:rPr>
          <w:bCs/>
        </w:rPr>
        <w:t>в два раза (</w:t>
      </w:r>
      <w:r>
        <w:rPr>
          <w:bCs/>
        </w:rPr>
        <w:t>18</w:t>
      </w:r>
      <w:r w:rsidRPr="005110FF">
        <w:rPr>
          <w:bCs/>
        </w:rPr>
        <w:t xml:space="preserve">%), каждый </w:t>
      </w:r>
      <w:r>
        <w:rPr>
          <w:bCs/>
        </w:rPr>
        <w:t>6</w:t>
      </w:r>
      <w:r w:rsidRPr="005110FF">
        <w:rPr>
          <w:bCs/>
        </w:rPr>
        <w:t>-й житель находится в указанном возрасте.</w:t>
      </w:r>
    </w:p>
    <w:p w:rsidR="002B33E1" w:rsidRPr="00625874" w:rsidRDefault="002B33E1" w:rsidP="002B33E1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Численность </w:t>
      </w:r>
      <w:proofErr w:type="gramStart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занятых</w:t>
      </w:r>
      <w:proofErr w:type="gramEnd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экономике Слюдянского района составила 13 344 человека или 100,8 % к уровню предыдущего года, что составляет 65 % от всего трудоспособного населения района. Для Слюдянского района, как и в целом по стране, характерен более высокий уровень занятости в городской местности, где показатель составляет 13 122 человека, это более 98,3 % от общего числа </w:t>
      </w:r>
      <w:proofErr w:type="gramStart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занятых</w:t>
      </w:r>
      <w:proofErr w:type="gramEnd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экономике.</w:t>
      </w:r>
    </w:p>
    <w:p w:rsidR="002B33E1" w:rsidRPr="008E5314" w:rsidRDefault="002B33E1" w:rsidP="002B33E1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Наибольший удельный вес занятых в экономике отмечен в следующих видах экономической деятельности: оптовая и розничная торговля, ремонт автотранспортных средств, мотоциклов – 24,6 %, транспортировка и хранение – 20,0 %,  образование – 13,8%, государственное управление и обеспечение военной безопасности – 7,4 %, здравоохранение и предоставление прочих социальных услуг – 5,7 %, обрабатывающие производства – 4,8</w:t>
      </w:r>
      <w:r w:rsidRPr="00625874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%, обеспечение электроэнергией, газом и паром, кондиционирование воздуха – 4,4 %.</w:t>
      </w:r>
      <w:proofErr w:type="gramEnd"/>
    </w:p>
    <w:p w:rsidR="00B901D7" w:rsidRDefault="00B901D7" w:rsidP="006C4358">
      <w:pPr>
        <w:pStyle w:val="1"/>
        <w:jc w:val="center"/>
        <w:rPr>
          <w:rFonts w:ascii="TimesNewRomanPS-BoldMT" w:eastAsia="TimesNewRomanPS-ItalicMT" w:hAnsi="TimesNewRomanPS-BoldMT" w:cs="TimesNewRomanPS-BoldMT"/>
        </w:rPr>
      </w:pPr>
    </w:p>
    <w:p w:rsidR="007E5C48" w:rsidRPr="005A280E" w:rsidRDefault="005A280E" w:rsidP="006C4358">
      <w:pPr>
        <w:pStyle w:val="1"/>
        <w:jc w:val="center"/>
        <w:rPr>
          <w:rFonts w:ascii="TimesNewRomanPS-BoldMT" w:eastAsia="TimesNewRomanPS-ItalicMT" w:hAnsi="TimesNewRomanPS-BoldMT" w:cs="TimesNewRomanPS-BoldMT"/>
        </w:rPr>
      </w:pPr>
      <w:r w:rsidRPr="006C4358">
        <w:rPr>
          <w:rFonts w:ascii="TimesNewRomanPS-BoldMT" w:eastAsia="TimesNewRomanPS-ItalicMT" w:hAnsi="TimesNewRomanPS-BoldMT" w:cs="TimesNewRomanPS-BoldMT"/>
        </w:rPr>
        <w:t>Состав кадров Слюдянского района и уровень жизни</w:t>
      </w:r>
    </w:p>
    <w:p w:rsidR="002C249B" w:rsidRDefault="002D44C6" w:rsidP="009A5CB4">
      <w:pPr>
        <w:pStyle w:val="1"/>
        <w:ind w:firstLine="0"/>
        <w:jc w:val="right"/>
        <w:rPr>
          <w:rFonts w:ascii="TimesNewRomanPS-BoldItalicMT" w:eastAsia="TimesNewRomanPS-ItalicMT" w:hAnsi="TimesNewRomanPS-BoldItalicMT" w:cs="TimesNewRomanPS-BoldItalicMT"/>
        </w:rPr>
      </w:pPr>
      <w:r>
        <w:rPr>
          <w:rFonts w:ascii="TimesNewRomanPS-BoldItalicMT" w:eastAsia="TimesNewRomanPS-ItalicMT" w:hAnsi="TimesNewRomanPS-BoldItalicMT" w:cs="TimesNewRomanPS-BoldItalicMT"/>
        </w:rPr>
        <w:t>Таблица 4</w:t>
      </w:r>
    </w:p>
    <w:p w:rsidR="00DE7177" w:rsidRDefault="002D7824" w:rsidP="00064F0B">
      <w:pPr>
        <w:pStyle w:val="1"/>
        <w:ind w:firstLine="0"/>
        <w:jc w:val="center"/>
        <w:rPr>
          <w:rFonts w:ascii="TimesNewRomanPS-BoldMT" w:eastAsia="TimesNewRomanPS-ItalicMT" w:hAnsi="TimesNewRomanPS-BoldMT" w:cs="TimesNewRomanPS-BoldMT"/>
          <w:b/>
        </w:rPr>
      </w:pPr>
      <w:r>
        <w:rPr>
          <w:noProof/>
          <w:lang w:eastAsia="ru-RU"/>
        </w:rPr>
        <w:drawing>
          <wp:inline distT="0" distB="0" distL="0" distR="0" wp14:anchorId="265F93CA" wp14:editId="3BB5609C">
            <wp:extent cx="6031230" cy="4589177"/>
            <wp:effectExtent l="0" t="0" r="0" b="0"/>
            <wp:docPr id="53" name="Диаграмма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2D7824" w:rsidRDefault="002D7824" w:rsidP="00DE7177">
      <w:pPr>
        <w:pStyle w:val="1"/>
        <w:jc w:val="center"/>
        <w:rPr>
          <w:b/>
        </w:rPr>
      </w:pPr>
    </w:p>
    <w:p w:rsidR="00DE7177" w:rsidRPr="00DE7177" w:rsidRDefault="00DE7177" w:rsidP="00DE7177">
      <w:pPr>
        <w:pStyle w:val="1"/>
        <w:jc w:val="center"/>
        <w:rPr>
          <w:b/>
        </w:rPr>
      </w:pPr>
      <w:r w:rsidRPr="00DE7177">
        <w:rPr>
          <w:b/>
        </w:rPr>
        <w:t>ГОСУДАРСТВЕННАЯ ПОДДЕРЖКА</w:t>
      </w:r>
      <w:r>
        <w:rPr>
          <w:b/>
        </w:rPr>
        <w:t xml:space="preserve"> И РЕГУЛИРОВАНИЕ</w:t>
      </w:r>
      <w:r w:rsidRPr="00DE7177">
        <w:rPr>
          <w:b/>
        </w:rPr>
        <w:t xml:space="preserve"> </w:t>
      </w:r>
    </w:p>
    <w:p w:rsidR="002C249B" w:rsidRDefault="0007625A" w:rsidP="00680DC2">
      <w:pPr>
        <w:pStyle w:val="1"/>
        <w:numPr>
          <w:ilvl w:val="0"/>
          <w:numId w:val="13"/>
        </w:numPr>
        <w:jc w:val="center"/>
        <w:rPr>
          <w:rFonts w:ascii="TimesNewRomanPS-BoldMT" w:eastAsia="TimesNewRomanPS-ItalicMT" w:hAnsi="TimesNewRomanPS-BoldMT" w:cs="TimesNewRomanPS-BoldMT"/>
          <w:b/>
        </w:rPr>
      </w:pPr>
      <w:r w:rsidRPr="0007625A">
        <w:rPr>
          <w:rFonts w:ascii="TimesNewRomanPS-BoldMT" w:eastAsia="TimesNewRomanPS-ItalicMT" w:hAnsi="TimesNewRomanPS-BoldMT" w:cs="TimesNewRomanPS-BoldMT"/>
          <w:b/>
        </w:rPr>
        <w:t xml:space="preserve"> </w:t>
      </w:r>
      <w:r w:rsidR="00064F0B" w:rsidRPr="00064F0B">
        <w:rPr>
          <w:rFonts w:ascii="TimesNewRomanPS-BoldMT" w:eastAsia="TimesNewRomanPS-ItalicMT" w:hAnsi="TimesNewRomanPS-BoldMT" w:cs="TimesNewRomanPS-BoldMT"/>
          <w:b/>
        </w:rPr>
        <w:t xml:space="preserve">Основные </w:t>
      </w:r>
      <w:r w:rsidR="007F20FB">
        <w:rPr>
          <w:rFonts w:ascii="TimesNewRomanPS-BoldMT" w:eastAsia="TimesNewRomanPS-ItalicMT" w:hAnsi="TimesNewRomanPS-BoldMT" w:cs="TimesNewRomanPS-BoldMT"/>
          <w:b/>
        </w:rPr>
        <w:t>направления</w:t>
      </w:r>
      <w:r w:rsidR="00064F0B" w:rsidRPr="00064F0B">
        <w:rPr>
          <w:rFonts w:ascii="TimesNewRomanPS-BoldMT" w:eastAsia="TimesNewRomanPS-ItalicMT" w:hAnsi="TimesNewRomanPS-BoldMT" w:cs="TimesNewRomanPS-BoldMT"/>
          <w:b/>
        </w:rPr>
        <w:t xml:space="preserve"> Слюдянского района</w:t>
      </w:r>
    </w:p>
    <w:p w:rsidR="0007625A" w:rsidRPr="007F20FB" w:rsidRDefault="007F20FB" w:rsidP="00680DC2">
      <w:pPr>
        <w:pStyle w:val="1"/>
        <w:numPr>
          <w:ilvl w:val="1"/>
          <w:numId w:val="15"/>
        </w:numPr>
        <w:tabs>
          <w:tab w:val="left" w:pos="913"/>
          <w:tab w:val="left" w:pos="1282"/>
          <w:tab w:val="center" w:pos="4677"/>
        </w:tabs>
        <w:jc w:val="center"/>
        <w:rPr>
          <w:rFonts w:eastAsia="TimesNewRomanPS-ItalicMT"/>
          <w:b/>
          <w:color w:val="800000"/>
        </w:rPr>
      </w:pPr>
      <w:r w:rsidRPr="007F20FB">
        <w:rPr>
          <w:rFonts w:eastAsia="TimesNewRomanPS-ItalicMT"/>
          <w:b/>
          <w:color w:val="800000"/>
        </w:rPr>
        <w:t>Стратегия</w:t>
      </w:r>
      <w:r w:rsidR="0007625A" w:rsidRPr="007F20FB">
        <w:rPr>
          <w:rFonts w:eastAsia="TimesNewRomanPS-ItalicMT"/>
          <w:b/>
          <w:color w:val="800000"/>
        </w:rPr>
        <w:t xml:space="preserve"> социально-экономического развития </w:t>
      </w:r>
      <w:r w:rsidRPr="007F20FB">
        <w:rPr>
          <w:rFonts w:eastAsia="TimesNewRomanPS-ItalicMT"/>
          <w:b/>
          <w:color w:val="800000"/>
        </w:rPr>
        <w:t>Слюдянского муници</w:t>
      </w:r>
      <w:r>
        <w:rPr>
          <w:rFonts w:eastAsia="TimesNewRomanPS-ItalicMT"/>
          <w:b/>
          <w:color w:val="800000"/>
        </w:rPr>
        <w:t>пального района на период до 203</w:t>
      </w:r>
      <w:r w:rsidRPr="007F20FB">
        <w:rPr>
          <w:rFonts w:eastAsia="TimesNewRomanPS-ItalicMT"/>
          <w:b/>
          <w:color w:val="800000"/>
        </w:rPr>
        <w:t>0 года</w:t>
      </w:r>
    </w:p>
    <w:p w:rsidR="00CF6421" w:rsidRPr="003D6DB9" w:rsidRDefault="007F20FB" w:rsidP="00CF6421">
      <w:pPr>
        <w:pStyle w:val="1"/>
        <w:tabs>
          <w:tab w:val="left" w:pos="1352"/>
        </w:tabs>
        <w:ind w:firstLine="0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           31 января 2019 года решением Думы </w:t>
      </w:r>
      <w:r w:rsidR="00CF6421">
        <w:rPr>
          <w:rFonts w:eastAsia="TimesNewRomanPS-ItalicMT"/>
        </w:rPr>
        <w:t>Слюдянс</w:t>
      </w:r>
      <w:r>
        <w:rPr>
          <w:rFonts w:eastAsia="TimesNewRomanPS-ItalicMT"/>
        </w:rPr>
        <w:t>кого муниципального</w:t>
      </w:r>
      <w:r w:rsidR="00CF6421">
        <w:rPr>
          <w:rFonts w:eastAsia="TimesNewRomanPS-ItalicMT"/>
        </w:rPr>
        <w:t xml:space="preserve"> район</w:t>
      </w:r>
      <w:r>
        <w:rPr>
          <w:rFonts w:eastAsia="TimesNewRomanPS-ItalicMT"/>
        </w:rPr>
        <w:t>а №2-</w:t>
      </w:r>
      <w:r>
        <w:rPr>
          <w:rFonts w:eastAsia="TimesNewRomanPS-ItalicMT"/>
          <w:lang w:val="en-US"/>
        </w:rPr>
        <w:t>VI</w:t>
      </w:r>
      <w:proofErr w:type="spellStart"/>
      <w:r>
        <w:rPr>
          <w:rFonts w:eastAsia="TimesNewRomanPS-ItalicMT"/>
        </w:rPr>
        <w:t>рд</w:t>
      </w:r>
      <w:proofErr w:type="spellEnd"/>
      <w:r>
        <w:rPr>
          <w:rFonts w:eastAsia="TimesNewRomanPS-ItalicMT"/>
        </w:rPr>
        <w:t xml:space="preserve"> была принята Стратегия</w:t>
      </w:r>
      <w:r w:rsidR="00CF6421">
        <w:rPr>
          <w:rFonts w:eastAsia="TimesNewRomanPS-ItalicMT"/>
        </w:rPr>
        <w:t xml:space="preserve"> социально-экономического развития Слюдянского </w:t>
      </w:r>
      <w:r>
        <w:rPr>
          <w:rFonts w:eastAsia="TimesNewRomanPS-ItalicMT"/>
        </w:rPr>
        <w:t xml:space="preserve">муниципального </w:t>
      </w:r>
      <w:r w:rsidR="00CF6421">
        <w:rPr>
          <w:rFonts w:eastAsia="TimesNewRomanPS-ItalicMT"/>
        </w:rPr>
        <w:t xml:space="preserve">района на период </w:t>
      </w:r>
      <w:r>
        <w:rPr>
          <w:rFonts w:eastAsia="TimesNewRomanPS-ItalicMT"/>
        </w:rPr>
        <w:t>до 2030</w:t>
      </w:r>
      <w:r w:rsidR="00CF6421">
        <w:rPr>
          <w:rFonts w:eastAsia="TimesNewRomanPS-ItalicMT"/>
        </w:rPr>
        <w:t xml:space="preserve"> год</w:t>
      </w:r>
      <w:r>
        <w:rPr>
          <w:rFonts w:eastAsia="TimesNewRomanPS-ItalicMT"/>
        </w:rPr>
        <w:t>а.</w:t>
      </w:r>
      <w:r w:rsidR="00CF6421">
        <w:rPr>
          <w:rFonts w:eastAsia="TimesNewRomanPS-ItalicMT"/>
        </w:rPr>
        <w:t xml:space="preserve"> </w:t>
      </w:r>
    </w:p>
    <w:p w:rsidR="0007625A" w:rsidRDefault="0007625A" w:rsidP="0007625A">
      <w:pPr>
        <w:rPr>
          <w:rFonts w:ascii="Times New Roman" w:hAnsi="Times New Roman" w:cs="Times New Roman"/>
          <w:sz w:val="24"/>
          <w:szCs w:val="24"/>
          <w:u w:val="single"/>
        </w:rPr>
      </w:pPr>
      <w:r w:rsidRPr="00873461">
        <w:rPr>
          <w:rFonts w:ascii="Times New Roman" w:hAnsi="Times New Roman" w:cs="Times New Roman"/>
          <w:sz w:val="24"/>
          <w:szCs w:val="24"/>
          <w:u w:val="single"/>
        </w:rPr>
        <w:t>Основная цель</w:t>
      </w:r>
      <w:r w:rsidR="007F20FB">
        <w:rPr>
          <w:rFonts w:ascii="Times New Roman" w:hAnsi="Times New Roman" w:cs="Times New Roman"/>
          <w:sz w:val="24"/>
          <w:szCs w:val="24"/>
          <w:u w:val="single"/>
        </w:rPr>
        <w:t>:</w:t>
      </w:r>
      <w:r w:rsidRPr="0087346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07625A" w:rsidRDefault="007F20FB" w:rsidP="006C55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7F20FB">
        <w:rPr>
          <w:rFonts w:ascii="Times New Roman" w:hAnsi="Times New Roman" w:cs="Times New Roman"/>
          <w:sz w:val="24"/>
          <w:szCs w:val="24"/>
        </w:rPr>
        <w:t>овышение качества человеческого капитала на основе социально-ориентированного типа экономического развития</w:t>
      </w:r>
      <w:r w:rsidR="0007625A" w:rsidRPr="00665AD5">
        <w:rPr>
          <w:rFonts w:ascii="Times New Roman" w:hAnsi="Times New Roman" w:cs="Times New Roman"/>
          <w:sz w:val="24"/>
          <w:szCs w:val="24"/>
        </w:rPr>
        <w:t>.</w:t>
      </w:r>
    </w:p>
    <w:p w:rsidR="00B75B7E" w:rsidRPr="00665AD5" w:rsidRDefault="00B75B7E" w:rsidP="006C55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65AD5" w:rsidRDefault="00665AD5" w:rsidP="00665AD5">
      <w:pPr>
        <w:ind w:firstLine="708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94BBA">
        <w:rPr>
          <w:rFonts w:ascii="Times New Roman" w:hAnsi="Times New Roman" w:cs="Times New Roman"/>
          <w:bCs/>
          <w:sz w:val="24"/>
          <w:szCs w:val="24"/>
        </w:rPr>
        <w:t>Итоги развития Слюдянского района</w:t>
      </w:r>
    </w:p>
    <w:p w:rsidR="00B75B7E" w:rsidRPr="00665AD5" w:rsidRDefault="00B75B7E" w:rsidP="00B75B7E">
      <w:pPr>
        <w:ind w:firstLine="708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Таблица 5</w:t>
      </w:r>
    </w:p>
    <w:tbl>
      <w:tblPr>
        <w:tblW w:w="8960" w:type="dxa"/>
        <w:jc w:val="center"/>
        <w:tblInd w:w="-94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120"/>
        <w:gridCol w:w="1360"/>
        <w:gridCol w:w="1480"/>
      </w:tblGrid>
      <w:tr w:rsidR="00665AD5" w:rsidRPr="00407CAE" w:rsidTr="00665AD5">
        <w:trPr>
          <w:trHeight w:val="532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    Наименование показателя   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Ед. изм. 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8F360F" w:rsidP="00D83928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20</w:t>
            </w:r>
            <w:r w:rsidR="00665AD5" w:rsidRPr="00665AD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2</w:t>
            </w:r>
            <w:r w:rsidR="00D8392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2</w:t>
            </w:r>
            <w:r w:rsidR="00665AD5" w:rsidRPr="00665AD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665AD5" w:rsidRPr="00407CAE" w:rsidTr="002D7824">
        <w:trPr>
          <w:trHeight w:val="273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Ввод в действие жилых домов    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кв.м</w:t>
            </w:r>
            <w:proofErr w:type="spellEnd"/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665AD5" w:rsidRPr="00665AD5" w:rsidRDefault="00C92CD0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14311</w:t>
            </w:r>
          </w:p>
        </w:tc>
      </w:tr>
      <w:tr w:rsidR="00665AD5" w:rsidRPr="00407CAE" w:rsidTr="002D7824">
        <w:trPr>
          <w:trHeight w:val="402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Введено жилья на душу населения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кв.м</w:t>
            </w:r>
            <w:proofErr w:type="spellEnd"/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665AD5" w:rsidRPr="00665AD5" w:rsidRDefault="00C92CD0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0,4</w:t>
            </w:r>
          </w:p>
        </w:tc>
      </w:tr>
      <w:tr w:rsidR="00665AD5" w:rsidRPr="00407CAE" w:rsidTr="002D7824">
        <w:trPr>
          <w:trHeight w:val="359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Оборот розничной торговли      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665AD5" w:rsidRPr="00665AD5" w:rsidRDefault="00C92CD0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4465,9</w:t>
            </w:r>
          </w:p>
        </w:tc>
      </w:tr>
      <w:tr w:rsidR="009E49A4" w:rsidRPr="00407CAE" w:rsidTr="009E49A4">
        <w:trPr>
          <w:trHeight w:val="343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9E49A4" w:rsidP="007E621B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Объем  инвестиций в основной капитал за счет всех источников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9E49A4" w:rsidP="007E621B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C92CD0" w:rsidP="007E621B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1 274,1</w:t>
            </w:r>
          </w:p>
        </w:tc>
      </w:tr>
      <w:tr w:rsidR="009E49A4" w:rsidRPr="00407CAE" w:rsidTr="009E49A4">
        <w:trPr>
          <w:trHeight w:val="620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9E49A4" w:rsidP="007E621B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Удельный вес выручки субъектов малого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бизнеса в выручке в целом по району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9E49A4" w:rsidP="007E621B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C92CD0" w:rsidP="007E621B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17,3</w:t>
            </w:r>
          </w:p>
        </w:tc>
      </w:tr>
      <w:tr w:rsidR="009E49A4" w:rsidRPr="00407CAE" w:rsidTr="009E49A4">
        <w:trPr>
          <w:trHeight w:val="396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665AD5">
            <w:pPr>
              <w:tabs>
                <w:tab w:val="right" w:pos="6020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Занятые</w:t>
            </w:r>
            <w:proofErr w:type="gramEnd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экономике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9E49A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.ч</w:t>
            </w:r>
            <w:proofErr w:type="gramEnd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</w:t>
            </w:r>
            <w:proofErr w:type="spellEnd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C92CD0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13344</w:t>
            </w:r>
          </w:p>
        </w:tc>
      </w:tr>
      <w:tr w:rsidR="009E49A4" w:rsidRPr="00407CAE" w:rsidTr="009E49A4">
        <w:trPr>
          <w:trHeight w:val="389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665AD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регистрированной безработицы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C92CD0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</w:tr>
      <w:tr w:rsidR="009E49A4" w:rsidRPr="00407CAE" w:rsidTr="009E49A4">
        <w:trPr>
          <w:trHeight w:val="372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665AD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Среднемесячная начисленная заработная плата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C92CD0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34 050,9</w:t>
            </w:r>
          </w:p>
        </w:tc>
      </w:tr>
      <w:tr w:rsidR="009E49A4" w:rsidRPr="00407CAE" w:rsidTr="009E49A4">
        <w:trPr>
          <w:trHeight w:val="368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665AD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Задолженность по заработной плате в целом по району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07625A" w:rsidRDefault="0007625A" w:rsidP="0007625A">
      <w:pPr>
        <w:tabs>
          <w:tab w:val="left" w:pos="6708"/>
        </w:tabs>
      </w:pPr>
    </w:p>
    <w:p w:rsidR="00E56F1E" w:rsidRPr="009846A1" w:rsidRDefault="00CE3729" w:rsidP="00680DC2">
      <w:pPr>
        <w:pStyle w:val="1"/>
        <w:numPr>
          <w:ilvl w:val="1"/>
          <w:numId w:val="14"/>
        </w:numPr>
        <w:jc w:val="center"/>
        <w:rPr>
          <w:b/>
          <w:color w:val="800000"/>
        </w:rPr>
      </w:pPr>
      <w:r w:rsidRPr="009846A1">
        <w:rPr>
          <w:b/>
          <w:color w:val="800000"/>
        </w:rPr>
        <w:t>Создание особой экономической зоны туристско-рекреационного типа</w:t>
      </w:r>
    </w:p>
    <w:p w:rsidR="00484C0E" w:rsidRDefault="00484C0E" w:rsidP="00484C0E">
      <w:pPr>
        <w:spacing w:after="0" w:line="360" w:lineRule="auto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Осуществление крупной инвестиционной деятельности в Слюдянском ра</w:t>
      </w:r>
      <w:bookmarkStart w:id="0" w:name="_GoBack"/>
      <w:bookmarkEnd w:id="0"/>
      <w:r w:rsidRPr="00484C0E">
        <w:rPr>
          <w:rFonts w:ascii="Times New Roman" w:eastAsia="TimesNewRomanPS-ItalicMT" w:hAnsi="Times New Roman" w:cs="Times New Roman"/>
          <w:sz w:val="24"/>
          <w:szCs w:val="24"/>
        </w:rPr>
        <w:t>йоне, в силу нахождения большей части района в ЦЭЗ БПТ, на сегодняшний день возможно в рамках ОЭЗ. На территории Слюдянского района продолжает функционировать ОЭЗ ТРТ «Ворота Байкала».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Низкие темпы развития деятельности резидентов ОЭЗ, нарушение сроков реализации инвестиционных проектов обусловлены задержкой создания объектов инфраструктуры. С момента переноса ОЭЗ в Байкальск в 2010 году до 2017 года вложения в создание инфраструктуры не осуществлялись. 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Всего нарастающим итогом по состоянию на 1 января 2023 года освоено 1 516,4 млн. рублей государственных инвестиций, в т. ч. 871,8 млн. рублей федерального бюджета и 644,6 млн. рублей областного бюджета. 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Бюджетные средства направлены на работы по разработке концепции ОЭЗ, плана обустройства, проектно-сметной документации, строительные работы объектов инфраструктуры ОЭЗ.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В рамках федерального проекта «Развитие туристической инфраструктуры» национального проекта «Туризм и индустрия гостеприимства» в 2022 году продолжено строительство объектов обеспечивающей инфраструктуры в соответствии с соглашением о предоставлении субсидии из федерального бюджета: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lastRenderedPageBreak/>
        <w:t>- по объекту «Улично-дорожная сеть с наружным освещением (1этап)» выполнена подготовка рабочего слоя дорожного полотна к укладке асфальта. Осуществлена  укладка сети ливневой канализации;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- по объекту «Прокладка силового кабеля» (Предгорный район)» выполнена корректировка проекта в связи с изменением точек подключения к энергетическим системам г. Байкальска, также произведена укладка кабельных линий и их присоединение к электрооборудованию. 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Дополнительно для строительства инфраструктуры ОЭЗ в 2023-2024 годы планируется направить 1,7 млрд. рублей из средств областного бюджета, высвобождаемых в результате </w:t>
      </w:r>
      <w:proofErr w:type="gram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снижения объема погашения задолженности Иркутской области</w:t>
      </w:r>
      <w:proofErr w:type="gram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 перед Российской Федерацией по бюджетным кредитам в соответствии с постановлением Правительства РФ от 19.10.2020 г. № 1704.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О деятельности резидентов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В качестве резидентов по состоянию на 01.01.2023 г. в ОЭЗ зарегистрировано 18 резидентов с планируемым объемом инвестиций 17,7 млрд. руб., в т. ч.: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«БГК «Гора Соболиная» – 1 393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«Байкал-Аква» – 157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Гринвальд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 Байкал» – 206,6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«УЮТ+» – 98,5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«Вектор Байкальск» – 180,7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БратскТурИнвест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» –  90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«Байкал-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Альпика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» –  183,3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«Тау Тур» – 92,2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«Байкальская гора» –  208,6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«Атлас Байкала» –  261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«Южный берег» – 467,3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«Космос» –  58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«Спектр БК» – 54,6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«Талисман Байкал» – 9 472,6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«Планета</w:t>
      </w:r>
      <w:proofErr w:type="gram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 И</w:t>
      </w:r>
      <w:proofErr w:type="gram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» – 1 025,6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– ООО «Талисман </w:t>
      </w:r>
      <w:proofErr w:type="gram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Соболиная</w:t>
      </w:r>
      <w:proofErr w:type="gram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» –  2 913,6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«Эдельвейс» –  231,0 млн. руб.;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– ООО «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Регионэнерго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» –  609,6 млн. руб. 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lastRenderedPageBreak/>
        <w:t xml:space="preserve">ООО «Байкальский горнолыжный курорт «Гора Соболиная» с момента получения статуса резидента в 2011 году введено в эксплуатацию 5 объектов, общий объем инвестиций составляет 265 </w:t>
      </w:r>
      <w:proofErr w:type="gram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млн</w:t>
      </w:r>
      <w:proofErr w:type="gram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 рублей, создано 43 рабочих места. Резидентом также осуществлено проектирование двух канатных дорог, запланировано строительство сервисного центра, отеля «четыре звезды», СПА-комплекса, развитие склонов.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В стадии строительства находится реализация проект</w:t>
      </w:r>
      <w:proofErr w:type="gram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а ООО</w:t>
      </w:r>
      <w:proofErr w:type="gram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 «Уют+» по созданию турбазы на 64 места и ООО «ТАУ ТУР» по строительству гостиницы и банного комплекса на 16 мест, начато строительство гостевого дома в рамках создания   гостиничного комплекса ООО «Байкал-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Альпика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» и возведение модульных некапитальных средств размещения в рамках гостиничного комплекса ООО «Космос».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proofErr w:type="gram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Резидентами ООО «Вектор Байкальск», ООО «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БратскТурИнвест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», ООО «Байкальская гора»,  ООО «Южный берег», ООО «Талисман Байкал» ведутся проектно-изыскательские работы. </w:t>
      </w:r>
      <w:proofErr w:type="gramEnd"/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На 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предпроектной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 стадии находятся ООО «Байкал-Аква»,  ООО «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Гринвальд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 Байкал», а также новые резиденты: ООО «Атлас Байкала», ООО «Спектр БК», ООО «Планета</w:t>
      </w:r>
      <w:proofErr w:type="gram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 И</w:t>
      </w:r>
      <w:proofErr w:type="gram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», ООО «Талисман Соболиная», ООО «Эдельвейс»,  ООО «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Регионэнерго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».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В 2022 году 10 компаниям присвоен статус резидента ОЭЗ. </w:t>
      </w:r>
    </w:p>
    <w:p w:rsidR="00D07031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  <w:sectPr w:rsidR="00D07031" w:rsidSect="009846A1">
          <w:type w:val="continuous"/>
          <w:pgSz w:w="11906" w:h="16838"/>
          <w:pgMar w:top="1134" w:right="707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  <w:r>
        <w:rPr>
          <w:rFonts w:ascii="Times New Roman" w:eastAsia="TimesNewRomanPS-ItalicMT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95104" behindDoc="1" locked="0" layoutInCell="1" allowOverlap="1" wp14:anchorId="1B458223" wp14:editId="549E3D59">
            <wp:simplePos x="0" y="0"/>
            <wp:positionH relativeFrom="column">
              <wp:posOffset>-654050</wp:posOffset>
            </wp:positionH>
            <wp:positionV relativeFrom="paragraph">
              <wp:posOffset>967740</wp:posOffset>
            </wp:positionV>
            <wp:extent cx="6559550" cy="4603750"/>
            <wp:effectExtent l="0" t="0" r="0" b="0"/>
            <wp:wrapThrough wrapText="bothSides">
              <wp:wrapPolygon edited="0">
                <wp:start x="0" y="0"/>
                <wp:lineTo x="0" y="21540"/>
                <wp:lineTo x="21516" y="21540"/>
                <wp:lineTo x="21516" y="0"/>
                <wp:lineTo x="0" y="0"/>
              </wp:wrapPolygon>
            </wp:wrapThrough>
            <wp:docPr id="23" name="Рисунок 22" descr="111024_генплан-очереднос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024_генплан-очередность.jp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4603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В настоящий момент объем частных инвестиций (с начала реализации проекта) составляет 286,2 </w:t>
      </w:r>
      <w:proofErr w:type="spell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млн</w:t>
      </w:r>
      <w:proofErr w:type="gramStart"/>
      <w:r w:rsidRPr="00484C0E">
        <w:rPr>
          <w:rFonts w:ascii="Times New Roman" w:eastAsia="TimesNewRomanPS-ItalicMT" w:hAnsi="Times New Roman" w:cs="Times New Roman"/>
          <w:sz w:val="24"/>
          <w:szCs w:val="24"/>
        </w:rPr>
        <w:t>.р</w:t>
      </w:r>
      <w:proofErr w:type="gram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уб</w:t>
      </w:r>
      <w:proofErr w:type="spellEnd"/>
      <w:r w:rsidRPr="00484C0E">
        <w:rPr>
          <w:rFonts w:ascii="Times New Roman" w:eastAsia="TimesNewRomanPS-ItalicMT" w:hAnsi="Times New Roman" w:cs="Times New Roman"/>
          <w:sz w:val="24"/>
          <w:szCs w:val="24"/>
        </w:rPr>
        <w:t>., или 1,6% от планового объема.</w:t>
      </w:r>
    </w:p>
    <w:p w:rsidR="007E7FE4" w:rsidRPr="00680DC2" w:rsidRDefault="00680DC2" w:rsidP="00D07031">
      <w:pPr>
        <w:spacing w:after="0" w:line="360" w:lineRule="auto"/>
        <w:rPr>
          <w:rFonts w:ascii="Times New Roman" w:eastAsia="Times New Roman" w:hAnsi="Times New Roman" w:cs="Times New Roman"/>
          <w:b/>
          <w:color w:val="800000"/>
          <w:sz w:val="24"/>
          <w:szCs w:val="24"/>
          <w:lang w:eastAsia="ru-RU"/>
        </w:rPr>
      </w:pPr>
      <w:r w:rsidRPr="00680DC2">
        <w:rPr>
          <w:rFonts w:ascii="Times New Roman" w:eastAsia="Times New Roman" w:hAnsi="Times New Roman" w:cs="Times New Roman"/>
          <w:b/>
          <w:noProof/>
          <w:color w:val="800000"/>
          <w:sz w:val="24"/>
          <w:szCs w:val="24"/>
          <w:lang w:eastAsia="ru-RU"/>
        </w:rPr>
        <w:lastRenderedPageBreak/>
        <w:t xml:space="preserve">1.3 </w:t>
      </w:r>
      <w:r w:rsidR="00C92CD0">
        <w:rPr>
          <w:rFonts w:ascii="Times New Roman" w:eastAsia="Times New Roman" w:hAnsi="Times New Roman" w:cs="Times New Roman"/>
          <w:b/>
          <w:noProof/>
          <w:color w:val="800000"/>
          <w:sz w:val="24"/>
          <w:szCs w:val="24"/>
          <w:lang w:eastAsia="ru-RU"/>
        </w:rPr>
      </w:r>
      <w:r w:rsidR="00C92CD0">
        <w:rPr>
          <w:rFonts w:ascii="Times New Roman" w:eastAsia="Times New Roman" w:hAnsi="Times New Roman" w:cs="Times New Roman"/>
          <w:b/>
          <w:noProof/>
          <w:color w:val="800000"/>
          <w:sz w:val="24"/>
          <w:szCs w:val="24"/>
          <w:lang w:eastAsia="ru-RU"/>
        </w:rPr>
        <w:pict>
          <v:rect id="Прямоугольник 5" o:spid="_x0000_s1038" alt="http://economy.irkobl.ru/bitrix/images/1.gif" style="width:.9pt;height:.9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  <w:r w:rsidR="007E7FE4" w:rsidRPr="00680DC2">
        <w:rPr>
          <w:rFonts w:ascii="Times New Roman" w:eastAsia="Times New Roman" w:hAnsi="Times New Roman" w:cs="Times New Roman"/>
          <w:b/>
          <w:bCs/>
          <w:color w:val="800000"/>
          <w:sz w:val="24"/>
          <w:szCs w:val="24"/>
          <w:lang w:eastAsia="ru-RU"/>
        </w:rPr>
        <w:t>Государственная поддержка  для резидентов ОЭЗ:</w:t>
      </w:r>
    </w:p>
    <w:p w:rsidR="00A86DCC" w:rsidRDefault="00D07031" w:rsidP="00D070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03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D7D717E" wp14:editId="4077B50E">
            <wp:extent cx="6482038" cy="317913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486825" cy="3181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7031" w:rsidRDefault="00D07031" w:rsidP="004642D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6DCC" w:rsidRPr="00A86DCC" w:rsidRDefault="00A86DCC" w:rsidP="004642D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Инфраструктура</w:t>
      </w:r>
      <w:r w:rsidRPr="00A86DCC">
        <w:rPr>
          <w:rFonts w:ascii="Times New Roman" w:hAnsi="Times New Roman" w:cs="Times New Roman"/>
          <w:b/>
          <w:sz w:val="24"/>
          <w:szCs w:val="24"/>
        </w:rPr>
        <w:t xml:space="preserve"> поддержки</w:t>
      </w:r>
    </w:p>
    <w:p w:rsidR="009846A1" w:rsidRDefault="009846A1" w:rsidP="009846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D4CC0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6ABD">
        <w:rPr>
          <w:rFonts w:ascii="Times New Roman" w:hAnsi="Times New Roman" w:cs="Times New Roman"/>
          <w:sz w:val="24"/>
          <w:szCs w:val="24"/>
        </w:rPr>
        <w:t>район</w:t>
      </w:r>
      <w:r w:rsidR="006D4CC0">
        <w:rPr>
          <w:rFonts w:ascii="Times New Roman" w:hAnsi="Times New Roman" w:cs="Times New Roman"/>
          <w:sz w:val="24"/>
          <w:szCs w:val="24"/>
        </w:rPr>
        <w:t>а</w:t>
      </w:r>
      <w:r w:rsidRPr="00776AB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осуществляют деятельность некоммерческие организации, такие как: «Фонд микрокредитования и поддержки субъектов малого и среднего предпринимательства Слюдянского района», расположенное в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«Фонд поддержки малого и среднего предпринимательства Байкальского муниципального образования» в г. Байкальск, оказывающее финансовую посредническую помощь субъектам малого и среднего бизнеса.</w:t>
      </w: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D69D4" w:rsidRDefault="006D69D4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1206D" w:rsidRDefault="0031206D" w:rsidP="00D07031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A71295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>КОНТАКТЫ</w:t>
      </w:r>
    </w:p>
    <w:p w:rsidR="0031206D" w:rsidRPr="00A71295" w:rsidRDefault="0031206D" w:rsidP="0031206D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Администрация </w:t>
      </w:r>
      <w:r w:rsidR="003D3F42">
        <w:rPr>
          <w:rFonts w:ascii="Times New Roman" w:hAnsi="Times New Roman"/>
          <w:b/>
          <w:sz w:val="24"/>
          <w:szCs w:val="24"/>
          <w:lang w:eastAsia="ru-RU"/>
        </w:rPr>
        <w:t>Слюдянского муниципального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район</w:t>
      </w:r>
      <w:r w:rsidR="003D3F42">
        <w:rPr>
          <w:rFonts w:ascii="Times New Roman" w:hAnsi="Times New Roman"/>
          <w:b/>
          <w:sz w:val="24"/>
          <w:szCs w:val="24"/>
          <w:lang w:eastAsia="ru-RU"/>
        </w:rPr>
        <w:t>а</w:t>
      </w:r>
    </w:p>
    <w:p w:rsidR="0031206D" w:rsidRDefault="0031206D" w:rsidP="0031206D">
      <w:pPr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71295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Адрес:</w:t>
      </w:r>
      <w:r>
        <w:rPr>
          <w:rFonts w:ascii="Times New Roman" w:hAnsi="Times New Roman"/>
          <w:i/>
          <w:iCs/>
          <w:sz w:val="24"/>
          <w:szCs w:val="24"/>
          <w:lang w:eastAsia="ru-RU"/>
        </w:rPr>
        <w:t xml:space="preserve"> Иркутская область,</w:t>
      </w:r>
      <w:r w:rsidRPr="00A71295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i/>
          <w:iCs/>
          <w:sz w:val="24"/>
          <w:szCs w:val="24"/>
          <w:lang w:eastAsia="ru-RU"/>
        </w:rPr>
        <w:t xml:space="preserve"> г. Слюдянка, ул. Ржанова, 2, индекс </w:t>
      </w:r>
      <w:r w:rsidRPr="00A71295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 665904</w:t>
      </w:r>
    </w:p>
    <w:p w:rsidR="0031206D" w:rsidRPr="00104860" w:rsidRDefault="0031206D" w:rsidP="0031206D">
      <w:pPr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71295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Официальный адрес электронной почты</w:t>
      </w:r>
      <w:r>
        <w:rPr>
          <w:rFonts w:ascii="Times New Roman" w:hAnsi="Times New Roman"/>
          <w:i/>
          <w:iCs/>
          <w:sz w:val="24"/>
          <w:szCs w:val="24"/>
          <w:lang w:eastAsia="ru-RU"/>
        </w:rPr>
        <w:t>:</w:t>
      </w:r>
      <w:r w:rsidRPr="00D43D88">
        <w:rPr>
          <w:rFonts w:ascii="Times New Roman" w:hAnsi="Times New Roman"/>
          <w:i/>
          <w:iCs/>
          <w:sz w:val="24"/>
          <w:szCs w:val="24"/>
          <w:lang w:eastAsia="ru-RU"/>
        </w:rPr>
        <w:t xml:space="preserve"> </w:t>
      </w:r>
      <w:hyperlink r:id="rId46" w:history="1">
        <w:r w:rsidRPr="00D43D88">
          <w:rPr>
            <w:rStyle w:val="a3"/>
            <w:rFonts w:ascii="Times New Roman" w:hAnsi="Times New Roman"/>
            <w:i/>
            <w:iCs/>
            <w:color w:val="auto"/>
            <w:sz w:val="24"/>
            <w:szCs w:val="24"/>
            <w:u w:val="none"/>
            <w:lang w:val="en-US" w:eastAsia="ru-RU"/>
          </w:rPr>
          <w:t>slradm</w:t>
        </w:r>
        <w:r w:rsidRPr="00D43D88">
          <w:rPr>
            <w:rStyle w:val="a3"/>
            <w:rFonts w:ascii="Times New Roman" w:hAnsi="Times New Roman"/>
            <w:i/>
            <w:iCs/>
            <w:color w:val="auto"/>
            <w:sz w:val="24"/>
            <w:szCs w:val="24"/>
            <w:u w:val="none"/>
            <w:lang w:eastAsia="ru-RU"/>
          </w:rPr>
          <w:t>@</w:t>
        </w:r>
        <w:r w:rsidRPr="00D43D88">
          <w:rPr>
            <w:rStyle w:val="a3"/>
            <w:rFonts w:ascii="Times New Roman" w:hAnsi="Times New Roman"/>
            <w:i/>
            <w:iCs/>
            <w:color w:val="auto"/>
            <w:sz w:val="24"/>
            <w:szCs w:val="24"/>
            <w:u w:val="none"/>
            <w:lang w:val="en-US" w:eastAsia="ru-RU"/>
          </w:rPr>
          <w:t>skud</w:t>
        </w:r>
        <w:r w:rsidRPr="00D43D88">
          <w:rPr>
            <w:rStyle w:val="a3"/>
            <w:rFonts w:ascii="Times New Roman" w:hAnsi="Times New Roman"/>
            <w:i/>
            <w:iCs/>
            <w:color w:val="auto"/>
            <w:sz w:val="24"/>
            <w:szCs w:val="24"/>
            <w:u w:val="none"/>
            <w:lang w:eastAsia="ru-RU"/>
          </w:rPr>
          <w:t>.</w:t>
        </w:r>
        <w:r w:rsidRPr="00D43D88">
          <w:rPr>
            <w:rStyle w:val="a3"/>
            <w:rFonts w:ascii="Times New Roman" w:hAnsi="Times New Roman"/>
            <w:i/>
            <w:iCs/>
            <w:color w:val="auto"/>
            <w:sz w:val="24"/>
            <w:szCs w:val="24"/>
            <w:u w:val="none"/>
            <w:lang w:val="en-US" w:eastAsia="ru-RU"/>
          </w:rPr>
          <w:t>ru</w:t>
        </w:r>
      </w:hyperlink>
    </w:p>
    <w:p w:rsidR="0031206D" w:rsidRPr="00104860" w:rsidRDefault="0031206D" w:rsidP="003120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908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883"/>
        <w:gridCol w:w="3089"/>
        <w:gridCol w:w="1134"/>
        <w:gridCol w:w="2976"/>
      </w:tblGrid>
      <w:tr w:rsidR="0031206D" w:rsidRPr="00A71295" w:rsidTr="00755B34">
        <w:trPr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A71295">
              <w:rPr>
                <w:rFonts w:ascii="Times New Roman" w:hAnsi="Times New Roman" w:cs="Times New Roman"/>
                <w:b/>
                <w:bCs/>
                <w:color w:val="2B2B2B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3089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A71295">
              <w:rPr>
                <w:rFonts w:ascii="Times New Roman" w:hAnsi="Times New Roman" w:cs="Times New Roman"/>
                <w:b/>
                <w:bCs/>
                <w:color w:val="2B2B2B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134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A71295">
              <w:rPr>
                <w:rFonts w:ascii="Times New Roman" w:hAnsi="Times New Roman" w:cs="Times New Roman"/>
                <w:b/>
                <w:bCs/>
                <w:color w:val="2B2B2B"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2976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A71295">
              <w:rPr>
                <w:rFonts w:ascii="Times New Roman" w:hAnsi="Times New Roman" w:cs="Times New Roman"/>
                <w:b/>
                <w:bCs/>
                <w:color w:val="2B2B2B"/>
                <w:sz w:val="24"/>
                <w:szCs w:val="24"/>
                <w:lang w:eastAsia="ru-RU"/>
              </w:rPr>
              <w:t>Адрес эл. почты</w:t>
            </w:r>
          </w:p>
        </w:tc>
      </w:tr>
      <w:tr w:rsidR="0031206D" w:rsidRPr="00A71295" w:rsidTr="00755B34">
        <w:trPr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</w:p>
        </w:tc>
      </w:tr>
      <w:tr w:rsidR="0031206D" w:rsidRPr="00A71295" w:rsidTr="00755B34">
        <w:trPr>
          <w:trHeight w:val="795"/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832FE9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Шульц Алексей </w:t>
            </w: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Гербертович</w:t>
            </w:r>
            <w:proofErr w:type="spellEnd"/>
          </w:p>
        </w:tc>
        <w:tc>
          <w:tcPr>
            <w:tcW w:w="3089" w:type="dxa"/>
            <w:vAlign w:val="center"/>
          </w:tcPr>
          <w:p w:rsidR="0031206D" w:rsidRPr="00A71295" w:rsidRDefault="0031206D" w:rsidP="00832FE9">
            <w:pPr>
              <w:spacing w:before="100" w:beforeAutospacing="1" w:after="100" w:afterAutospacing="1" w:line="240" w:lineRule="auto"/>
              <w:ind w:left="18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Мэр </w:t>
            </w:r>
            <w:r w:rsidR="00832FE9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Слюдянского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</w:t>
            </w:r>
            <w:r w:rsidR="00832FE9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муниципального 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район</w:t>
            </w:r>
            <w:r w:rsidR="00832FE9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 w:right="-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51-2-05</w:t>
            </w:r>
          </w:p>
        </w:tc>
        <w:tc>
          <w:tcPr>
            <w:tcW w:w="2976" w:type="dxa"/>
            <w:vAlign w:val="center"/>
          </w:tcPr>
          <w:p w:rsidR="0031206D" w:rsidRPr="00104860" w:rsidRDefault="003D3F42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3D3F42">
              <w:rPr>
                <w:rFonts w:ascii="Times New Roman" w:hAnsi="Times New Roman"/>
                <w:iCs/>
                <w:sz w:val="24"/>
                <w:szCs w:val="24"/>
                <w:lang w:val="en-US" w:eastAsia="ru-RU"/>
              </w:rPr>
              <w:t xml:space="preserve">referent@sludyanka.ru </w:t>
            </w:r>
          </w:p>
        </w:tc>
      </w:tr>
      <w:tr w:rsidR="0031206D" w:rsidRPr="00A71295" w:rsidTr="00755B34">
        <w:trPr>
          <w:trHeight w:val="266"/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104860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val="en-US" w:eastAsia="ru-RU"/>
              </w:rPr>
            </w:pPr>
          </w:p>
        </w:tc>
      </w:tr>
      <w:tr w:rsidR="0031206D" w:rsidRPr="00A71295" w:rsidTr="00755B34">
        <w:trPr>
          <w:trHeight w:val="266"/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484C0E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Иванкович</w:t>
            </w:r>
            <w:proofErr w:type="spellEnd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С.Н.</w:t>
            </w:r>
          </w:p>
        </w:tc>
        <w:tc>
          <w:tcPr>
            <w:tcW w:w="3089" w:type="dxa"/>
            <w:vAlign w:val="center"/>
          </w:tcPr>
          <w:p w:rsidR="0031206D" w:rsidRPr="00A71295" w:rsidRDefault="00484C0E" w:rsidP="00484C0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И.о</w:t>
            </w:r>
            <w:proofErr w:type="gram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.в</w:t>
            </w:r>
            <w:proofErr w:type="gramEnd"/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иц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е</w:t>
            </w:r>
            <w:proofErr w:type="spellEnd"/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-мэр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а, первого заместителя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мэра 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51-2-05</w:t>
            </w:r>
          </w:p>
        </w:tc>
        <w:tc>
          <w:tcPr>
            <w:tcW w:w="2976" w:type="dxa"/>
            <w:vAlign w:val="center"/>
          </w:tcPr>
          <w:p w:rsidR="0031206D" w:rsidRPr="00104860" w:rsidRDefault="006D4CC0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3D3F42">
              <w:rPr>
                <w:rFonts w:ascii="Times New Roman" w:hAnsi="Times New Roman"/>
                <w:iCs/>
                <w:sz w:val="24"/>
                <w:szCs w:val="24"/>
                <w:lang w:val="en-US" w:eastAsia="ru-RU"/>
              </w:rPr>
              <w:t xml:space="preserve">referent@sludyanka.ru </w:t>
            </w:r>
          </w:p>
        </w:tc>
      </w:tr>
      <w:tr w:rsidR="0031206D" w:rsidRPr="00A71295" w:rsidTr="00755B34">
        <w:trPr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104860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</w:p>
        </w:tc>
      </w:tr>
      <w:tr w:rsidR="0031206D" w:rsidRPr="00A71295" w:rsidTr="00755B34">
        <w:trPr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Стаценская</w:t>
            </w:r>
            <w:proofErr w:type="spellEnd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Людмила Владимировна</w:t>
            </w:r>
          </w:p>
        </w:tc>
        <w:tc>
          <w:tcPr>
            <w:tcW w:w="3089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Председатель МКУ «Комитет по управлению имуществом и земельным отношениям 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Слюдянского муниципального района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»»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51-2-52</w:t>
            </w:r>
          </w:p>
        </w:tc>
        <w:tc>
          <w:tcPr>
            <w:tcW w:w="2976" w:type="dxa"/>
            <w:vAlign w:val="center"/>
          </w:tcPr>
          <w:p w:rsidR="0031206D" w:rsidRPr="00104860" w:rsidRDefault="006D4CC0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val="en-US" w:eastAsia="ru-RU"/>
              </w:rPr>
            </w:pPr>
            <w:r w:rsidRPr="006D4CC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kumi@sludyanka.ru</w:t>
            </w:r>
          </w:p>
        </w:tc>
      </w:tr>
      <w:tr w:rsidR="0031206D" w:rsidRPr="00A71295" w:rsidTr="00755B34">
        <w:trPr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104860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</w:pPr>
          </w:p>
        </w:tc>
      </w:tr>
      <w:tr w:rsidR="0031206D" w:rsidRPr="00A71295" w:rsidTr="00755B34">
        <w:trPr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6D4CC0" w:rsidP="0058105A">
            <w:pPr>
              <w:spacing w:before="100" w:beforeAutospacing="1" w:after="100" w:afterAutospacing="1" w:line="240" w:lineRule="auto"/>
              <w:ind w:left="58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Адамова Светлана Борисовна</w:t>
            </w:r>
          </w:p>
        </w:tc>
        <w:tc>
          <w:tcPr>
            <w:tcW w:w="3089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Председатель МКУ «Комитет финансов 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Слюдянского муниципального района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51-6-10</w:t>
            </w:r>
          </w:p>
        </w:tc>
        <w:tc>
          <w:tcPr>
            <w:tcW w:w="2976" w:type="dxa"/>
            <w:vAlign w:val="center"/>
          </w:tcPr>
          <w:p w:rsidR="0031206D" w:rsidRPr="00104860" w:rsidRDefault="00C92CD0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val="en-US" w:eastAsia="ru-RU"/>
              </w:rPr>
            </w:pPr>
            <w:hyperlink r:id="rId47" w:history="1">
              <w:r w:rsidR="0031206D" w:rsidRPr="00104860">
                <w:rPr>
                  <w:rStyle w:val="a3"/>
                  <w:rFonts w:ascii="Times New Roman" w:hAnsi="Times New Roman" w:cs="Times New Roman"/>
                  <w:iCs/>
                  <w:color w:val="0F243E" w:themeColor="text2" w:themeShade="80"/>
                  <w:sz w:val="24"/>
                  <w:szCs w:val="24"/>
                  <w:u w:val="none"/>
                </w:rPr>
                <w:t>fin30@gfu.ru</w:t>
              </w:r>
            </w:hyperlink>
          </w:p>
        </w:tc>
      </w:tr>
      <w:tr w:rsidR="0031206D" w:rsidRPr="00A71295" w:rsidTr="00755B34">
        <w:trPr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104860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</w:pPr>
          </w:p>
        </w:tc>
      </w:tr>
      <w:tr w:rsidR="0031206D" w:rsidRPr="00A71295" w:rsidTr="00755B34">
        <w:trPr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3D3F42" w:rsidP="0058105A">
            <w:pPr>
              <w:spacing w:before="100" w:beforeAutospacing="1" w:after="100" w:afterAutospacing="1" w:line="240" w:lineRule="auto"/>
              <w:ind w:left="58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Усачева Татьяна </w:t>
            </w: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Николаевна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а</w:t>
            </w:r>
            <w:proofErr w:type="spellEnd"/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Викторовна</w:t>
            </w:r>
          </w:p>
        </w:tc>
        <w:tc>
          <w:tcPr>
            <w:tcW w:w="3089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Первый заместитель мэра по социально-культурным вопросам администрации 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51-2-01</w:t>
            </w:r>
          </w:p>
        </w:tc>
        <w:tc>
          <w:tcPr>
            <w:tcW w:w="2976" w:type="dxa"/>
            <w:vAlign w:val="center"/>
          </w:tcPr>
          <w:p w:rsidR="0031206D" w:rsidRPr="00104860" w:rsidRDefault="006D4CC0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6D4CC0">
              <w:rPr>
                <w:rFonts w:ascii="Times New Roman" w:hAnsi="Times New Roman"/>
                <w:iCs/>
                <w:sz w:val="24"/>
                <w:szCs w:val="24"/>
                <w:lang w:val="en-US" w:eastAsia="ru-RU"/>
              </w:rPr>
              <w:t xml:space="preserve">usacheva_tn@sludyanka.ru </w:t>
            </w:r>
          </w:p>
        </w:tc>
      </w:tr>
    </w:tbl>
    <w:p w:rsidR="009039EA" w:rsidRDefault="009039EA" w:rsidP="00755B3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05FA6" w:rsidRPr="00FD49C1" w:rsidRDefault="00177A6C" w:rsidP="00DD6BB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B52910" w:rsidRDefault="007A4EFE" w:rsidP="00632D06">
      <w:pPr>
        <w:pStyle w:val="1"/>
        <w:ind w:firstLine="0"/>
        <w:jc w:val="center"/>
        <w:rPr>
          <w:b/>
        </w:rPr>
      </w:pPr>
      <w:r w:rsidRPr="007A4EFE">
        <w:rPr>
          <w:b/>
        </w:rPr>
        <w:t xml:space="preserve">МЫ </w:t>
      </w:r>
      <w:r w:rsidR="0031206D">
        <w:rPr>
          <w:b/>
        </w:rPr>
        <w:t xml:space="preserve">ЖДЕМ ВАС И </w:t>
      </w:r>
      <w:r w:rsidRPr="007A4EFE">
        <w:rPr>
          <w:b/>
        </w:rPr>
        <w:t>ГОТОВЫ К СОТРУДНИЧЕСТВУ!</w:t>
      </w:r>
    </w:p>
    <w:p w:rsidR="007A4EFE" w:rsidRPr="007A4EFE" w:rsidRDefault="00755B34" w:rsidP="007A4EFE">
      <w:r>
        <w:rPr>
          <w:noProof/>
          <w:lang w:eastAsia="ru-RU"/>
        </w:rPr>
        <w:drawing>
          <wp:anchor distT="0" distB="0" distL="114300" distR="114300" simplePos="0" relativeHeight="251714560" behindDoc="1" locked="0" layoutInCell="1" allowOverlap="1" wp14:anchorId="51E45D67" wp14:editId="40E01B66">
            <wp:simplePos x="0" y="0"/>
            <wp:positionH relativeFrom="column">
              <wp:posOffset>735197</wp:posOffset>
            </wp:positionH>
            <wp:positionV relativeFrom="paragraph">
              <wp:posOffset>151765</wp:posOffset>
            </wp:positionV>
            <wp:extent cx="4337685" cy="2891790"/>
            <wp:effectExtent l="0" t="0" r="0" b="0"/>
            <wp:wrapNone/>
            <wp:docPr id="683" name="Рисунок 6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.jpg"/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7685" cy="289179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A4EFE" w:rsidRPr="007A4EFE" w:rsidSect="00D07031">
      <w:pgSz w:w="11906" w:h="16838"/>
      <w:pgMar w:top="1134" w:right="707" w:bottom="1134" w:left="993" w:header="708" w:footer="708" w:gutter="0"/>
      <w:pgBorders w:offsetFrom="page">
        <w:top w:val="double" w:sz="2" w:space="24" w:color="984806" w:themeColor="accent6" w:themeShade="80"/>
        <w:left w:val="double" w:sz="2" w:space="24" w:color="984806" w:themeColor="accent6" w:themeShade="80"/>
        <w:bottom w:val="double" w:sz="2" w:space="24" w:color="984806" w:themeColor="accent6" w:themeShade="80"/>
        <w:right w:val="double" w:sz="2" w:space="24" w:color="984806" w:themeColor="accent6" w:themeShade="8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D71" w:rsidRDefault="00814D71" w:rsidP="00F16097">
      <w:pPr>
        <w:spacing w:after="0" w:line="240" w:lineRule="auto"/>
      </w:pPr>
      <w:r>
        <w:separator/>
      </w:r>
    </w:p>
  </w:endnote>
  <w:endnote w:type="continuationSeparator" w:id="0">
    <w:p w:rsidR="00814D71" w:rsidRDefault="00814D71" w:rsidP="00F160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-Italic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Italic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D71" w:rsidRDefault="00814D71" w:rsidP="00F16097">
      <w:pPr>
        <w:spacing w:after="0" w:line="240" w:lineRule="auto"/>
      </w:pPr>
      <w:r>
        <w:separator/>
      </w:r>
    </w:p>
  </w:footnote>
  <w:footnote w:type="continuationSeparator" w:id="0">
    <w:p w:rsidR="00814D71" w:rsidRDefault="00814D71" w:rsidP="00F160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F73AD"/>
    <w:multiLevelType w:val="hybridMultilevel"/>
    <w:tmpl w:val="16504718"/>
    <w:lvl w:ilvl="0" w:tplc="C358A18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900218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2AEB10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AAD28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EE4C4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424983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D0ED3B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94E405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126F0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F24C63"/>
    <w:multiLevelType w:val="hybridMultilevel"/>
    <w:tmpl w:val="56B48E30"/>
    <w:lvl w:ilvl="0" w:tplc="61161BC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C3486D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2AC76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7F8F8C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808535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318356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97E2AD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CCAF0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92082D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5CA1F11"/>
    <w:multiLevelType w:val="hybridMultilevel"/>
    <w:tmpl w:val="2D02F650"/>
    <w:lvl w:ilvl="0" w:tplc="E6527C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39EB99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E5887F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5721CE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D7A3D4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C1EC3B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7C4D13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7AC108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30C9AC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175C4B6D"/>
    <w:multiLevelType w:val="multilevel"/>
    <w:tmpl w:val="8DACAA7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17C762AD"/>
    <w:multiLevelType w:val="multilevel"/>
    <w:tmpl w:val="9DE24F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5">
    <w:nsid w:val="1A8D36C8"/>
    <w:multiLevelType w:val="multilevel"/>
    <w:tmpl w:val="DA3A70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">
    <w:nsid w:val="2F690F18"/>
    <w:multiLevelType w:val="hybridMultilevel"/>
    <w:tmpl w:val="A014A268"/>
    <w:lvl w:ilvl="0" w:tplc="0E8A448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B064C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70DCA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EA4FE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ACCC3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EC01D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7E268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D41BC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64B5F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42CA78D8"/>
    <w:multiLevelType w:val="hybridMultilevel"/>
    <w:tmpl w:val="04966114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7665E5"/>
    <w:multiLevelType w:val="hybridMultilevel"/>
    <w:tmpl w:val="2EF031B0"/>
    <w:lvl w:ilvl="0" w:tplc="BF48E73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655320C"/>
    <w:multiLevelType w:val="hybridMultilevel"/>
    <w:tmpl w:val="0DACD3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0D79DD"/>
    <w:multiLevelType w:val="hybridMultilevel"/>
    <w:tmpl w:val="F02EAC1A"/>
    <w:lvl w:ilvl="0" w:tplc="D382C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1624520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6A5CBD7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3000CDA6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54206E8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6FAC7F6C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DB24922E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93F6DD4E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87F8C5AE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5AE1337D"/>
    <w:multiLevelType w:val="hybridMultilevel"/>
    <w:tmpl w:val="E4CABE12"/>
    <w:lvl w:ilvl="0" w:tplc="84264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A14B4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CE29D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E90CFB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5C470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2AA547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3E65A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0D65B4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2C8094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68CE754B"/>
    <w:multiLevelType w:val="hybridMultilevel"/>
    <w:tmpl w:val="0C16E7C6"/>
    <w:lvl w:ilvl="0" w:tplc="5C688E8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65CE98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DBCED2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BA34C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CC818B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902EB0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854F9B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FB20EE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4509E7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CEB4EB7"/>
    <w:multiLevelType w:val="multilevel"/>
    <w:tmpl w:val="F1E2F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7A3A46F4"/>
    <w:multiLevelType w:val="multilevel"/>
    <w:tmpl w:val="65643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3"/>
  </w:num>
  <w:num w:numId="2">
    <w:abstractNumId w:val="14"/>
  </w:num>
  <w:num w:numId="3">
    <w:abstractNumId w:val="10"/>
  </w:num>
  <w:num w:numId="4">
    <w:abstractNumId w:val="6"/>
  </w:num>
  <w:num w:numId="5">
    <w:abstractNumId w:val="1"/>
  </w:num>
  <w:num w:numId="6">
    <w:abstractNumId w:val="0"/>
  </w:num>
  <w:num w:numId="7">
    <w:abstractNumId w:val="2"/>
  </w:num>
  <w:num w:numId="8">
    <w:abstractNumId w:val="12"/>
  </w:num>
  <w:num w:numId="9">
    <w:abstractNumId w:val="9"/>
  </w:num>
  <w:num w:numId="10">
    <w:abstractNumId w:val="7"/>
  </w:num>
  <w:num w:numId="11">
    <w:abstractNumId w:val="11"/>
  </w:num>
  <w:num w:numId="12">
    <w:abstractNumId w:val="8"/>
  </w:num>
  <w:num w:numId="13">
    <w:abstractNumId w:val="5"/>
  </w:num>
  <w:num w:numId="14">
    <w:abstractNumId w:val="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4FCD"/>
    <w:rsid w:val="00000955"/>
    <w:rsid w:val="00001387"/>
    <w:rsid w:val="00003190"/>
    <w:rsid w:val="000263FC"/>
    <w:rsid w:val="00040650"/>
    <w:rsid w:val="000414A9"/>
    <w:rsid w:val="00041DE5"/>
    <w:rsid w:val="0004511F"/>
    <w:rsid w:val="0005558C"/>
    <w:rsid w:val="00055676"/>
    <w:rsid w:val="00064F0B"/>
    <w:rsid w:val="00066057"/>
    <w:rsid w:val="000669DB"/>
    <w:rsid w:val="00070958"/>
    <w:rsid w:val="0007625A"/>
    <w:rsid w:val="00085BF9"/>
    <w:rsid w:val="000A513C"/>
    <w:rsid w:val="000B5DE8"/>
    <w:rsid w:val="000B7B0C"/>
    <w:rsid w:val="000C1D2E"/>
    <w:rsid w:val="000C3FF9"/>
    <w:rsid w:val="000C4BB1"/>
    <w:rsid w:val="000D3168"/>
    <w:rsid w:val="000E4353"/>
    <w:rsid w:val="000F27DB"/>
    <w:rsid w:val="00116131"/>
    <w:rsid w:val="001218B3"/>
    <w:rsid w:val="00121F8B"/>
    <w:rsid w:val="001413BA"/>
    <w:rsid w:val="001477B9"/>
    <w:rsid w:val="00147DB0"/>
    <w:rsid w:val="0016129B"/>
    <w:rsid w:val="001754A8"/>
    <w:rsid w:val="00177A6C"/>
    <w:rsid w:val="00183EAB"/>
    <w:rsid w:val="0018650B"/>
    <w:rsid w:val="00191F02"/>
    <w:rsid w:val="00195227"/>
    <w:rsid w:val="001A32D3"/>
    <w:rsid w:val="001B3BCA"/>
    <w:rsid w:val="001C6C90"/>
    <w:rsid w:val="001D0A78"/>
    <w:rsid w:val="001E351C"/>
    <w:rsid w:val="001E4919"/>
    <w:rsid w:val="001F3DAA"/>
    <w:rsid w:val="001F4B07"/>
    <w:rsid w:val="00200522"/>
    <w:rsid w:val="0020632C"/>
    <w:rsid w:val="0021611A"/>
    <w:rsid w:val="00216993"/>
    <w:rsid w:val="00220F12"/>
    <w:rsid w:val="00233BE9"/>
    <w:rsid w:val="002362C7"/>
    <w:rsid w:val="00246ABB"/>
    <w:rsid w:val="00257497"/>
    <w:rsid w:val="00264575"/>
    <w:rsid w:val="002829C1"/>
    <w:rsid w:val="00283174"/>
    <w:rsid w:val="002954D3"/>
    <w:rsid w:val="002A2441"/>
    <w:rsid w:val="002B261D"/>
    <w:rsid w:val="002B33E1"/>
    <w:rsid w:val="002C249B"/>
    <w:rsid w:val="002C3F20"/>
    <w:rsid w:val="002D0A5E"/>
    <w:rsid w:val="002D3123"/>
    <w:rsid w:val="002D44C6"/>
    <w:rsid w:val="002D7824"/>
    <w:rsid w:val="002F3225"/>
    <w:rsid w:val="00310070"/>
    <w:rsid w:val="0031206D"/>
    <w:rsid w:val="0031224E"/>
    <w:rsid w:val="003209F0"/>
    <w:rsid w:val="003211A1"/>
    <w:rsid w:val="0033358E"/>
    <w:rsid w:val="00347FD8"/>
    <w:rsid w:val="00352FBB"/>
    <w:rsid w:val="003628D6"/>
    <w:rsid w:val="003629B3"/>
    <w:rsid w:val="00373CDE"/>
    <w:rsid w:val="003758F6"/>
    <w:rsid w:val="003818D2"/>
    <w:rsid w:val="00385887"/>
    <w:rsid w:val="003A0626"/>
    <w:rsid w:val="003A413A"/>
    <w:rsid w:val="003B4531"/>
    <w:rsid w:val="003C2460"/>
    <w:rsid w:val="003C2E64"/>
    <w:rsid w:val="003C372D"/>
    <w:rsid w:val="003D1D32"/>
    <w:rsid w:val="003D3F42"/>
    <w:rsid w:val="003D7114"/>
    <w:rsid w:val="003D7F94"/>
    <w:rsid w:val="003E04C0"/>
    <w:rsid w:val="003F3D03"/>
    <w:rsid w:val="003F756C"/>
    <w:rsid w:val="004017AE"/>
    <w:rsid w:val="00407238"/>
    <w:rsid w:val="00407CAE"/>
    <w:rsid w:val="00410DAF"/>
    <w:rsid w:val="004139EC"/>
    <w:rsid w:val="00413A5D"/>
    <w:rsid w:val="004217AD"/>
    <w:rsid w:val="004232CD"/>
    <w:rsid w:val="00426FB1"/>
    <w:rsid w:val="00443442"/>
    <w:rsid w:val="00450820"/>
    <w:rsid w:val="004627C0"/>
    <w:rsid w:val="004642D0"/>
    <w:rsid w:val="004669FB"/>
    <w:rsid w:val="00467013"/>
    <w:rsid w:val="004671BB"/>
    <w:rsid w:val="00484C0E"/>
    <w:rsid w:val="004A295A"/>
    <w:rsid w:val="004A535B"/>
    <w:rsid w:val="004A7EA1"/>
    <w:rsid w:val="004C23D8"/>
    <w:rsid w:val="004C7F40"/>
    <w:rsid w:val="004E4DF2"/>
    <w:rsid w:val="004F15BF"/>
    <w:rsid w:val="004F3B46"/>
    <w:rsid w:val="00512DAA"/>
    <w:rsid w:val="005138C5"/>
    <w:rsid w:val="00514A14"/>
    <w:rsid w:val="00515411"/>
    <w:rsid w:val="00541896"/>
    <w:rsid w:val="005431AE"/>
    <w:rsid w:val="00543E19"/>
    <w:rsid w:val="005473F8"/>
    <w:rsid w:val="0055424B"/>
    <w:rsid w:val="0055550B"/>
    <w:rsid w:val="00556C9F"/>
    <w:rsid w:val="0056033C"/>
    <w:rsid w:val="0056141D"/>
    <w:rsid w:val="005723F7"/>
    <w:rsid w:val="0058105A"/>
    <w:rsid w:val="005916DA"/>
    <w:rsid w:val="005A280E"/>
    <w:rsid w:val="005C27C3"/>
    <w:rsid w:val="005D1A9F"/>
    <w:rsid w:val="005D34B6"/>
    <w:rsid w:val="005D3A19"/>
    <w:rsid w:val="005D4B3E"/>
    <w:rsid w:val="005E48D7"/>
    <w:rsid w:val="005F679C"/>
    <w:rsid w:val="005F781A"/>
    <w:rsid w:val="0061244F"/>
    <w:rsid w:val="006128E9"/>
    <w:rsid w:val="00614966"/>
    <w:rsid w:val="00614E45"/>
    <w:rsid w:val="00617741"/>
    <w:rsid w:val="0062112B"/>
    <w:rsid w:val="00632D06"/>
    <w:rsid w:val="006330F4"/>
    <w:rsid w:val="00634A30"/>
    <w:rsid w:val="00640C8D"/>
    <w:rsid w:val="006439A7"/>
    <w:rsid w:val="00647362"/>
    <w:rsid w:val="006511F3"/>
    <w:rsid w:val="00652B39"/>
    <w:rsid w:val="00662277"/>
    <w:rsid w:val="00665AD5"/>
    <w:rsid w:val="00666EDD"/>
    <w:rsid w:val="00680DC2"/>
    <w:rsid w:val="00683322"/>
    <w:rsid w:val="0068396E"/>
    <w:rsid w:val="0069232D"/>
    <w:rsid w:val="00694D92"/>
    <w:rsid w:val="006952C4"/>
    <w:rsid w:val="006A574D"/>
    <w:rsid w:val="006C4358"/>
    <w:rsid w:val="006C5587"/>
    <w:rsid w:val="006D1E45"/>
    <w:rsid w:val="006D4CC0"/>
    <w:rsid w:val="006D69D4"/>
    <w:rsid w:val="006E4C5D"/>
    <w:rsid w:val="006F38A6"/>
    <w:rsid w:val="00712274"/>
    <w:rsid w:val="007130F5"/>
    <w:rsid w:val="0072299B"/>
    <w:rsid w:val="00730EB9"/>
    <w:rsid w:val="0073643C"/>
    <w:rsid w:val="00750454"/>
    <w:rsid w:val="00753E09"/>
    <w:rsid w:val="00755B34"/>
    <w:rsid w:val="00757E87"/>
    <w:rsid w:val="007613B0"/>
    <w:rsid w:val="0076458E"/>
    <w:rsid w:val="00764FCD"/>
    <w:rsid w:val="00781370"/>
    <w:rsid w:val="007A4EFE"/>
    <w:rsid w:val="007D202D"/>
    <w:rsid w:val="007E30CE"/>
    <w:rsid w:val="007E5C48"/>
    <w:rsid w:val="007E7FE4"/>
    <w:rsid w:val="007F0B27"/>
    <w:rsid w:val="007F1352"/>
    <w:rsid w:val="007F15BE"/>
    <w:rsid w:val="007F20FB"/>
    <w:rsid w:val="008053F7"/>
    <w:rsid w:val="00814247"/>
    <w:rsid w:val="00814D71"/>
    <w:rsid w:val="00832B81"/>
    <w:rsid w:val="00832FE9"/>
    <w:rsid w:val="00836E65"/>
    <w:rsid w:val="00851A65"/>
    <w:rsid w:val="0085311F"/>
    <w:rsid w:val="00853736"/>
    <w:rsid w:val="00864E07"/>
    <w:rsid w:val="00866D6C"/>
    <w:rsid w:val="0087270F"/>
    <w:rsid w:val="00873461"/>
    <w:rsid w:val="008737A0"/>
    <w:rsid w:val="008819CA"/>
    <w:rsid w:val="008841F1"/>
    <w:rsid w:val="008944DD"/>
    <w:rsid w:val="008B0CDB"/>
    <w:rsid w:val="008C3A2E"/>
    <w:rsid w:val="008C6B0F"/>
    <w:rsid w:val="008E0551"/>
    <w:rsid w:val="008F360F"/>
    <w:rsid w:val="008F68B3"/>
    <w:rsid w:val="009039EA"/>
    <w:rsid w:val="00905CF2"/>
    <w:rsid w:val="00914D00"/>
    <w:rsid w:val="009238E5"/>
    <w:rsid w:val="00925319"/>
    <w:rsid w:val="009375C3"/>
    <w:rsid w:val="0096652C"/>
    <w:rsid w:val="00980210"/>
    <w:rsid w:val="009846A1"/>
    <w:rsid w:val="00996954"/>
    <w:rsid w:val="00996C23"/>
    <w:rsid w:val="009A08CC"/>
    <w:rsid w:val="009A3C12"/>
    <w:rsid w:val="009A4065"/>
    <w:rsid w:val="009A4400"/>
    <w:rsid w:val="009A5CB4"/>
    <w:rsid w:val="009C0D59"/>
    <w:rsid w:val="009C6FEE"/>
    <w:rsid w:val="009D0BE4"/>
    <w:rsid w:val="009D10A6"/>
    <w:rsid w:val="009E397C"/>
    <w:rsid w:val="009E49A4"/>
    <w:rsid w:val="009F398A"/>
    <w:rsid w:val="009F4092"/>
    <w:rsid w:val="009F6810"/>
    <w:rsid w:val="00A024D5"/>
    <w:rsid w:val="00A052DE"/>
    <w:rsid w:val="00A05FA6"/>
    <w:rsid w:val="00A163FE"/>
    <w:rsid w:val="00A227EB"/>
    <w:rsid w:val="00A34F1D"/>
    <w:rsid w:val="00A3516A"/>
    <w:rsid w:val="00A44BC7"/>
    <w:rsid w:val="00A540FF"/>
    <w:rsid w:val="00A86DCC"/>
    <w:rsid w:val="00A90FA5"/>
    <w:rsid w:val="00AA22AA"/>
    <w:rsid w:val="00AB4B5D"/>
    <w:rsid w:val="00AC4C38"/>
    <w:rsid w:val="00AD6A68"/>
    <w:rsid w:val="00AD7B34"/>
    <w:rsid w:val="00AF0B74"/>
    <w:rsid w:val="00AF3053"/>
    <w:rsid w:val="00AF5243"/>
    <w:rsid w:val="00B04F3A"/>
    <w:rsid w:val="00B11657"/>
    <w:rsid w:val="00B177EE"/>
    <w:rsid w:val="00B32034"/>
    <w:rsid w:val="00B360B0"/>
    <w:rsid w:val="00B52910"/>
    <w:rsid w:val="00B52976"/>
    <w:rsid w:val="00B57D8A"/>
    <w:rsid w:val="00B62393"/>
    <w:rsid w:val="00B67E2B"/>
    <w:rsid w:val="00B74A8E"/>
    <w:rsid w:val="00B75B7E"/>
    <w:rsid w:val="00B83827"/>
    <w:rsid w:val="00B869F3"/>
    <w:rsid w:val="00B901D7"/>
    <w:rsid w:val="00B93CE8"/>
    <w:rsid w:val="00B94BBA"/>
    <w:rsid w:val="00BA65E3"/>
    <w:rsid w:val="00BB32CA"/>
    <w:rsid w:val="00BC6BB9"/>
    <w:rsid w:val="00BC6D3C"/>
    <w:rsid w:val="00BD3AE5"/>
    <w:rsid w:val="00BD5FC1"/>
    <w:rsid w:val="00BE5531"/>
    <w:rsid w:val="00BE7A25"/>
    <w:rsid w:val="00BF241D"/>
    <w:rsid w:val="00C03AA7"/>
    <w:rsid w:val="00C104ED"/>
    <w:rsid w:val="00C1142C"/>
    <w:rsid w:val="00C120EB"/>
    <w:rsid w:val="00C14820"/>
    <w:rsid w:val="00C231AA"/>
    <w:rsid w:val="00C4251E"/>
    <w:rsid w:val="00C532C3"/>
    <w:rsid w:val="00C7035F"/>
    <w:rsid w:val="00C7186A"/>
    <w:rsid w:val="00C84970"/>
    <w:rsid w:val="00C854C3"/>
    <w:rsid w:val="00C86582"/>
    <w:rsid w:val="00C92CD0"/>
    <w:rsid w:val="00CA156D"/>
    <w:rsid w:val="00CA6189"/>
    <w:rsid w:val="00CB2B68"/>
    <w:rsid w:val="00CB315B"/>
    <w:rsid w:val="00CB493D"/>
    <w:rsid w:val="00CC5FA4"/>
    <w:rsid w:val="00CD355A"/>
    <w:rsid w:val="00CD51ED"/>
    <w:rsid w:val="00CD76B4"/>
    <w:rsid w:val="00CE3729"/>
    <w:rsid w:val="00CE6E25"/>
    <w:rsid w:val="00CF3FD2"/>
    <w:rsid w:val="00CF6421"/>
    <w:rsid w:val="00CF6887"/>
    <w:rsid w:val="00D02839"/>
    <w:rsid w:val="00D07031"/>
    <w:rsid w:val="00D12E2F"/>
    <w:rsid w:val="00D16201"/>
    <w:rsid w:val="00D167A7"/>
    <w:rsid w:val="00D25A63"/>
    <w:rsid w:val="00D366A2"/>
    <w:rsid w:val="00D41B18"/>
    <w:rsid w:val="00D4360A"/>
    <w:rsid w:val="00D43957"/>
    <w:rsid w:val="00D43D88"/>
    <w:rsid w:val="00D608A5"/>
    <w:rsid w:val="00D63C67"/>
    <w:rsid w:val="00D83928"/>
    <w:rsid w:val="00D850A3"/>
    <w:rsid w:val="00D86F55"/>
    <w:rsid w:val="00D91BE5"/>
    <w:rsid w:val="00D940E3"/>
    <w:rsid w:val="00DA6B15"/>
    <w:rsid w:val="00DB6B71"/>
    <w:rsid w:val="00DC5040"/>
    <w:rsid w:val="00DC764A"/>
    <w:rsid w:val="00DD6BB1"/>
    <w:rsid w:val="00DE5195"/>
    <w:rsid w:val="00DE7177"/>
    <w:rsid w:val="00DE751B"/>
    <w:rsid w:val="00DF2500"/>
    <w:rsid w:val="00DF5C7D"/>
    <w:rsid w:val="00E00DBE"/>
    <w:rsid w:val="00E03998"/>
    <w:rsid w:val="00E12211"/>
    <w:rsid w:val="00E25074"/>
    <w:rsid w:val="00E254F0"/>
    <w:rsid w:val="00E278EE"/>
    <w:rsid w:val="00E351FE"/>
    <w:rsid w:val="00E467A1"/>
    <w:rsid w:val="00E47066"/>
    <w:rsid w:val="00E56F1E"/>
    <w:rsid w:val="00E62A93"/>
    <w:rsid w:val="00E6621C"/>
    <w:rsid w:val="00E6770E"/>
    <w:rsid w:val="00E73BC4"/>
    <w:rsid w:val="00E90BD5"/>
    <w:rsid w:val="00E94E49"/>
    <w:rsid w:val="00EB55EC"/>
    <w:rsid w:val="00EC4182"/>
    <w:rsid w:val="00EC79CE"/>
    <w:rsid w:val="00ED5436"/>
    <w:rsid w:val="00EF1B7C"/>
    <w:rsid w:val="00EF434C"/>
    <w:rsid w:val="00EF6F77"/>
    <w:rsid w:val="00F16097"/>
    <w:rsid w:val="00F2716A"/>
    <w:rsid w:val="00F34C4A"/>
    <w:rsid w:val="00F36C4E"/>
    <w:rsid w:val="00F41FB2"/>
    <w:rsid w:val="00F46CA1"/>
    <w:rsid w:val="00F67EEB"/>
    <w:rsid w:val="00F767F0"/>
    <w:rsid w:val="00F810F5"/>
    <w:rsid w:val="00F847C2"/>
    <w:rsid w:val="00F86685"/>
    <w:rsid w:val="00FA0A49"/>
    <w:rsid w:val="00FA7F2F"/>
    <w:rsid w:val="00FC12D9"/>
    <w:rsid w:val="00FD3369"/>
    <w:rsid w:val="00FD49C1"/>
    <w:rsid w:val="00FD6E80"/>
    <w:rsid w:val="00FE0194"/>
    <w:rsid w:val="00FE0575"/>
    <w:rsid w:val="00FE53FD"/>
    <w:rsid w:val="00FF1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>
      <o:colormru v:ext="edit" colors="#ffd89f,#ffe9c9,#fff0d9,#fffcf7,#f2f6ea"/>
    </o:shapedefaults>
    <o:shapelayout v:ext="edit">
      <o:idmap v:ext="edit" data="1"/>
      <o:rules v:ext="edit">
        <o:r id="V:Rule1" type="callout" idref="#_x0000_s1039"/>
        <o:r id="V:Rule2" type="callout" idref="#_x0000_s103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FCD"/>
  </w:style>
  <w:style w:type="paragraph" w:styleId="1">
    <w:name w:val="heading 1"/>
    <w:aliases w:val="общий"/>
    <w:basedOn w:val="a"/>
    <w:next w:val="a"/>
    <w:link w:val="10"/>
    <w:uiPriority w:val="9"/>
    <w:qFormat/>
    <w:rsid w:val="00D4360A"/>
    <w:pPr>
      <w:keepNext/>
      <w:keepLines/>
      <w:spacing w:after="0" w:line="360" w:lineRule="auto"/>
      <w:ind w:firstLine="709"/>
      <w:outlineLvl w:val="0"/>
    </w:pPr>
    <w:rPr>
      <w:rFonts w:ascii="Times New Roman" w:eastAsiaTheme="majorEastAsia" w:hAnsi="Times New Roman" w:cstheme="majorBidi"/>
      <w:bCs/>
      <w:sz w:val="24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3D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общий Знак"/>
    <w:basedOn w:val="a0"/>
    <w:link w:val="1"/>
    <w:uiPriority w:val="9"/>
    <w:rsid w:val="00D4360A"/>
    <w:rPr>
      <w:rFonts w:ascii="Times New Roman" w:eastAsiaTheme="majorEastAsia" w:hAnsi="Times New Roman" w:cstheme="majorBidi"/>
      <w:bCs/>
      <w:sz w:val="24"/>
      <w:szCs w:val="28"/>
    </w:rPr>
  </w:style>
  <w:style w:type="character" w:styleId="a3">
    <w:name w:val="Hyperlink"/>
    <w:basedOn w:val="a0"/>
    <w:uiPriority w:val="99"/>
    <w:unhideWhenUsed/>
    <w:rsid w:val="009A3C1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3B45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B453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2910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C11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Знак2"/>
    <w:basedOn w:val="a"/>
    <w:uiPriority w:val="99"/>
    <w:rsid w:val="00F1609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uiPriority w:val="99"/>
    <w:rsid w:val="00F160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F160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16097"/>
  </w:style>
  <w:style w:type="paragraph" w:styleId="ab">
    <w:name w:val="footer"/>
    <w:basedOn w:val="a"/>
    <w:link w:val="ac"/>
    <w:uiPriority w:val="99"/>
    <w:unhideWhenUsed/>
    <w:rsid w:val="00F160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16097"/>
  </w:style>
  <w:style w:type="table" w:customStyle="1" w:styleId="11">
    <w:name w:val="Сетка таблицы1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1F3DA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a0"/>
    <w:rsid w:val="001F3DAA"/>
  </w:style>
  <w:style w:type="character" w:styleId="ad">
    <w:name w:val="Emphasis"/>
    <w:basedOn w:val="a0"/>
    <w:uiPriority w:val="20"/>
    <w:qFormat/>
    <w:rsid w:val="0031206D"/>
    <w:rPr>
      <w:i/>
      <w:iCs/>
    </w:rPr>
  </w:style>
  <w:style w:type="character" w:customStyle="1" w:styleId="user-accountname">
    <w:name w:val="user-account__name"/>
    <w:basedOn w:val="a0"/>
    <w:rsid w:val="00FD3369"/>
  </w:style>
  <w:style w:type="paragraph" w:styleId="ae">
    <w:name w:val="No Spacing"/>
    <w:uiPriority w:val="1"/>
    <w:qFormat/>
    <w:rsid w:val="00B90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FCD"/>
  </w:style>
  <w:style w:type="paragraph" w:styleId="1">
    <w:name w:val="heading 1"/>
    <w:aliases w:val="общий"/>
    <w:basedOn w:val="a"/>
    <w:next w:val="a"/>
    <w:link w:val="10"/>
    <w:uiPriority w:val="9"/>
    <w:qFormat/>
    <w:rsid w:val="00D4360A"/>
    <w:pPr>
      <w:keepNext/>
      <w:keepLines/>
      <w:spacing w:after="0" w:line="360" w:lineRule="auto"/>
      <w:ind w:firstLine="709"/>
      <w:outlineLvl w:val="0"/>
    </w:pPr>
    <w:rPr>
      <w:rFonts w:ascii="Times New Roman" w:eastAsiaTheme="majorEastAsia" w:hAnsi="Times New Roman" w:cstheme="majorBidi"/>
      <w:bCs/>
      <w:sz w:val="24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3D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общий Знак"/>
    <w:basedOn w:val="a0"/>
    <w:link w:val="1"/>
    <w:uiPriority w:val="9"/>
    <w:rsid w:val="00D4360A"/>
    <w:rPr>
      <w:rFonts w:ascii="Times New Roman" w:eastAsiaTheme="majorEastAsia" w:hAnsi="Times New Roman" w:cstheme="majorBidi"/>
      <w:bCs/>
      <w:sz w:val="24"/>
      <w:szCs w:val="28"/>
    </w:rPr>
  </w:style>
  <w:style w:type="character" w:styleId="a3">
    <w:name w:val="Hyperlink"/>
    <w:basedOn w:val="a0"/>
    <w:uiPriority w:val="99"/>
    <w:unhideWhenUsed/>
    <w:rsid w:val="009A3C1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3B45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B453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2910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C11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Знак2"/>
    <w:basedOn w:val="a"/>
    <w:uiPriority w:val="99"/>
    <w:rsid w:val="00F1609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uiPriority w:val="99"/>
    <w:rsid w:val="00F160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F160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16097"/>
  </w:style>
  <w:style w:type="paragraph" w:styleId="ab">
    <w:name w:val="footer"/>
    <w:basedOn w:val="a"/>
    <w:link w:val="ac"/>
    <w:uiPriority w:val="99"/>
    <w:unhideWhenUsed/>
    <w:rsid w:val="00F160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16097"/>
  </w:style>
  <w:style w:type="table" w:customStyle="1" w:styleId="11">
    <w:name w:val="Сетка таблицы1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1F3DA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a0"/>
    <w:rsid w:val="001F3DAA"/>
  </w:style>
  <w:style w:type="character" w:styleId="ad">
    <w:name w:val="Emphasis"/>
    <w:basedOn w:val="a0"/>
    <w:uiPriority w:val="20"/>
    <w:qFormat/>
    <w:rsid w:val="003120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58388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705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738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341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70144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554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0424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4852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504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0032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90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078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01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585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971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9864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26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484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7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6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8114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8412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5337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5730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3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image" Target="media/image26.jpg"/><Relationship Id="rId42" Type="http://schemas.openxmlformats.org/officeDocument/2006/relationships/chart" Target="charts/chart1.xml"/><Relationship Id="rId47" Type="http://schemas.openxmlformats.org/officeDocument/2006/relationships/hyperlink" Target="mailto:fin@gfu.ru" TargetMode="External"/><Relationship Id="rId50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image" Target="media/image9.jpg"/><Relationship Id="rId25" Type="http://schemas.openxmlformats.org/officeDocument/2006/relationships/image" Target="media/image17.jpeg"/><Relationship Id="rId33" Type="http://schemas.openxmlformats.org/officeDocument/2006/relationships/image" Target="media/image25.jpg"/><Relationship Id="rId38" Type="http://schemas.openxmlformats.org/officeDocument/2006/relationships/image" Target="media/image30.jpg"/><Relationship Id="rId46" Type="http://schemas.openxmlformats.org/officeDocument/2006/relationships/hyperlink" Target="mailto:slradm@skud.r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hyperlink" Target="http://ru.wikipedia.org/wiki/%D0%AD%D0%BA%D0%BE%D0%BD%D0%BE%D0%BC%D0%B8%D0%BA%D0%B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4.pn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g"/><Relationship Id="rId49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image" Target="media/image33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chart" Target="charts/chart2.xml"/><Relationship Id="rId48" Type="http://schemas.openxmlformats.org/officeDocument/2006/relationships/image" Target="media/image35.jpeg"/><Relationship Id="rId8" Type="http://schemas.openxmlformats.org/officeDocument/2006/relationships/endnotes" Target="endnote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7.0301814989594896E-2"/>
          <c:y val="5.1282072590530407E-2"/>
          <c:w val="0.54972198084747048"/>
          <c:h val="0.76508452274600236"/>
        </c:manualLayout>
      </c:layout>
      <c:barChart>
        <c:barDir val="bar"/>
        <c:grouping val="clustered"/>
        <c:varyColors val="0"/>
        <c:ser>
          <c:idx val="1"/>
          <c:order val="0"/>
          <c:tx>
            <c:strRef>
              <c:f>Лист1!$B$1</c:f>
              <c:strCache>
                <c:ptCount val="1"/>
                <c:pt idx="0">
                  <c:v>Выручка по полному кругу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10849</c:v>
                </c:pt>
                <c:pt idx="1">
                  <c:v>11187.71</c:v>
                </c:pt>
                <c:pt idx="2">
                  <c:v>14448.59</c:v>
                </c:pt>
                <c:pt idx="3">
                  <c:v>12184.12</c:v>
                </c:pt>
              </c:numCache>
            </c:numRef>
          </c:val>
        </c:ser>
        <c:ser>
          <c:idx val="2"/>
          <c:order val="1"/>
          <c:tx>
            <c:strRef>
              <c:f>Лист1!$C$1</c:f>
              <c:strCache>
                <c:ptCount val="1"/>
                <c:pt idx="0">
                  <c:v>Отгрузка по крупным, средним предприятиям и организациям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5038.26</c:v>
                </c:pt>
                <c:pt idx="1">
                  <c:v>5143.6499999999996</c:v>
                </c:pt>
                <c:pt idx="2">
                  <c:v>6701.4319999999998</c:v>
                </c:pt>
                <c:pt idx="3">
                  <c:v>3829.5160000000001</c:v>
                </c:pt>
              </c:numCache>
            </c:numRef>
          </c:val>
        </c:ser>
        <c:ser>
          <c:idx val="3"/>
          <c:order val="2"/>
          <c:tx>
            <c:strRef>
              <c:f>Лист1!$D$1</c:f>
              <c:strCache>
                <c:ptCount val="1"/>
                <c:pt idx="0">
                  <c:v>Оборот розничной торговли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4827.04</c:v>
                </c:pt>
                <c:pt idx="1">
                  <c:v>5162.82</c:v>
                </c:pt>
                <c:pt idx="2">
                  <c:v>6504.6</c:v>
                </c:pt>
                <c:pt idx="3">
                  <c:v>4465.9139999999998</c:v>
                </c:pt>
              </c:numCache>
            </c:numRef>
          </c:val>
        </c:ser>
        <c:ser>
          <c:idx val="4"/>
          <c:order val="3"/>
          <c:tx>
            <c:strRef>
              <c:f>Лист1!$E$1</c:f>
              <c:strCache>
                <c:ptCount val="1"/>
                <c:pt idx="0">
                  <c:v>Выручка малых организаций</c:v>
                </c:pt>
              </c:strCache>
            </c:strRef>
          </c:tx>
          <c:invertIfNegative val="0"/>
          <c:dLbls>
            <c:dLbl>
              <c:idx val="3"/>
              <c:layout/>
              <c:tx>
                <c:rich>
                  <a:bodyPr/>
                  <a:lstStyle/>
                  <a:p>
                    <a:r>
                      <a:rPr lang="en-US"/>
                      <a:t>1814,64</a:t>
                    </a:r>
                    <a:r>
                      <a:rPr lang="ru-RU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1746.99</c:v>
                </c:pt>
                <c:pt idx="1">
                  <c:v>1654.4</c:v>
                </c:pt>
                <c:pt idx="2">
                  <c:v>2216.7399999999998</c:v>
                </c:pt>
                <c:pt idx="3">
                  <c:v>2105.06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56686464"/>
        <c:axId val="356684928"/>
      </c:barChart>
      <c:valAx>
        <c:axId val="356684928"/>
        <c:scaling>
          <c:orientation val="minMax"/>
        </c:scaling>
        <c:delete val="0"/>
        <c:axPos val="b"/>
        <c:majorGridlines/>
        <c:numFmt formatCode="General" sourceLinked="1"/>
        <c:majorTickMark val="none"/>
        <c:minorTickMark val="none"/>
        <c:tickLblPos val="nextTo"/>
        <c:crossAx val="356686464"/>
        <c:crosses val="autoZero"/>
        <c:crossBetween val="between"/>
      </c:valAx>
      <c:catAx>
        <c:axId val="35668646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356684928"/>
        <c:crosses val="autoZero"/>
        <c:auto val="1"/>
        <c:lblAlgn val="ctr"/>
        <c:lblOffset val="100"/>
        <c:noMultiLvlLbl val="0"/>
      </c:catAx>
    </c:plotArea>
    <c:legend>
      <c:legendPos val="r"/>
      <c:layout>
        <c:manualLayout>
          <c:xMode val="edge"/>
          <c:yMode val="edge"/>
          <c:x val="0.66100842657825654"/>
          <c:y val="7.7208670594497361E-2"/>
          <c:w val="0.33634569023524008"/>
          <c:h val="0.58154253145797408"/>
        </c:manualLayout>
      </c:layout>
      <c:overlay val="0"/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81672685651135"/>
          <c:y val="0.14814021765065927"/>
          <c:w val="0.80190128865470767"/>
          <c:h val="0.76238738814364626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3.8545181852268469E-2"/>
                  <c:y val="-9.313414874524084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А- сельское, лесное хозяйство, охота, рыболовство и рыбоводство
0,1%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1.7084285516941963E-2"/>
                  <c:y val="-7.3371302895438459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9.3888263967004133E-3"/>
                  <c:y val="-3.5774589441141993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739354685927417"/>
                  <c:y val="-6.0182104102658812E-2"/>
                </c:manualLayout>
              </c:layout>
              <c:tx>
                <c:rich>
                  <a:bodyPr/>
                  <a:lstStyle/>
                  <a:p>
                    <a:r>
                      <a:rPr lang="en-US" sz="1000" baseline="30000"/>
                      <a:t>D -</a:t>
                    </a:r>
                    <a:r>
                      <a:rPr lang="ru-RU" sz="1000" baseline="30000"/>
                      <a:t>обеспечение эл. энергией, газом и паром; кондиционир. воздуха
5%</a:t>
                    </a:r>
                    <a:endParaRPr lang="ru-RU" sz="1050" baseline="30000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5"/>
              <c:layout>
                <c:manualLayout>
                  <c:x val="6.2772679730823122E-2"/>
                  <c:y val="9.109126181361716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6"/>
              <c:layout>
                <c:manualLayout>
                  <c:x val="-7.4185463659147868E-2"/>
                  <c:y val="0.23286649445499155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7"/>
              <c:layout>
                <c:manualLayout>
                  <c:x val="0.36838553075602393"/>
                  <c:y val="9.359891278412332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8"/>
              <c:layout>
                <c:manualLayout>
                  <c:x val="0.24742849249107018"/>
                  <c:y val="0.1066158330999138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9"/>
              <c:layout>
                <c:manualLayout>
                  <c:x val="0.18022536656602134"/>
                  <c:y val="0.23621196559916177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 - </a:t>
                    </a:r>
                    <a:r>
                      <a:rPr lang="ru-RU"/>
                      <a:t>деят-ть в области информации и связи
0,1%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0"/>
              <c:layout/>
              <c:tx>
                <c:rich>
                  <a:bodyPr/>
                  <a:lstStyle/>
                  <a:p>
                    <a:r>
                      <a:rPr lang="en-US"/>
                      <a:t>K - </a:t>
                    </a:r>
                    <a:r>
                      <a:rPr lang="ru-RU"/>
                      <a:t>деят-ть финансовая и страховая
0,4%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3"/>
              <c:layout/>
              <c:tx>
                <c:rich>
                  <a:bodyPr/>
                  <a:lstStyle/>
                  <a:p>
                    <a:r>
                      <a:rPr lang="en-US"/>
                      <a:t>N -</a:t>
                    </a:r>
                    <a:r>
                      <a:rPr lang="ru-RU"/>
                      <a:t>деят-ть административная и сопутствующие доп.услуги
0,4%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5"/>
              <c:layout>
                <c:manualLayout>
                  <c:x val="7.0523316164426822E-2"/>
                  <c:y val="-4.9421016048883215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6"/>
              <c:layout>
                <c:manualLayout>
                  <c:x val="-0.18265174747893356"/>
                  <c:y val="-1.4253109665639621E-2"/>
                </c:manualLayout>
              </c:layout>
              <c:tx>
                <c:rich>
                  <a:bodyPr/>
                  <a:lstStyle/>
                  <a:p>
                    <a:r>
                      <a:rPr lang="en-US" sz="1000"/>
                      <a:t>Q -</a:t>
                    </a:r>
                    <a:r>
                      <a:rPr lang="ru-RU" sz="1000"/>
                      <a:t>деят-ть в обл. здравоохр. и соц. услуг
6%</a:t>
                    </a:r>
                    <a:endParaRPr lang="ru-RU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7"/>
              <c:layout>
                <c:manualLayout>
                  <c:x val="-0.14679975529374617"/>
                  <c:y val="-6.9860882014254139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8"/>
              <c:delete val="1"/>
            </c:dLbl>
            <c:txPr>
              <a:bodyPr/>
              <a:lstStyle/>
              <a:p>
                <a:pPr>
                  <a:defRPr sz="1000" baseline="300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'2018-1'!$A$1:$A$19</c:f>
              <c:strCache>
                <c:ptCount val="19"/>
                <c:pt idx="0">
                  <c:v>А- сельское, лесное хозяйство, охота, рыболовство и рыбоводство</c:v>
                </c:pt>
                <c:pt idx="1">
                  <c:v>В- добыча полезных ископаемых</c:v>
                </c:pt>
                <c:pt idx="2">
                  <c:v>С - обрабатывающие производства</c:v>
                </c:pt>
                <c:pt idx="3">
                  <c:v>D -обеспечение эл. энергией, газом и паром; кондиционирование воздуха</c:v>
                </c:pt>
                <c:pt idx="4">
                  <c:v>E -водоснабжение; водоотведение, </c:v>
                </c:pt>
                <c:pt idx="5">
                  <c:v> F -строительство</c:v>
                </c:pt>
                <c:pt idx="6">
                  <c:v>G -торговля оптовая и розничная</c:v>
                </c:pt>
                <c:pt idx="7">
                  <c:v>H -транспортировка и хранение</c:v>
                </c:pt>
                <c:pt idx="8">
                  <c:v>I -деятельность гостиниц и предприятий обществ.питания</c:v>
                </c:pt>
                <c:pt idx="9">
                  <c:v>J - деят-ть в области информации и связи</c:v>
                </c:pt>
                <c:pt idx="10">
                  <c:v>K - деят-ть финансовая и страховая</c:v>
                </c:pt>
                <c:pt idx="11">
                  <c:v>L - деят-ть по операциям с недвиж. имуществом</c:v>
                </c:pt>
                <c:pt idx="12">
                  <c:v>M - деятельность профессиональная, научная и техническая</c:v>
                </c:pt>
                <c:pt idx="13">
                  <c:v>N -деят-ть административная и сопутствующие доп.услуги</c:v>
                </c:pt>
                <c:pt idx="14">
                  <c:v>O - гос. управление и обеспечение военной безопасности; соц. обеспеч.</c:v>
                </c:pt>
                <c:pt idx="15">
                  <c:v>P -образование</c:v>
                </c:pt>
                <c:pt idx="16">
                  <c:v>Q -деят-ть в области здравоохр. и соц. услуг</c:v>
                </c:pt>
                <c:pt idx="17">
                  <c:v>R -деят-ть в области культуры, спорта, организации досуга и развлечений</c:v>
                </c:pt>
                <c:pt idx="18">
                  <c:v>S -предост-е прочих видов услуг</c:v>
                </c:pt>
              </c:strCache>
            </c:strRef>
          </c:cat>
          <c:val>
            <c:numRef>
              <c:f>'2018-1'!$B$1:$B$19</c:f>
              <c:numCache>
                <c:formatCode>General</c:formatCode>
                <c:ptCount val="19"/>
                <c:pt idx="0">
                  <c:v>21</c:v>
                </c:pt>
                <c:pt idx="1">
                  <c:v>340</c:v>
                </c:pt>
                <c:pt idx="2">
                  <c:v>639</c:v>
                </c:pt>
                <c:pt idx="3">
                  <c:v>585</c:v>
                </c:pt>
                <c:pt idx="4">
                  <c:v>107</c:v>
                </c:pt>
                <c:pt idx="5">
                  <c:v>464</c:v>
                </c:pt>
                <c:pt idx="6">
                  <c:v>3288</c:v>
                </c:pt>
                <c:pt idx="7">
                  <c:v>2675</c:v>
                </c:pt>
                <c:pt idx="8">
                  <c:v>145</c:v>
                </c:pt>
                <c:pt idx="9">
                  <c:v>63</c:v>
                </c:pt>
                <c:pt idx="10">
                  <c:v>44</c:v>
                </c:pt>
                <c:pt idx="11">
                  <c:v>335</c:v>
                </c:pt>
                <c:pt idx="12">
                  <c:v>195</c:v>
                </c:pt>
                <c:pt idx="13">
                  <c:v>409</c:v>
                </c:pt>
                <c:pt idx="14">
                  <c:v>989</c:v>
                </c:pt>
                <c:pt idx="15">
                  <c:v>1842</c:v>
                </c:pt>
                <c:pt idx="16">
                  <c:v>754</c:v>
                </c:pt>
                <c:pt idx="17">
                  <c:v>421</c:v>
                </c:pt>
                <c:pt idx="18">
                  <c:v>28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0.46187</cdr:x>
      <cdr:y>0.69921</cdr:y>
    </cdr:from>
    <cdr:to>
      <cdr:x>0.48387</cdr:x>
      <cdr:y>0.81272</cdr:y>
    </cdr:to>
    <cdr:cxnSp macro="">
      <cdr:nvCxnSpPr>
        <cdr:cNvPr id="9" name="Прямая со стрелкой 8"/>
        <cdr:cNvCxnSpPr/>
      </cdr:nvCxnSpPr>
      <cdr:spPr>
        <a:xfrm xmlns:a="http://schemas.openxmlformats.org/drawingml/2006/main" flipV="1">
          <a:off x="2591176" y="2524125"/>
          <a:ext cx="123449" cy="409778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2"/>
        </a:lnRef>
        <a:fillRef xmlns:a="http://schemas.openxmlformats.org/drawingml/2006/main" idx="0">
          <a:schemeClr val="accent2"/>
        </a:fillRef>
        <a:effectRef xmlns:a="http://schemas.openxmlformats.org/drawingml/2006/main" idx="0">
          <a:schemeClr val="accent2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0.50637</cdr:x>
      <cdr:y>0.70402</cdr:y>
    </cdr:from>
    <cdr:to>
      <cdr:x>0.61291</cdr:x>
      <cdr:y>0.81596</cdr:y>
    </cdr:to>
    <cdr:sp macro="" textlink="">
      <cdr:nvSpPr>
        <cdr:cNvPr id="13" name="Поле 12"/>
        <cdr:cNvSpPr txBox="1"/>
      </cdr:nvSpPr>
      <cdr:spPr>
        <a:xfrm xmlns:a="http://schemas.openxmlformats.org/drawingml/2006/main">
          <a:off x="2840823" y="2541479"/>
          <a:ext cx="597713" cy="4041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 b="1"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0.59773</cdr:x>
      <cdr:y>0.34748</cdr:y>
    </cdr:from>
    <cdr:to>
      <cdr:x>0.7548</cdr:x>
      <cdr:y>0.45942</cdr:y>
    </cdr:to>
    <cdr:sp macro="" textlink="">
      <cdr:nvSpPr>
        <cdr:cNvPr id="14" name="Поле 1"/>
        <cdr:cNvSpPr txBox="1"/>
      </cdr:nvSpPr>
      <cdr:spPr>
        <a:xfrm xmlns:a="http://schemas.openxmlformats.org/drawingml/2006/main">
          <a:off x="3479800" y="946150"/>
          <a:ext cx="914400" cy="304800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0.48938</cdr:x>
      <cdr:y>0.70962</cdr:y>
    </cdr:from>
    <cdr:to>
      <cdr:x>0.59252</cdr:x>
      <cdr:y>0.82505</cdr:y>
    </cdr:to>
    <cdr:sp macro="" textlink="">
      <cdr:nvSpPr>
        <cdr:cNvPr id="15" name="Поле 14"/>
        <cdr:cNvSpPr txBox="1"/>
      </cdr:nvSpPr>
      <cdr:spPr>
        <a:xfrm xmlns:a="http://schemas.openxmlformats.org/drawingml/2006/main">
          <a:off x="2745556" y="2561699"/>
          <a:ext cx="578639" cy="4167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103,1%</a:t>
          </a:r>
        </a:p>
      </cdr:txBody>
    </cdr:sp>
  </cdr:relSizeAnchor>
  <cdr:relSizeAnchor xmlns:cdr="http://schemas.openxmlformats.org/drawingml/2006/chartDrawing">
    <cdr:from>
      <cdr:x>0.4845</cdr:x>
      <cdr:y>0.46174</cdr:y>
    </cdr:from>
    <cdr:to>
      <cdr:x>0.50764</cdr:x>
      <cdr:y>0.60152</cdr:y>
    </cdr:to>
    <cdr:cxnSp macro="">
      <cdr:nvCxnSpPr>
        <cdr:cNvPr id="7" name="Прямая со стрелкой 6"/>
        <cdr:cNvCxnSpPr/>
      </cdr:nvCxnSpPr>
      <cdr:spPr>
        <a:xfrm xmlns:a="http://schemas.openxmlformats.org/drawingml/2006/main" flipV="1">
          <a:off x="2718141" y="1666875"/>
          <a:ext cx="129834" cy="50458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2"/>
        </a:lnRef>
        <a:fillRef xmlns:a="http://schemas.openxmlformats.org/drawingml/2006/main" idx="0">
          <a:schemeClr val="accent2"/>
        </a:fillRef>
        <a:effectRef xmlns:a="http://schemas.openxmlformats.org/drawingml/2006/main" idx="0">
          <a:schemeClr val="accent2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0.60201</cdr:x>
      <cdr:y>0.17154</cdr:y>
    </cdr:from>
    <cdr:to>
      <cdr:x>0.70515</cdr:x>
      <cdr:y>0.28697</cdr:y>
    </cdr:to>
    <cdr:sp macro="" textlink="">
      <cdr:nvSpPr>
        <cdr:cNvPr id="8" name="Поле 1"/>
        <cdr:cNvSpPr txBox="1"/>
      </cdr:nvSpPr>
      <cdr:spPr>
        <a:xfrm xmlns:a="http://schemas.openxmlformats.org/drawingml/2006/main">
          <a:off x="3377417" y="619263"/>
          <a:ext cx="578639" cy="416699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0.56126</cdr:x>
      <cdr:y>0.46986</cdr:y>
    </cdr:from>
    <cdr:to>
      <cdr:x>0.6644</cdr:x>
      <cdr:y>0.58529</cdr:y>
    </cdr:to>
    <cdr:sp macro="" textlink="">
      <cdr:nvSpPr>
        <cdr:cNvPr id="11" name="Поле 1"/>
        <cdr:cNvSpPr txBox="1"/>
      </cdr:nvSpPr>
      <cdr:spPr>
        <a:xfrm xmlns:a="http://schemas.openxmlformats.org/drawingml/2006/main">
          <a:off x="3148815" y="1279978"/>
          <a:ext cx="578635" cy="31444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0.50184</cdr:x>
      <cdr:y>0.48652</cdr:y>
    </cdr:from>
    <cdr:to>
      <cdr:x>0.60837</cdr:x>
      <cdr:y>0.59846</cdr:y>
    </cdr:to>
    <cdr:sp macro="" textlink="">
      <cdr:nvSpPr>
        <cdr:cNvPr id="19" name="Поле 1"/>
        <cdr:cNvSpPr txBox="1"/>
      </cdr:nvSpPr>
      <cdr:spPr>
        <a:xfrm xmlns:a="http://schemas.openxmlformats.org/drawingml/2006/main">
          <a:off x="2815422" y="1756322"/>
          <a:ext cx="597657" cy="4041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r>
            <a:rPr lang="ru-RU" b="1">
              <a:latin typeface="Times New Roman" pitchFamily="18" charset="0"/>
              <a:cs typeface="Times New Roman" pitchFamily="18" charset="0"/>
            </a:rPr>
            <a:t>129,1%</a:t>
          </a:r>
          <a:r>
            <a:rPr lang="ru-RU"/>
            <a:t> </a:t>
          </a:r>
        </a:p>
      </cdr:txBody>
    </cdr:sp>
  </cdr:relSizeAnchor>
  <cdr:relSizeAnchor xmlns:cdr="http://schemas.openxmlformats.org/drawingml/2006/chartDrawing">
    <cdr:from>
      <cdr:x>0.56126</cdr:x>
      <cdr:y>0.46986</cdr:y>
    </cdr:from>
    <cdr:to>
      <cdr:x>0.6644</cdr:x>
      <cdr:y>0.58529</cdr:y>
    </cdr:to>
    <cdr:sp macro="" textlink="">
      <cdr:nvSpPr>
        <cdr:cNvPr id="20" name="Поле 1"/>
        <cdr:cNvSpPr txBox="1"/>
      </cdr:nvSpPr>
      <cdr:spPr>
        <a:xfrm xmlns:a="http://schemas.openxmlformats.org/drawingml/2006/main">
          <a:off x="3148815" y="1279978"/>
          <a:ext cx="578635" cy="31444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0.56126</cdr:x>
      <cdr:y>0.47119</cdr:y>
    </cdr:from>
    <cdr:to>
      <cdr:x>0.6644</cdr:x>
      <cdr:y>0.58662</cdr:y>
    </cdr:to>
    <cdr:sp macro="" textlink="">
      <cdr:nvSpPr>
        <cdr:cNvPr id="21" name="Поле 1"/>
        <cdr:cNvSpPr txBox="1"/>
      </cdr:nvSpPr>
      <cdr:spPr>
        <a:xfrm xmlns:a="http://schemas.openxmlformats.org/drawingml/2006/main">
          <a:off x="3148815" y="1198319"/>
          <a:ext cx="578635" cy="29355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0.56975</cdr:x>
      <cdr:y>0.4225</cdr:y>
    </cdr:from>
    <cdr:to>
      <cdr:x>0.67289</cdr:x>
      <cdr:y>0.53793</cdr:y>
    </cdr:to>
    <cdr:sp macro="" textlink="">
      <cdr:nvSpPr>
        <cdr:cNvPr id="22" name="Поле 1"/>
        <cdr:cNvSpPr txBox="1"/>
      </cdr:nvSpPr>
      <cdr:spPr>
        <a:xfrm xmlns:a="http://schemas.openxmlformats.org/drawingml/2006/main">
          <a:off x="3196440" y="1074494"/>
          <a:ext cx="578635" cy="29355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0.48217</cdr:x>
      <cdr:y>0.21372</cdr:y>
    </cdr:from>
    <cdr:to>
      <cdr:x>0.52971</cdr:x>
      <cdr:y>0.36939</cdr:y>
    </cdr:to>
    <cdr:cxnSp macro="">
      <cdr:nvCxnSpPr>
        <cdr:cNvPr id="17" name="Прямая со стрелкой 16"/>
        <cdr:cNvCxnSpPr/>
      </cdr:nvCxnSpPr>
      <cdr:spPr>
        <a:xfrm xmlns:a="http://schemas.openxmlformats.org/drawingml/2006/main">
          <a:off x="2705100" y="771525"/>
          <a:ext cx="266700" cy="561975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2"/>
        </a:lnRef>
        <a:fillRef xmlns:a="http://schemas.openxmlformats.org/drawingml/2006/main" idx="0">
          <a:schemeClr val="accent2"/>
        </a:fillRef>
        <a:effectRef xmlns:a="http://schemas.openxmlformats.org/drawingml/2006/main" idx="0">
          <a:schemeClr val="accent2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0.49335</cdr:x>
      <cdr:y>0.20684</cdr:y>
    </cdr:from>
    <cdr:to>
      <cdr:x>0.59988</cdr:x>
      <cdr:y>0.31878</cdr:y>
    </cdr:to>
    <cdr:sp macro="" textlink="">
      <cdr:nvSpPr>
        <cdr:cNvPr id="23" name="Поле 1"/>
        <cdr:cNvSpPr txBox="1"/>
      </cdr:nvSpPr>
      <cdr:spPr>
        <a:xfrm xmlns:a="http://schemas.openxmlformats.org/drawingml/2006/main">
          <a:off x="2767794" y="746682"/>
          <a:ext cx="597657" cy="4041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r>
            <a:rPr lang="ru-RU" b="1">
              <a:latin typeface="Times New Roman" pitchFamily="18" charset="0"/>
              <a:cs typeface="Times New Roman" pitchFamily="18" charset="0"/>
            </a:rPr>
            <a:t>84,3 %</a:t>
          </a:r>
          <a:r>
            <a:rPr lang="ru-RU"/>
            <a:t> 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F9BF3-B6BA-4B05-BB68-C79DB40947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21</Pages>
  <Words>2731</Words>
  <Characters>15567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Усолцева Анастасия Валерьевна</dc:creator>
  <cp:lastModifiedBy>Салдушева Анастасия Валерьевна</cp:lastModifiedBy>
  <cp:revision>61</cp:revision>
  <dcterms:created xsi:type="dcterms:W3CDTF">2013-09-15T12:21:00Z</dcterms:created>
  <dcterms:modified xsi:type="dcterms:W3CDTF">2023-09-13T08:36:00Z</dcterms:modified>
</cp:coreProperties>
</file>