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От 03.06.2026г № 35</w:t>
      </w:r>
    </w:p>
    <w:p>
      <w:pPr>
        <w:pStyle w:val="Normal"/>
        <w:suppressAutoHyphens w:val="true"/>
        <w:spacing w:lineRule="auto" w:line="240" w:before="0" w:after="0"/>
        <w:jc w:val="center"/>
        <w:rPr>
          <w:rFonts w:ascii="Times New Roman" w:hAnsi="Times New Roman" w:eastAsia="Times New Roman" w:cs="Times New Roman"/>
          <w:b/>
          <w:sz w:val="28"/>
          <w:szCs w:val="28"/>
          <w:lang w:eastAsia="ar-SA"/>
        </w:rPr>
      </w:pPr>
      <w:r>
        <w:rPr>
          <w:rFonts w:eastAsia="Times New Roman" w:cs="Times New Roman" w:ascii="Times New Roman" w:hAnsi="Times New Roman"/>
          <w:b/>
          <w:sz w:val="28"/>
          <w:szCs w:val="28"/>
          <w:lang w:eastAsia="ar-SA"/>
        </w:rPr>
        <w:t>РОССИЙСКАЯ ФЕДЕРАЦИЯ</w:t>
        <w:br/>
        <w:t>ИРКУТСКАЯ ОБЛАСТЬ</w:t>
        <w:br/>
        <w:t>СЛЮДЯНСКИЙ РАЙОН</w:t>
        <w:br/>
        <w:t>ПОРТБАЙКАЛЬСКОЕ МУНИЦИПАЛЬНОЕ ОБРАЗОВАНИЕ</w:t>
        <w:br/>
        <w:t>АДМИНИСТРАЦИЯ</w:t>
        <w:br/>
        <w:t>ПОСТАНОВЛЕНИЕ</w:t>
        <w:br/>
      </w:r>
    </w:p>
    <w:tbl>
      <w:tblPr>
        <w:tblStyle w:val="a9"/>
        <w:tblW w:w="9525" w:type="dxa"/>
        <w:jc w:val="left"/>
        <w:tblInd w:w="20" w:type="dxa"/>
        <w:tblLayout w:type="fixed"/>
        <w:tblCellMar>
          <w:top w:w="0" w:type="dxa"/>
          <w:left w:w="108" w:type="dxa"/>
          <w:bottom w:w="0" w:type="dxa"/>
          <w:right w:w="108" w:type="dxa"/>
        </w:tblCellMar>
        <w:tblLook w:firstRow="1" w:noVBand="1" w:lastRow="0" w:firstColumn="1" w:lastColumn="0" w:noHBand="0" w:val="04a0"/>
      </w:tblPr>
      <w:tblGrid>
        <w:gridCol w:w="9525"/>
      </w:tblGrid>
      <w:tr>
        <w:trPr/>
        <w:tc>
          <w:tcPr>
            <w:tcW w:w="9525" w:type="dxa"/>
            <w:tcBorders>
              <w:top w:val="nil"/>
              <w:left w:val="nil"/>
              <w:bottom w:val="nil"/>
              <w:right w:val="nil"/>
            </w:tcBorders>
          </w:tcPr>
          <w:p>
            <w:pPr>
              <w:pStyle w:val="16"/>
              <w:widowControl/>
              <w:shd w:val="clear" w:color="auto" w:fill="auto"/>
              <w:spacing w:lineRule="auto" w:line="240" w:before="0" w:after="0"/>
              <w:ind w:firstLine="264"/>
              <w:jc w:val="both"/>
              <w:rPr>
                <w:rStyle w:val="1"/>
                <w:rFonts w:ascii="Times New Roman" w:hAnsi="Times New Roman" w:cs="Times New Roman"/>
                <w:sz w:val="28"/>
                <w:szCs w:val="28"/>
              </w:rPr>
            </w:pPr>
            <w:r>
              <w:rPr>
                <w:rFonts w:eastAsia="Calibri" w:cs="Times New Roman" w:ascii="Times New Roman" w:hAnsi="Times New Roman"/>
                <w:kern w:val="0"/>
                <w:sz w:val="28"/>
                <w:szCs w:val="28"/>
                <w:lang w:val="ru-RU" w:eastAsia="en-US" w:bidi="ar-SA"/>
              </w:rPr>
              <w:t xml:space="preserve">Об утверждении Правил (оснований, условий и порядка) реструктуризации денежных обязательств (задолженности по денежным обязательствам) перед </w:t>
            </w:r>
            <w:r>
              <w:rPr>
                <w:rFonts w:eastAsia="Calibri" w:cs="Times New Roman" w:ascii="Times New Roman" w:hAnsi="Times New Roman"/>
                <w:kern w:val="0"/>
                <w:sz w:val="28"/>
                <w:szCs w:val="28"/>
                <w:lang w:val="ru-RU" w:eastAsia="en-US" w:bidi="ar-SA"/>
              </w:rPr>
              <w:t xml:space="preserve">Портбайкальским </w:t>
            </w:r>
            <w:r>
              <w:rPr>
                <w:rFonts w:eastAsia="Calibri" w:cs="Times New Roman" w:ascii="Times New Roman" w:hAnsi="Times New Roman"/>
                <w:kern w:val="0"/>
                <w:sz w:val="28"/>
                <w:szCs w:val="28"/>
                <w:lang w:val="ru-RU" w:eastAsia="en-US" w:bidi="ar-SA"/>
              </w:rPr>
              <w:t xml:space="preserve">муниципальным образованием </w:t>
            </w:r>
          </w:p>
        </w:tc>
      </w:tr>
    </w:tbl>
    <w:p>
      <w:pPr>
        <w:pStyle w:val="16"/>
        <w:shd w:val="clear" w:color="auto" w:fill="auto"/>
        <w:spacing w:lineRule="exact" w:line="270" w:before="0" w:after="0"/>
        <w:ind w:left="20"/>
        <w:jc w:val="both"/>
        <w:rPr>
          <w:rStyle w:val="1"/>
          <w:rFonts w:ascii="Times New Roman" w:hAnsi="Times New Roman" w:cs="Times New Roman"/>
          <w:sz w:val="28"/>
          <w:szCs w:val="28"/>
        </w:rPr>
      </w:pPr>
      <w:r>
        <w:rPr>
          <w:rFonts w:cs="Times New Roman" w:ascii="Times New Roman" w:hAnsi="Times New Roman"/>
          <w:sz w:val="28"/>
          <w:szCs w:val="28"/>
        </w:rPr>
      </w:r>
    </w:p>
    <w:p>
      <w:pPr>
        <w:pStyle w:val="16"/>
        <w:shd w:val="clear" w:color="auto" w:fill="auto"/>
        <w:spacing w:lineRule="exact" w:line="270" w:before="0" w:after="0"/>
        <w:ind w:left="20"/>
        <w:jc w:val="both"/>
        <w:rPr>
          <w:rStyle w:val="1"/>
          <w:rFonts w:ascii="Times New Roman" w:hAnsi="Times New Roman" w:cs="Times New Roman"/>
          <w:sz w:val="28"/>
          <w:szCs w:val="28"/>
        </w:rPr>
      </w:pPr>
      <w:r>
        <w:rPr>
          <w:rFonts w:cs="Times New Roman" w:ascii="Times New Roman" w:hAnsi="Times New Roman"/>
          <w:sz w:val="28"/>
          <w:szCs w:val="28"/>
        </w:rPr>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соответствии с пунктом 3 статьи 93.8 Бюджетного кодекса Российской Федерации администрация </w:t>
      </w:r>
      <w:r>
        <w:rPr>
          <w:rFonts w:cs="Times New Roman" w:ascii="Times New Roman" w:hAnsi="Times New Roman"/>
          <w:sz w:val="28"/>
          <w:szCs w:val="28"/>
        </w:rPr>
        <w:t xml:space="preserve">Портбайкальского </w:t>
      </w:r>
      <w:r>
        <w:rPr>
          <w:rFonts w:cs="Times New Roman" w:ascii="Times New Roman" w:hAnsi="Times New Roman"/>
          <w:sz w:val="28"/>
          <w:szCs w:val="28"/>
        </w:rPr>
        <w:t>муниципального образования, ПОСТАНОВЛЯЕТ:</w:t>
      </w:r>
    </w:p>
    <w:p>
      <w:pPr>
        <w:pStyle w:val="ConsPlus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1. Утвердить Правила (основания, условия и порядок) реструктуризации денежных обязательств (задолженности по денежным обязательствам) перед </w:t>
      </w:r>
      <w:r>
        <w:rPr>
          <w:rFonts w:cs="Times New Roman" w:ascii="Times New Roman" w:hAnsi="Times New Roman"/>
          <w:sz w:val="28"/>
          <w:szCs w:val="28"/>
        </w:rPr>
        <w:t xml:space="preserve">Портбайкальским </w:t>
      </w:r>
      <w:r>
        <w:rPr>
          <w:rFonts w:cs="Times New Roman" w:ascii="Times New Roman" w:hAnsi="Times New Roman"/>
          <w:sz w:val="28"/>
          <w:szCs w:val="28"/>
        </w:rPr>
        <w:t>муниципальным образованием  согласно приложения.</w:t>
      </w:r>
    </w:p>
    <w:p>
      <w:pPr>
        <w:pStyle w:val="Normal"/>
        <w:widowControl w:val="false"/>
        <w:spacing w:lineRule="auto" w:line="240" w:before="0" w:after="0"/>
        <w:ind w:firstLine="709"/>
        <w:jc w:val="both"/>
        <w:rPr>
          <w:rFonts w:ascii="Times New Roman" w:hAnsi="Times New Roman" w:cs="Times New Roman"/>
          <w:sz w:val="28"/>
          <w:szCs w:val="28"/>
        </w:rPr>
      </w:pPr>
      <w:r>
        <w:rPr>
          <w:rFonts w:cs="Times New Roman" w:ascii="Times New Roman" w:hAnsi="Times New Roman"/>
          <w:sz w:val="28"/>
          <w:szCs w:val="28"/>
        </w:rPr>
        <w:t xml:space="preserve">2. Опубликовать настоящее постановление в </w:t>
      </w:r>
      <w:r>
        <w:rPr>
          <w:rFonts w:cs="Times New Roman" w:ascii="Times New Roman" w:hAnsi="Times New Roman"/>
          <w:sz w:val="28"/>
          <w:szCs w:val="28"/>
        </w:rPr>
        <w:t>печатном издании «Портбайкальские вести»</w:t>
      </w:r>
      <w:r>
        <w:rPr>
          <w:rFonts w:cs="Times New Roman" w:ascii="Times New Roman" w:hAnsi="Times New Roman"/>
          <w:sz w:val="28"/>
          <w:szCs w:val="28"/>
        </w:rPr>
        <w:t xml:space="preserve"> </w:t>
      </w:r>
      <w:r>
        <w:rPr>
          <w:rFonts w:cs="Times New Roman" w:ascii="Times New Roman" w:hAnsi="Times New Roman"/>
          <w:sz w:val="28"/>
          <w:szCs w:val="28"/>
        </w:rPr>
        <w:t xml:space="preserve">и </w:t>
      </w:r>
      <w:r>
        <w:rPr>
          <w:rFonts w:cs="Times New Roman" w:ascii="Times New Roman" w:hAnsi="Times New Roman"/>
          <w:sz w:val="28"/>
          <w:szCs w:val="28"/>
        </w:rPr>
        <w:t xml:space="preserve">разместить в сети Интернет на официальном сайте </w:t>
      </w:r>
      <w:r>
        <w:rPr>
          <w:rFonts w:cs="Times New Roman" w:ascii="Times New Roman" w:hAnsi="Times New Roman"/>
          <w:sz w:val="28"/>
          <w:szCs w:val="28"/>
        </w:rPr>
        <w:t xml:space="preserve">Портбайкальского </w:t>
      </w:r>
      <w:r>
        <w:rPr>
          <w:rFonts w:cs="Times New Roman" w:ascii="Times New Roman" w:hAnsi="Times New Roman"/>
          <w:sz w:val="28"/>
          <w:szCs w:val="28"/>
        </w:rPr>
        <w:t>муниципального образования.</w:t>
      </w:r>
    </w:p>
    <w:p>
      <w:pPr>
        <w:pStyle w:val="Normal"/>
        <w:widowControl w:val="fals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 Постановление </w:t>
      </w:r>
      <w:r>
        <w:rPr>
          <w:rFonts w:cs="Times New Roman" w:ascii="Times New Roman" w:hAnsi="Times New Roman"/>
          <w:sz w:val="28"/>
          <w:szCs w:val="28"/>
        </w:rPr>
        <w:t>вступает в силу со дня его официального опубликования.</w:t>
      </w:r>
    </w:p>
    <w:p>
      <w:pPr>
        <w:pStyle w:val="Normal"/>
        <w:widowControl w:val="false"/>
        <w:spacing w:lineRule="auto" w:line="240" w:before="0" w:after="0"/>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Контроль за исполнением настоящего постановления оставляю за собой.</w:t>
      </w:r>
    </w:p>
    <w:p>
      <w:pPr>
        <w:pStyle w:val="Normal"/>
        <w:widowControl w:val="false"/>
        <w:spacing w:lineRule="auto" w:line="288"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widowControl w:val="false"/>
        <w:spacing w:lineRule="auto" w:line="288"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Глава администрации </w:t>
        <w:tab/>
        <w:tab/>
        <w:tab/>
        <w:tab/>
        <w:tab/>
        <w:t xml:space="preserve">             </w:t>
      </w:r>
      <w:r>
        <w:rPr>
          <w:rFonts w:eastAsia="Times New Roman" w:cs="Times New Roman" w:ascii="Times New Roman" w:hAnsi="Times New Roman"/>
          <w:sz w:val="28"/>
          <w:szCs w:val="28"/>
          <w:lang w:eastAsia="ru-RU"/>
        </w:rPr>
        <w:t xml:space="preserve">Н.И. Симакова </w:t>
      </w:r>
    </w:p>
    <w:p>
      <w:pPr>
        <w:pStyle w:val="Normal"/>
        <w:spacing w:lineRule="auto" w:line="240" w:before="0" w:after="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spacing w:lineRule="auto" w:line="240" w:before="0" w:after="0"/>
        <w:jc w:val="both"/>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r>
    </w:p>
    <w:p>
      <w:pPr>
        <w:pStyle w:val="Normal"/>
        <w:tabs>
          <w:tab w:val="clear" w:pos="708"/>
          <w:tab w:val="left" w:pos="6390" w:leader="none"/>
        </w:tabs>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Приложение</w:t>
      </w:r>
    </w:p>
    <w:p>
      <w:pPr>
        <w:pStyle w:val="Normal"/>
        <w:tabs>
          <w:tab w:val="clear" w:pos="708"/>
          <w:tab w:val="left" w:pos="6390" w:leader="none"/>
        </w:tabs>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к постановлению администрации</w:t>
      </w:r>
    </w:p>
    <w:p>
      <w:pPr>
        <w:pStyle w:val="Normal"/>
        <w:tabs>
          <w:tab w:val="clear" w:pos="708"/>
          <w:tab w:val="left" w:pos="6390" w:leader="none"/>
        </w:tabs>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Портбайкальского </w:t>
      </w:r>
      <w:r>
        <w:rPr>
          <w:rFonts w:eastAsia="Times New Roman" w:cs="Times New Roman" w:ascii="Times New Roman" w:hAnsi="Times New Roman"/>
          <w:sz w:val="28"/>
          <w:szCs w:val="28"/>
          <w:lang w:eastAsia="ru-RU"/>
        </w:rPr>
        <w:t xml:space="preserve">муниципального образования </w:t>
      </w:r>
    </w:p>
    <w:p>
      <w:pPr>
        <w:pStyle w:val="Normal"/>
        <w:tabs>
          <w:tab w:val="clear" w:pos="708"/>
          <w:tab w:val="left" w:pos="6390" w:leader="none"/>
        </w:tabs>
        <w:spacing w:lineRule="auto" w:line="240" w:before="0" w:after="0"/>
        <w:jc w:val="right"/>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от </w:t>
      </w:r>
      <w:r>
        <w:rPr>
          <w:rFonts w:eastAsia="Times New Roman" w:cs="Times New Roman" w:ascii="Times New Roman" w:hAnsi="Times New Roman"/>
          <w:sz w:val="28"/>
          <w:szCs w:val="28"/>
          <w:lang w:eastAsia="ru-RU"/>
        </w:rPr>
        <w:t>03</w:t>
      </w:r>
      <w:r>
        <w:rPr>
          <w:rFonts w:eastAsia="Times New Roman" w:cs="Times New Roman" w:ascii="Times New Roman" w:hAnsi="Times New Roman"/>
          <w:sz w:val="28"/>
          <w:szCs w:val="28"/>
          <w:lang w:eastAsia="ru-RU"/>
        </w:rPr>
        <w:t>.0</w:t>
      </w:r>
      <w:r>
        <w:rPr>
          <w:rFonts w:eastAsia="Times New Roman" w:cs="Times New Roman" w:ascii="Times New Roman" w:hAnsi="Times New Roman"/>
          <w:sz w:val="28"/>
          <w:szCs w:val="28"/>
          <w:lang w:eastAsia="ru-RU"/>
        </w:rPr>
        <w:t>6</w:t>
      </w:r>
      <w:r>
        <w:rPr>
          <w:rFonts w:eastAsia="Times New Roman" w:cs="Times New Roman" w:ascii="Times New Roman" w:hAnsi="Times New Roman"/>
          <w:sz w:val="28"/>
          <w:szCs w:val="28"/>
          <w:lang w:eastAsia="ru-RU"/>
        </w:rPr>
        <w:t>.202</w:t>
      </w:r>
      <w:r>
        <w:rPr>
          <w:rFonts w:eastAsia="Times New Roman" w:cs="Times New Roman" w:ascii="Times New Roman" w:hAnsi="Times New Roman"/>
          <w:sz w:val="28"/>
          <w:szCs w:val="28"/>
          <w:lang w:eastAsia="ru-RU"/>
        </w:rPr>
        <w:t>6</w:t>
      </w:r>
      <w:r>
        <w:rPr>
          <w:rFonts w:eastAsia="Times New Roman" w:cs="Times New Roman" w:ascii="Times New Roman" w:hAnsi="Times New Roman"/>
          <w:sz w:val="28"/>
          <w:szCs w:val="28"/>
          <w:lang w:eastAsia="ru-RU"/>
        </w:rPr>
        <w:t xml:space="preserve"> года № </w:t>
      </w:r>
      <w:bookmarkStart w:id="0" w:name="_GoBack"/>
      <w:bookmarkEnd w:id="0"/>
      <w:r>
        <w:rPr>
          <w:rFonts w:eastAsia="Times New Roman" w:cs="Times New Roman" w:ascii="Times New Roman" w:hAnsi="Times New Roman"/>
          <w:sz w:val="28"/>
          <w:szCs w:val="28"/>
          <w:lang w:eastAsia="ru-RU"/>
        </w:rPr>
        <w:t>35</w:t>
      </w:r>
      <w:r>
        <w:rPr>
          <w:rFonts w:eastAsia="Times New Roman" w:cs="Times New Roman" w:ascii="Times New Roman" w:hAnsi="Times New Roman"/>
          <w:sz w:val="28"/>
          <w:szCs w:val="28"/>
          <w:lang w:eastAsia="ru-RU"/>
        </w:rPr>
        <w:t xml:space="preserve"> </w:t>
      </w:r>
    </w:p>
    <w:p>
      <w:pPr>
        <w:pStyle w:val="Normal"/>
        <w:spacing w:before="0" w:after="0"/>
        <w:jc w:val="right"/>
        <w:rPr>
          <w:rFonts w:ascii="Times New Roman" w:hAnsi="Times New Roman" w:cs="Times New Roman"/>
          <w:b/>
          <w:sz w:val="28"/>
          <w:szCs w:val="28"/>
        </w:rPr>
      </w:pPr>
      <w:r>
        <w:rPr>
          <w:rFonts w:eastAsia="Times New Roman" w:cs="Times New Roman" w:ascii="Times New Roman" w:hAnsi="Times New Roman"/>
          <w:sz w:val="28"/>
          <w:szCs w:val="28"/>
          <w:lang w:eastAsia="ru-RU"/>
        </w:rPr>
        <w:t xml:space="preserve">                                                                                         </w:t>
      </w:r>
    </w:p>
    <w:p>
      <w:pPr>
        <w:pStyle w:val="Normal"/>
        <w:suppressAutoHyphens w:val="true"/>
        <w:spacing w:lineRule="auto" w:line="240" w:before="0" w:after="0"/>
        <w:jc w:val="right"/>
        <w:rPr>
          <w:rFonts w:ascii="Times New Roman" w:hAnsi="Times New Roman" w:eastAsia="Times New Roman" w:cs="Times New Roman"/>
          <w:sz w:val="24"/>
          <w:szCs w:val="24"/>
          <w:lang w:eastAsia="ar-SA"/>
        </w:rPr>
      </w:pPr>
      <w:r>
        <w:rPr>
          <w:rFonts w:eastAsia="Times New Roman" w:cs="Times New Roman" w:ascii="Times New Roman" w:hAnsi="Times New Roman"/>
          <w:sz w:val="24"/>
          <w:szCs w:val="24"/>
          <w:lang w:eastAsia="ar-SA"/>
        </w:rPr>
      </w:r>
    </w:p>
    <w:p>
      <w:pPr>
        <w:pStyle w:val="Normal"/>
        <w:spacing w:lineRule="auto" w:line="240"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ConsPlusNormal"/>
        <w:jc w:val="center"/>
        <w:rPr>
          <w:rFonts w:ascii="Times New Roman" w:hAnsi="Times New Roman" w:cs="Times New Roman"/>
          <w:sz w:val="28"/>
          <w:szCs w:val="28"/>
        </w:rPr>
      </w:pPr>
      <w:r>
        <w:rPr>
          <w:rFonts w:cs="Times New Roman" w:ascii="Times New Roman" w:hAnsi="Times New Roman"/>
          <w:sz w:val="28"/>
          <w:szCs w:val="28"/>
        </w:rPr>
        <w:t>Правила</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(основания, условия и порядок) реструктуризации денежных</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обязательств (задолженности по денежным обязательствам)</w:t>
      </w:r>
    </w:p>
    <w:p>
      <w:pPr>
        <w:pStyle w:val="ConsPlusNormal"/>
        <w:jc w:val="center"/>
        <w:rPr>
          <w:rFonts w:ascii="Times New Roman" w:hAnsi="Times New Roman" w:cs="Times New Roman"/>
          <w:sz w:val="28"/>
          <w:szCs w:val="28"/>
        </w:rPr>
      </w:pPr>
      <w:r>
        <w:rPr>
          <w:rFonts w:cs="Times New Roman" w:ascii="Times New Roman" w:hAnsi="Times New Roman"/>
          <w:sz w:val="28"/>
          <w:szCs w:val="28"/>
        </w:rPr>
        <w:t xml:space="preserve">перед </w:t>
      </w:r>
      <w:r>
        <w:rPr>
          <w:rFonts w:cs="Times New Roman" w:ascii="Times New Roman" w:hAnsi="Times New Roman"/>
          <w:sz w:val="28"/>
          <w:szCs w:val="28"/>
        </w:rPr>
        <w:t xml:space="preserve">Портбайкальским </w:t>
      </w:r>
      <w:r>
        <w:rPr>
          <w:rFonts w:cs="Times New Roman" w:ascii="Times New Roman" w:hAnsi="Times New Roman"/>
          <w:sz w:val="28"/>
          <w:szCs w:val="28"/>
        </w:rPr>
        <w:t xml:space="preserve">муниципальным образованием </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sz w:val="28"/>
          <w:szCs w:val="28"/>
        </w:rPr>
      </w:pPr>
      <w:r>
        <w:rPr>
          <w:rFonts w:cs="Times New Roman" w:ascii="Times New Roman" w:hAnsi="Times New Roman"/>
          <w:sz w:val="28"/>
          <w:szCs w:val="28"/>
        </w:rPr>
        <w:t>1. Общие положения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1.1. Настоящие правила реструктуризации денежных обязательств (задолженности по денежным обязательствам) перед Портбайкальским муниципальным образованием (далее - Правила) разработаны в соответствии с пунктом 3 статьи 93.8 Бюджетного кодекса Российской Федерации в целях определения оснований, условий и порядка реструктуризации денежных обязательств (задолженности по денежным обязательствам) перед Портбайкальским муниципальным образованием (далее - реструктуризация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1.2. Понятия и термины, используемые в настоящих Правилах, применяются в значениях, определенных Бюджетным кодексом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 xml:space="preserve">1.3. Возможность и основные условия реструктуризации задолженности устанавливаются решением  депутатов </w:t>
      </w:r>
      <w:r>
        <w:rPr>
          <w:rFonts w:cs="Times New Roman" w:ascii="Times New Roman" w:hAnsi="Times New Roman"/>
          <w:sz w:val="28"/>
          <w:szCs w:val="28"/>
        </w:rPr>
        <w:t>Думы Портбайкальского сельского поселения</w:t>
      </w:r>
      <w:r>
        <w:rPr>
          <w:rFonts w:cs="Times New Roman" w:ascii="Times New Roman" w:hAnsi="Times New Roman"/>
          <w:sz w:val="28"/>
          <w:szCs w:val="28"/>
        </w:rPr>
        <w:t xml:space="preserve"> о бюджете </w:t>
      </w:r>
      <w:r>
        <w:rPr>
          <w:rFonts w:cs="Times New Roman" w:ascii="Times New Roman" w:hAnsi="Times New Roman"/>
          <w:sz w:val="28"/>
          <w:szCs w:val="28"/>
        </w:rPr>
        <w:t xml:space="preserve">Портбайкальского </w:t>
      </w:r>
      <w:r>
        <w:rPr>
          <w:rFonts w:cs="Times New Roman" w:ascii="Times New Roman" w:hAnsi="Times New Roman"/>
          <w:sz w:val="28"/>
          <w:szCs w:val="28"/>
        </w:rPr>
        <w:t>муниципального образования на очередной финансовый год и плановый период (далее - решение о бюджете).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1.4. Реструктуризация задолженности предусматривает изменение условий исполнения денежного обязательства (погашения задолженности по нему), связанное с изменением сроков (в том числе с предоставлением отсрочки или рассрочки) исполнения денежного обязательства (погашения задолженности по нему), изменение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1.5. Реструктуризации задолженности не подлежат денежные обязательства (задолженности по ним) перед Портбайкальским муниципальным образованием, установленные к взысканию на основании решения суда.</w:t>
      </w:r>
    </w:p>
    <w:p>
      <w:pPr>
        <w:pStyle w:val="ConsPlusNormal"/>
        <w:jc w:val="center"/>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sz w:val="28"/>
          <w:szCs w:val="28"/>
        </w:rPr>
      </w:pPr>
      <w:r>
        <w:rPr>
          <w:rFonts w:cs="Times New Roman" w:ascii="Times New Roman" w:hAnsi="Times New Roman"/>
          <w:sz w:val="28"/>
          <w:szCs w:val="28"/>
        </w:rPr>
        <w:t>2. Основания и условия реструктуризации задолженности</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2.1. Реструктуризация задолженности проводится:</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2.1.1. по обязательствам юридических лиц или муниципальных образований, возникшим в связи с предоставлением им из бюджета Портбайкальско</w:t>
      </w:r>
      <w:r>
        <w:rPr>
          <w:rFonts w:cs="Times New Roman" w:ascii="Times New Roman" w:hAnsi="Times New Roman"/>
          <w:sz w:val="28"/>
          <w:szCs w:val="28"/>
        </w:rPr>
        <w:t>го</w:t>
      </w:r>
      <w:r>
        <w:rPr>
          <w:rFonts w:cs="Times New Roman" w:ascii="Times New Roman" w:hAnsi="Times New Roman"/>
          <w:sz w:val="28"/>
          <w:szCs w:val="28"/>
        </w:rPr>
        <w:t xml:space="preserve"> сельско</w:t>
      </w:r>
      <w:r>
        <w:rPr>
          <w:rFonts w:cs="Times New Roman" w:ascii="Times New Roman" w:hAnsi="Times New Roman"/>
          <w:sz w:val="28"/>
          <w:szCs w:val="28"/>
        </w:rPr>
        <w:t>го</w:t>
      </w:r>
      <w:r>
        <w:rPr>
          <w:rFonts w:cs="Times New Roman" w:ascii="Times New Roman" w:hAnsi="Times New Roman"/>
          <w:sz w:val="28"/>
          <w:szCs w:val="28"/>
        </w:rPr>
        <w:t xml:space="preserve"> поселени</w:t>
      </w:r>
      <w:r>
        <w:rPr>
          <w:rFonts w:cs="Times New Roman" w:ascii="Times New Roman" w:hAnsi="Times New Roman"/>
          <w:sz w:val="28"/>
          <w:szCs w:val="28"/>
        </w:rPr>
        <w:t>я</w:t>
      </w:r>
      <w:r>
        <w:rPr>
          <w:rFonts w:cs="Times New Roman" w:ascii="Times New Roman" w:hAnsi="Times New Roman"/>
          <w:sz w:val="28"/>
          <w:szCs w:val="28"/>
        </w:rPr>
        <w:t xml:space="preserve"> денежных средств на возвратной и возмездной основе (далее - реструктуризация задолженности по бюджетным кредитам);</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2.1.2. в связи с предоставлением и (или) исполнением муниципальной гарантии (далее - реструктуризация задолженности в связи с исполнением муниципальной гарантии).</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2.2. Основанием реструктуризации задолженности является обращение (заявление) лиц, указанных в подпунктах 2.1.1, 2.12 настоящих Правил, при условии установления решением о бюджете возможности реструктуризации задолженности.</w:t>
      </w:r>
    </w:p>
    <w:p>
      <w:pPr>
        <w:pStyle w:val="ConsPlusNormal"/>
        <w:ind w:firstLine="567"/>
        <w:jc w:val="both"/>
        <w:rPr>
          <w:rFonts w:ascii="Times New Roman" w:hAnsi="Times New Roman" w:cs="Times New Roman"/>
          <w:sz w:val="28"/>
          <w:szCs w:val="28"/>
        </w:rPr>
      </w:pPr>
      <w:r>
        <w:rPr>
          <w:rFonts w:cs="Times New Roman" w:ascii="Times New Roman" w:hAnsi="Times New Roman"/>
          <w:sz w:val="28"/>
          <w:szCs w:val="28"/>
        </w:rPr>
        <w:t>2.3. Реструктуризация задолженности осуществляется на основных условиях, установленных решением о бюджете.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sz w:val="28"/>
          <w:szCs w:val="28"/>
        </w:rPr>
      </w:pPr>
      <w:r>
        <w:rPr>
          <w:rFonts w:cs="Times New Roman" w:ascii="Times New Roman" w:hAnsi="Times New Roman"/>
          <w:sz w:val="28"/>
          <w:szCs w:val="28"/>
        </w:rPr>
        <w:t>3. Порядок реструктуризации задолженности</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по бюджетным кредитам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 Для реструктуризации задолженности по бюджетным кредитам муниципальное образование в лице главы (главы администрации) муниципального образования (в случае, если должником является муниципальное образование) представляет в администрацию Портбайкальско</w:t>
      </w:r>
      <w:r>
        <w:rPr>
          <w:rFonts w:cs="Times New Roman" w:ascii="Times New Roman" w:hAnsi="Times New Roman"/>
          <w:sz w:val="28"/>
          <w:szCs w:val="28"/>
        </w:rPr>
        <w:t>го</w:t>
      </w:r>
      <w:r>
        <w:rPr>
          <w:rFonts w:cs="Times New Roman" w:ascii="Times New Roman" w:hAnsi="Times New Roman"/>
          <w:sz w:val="28"/>
          <w:szCs w:val="28"/>
        </w:rPr>
        <w:t xml:space="preserve"> сельско</w:t>
      </w:r>
      <w:r>
        <w:rPr>
          <w:rFonts w:cs="Times New Roman" w:ascii="Times New Roman" w:hAnsi="Times New Roman"/>
          <w:sz w:val="28"/>
          <w:szCs w:val="28"/>
        </w:rPr>
        <w:t>го</w:t>
      </w:r>
      <w:r>
        <w:rPr>
          <w:rFonts w:cs="Times New Roman" w:ascii="Times New Roman" w:hAnsi="Times New Roman"/>
          <w:sz w:val="28"/>
          <w:szCs w:val="28"/>
        </w:rPr>
        <w:t xml:space="preserve"> поселени</w:t>
      </w:r>
      <w:r>
        <w:rPr>
          <w:rFonts w:cs="Times New Roman" w:ascii="Times New Roman" w:hAnsi="Times New Roman"/>
          <w:sz w:val="28"/>
          <w:szCs w:val="28"/>
        </w:rPr>
        <w:t>я</w:t>
      </w:r>
      <w:r>
        <w:rPr>
          <w:rFonts w:cs="Times New Roman" w:ascii="Times New Roman" w:hAnsi="Times New Roman"/>
          <w:sz w:val="28"/>
          <w:szCs w:val="28"/>
        </w:rPr>
        <w:t>:</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3.1.1. обращение, в котором должны быть указаны: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3.1.1.2. обстоятельства, наличие которых препятствует погашению обязательства (задолженности) по бюджетному кредиту в сроки, установленные договором о предоставлении бюджетного кредита и (или) в размере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3.1.1.3. размер задолженности, который предполагается реструктуризировать, величина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3.1.1.4. способ проведения реструктуризации: изменение сроков (в том числе с предоставлением отсрочки или рассрочки), изменение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3.1.1.5. информация об источниках и сроках (графике) погашения реструктуризируемой задолженности по денежным обязательствам;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3.1.2. иные документы.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 Для реструктуризации задолженности по бюджетным кредитам юридическое лицо представляет в администрацию Портбайкальско</w:t>
      </w:r>
      <w:r>
        <w:rPr>
          <w:rFonts w:cs="Times New Roman" w:ascii="Times New Roman" w:hAnsi="Times New Roman"/>
          <w:sz w:val="28"/>
          <w:szCs w:val="28"/>
        </w:rPr>
        <w:t>го</w:t>
      </w:r>
      <w:r>
        <w:rPr>
          <w:rFonts w:cs="Times New Roman" w:ascii="Times New Roman" w:hAnsi="Times New Roman"/>
          <w:sz w:val="28"/>
          <w:szCs w:val="28"/>
        </w:rPr>
        <w:t xml:space="preserve"> сельско</w:t>
      </w:r>
      <w:r>
        <w:rPr>
          <w:rFonts w:cs="Times New Roman" w:ascii="Times New Roman" w:hAnsi="Times New Roman"/>
          <w:sz w:val="28"/>
          <w:szCs w:val="28"/>
        </w:rPr>
        <w:t>го</w:t>
      </w:r>
      <w:r>
        <w:rPr>
          <w:rFonts w:cs="Times New Roman" w:ascii="Times New Roman" w:hAnsi="Times New Roman"/>
          <w:sz w:val="28"/>
          <w:szCs w:val="28"/>
        </w:rPr>
        <w:t xml:space="preserve"> поселени</w:t>
      </w:r>
      <w:r>
        <w:rPr>
          <w:rFonts w:cs="Times New Roman" w:ascii="Times New Roman" w:hAnsi="Times New Roman"/>
          <w:sz w:val="28"/>
          <w:szCs w:val="28"/>
        </w:rPr>
        <w:t>я</w:t>
      </w:r>
      <w:r>
        <w:rPr>
          <w:rFonts w:cs="Times New Roman" w:ascii="Times New Roman" w:hAnsi="Times New Roman"/>
          <w:sz w:val="28"/>
          <w:szCs w:val="28"/>
        </w:rPr>
        <w:t>:</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3.2.1. заявление, в котором должны быть указаны: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3.2.1.1. обстоятельства, наличие которых препятствует погашению обязательства (задолженности) по бюджетному кредиту в сроки, установленные договором о предоставлении бюджетного кредита и (или) в размере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3.2.1.2. размер задолженности, который предполагается реструктуризировать, величина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3.2.1.3. способ проведения реструктуризации: изменение сроков (в том числе с предоставлением отсрочки или рассрочки), изменение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3.2.1.4. информация об источниках и сроках (графике) погашения реструктуризируемой задолженности по денежным обязательствам;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3.2.2. копию документа, подтверждающего полномочия лица, действующего от имени должника;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3.2.3. копии учредительных документов со всеми изменениями и дополнениями, удостоверенные нотариально или руководителем должника;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3.2.4. гарантийное письмо о том, что юридическое лицо не находится в процессе реорганизации (за исключением реорганизации в форме присоединения к юридическому лицу другого юридического лица) или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3.2.5. иные документы.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 Основаниями для отказа в проведении реструктуризации задолженности по бюджетным кредитам являются: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3.3.1. непредставление (представление не в полном объеме) документов, указанных соответственно в пунктах 3.1 или 3.2 настоящих Правил;</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3.3.2. представление неполных и (или) недостоверных сведений;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3.3.3. решением о бюджете не установлена возможность реструктуризации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3.3.4. денежные обязательства (задолженности по ним) перед Портбайкальским муниципальным образованием установлены к взысканию на основании решения суда;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3.3.5. не соблюдены способы и основные условия реструктуризации задолженности, установленные решением о бюджете, или дополнительные условия реструктуризации задолженности, установленные пунктом 2.3 настоящих Правил;</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3.3.6. юридическое лицо находится в процессе реорганизации (за исключением реорганизации в форме присоединения к юридическому лицу другого юридического лица) или ликвидации, в отношении него введена процедура банкротства, его деятельность приостановлена в порядке, предусмотренном законодательством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3.4. Администрация Портбайкальско</w:t>
      </w:r>
      <w:r>
        <w:rPr>
          <w:rFonts w:cs="Times New Roman" w:ascii="Times New Roman" w:hAnsi="Times New Roman"/>
          <w:sz w:val="28"/>
          <w:szCs w:val="28"/>
        </w:rPr>
        <w:t>го</w:t>
      </w:r>
      <w:r>
        <w:rPr>
          <w:rFonts w:cs="Times New Roman" w:ascii="Times New Roman" w:hAnsi="Times New Roman"/>
          <w:sz w:val="28"/>
          <w:szCs w:val="28"/>
        </w:rPr>
        <w:t xml:space="preserve"> сельско</w:t>
      </w:r>
      <w:r>
        <w:rPr>
          <w:rFonts w:cs="Times New Roman" w:ascii="Times New Roman" w:hAnsi="Times New Roman"/>
          <w:sz w:val="28"/>
          <w:szCs w:val="28"/>
        </w:rPr>
        <w:t>го</w:t>
      </w:r>
      <w:r>
        <w:rPr>
          <w:rFonts w:cs="Times New Roman" w:ascii="Times New Roman" w:hAnsi="Times New Roman"/>
          <w:sz w:val="28"/>
          <w:szCs w:val="28"/>
        </w:rPr>
        <w:t xml:space="preserve"> поселени</w:t>
      </w:r>
      <w:r>
        <w:rPr>
          <w:rFonts w:cs="Times New Roman" w:ascii="Times New Roman" w:hAnsi="Times New Roman"/>
          <w:sz w:val="28"/>
          <w:szCs w:val="28"/>
        </w:rPr>
        <w:t>я</w:t>
      </w:r>
      <w:r>
        <w:rPr>
          <w:rFonts w:cs="Times New Roman" w:ascii="Times New Roman" w:hAnsi="Times New Roman"/>
          <w:sz w:val="28"/>
          <w:szCs w:val="28"/>
        </w:rPr>
        <w:t xml:space="preserve"> в течение 10 рабочих дней со дня поступления обращения (заявления и прилагаемых к нему документов) о реструктуризации задолженности по бюджетным кредитам рассматривает их 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3.4.1. разрабатывает и представляет главе администрации Портбайкальского сельского поселения на утверждение проект постановления администрации Портбайкальского сельского поселения о реструктуризации задолженности по бюджетным кредитам с приложением проекта соглашения о реструктуризации задолженности по бюджетным кредитам, о чем письменно информирует главу муниципального образования (юридическое лицо), в случае отсутствия оснований для отказа в проведении реструктуризации задолженности, предусмотренных пунктом 3.3 настоящих Правил;</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3.4.2. письменно информирует главу (главу администрации) муниципального образования (юридическое лицо), о причинах отказа в предоставлении реструктуризации задолженности по бюджетным кредитам в случае наличия оснований для отказа в проведении реструктуризации задолженности, предусмотренных пунктом 3.3 настоящих Правил.</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3.5. Соглашение о реструктуризации задолженности по бюджетным кредитам заключается в течение 10 рабочих дней со дня вступления в силу постановления администрации Портбайкальского сельского поселения о реструктуризации задолженности по бюджетным кредитам.</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 Соглашение о реструктуризации задолженности по бюджетным кредитам должно предусматривать следующие условия: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3.6.1. способ реструктуризации задолженности (отсрочка или рассрочка, изменение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3.6.2. размер реструктурированной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3.6.3. срок погашения задолженности, а в случае предоставления рассрочки - график, предусматривающий осуществление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3.6.4. сроки проведения реструктуризации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3.6.5. обязательства сторон;</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3.6.6. санкции за невыполнение условий соглашения;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3.6.7. обязательство должники о ежегодном предоставлении информации о выполнении условий реструктуризации задолженности до полного ее погашения;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3.6.8. иное.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jc w:val="center"/>
        <w:rPr>
          <w:rFonts w:ascii="Times New Roman" w:hAnsi="Times New Roman" w:cs="Times New Roman"/>
          <w:sz w:val="28"/>
          <w:szCs w:val="28"/>
        </w:rPr>
      </w:pPr>
      <w:r>
        <w:rPr>
          <w:rFonts w:cs="Times New Roman" w:ascii="Times New Roman" w:hAnsi="Times New Roman"/>
          <w:sz w:val="28"/>
          <w:szCs w:val="28"/>
        </w:rPr>
        <w:t>4. Порядок реструктуризации задолженности</w:t>
      </w:r>
    </w:p>
    <w:p>
      <w:pPr>
        <w:pStyle w:val="ConsPlusNormal"/>
        <w:jc w:val="center"/>
        <w:rPr>
          <w:rFonts w:ascii="Times New Roman" w:hAnsi="Times New Roman" w:cs="Times New Roman"/>
          <w:sz w:val="28"/>
          <w:szCs w:val="28"/>
        </w:rPr>
      </w:pPr>
      <w:r>
        <w:rPr>
          <w:rFonts w:cs="Times New Roman" w:ascii="Times New Roman" w:hAnsi="Times New Roman"/>
          <w:sz w:val="28"/>
          <w:szCs w:val="28"/>
        </w:rPr>
        <w:t>в связи с исполнением муниципальных гарантий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 Для проведения реструктуризации задолженности в связи с исполнением муниципальных гарантий юридическое лицо представляет в администрацию Портбайкальского сельского поселения: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4.1.1. заявление, в котором должны быть указаны: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4.1.1.1. обстоятельства, наличие которых препятствует исполнению обязательств по муниципальной гарантии в установленные сроки;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4.1.1.2. размер задолженности, который предполагается реструктуризировать;</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4.1.1.3. способ проведения реструктуризации: изменение сроков (в том числе с предоставлением отсрочки или рассрочки), изменение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4.1.1.4. информация об источниках и сроках (графике) погашения реструктуризируемой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4.1.1.5. копию документа, подтверждающего полномочия лица, действующего от имени должника;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4.1.2. копии учредительных документов со всеми изменениями и дополнениями, удостоверенные нотариально или руководителем должника;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4.1.3. годовую бухгалтерскую (финансовую) отчетность по формам бухгалтерского баланса и отчета о финансовых результатах, утвержденных приложением № 1 к приказу Министерства финансов Российской Федерации от 02.07.2010 № 66н «О формах бухгалтерской отчетности организаций» (далее - приказ Минфина России), за последний отчетный год с отметкой о принятии налоговым органом по месту постановки на налоговый учет должника, а также информацию о дебиторской и кредиторской задолженности, оформленную с учетом положений раздела 5 приложения № 3 к приказу Минфина России;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4.1.4. промежуточную бухгалтерскую (финансовую) отчетность по формам бухгалтерского баланса и отчета о финансовых результатах, утвержденных приложением № 1 к приказу Минфина России, за последний отчетный период, а также информацию о дебиторской и кредиторской задолженности, оформленную с учетом положений раздела 5 приложения № 3 к приказу Минфина России;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4.1.5. расшифровки дебиторской и кредиторской задолженности к бухгалтерским балансам за отчетный финансовый год, предшествующий году подачи обращения, и на последнюю отчетную дату с указанием дат возникновения задолженности и ее статуса (текущая, просроченная);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4.1.6. гарантийное письмо о том, что юридическое лицо не находится в процессе реорганизации (за исключением реорганизации в форме присоединения к юридическому лицу другого юридического лица) или ликвидации, в отношении него не введена процедура банкротства, его деятельность не приостановлена в порядке, предусмотренном законодательством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4.1.7. справки кредитных организаций об оборотах по расчетным счетам за последние 12 месяцев, остатках денежных средств на них на дату, предшествующую дате подачи документов, наличии или отсутствии на каждом счете на дату представления справки картотеки неоплаченных расчетных документов;</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4.1.8. документы, характеризующие кредитную историю должника за последние 3 года на дату подачи документов в администрацию Портбайкальского сельского поселения (описание обязательств должника по действующим кредитным договорам и (или) договорам займа с указанием остатка задолженности на дату составления кредитной истории) либо свидетельствующие о ее отсутствии;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4.1.9. иные документы.</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 Основаниями для отказа в проведении реструктуризации задолженности по бюджетным кредитам являются: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4.2.1. непредставление (представление не в полном объеме) документов, указанных в пункте 4.1 настоящих Правил;</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4.2.2. представление неполных и (или) недостоверных сведений;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4.2.3. решением о бюджете не установлена возможность и реструктуризации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4.2.4. денежные обязательства (задолженности по денежным обязательствам) перед Портбайкальским муниципальным образованием установлены к взысканию на основании решения суда;</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4.2.5. не соблюдены способы и основные условия реструктуризации задолженности, установленные решением о бюджете, или дополнительные условия реструктуризации задолженности, установленные пунктом 2.3 настоящих Правил;</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4.2.6. юридическое лицо находится в процессе реорганизации (за исключением реорганизации в форме присоединения к юридическому лицу другого юридического лица) или ликвидации, в отношении него введена процедура банкротства, его деятельность приостановлена в порядке, предусмотренном законодательством Российской Федерации.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4.3. Администрация Портбайкальского сельского поселения в течение 10 рабочих дней со дня поступления заявления и прилагаемых к нему документов о реструктуризации задолженности в связи с исполнением муниципальных гарантий рассматривает их и в случае:</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4.3.1. отсутствия оснований для отказа в проведении реструктуризации задолженности, предусмотренных пунктом 4.2 настоящих Правил, - разрабатывает и представляет главе администрации Портбайкальского сельского поселения на утверждение проект постановления администрации Портбайкальского сельского поселения о реструктуризации задолженности в связи с исполнением муниципальных гарантий с приложением проекта соглашения о реструктуризации задолженности в связи с исполнением муниципальных гарантий, о чем письменно информирует юридическое лицо;</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4.3.2. наличия оснований для отказа в проведении реструктуризации задолженности, предусмотренных пунктом 4.2 настоящих Правил, - письменно информирует юридическое лицо о причине отказа в предоставлении реструктуризации задолженности в связи с исполнением муниципальных гарантий.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4.4. Соглашение о реструктуризации задолженности в связи с исполнением муниципальных гарантий заключается в течение 10 рабочих дней со дня вступления в силу постановления администрации Портбайкальского сельского поселения о реструктуризации задолженности в связи с исполнением муниципальных гарантий.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 Соглашение о реструктуризации задолженности в связи с исполнением муниципальных гарантий должно предусматривать:</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4.5.1. способ реструктуризации задолженности (отсрочка или рассрочка, изменение величины процентов за пользование денежными средствами и (или) иных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4.5.2. размер реструктурированной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4.5.3. срок погашения задолженности, а в случае предоставления рассрочки - график, предусматривающий осуществление платежей;</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4.5.4. сроки проведения реструктуризации задолженности;</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4.5.5. обязательства сторон;</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4.5.6. санкции, применяемые к юридическому лицу в случае нарушения условий соглашения;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4.5.7. обязательство должника о ежегодном предоставлении информации о выполнении условий реструктуризации задолженности до полного ее погашения;</w:t>
      </w:r>
    </w:p>
    <w:p>
      <w:pPr>
        <w:pStyle w:val="ConsPlusNormal"/>
        <w:ind w:firstLine="540"/>
        <w:jc w:val="both"/>
        <w:rPr>
          <w:rFonts w:ascii="Times New Roman" w:hAnsi="Times New Roman" w:cs="Times New Roman"/>
          <w:sz w:val="28"/>
          <w:szCs w:val="28"/>
        </w:rPr>
      </w:pPr>
      <w:r>
        <w:rPr>
          <w:rFonts w:cs="Times New Roman" w:ascii="Times New Roman" w:hAnsi="Times New Roman"/>
          <w:sz w:val="28"/>
          <w:szCs w:val="28"/>
        </w:rPr>
        <w:t>4.5.8. иное.</w:t>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sectPr>
      <w:type w:val="nextPage"/>
      <w:pgSz w:w="11906" w:h="16838"/>
      <w:pgMar w:left="1701" w:right="707" w:gutter="0" w:header="0" w:top="1135"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Segoe UI">
    <w:charset w:val="cc"/>
    <w:family w:val="swiss"/>
    <w:pitch w:val="variable"/>
  </w:font>
  <w:font w:name="Times New Roman">
    <w:charset w:val="cc"/>
    <w:family w:val="roman"/>
    <w:pitch w:val="variable"/>
  </w:font>
  <w:font w:name="Liberation Sans">
    <w:altName w:val="Arial"/>
    <w:charset w:val="cc"/>
    <w:family w:val="swiss"/>
    <w:pitch w:val="variable"/>
  </w:font>
  <w:font w:name="Calibri">
    <w:charset w:val="cc"/>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6264e"/>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basedOn w:val="DefaultParagraphFont"/>
    <w:uiPriority w:val="99"/>
    <w:unhideWhenUsed/>
    <w:rsid w:val="00cb27ab"/>
    <w:rPr>
      <w:color w:val="0000FF"/>
      <w:u w:val="single"/>
    </w:rPr>
  </w:style>
  <w:style w:type="character" w:styleId="Style14" w:customStyle="1">
    <w:name w:val="Основной текст_"/>
    <w:link w:val="16"/>
    <w:qFormat/>
    <w:rsid w:val="00cb27ab"/>
    <w:rPr>
      <w:sz w:val="27"/>
      <w:szCs w:val="27"/>
      <w:shd w:fill="FFFFFF" w:val="clear"/>
    </w:rPr>
  </w:style>
  <w:style w:type="character" w:styleId="1" w:customStyle="1">
    <w:name w:val="Основной текст1"/>
    <w:basedOn w:val="Style14"/>
    <w:qFormat/>
    <w:rsid w:val="00cb27ab"/>
    <w:rPr>
      <w:sz w:val="27"/>
      <w:szCs w:val="27"/>
      <w:shd w:fill="FFFFFF" w:val="clear"/>
    </w:rPr>
  </w:style>
  <w:style w:type="character" w:styleId="2" w:customStyle="1">
    <w:name w:val="Основной текст2"/>
    <w:basedOn w:val="Style14"/>
    <w:qFormat/>
    <w:rsid w:val="00cb27ab"/>
    <w:rPr>
      <w:sz w:val="27"/>
      <w:szCs w:val="27"/>
      <w:shd w:fill="FFFFFF" w:val="clear"/>
    </w:rPr>
  </w:style>
  <w:style w:type="character" w:styleId="Style15" w:customStyle="1">
    <w:name w:val="Текст выноски Знак"/>
    <w:basedOn w:val="DefaultParagraphFont"/>
    <w:link w:val="BalloonText"/>
    <w:uiPriority w:val="99"/>
    <w:semiHidden/>
    <w:qFormat/>
    <w:rsid w:val="00026775"/>
    <w:rPr>
      <w:rFonts w:ascii="Segoe UI" w:hAnsi="Segoe UI" w:cs="Segoe UI"/>
      <w:sz w:val="18"/>
      <w:szCs w:val="18"/>
    </w:rPr>
  </w:style>
  <w:style w:type="character" w:styleId="21" w:customStyle="1">
    <w:name w:val="Основной текст с отступом 2 Знак"/>
    <w:basedOn w:val="DefaultParagraphFont"/>
    <w:link w:val="BodyTextIndent2"/>
    <w:qFormat/>
    <w:rsid w:val="00d3612d"/>
    <w:rPr>
      <w:rFonts w:ascii="Times New Roman" w:hAnsi="Times New Roman" w:eastAsia="Times New Roman" w:cs="Times New Roman"/>
      <w:sz w:val="24"/>
      <w:szCs w:val="24"/>
      <w:lang w:eastAsia="ru-RU"/>
    </w:rPr>
  </w:style>
  <w:style w:type="character" w:styleId="FollowedHyperlink">
    <w:name w:val="FollowedHyperlink"/>
    <w:rPr>
      <w:color w:val="800000"/>
      <w:u w:val="single"/>
    </w:rPr>
  </w:style>
  <w:style w:type="paragraph" w:styleId="Style16">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7">
    <w:name w:val="Указатель"/>
    <w:basedOn w:val="Normal"/>
    <w:qFormat/>
    <w:pPr>
      <w:suppressLineNumbers/>
    </w:pPr>
    <w:rPr>
      <w:rFonts w:cs="Lucida Sans"/>
    </w:rPr>
  </w:style>
  <w:style w:type="paragraph" w:styleId="align-center" w:customStyle="1">
    <w:name w:val="align-center"/>
    <w:basedOn w:val="Normal"/>
    <w:qFormat/>
    <w:rsid w:val="00cb27ab"/>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unhideWhenUsed/>
    <w:qFormat/>
    <w:rsid w:val="00cb27ab"/>
    <w:pPr>
      <w:spacing w:lineRule="auto" w:line="240" w:beforeAutospacing="1" w:afterAutospacing="1"/>
    </w:pPr>
    <w:rPr>
      <w:rFonts w:ascii="Times New Roman" w:hAnsi="Times New Roman" w:eastAsia="Times New Roman" w:cs="Times New Roman"/>
      <w:sz w:val="24"/>
      <w:szCs w:val="24"/>
      <w:lang w:eastAsia="ru-RU"/>
    </w:rPr>
  </w:style>
  <w:style w:type="paragraph" w:styleId="align-right" w:customStyle="1">
    <w:name w:val="align-right"/>
    <w:basedOn w:val="Normal"/>
    <w:qFormat/>
    <w:rsid w:val="00cb27ab"/>
    <w:pPr>
      <w:spacing w:lineRule="auto" w:line="240" w:beforeAutospacing="1" w:afterAutospacing="1"/>
    </w:pPr>
    <w:rPr>
      <w:rFonts w:ascii="Times New Roman" w:hAnsi="Times New Roman" w:eastAsia="Times New Roman" w:cs="Times New Roman"/>
      <w:sz w:val="24"/>
      <w:szCs w:val="24"/>
      <w:lang w:eastAsia="ru-RU"/>
    </w:rPr>
  </w:style>
  <w:style w:type="paragraph" w:styleId="16" w:customStyle="1">
    <w:name w:val="Основной текст16"/>
    <w:basedOn w:val="Normal"/>
    <w:link w:val="Style14"/>
    <w:qFormat/>
    <w:rsid w:val="00cb27ab"/>
    <w:pPr>
      <w:shd w:val="clear" w:color="auto" w:fill="FFFFFF"/>
      <w:spacing w:lineRule="exact" w:line="317" w:before="0" w:after="600"/>
      <w:jc w:val="center"/>
    </w:pPr>
    <w:rPr>
      <w:sz w:val="27"/>
      <w:szCs w:val="27"/>
    </w:rPr>
  </w:style>
  <w:style w:type="paragraph" w:styleId="BalloonText">
    <w:name w:val="Balloon Text"/>
    <w:basedOn w:val="Normal"/>
    <w:link w:val="Style15"/>
    <w:uiPriority w:val="99"/>
    <w:semiHidden/>
    <w:unhideWhenUsed/>
    <w:qFormat/>
    <w:rsid w:val="00026775"/>
    <w:pPr>
      <w:spacing w:lineRule="auto" w:line="240" w:before="0" w:after="0"/>
    </w:pPr>
    <w:rPr>
      <w:rFonts w:ascii="Segoe UI" w:hAnsi="Segoe UI" w:cs="Segoe UI"/>
      <w:sz w:val="18"/>
      <w:szCs w:val="18"/>
    </w:rPr>
  </w:style>
  <w:style w:type="paragraph" w:styleId="Style18" w:customStyle="1">
    <w:name w:val="текст примечания"/>
    <w:basedOn w:val="Normal"/>
    <w:qFormat/>
    <w:rsid w:val="00cc04a2"/>
    <w:pPr>
      <w:spacing w:lineRule="auto" w:line="240" w:before="0" w:after="0"/>
    </w:pPr>
    <w:rPr>
      <w:rFonts w:ascii="Times New Roman" w:hAnsi="Times New Roman" w:eastAsia="Times New Roman" w:cs="Times New Roman"/>
      <w:sz w:val="24"/>
      <w:szCs w:val="24"/>
      <w:lang w:eastAsia="ru-RU"/>
    </w:rPr>
  </w:style>
  <w:style w:type="paragraph" w:styleId="ConsPlusTitle" w:customStyle="1">
    <w:name w:val="ConsPlusTitle"/>
    <w:qFormat/>
    <w:rsid w:val="000c6596"/>
    <w:pPr>
      <w:widowControl w:val="false"/>
      <w:bidi w:val="0"/>
      <w:spacing w:lineRule="auto" w:line="240" w:before="0" w:after="0"/>
      <w:jc w:val="left"/>
    </w:pPr>
    <w:rPr>
      <w:rFonts w:ascii="Calibri" w:hAnsi="Calibri" w:eastAsia="Times New Roman" w:cs="Calibri" w:asciiTheme="minorHAnsi" w:hAnsiTheme="minorHAnsi"/>
      <w:b/>
      <w:color w:val="auto"/>
      <w:kern w:val="0"/>
      <w:sz w:val="22"/>
      <w:szCs w:val="20"/>
      <w:lang w:eastAsia="ru-RU" w:val="ru-RU" w:bidi="ar-SA"/>
    </w:rPr>
  </w:style>
  <w:style w:type="paragraph" w:styleId="ConsPlusNormal" w:customStyle="1">
    <w:name w:val="ConsPlusNormal"/>
    <w:uiPriority w:val="99"/>
    <w:qFormat/>
    <w:rsid w:val="000c659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BodyTextIndent2">
    <w:name w:val="Body Text Indent 2"/>
    <w:basedOn w:val="Normal"/>
    <w:link w:val="21"/>
    <w:qFormat/>
    <w:rsid w:val="00d3612d"/>
    <w:pPr>
      <w:spacing w:lineRule="auto" w:line="240" w:before="0" w:after="0"/>
      <w:ind w:firstLine="567"/>
      <w:jc w:val="both"/>
    </w:pPr>
    <w:rPr>
      <w:rFonts w:ascii="Times New Roman" w:hAnsi="Times New Roman" w:eastAsia="Times New Roman" w:cs="Times New Roman"/>
      <w:sz w:val="24"/>
      <w:szCs w:val="24"/>
      <w:lang w:eastAsia="ru-RU"/>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uiPriority w:val="39"/>
    <w:rsid w:val="00cc04a2"/>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288</TotalTime>
  <Application>LibreOffice/26.2.1.2$Windows_X86_64 LibreOffice_project/620$Build-2</Application>
  <AppVersion>15.0000</AppVersion>
  <Pages>8</Pages>
  <Words>1832</Words>
  <Characters>14241</Characters>
  <CharactersWithSpaces>16083</CharactersWithSpaces>
  <Paragraphs>106</Paragraphs>
  <Company>Krokoz™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2020-06-23T12:06:00Z</dcterms:created>
  <dc:creator>User</dc:creator>
  <dc:description/>
  <dc:language>ru-RU</dc:language>
  <cp:lastModifiedBy/>
  <cp:lastPrinted>2026-06-08T16:34:04Z</cp:lastPrinted>
  <dcterms:modified xsi:type="dcterms:W3CDTF">2026-06-08T16:34:36Z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file>