
<file path=[Content_Types].xml><?xml version="1.0" encoding="utf-8"?>
<Types xmlns="http://schemas.openxmlformats.org/package/2006/content-types">
  <Default Extension="xml" ContentType="application/xml"/>
  <Default Extension="rels" ContentType="application/vnd.openxmlformats-package.relationships+xml"/>
  <Override PartName="/word/header2.xml" ContentType="application/vnd.openxmlformats-officedocument.wordprocessingml.header+xml"/>
  <Override PartName="/word/footnotes.xml" ContentType="application/vnd.openxmlformats-officedocument.wordprocessingml.footnotes+xml"/>
  <Override PartName="/word/webSettings.xml" ContentType="application/vnd.openxmlformats-officedocument.wordprocessingml.webSettings+xml"/>
  <Override PartName="/word/numbering.xml" ContentType="application/vnd.openxmlformats-officedocument.wordprocessingml.numbering+xml"/>
  <Override PartName="/word/settings.xml" ContentType="application/vnd.openxmlformats-officedocument.wordprocessingml.settings+xml"/>
  <Override PartName="/word/document.xml" ContentType="application/vnd.openxmlformats-officedocument.wordprocessingml.document.main+xml"/>
  <Override PartName="/word/theme/theme1.xml" ContentType="application/vnd.openxmlformats-officedocument.theme+xml"/>
  <Override PartName="/word/endnotes.xml" ContentType="application/vnd.openxmlformats-officedocument.wordprocessingml.endnotes+xml"/>
  <Override PartName="/word/styles.xml" ContentType="application/vnd.openxmlformats-officedocument.wordprocessingml.styles+xml"/>
  <Override PartName="/docProps/app.xml" ContentType="application/vnd.openxmlformats-officedocument.extended-properties+xml"/>
  <Override PartName="/word/fontTable.xml" ContentType="application/vnd.openxmlformats-officedocument.wordprocessingml.fontTable+xml"/>
  <Override PartName="/word/header1.xml" ContentType="application/vnd.openxmlformats-officedocument.wordprocessingml.header+xml"/>
  <Override PartName="/docProps/core.xml" ContentType="application/vnd.openxmlformats-package.core-properties+xml"/>
  <Override PartName="/word/footer1.xml" ContentType="application/vnd.openxmlformats-officedocument.wordprocessingml.footer+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mc="http://schemas.openxmlformats.org/markup-compatibility/2006" xmlns:a="http://schemas.openxmlformats.org/drawingml/2006/main" xmlns:wps="http://schemas.microsoft.com/office/word/2010/wordprocessingShape" xmlns:wpg="http://schemas.microsoft.com/office/word/2010/wordprocessingGroup" xmlns:wp14="http://schemas.microsoft.com/office/word/2010/wordprocessingDrawing" xmlns:w14="http://schemas.microsoft.com/office/word/2010/wordml" xmlns:wpi="http://schemas.microsoft.com/office/word/2010/wordprocessingInk" xmlns:aink="http://schemas.microsoft.com/office/drawing/2016/ink" xmlns:dgm="http://schemas.openxmlformats.org/drawingml/2006/diagram">
  <w:body>
    <w:p w14:paraId="00000005">
      <w:pPr>
        <w:jc w:val="center"/>
        <w:rPr>
          <w:b/>
          <w:color w:val="000000"/>
          <w:sz w:val="28"/>
          <w:szCs w:val="28"/>
        </w:rPr>
      </w:pPr>
      <w:r>
        <w:rPr>
          <w:b/>
          <w:color w:val="000000"/>
          <w:sz w:val="28"/>
          <w:szCs w:val="28"/>
        </w:rPr>
        <w:t xml:space="preserve">От  10.10.2024г№ 17-Д    </w:t>
      </w:r>
    </w:p>
    <w:p w14:paraId="00000006">
      <w:pPr>
        <w:jc w:val="center"/>
        <w:rPr>
          <w:b/>
          <w:color w:val="000000"/>
          <w:sz w:val="28"/>
          <w:szCs w:val="28"/>
        </w:rPr>
      </w:pPr>
      <w:r>
        <w:rPr>
          <w:b/>
          <w:color w:val="000000"/>
          <w:sz w:val="28"/>
          <w:szCs w:val="28"/>
        </w:rPr>
        <w:t>Российская Федерация</w:t>
      </w:r>
    </w:p>
    <w:p w14:paraId="00000007">
      <w:pPr>
        <w:jc w:val="center"/>
        <w:rPr>
          <w:b/>
          <w:color w:val="000000"/>
          <w:sz w:val="28"/>
          <w:szCs w:val="28"/>
        </w:rPr>
      </w:pPr>
      <w:r>
        <w:rPr>
          <w:b/>
          <w:color w:val="000000"/>
          <w:sz w:val="28"/>
          <w:szCs w:val="28"/>
        </w:rPr>
        <w:t>Иркутская область</w:t>
      </w:r>
    </w:p>
    <w:p w14:paraId="00000008">
      <w:pPr>
        <w:jc w:val="center"/>
        <w:rPr>
          <w:b/>
          <w:color w:val="000000"/>
          <w:sz w:val="28"/>
          <w:szCs w:val="28"/>
        </w:rPr>
      </w:pPr>
      <w:r>
        <w:rPr>
          <w:b/>
          <w:color w:val="000000"/>
          <w:sz w:val="28"/>
          <w:szCs w:val="28"/>
        </w:rPr>
        <w:t>Слюдянский муниципальный район</w:t>
      </w:r>
    </w:p>
    <w:p w14:paraId="00000009">
      <w:pPr>
        <w:jc w:val="center"/>
        <w:rPr>
          <w:b/>
          <w:color w:val="000000"/>
          <w:sz w:val="28"/>
          <w:szCs w:val="28"/>
        </w:rPr>
      </w:pPr>
      <w:r>
        <w:rPr>
          <w:b/>
          <w:color w:val="000000"/>
          <w:sz w:val="28"/>
          <w:szCs w:val="28"/>
        </w:rPr>
        <w:t>Портбайкальское муниципальное образование</w:t>
      </w:r>
    </w:p>
    <w:p w14:paraId="0000000A">
      <w:pPr>
        <w:jc w:val="center"/>
        <w:rPr>
          <w:b/>
          <w:color w:val="000000"/>
          <w:sz w:val="28"/>
          <w:szCs w:val="28"/>
        </w:rPr>
      </w:pPr>
      <w:r>
        <w:rPr>
          <w:b/>
          <w:color w:val="000000"/>
          <w:sz w:val="28"/>
          <w:szCs w:val="28"/>
        </w:rPr>
        <w:t>Дума</w:t>
      </w:r>
    </w:p>
    <w:p w14:paraId="0000000B">
      <w:pPr>
        <w:jc w:val="center"/>
        <w:rPr>
          <w:b/>
          <w:color w:val="000000"/>
          <w:sz w:val="28"/>
          <w:szCs w:val="28"/>
        </w:rPr>
      </w:pPr>
      <w:r>
        <w:rPr>
          <w:b/>
          <w:color w:val="000000"/>
          <w:sz w:val="28"/>
          <w:szCs w:val="28"/>
        </w:rPr>
        <w:t>Р</w:t>
      </w:r>
      <w:r>
        <w:rPr>
          <w:b/>
          <w:color w:val="000000"/>
          <w:sz w:val="28"/>
          <w:szCs w:val="28"/>
        </w:rPr>
        <w:t xml:space="preserve">ЕШЕНИЕ </w:t>
      </w:r>
    </w:p>
    <w:p w14:paraId="0000000C">
      <w:pPr>
        <w:ind w:right="-143"/>
        <w:jc w:val="center"/>
        <w:rPr>
          <w:b/>
          <w:bCs/>
          <w:color w:val="000000"/>
          <w:sz w:val="28"/>
          <w:szCs w:val="28"/>
        </w:rPr>
      </w:pPr>
    </w:p>
    <w:p w14:paraId="0000000D">
      <w:pPr>
        <w:jc w:val="center"/>
        <w:rPr>
          <w:b/>
          <w:bCs/>
          <w:sz w:val="28"/>
          <w:szCs w:val="28"/>
        </w:rPr>
      </w:pPr>
      <w:r>
        <w:rPr>
          <w:b/>
          <w:bCs/>
          <w:sz w:val="28"/>
          <w:szCs w:val="28"/>
        </w:rPr>
        <w:t>Об утверждении Положения «</w:t>
      </w:r>
      <w:bookmarkStart w:id="0" w:name="_Hlk105670292"/>
      <w:r>
        <w:rPr>
          <w:b/>
          <w:bCs/>
          <w:sz w:val="28"/>
          <w:szCs w:val="28"/>
        </w:rPr>
        <w:t xml:space="preserve">Об организации деятельности органов местного самоуправления </w:t>
      </w:r>
      <w:r>
        <w:rPr>
          <w:b/>
          <w:bCs/>
          <w:sz w:val="28"/>
          <w:szCs w:val="28"/>
        </w:rPr>
        <w:t xml:space="preserve">Портбайкальского </w:t>
      </w:r>
      <w:r>
        <w:rPr>
          <w:b/>
          <w:bCs/>
          <w:sz w:val="28"/>
          <w:szCs w:val="28"/>
        </w:rPr>
        <w:t>муниципального образования по выявлению бесхозяйных недвижимых вещей и принятию их в муниципальную собственность</w:t>
      </w:r>
      <w:bookmarkEnd w:id="0"/>
      <w:r>
        <w:rPr>
          <w:b/>
          <w:bCs/>
          <w:sz w:val="28"/>
          <w:szCs w:val="28"/>
        </w:rPr>
        <w:t xml:space="preserve">»   </w:t>
      </w:r>
    </w:p>
    <w:p w14:paraId="0000000E">
      <w:pPr>
        <w:jc w:val="center"/>
        <w:rPr>
          <w:b/>
          <w:bCs/>
          <w:color w:val="000000"/>
          <w:sz w:val="28"/>
          <w:szCs w:val="28"/>
        </w:rPr>
      </w:pPr>
    </w:p>
    <w:p w14:paraId="0000000F">
      <w:pPr>
        <w:ind w:firstLine="709"/>
        <w:jc w:val="both"/>
        <w:rPr>
          <w:bCs/>
          <w:sz w:val="28"/>
          <w:szCs w:val="28"/>
        </w:rPr>
      </w:pPr>
      <w:r>
        <w:rPr>
          <w:sz w:val="28"/>
          <w:szCs w:val="28"/>
        </w:rPr>
        <w:t>В</w:t>
      </w:r>
      <w:r>
        <w:rPr>
          <w:sz w:val="28"/>
          <w:szCs w:val="28"/>
        </w:rPr>
        <w:t xml:space="preserve"> соответствии </w:t>
      </w:r>
      <w:r>
        <w:rPr>
          <w:bCs/>
          <w:sz w:val="28"/>
          <w:szCs w:val="28"/>
        </w:rPr>
        <w:t xml:space="preserve">со статьей 225 Гражданского кодекса Российской Федерации Федеральным законом от 6 октября 2003 года № 131-ФЗ «Об общих принципах организации местного самоуправления в Российской Федерации», Федеральным законом от 13.07.2015 № 218-ФЗ «О государственной регистрации недвижимости», постановлением Правительства Российской Федерации от 31.12.2015 № 1532 «Об утверждении правил предоставления документов, направляемых или предоставляемых в соответствии с частями 1, 3 - 13, 15 </w:t>
      </w:r>
      <w:r>
        <w:rPr>
          <w:bCs/>
          <w:sz w:val="28"/>
          <w:szCs w:val="28"/>
        </w:rPr>
        <w:br w:type="textWrapping"/>
      </w:r>
      <w:r>
        <w:rPr>
          <w:bCs/>
          <w:sz w:val="28"/>
          <w:szCs w:val="28"/>
        </w:rPr>
        <w:t xml:space="preserve">статьи 32 Федерального закона «О государственной регистрации недвижимости» в федеральный орган исполнительной власти (его территориальные органы), уполномоченный Правительством Российской Федерации на осуществление государственного кадастрового учета, государственной 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 приказом Министерства экономического развития Российской Федерации </w:t>
      </w:r>
      <w:r>
        <w:rPr>
          <w:bCs/>
          <w:sz w:val="28"/>
          <w:szCs w:val="28"/>
        </w:rPr>
        <w:br w:type="textWrapping"/>
      </w:r>
      <w:r>
        <w:rPr>
          <w:bCs/>
          <w:sz w:val="28"/>
          <w:szCs w:val="28"/>
        </w:rPr>
        <w:t>от 10.12.2015 № 931 «Об установлении порядка принятия на учет бесхозяйных недвижимых вещей»</w:t>
      </w:r>
      <w:r>
        <w:rPr>
          <w:bCs/>
          <w:sz w:val="28"/>
          <w:szCs w:val="28"/>
        </w:rPr>
        <w:t xml:space="preserve">, руководствуясь статьей </w:t>
      </w:r>
      <w:r>
        <w:rPr>
          <w:bCs/>
          <w:sz w:val="28"/>
          <w:szCs w:val="28"/>
        </w:rPr>
        <w:t xml:space="preserve">44 </w:t>
      </w:r>
      <w:r>
        <w:rPr>
          <w:bCs/>
          <w:sz w:val="28"/>
          <w:szCs w:val="28"/>
        </w:rPr>
        <w:t>Устава Портбайкальского муниципального образования</w:t>
      </w:r>
      <w:r>
        <w:rPr>
          <w:bCs/>
          <w:sz w:val="28"/>
          <w:szCs w:val="28"/>
        </w:rPr>
        <w:t>, Дума Портбайкальского муниципального образования решила:</w:t>
      </w:r>
    </w:p>
    <w:p w14:paraId="00000010">
      <w:pPr>
        <w:jc w:val="both"/>
        <w:rPr>
          <w:sz w:val="28"/>
          <w:szCs w:val="28"/>
        </w:rPr>
      </w:pPr>
    </w:p>
    <w:p w14:paraId="00000011">
      <w:pPr>
        <w:ind w:firstLine="697"/>
        <w:jc w:val="both"/>
        <w:rPr>
          <w:sz w:val="28"/>
          <w:szCs w:val="28"/>
        </w:rPr>
      </w:pPr>
      <w:r>
        <w:rPr>
          <w:sz w:val="28"/>
          <w:szCs w:val="28"/>
        </w:rPr>
        <w:t xml:space="preserve">1. Утвердить Положение </w:t>
      </w:r>
      <w:r>
        <w:rPr>
          <w:bCs/>
          <w:sz w:val="28"/>
          <w:szCs w:val="28"/>
        </w:rPr>
        <w:t>«</w:t>
      </w:r>
      <w:bookmarkStart w:id="1" w:name="_Hlk96860106"/>
      <w:r>
        <w:rPr>
          <w:bCs/>
          <w:sz w:val="28"/>
          <w:szCs w:val="28"/>
        </w:rPr>
        <w:t xml:space="preserve">Об организации деятельности органов местного самоуправления муниципального </w:t>
      </w:r>
      <w:r>
        <w:rPr>
          <w:bCs/>
          <w:sz w:val="28"/>
          <w:szCs w:val="28"/>
        </w:rPr>
        <w:t xml:space="preserve">Портбайкальского </w:t>
      </w:r>
      <w:r>
        <w:rPr>
          <w:bCs/>
          <w:sz w:val="28"/>
          <w:szCs w:val="28"/>
        </w:rPr>
        <w:t>образования  по выявлению бесхозяйных недвижимых вещей и принятию их в муниципальную собственность</w:t>
      </w:r>
      <w:bookmarkEnd w:id="1"/>
      <w:r>
        <w:rPr>
          <w:bCs/>
          <w:sz w:val="28"/>
          <w:szCs w:val="28"/>
        </w:rPr>
        <w:t>»</w:t>
      </w:r>
      <w:r>
        <w:rPr>
          <w:sz w:val="28"/>
          <w:szCs w:val="28"/>
        </w:rPr>
        <w:t xml:space="preserve"> согласно приложению.</w:t>
      </w:r>
    </w:p>
    <w:p w14:paraId="00000012">
      <w:pPr>
        <w:ind w:firstLine="709"/>
        <w:jc w:val="both"/>
        <w:rPr>
          <w:sz w:val="28"/>
          <w:szCs w:val="28"/>
        </w:rPr>
      </w:pPr>
      <w:r>
        <w:rPr>
          <w:sz w:val="28"/>
          <w:szCs w:val="28"/>
        </w:rPr>
        <w:t xml:space="preserve">2. Настоящее решение опубликовать в </w:t>
      </w:r>
      <w:r>
        <w:rPr>
          <w:sz w:val="28"/>
          <w:szCs w:val="28"/>
        </w:rPr>
        <w:t>газете «Портбайкальское вести»</w:t>
      </w:r>
      <w:r>
        <w:rPr>
          <w:sz w:val="28"/>
          <w:szCs w:val="28"/>
        </w:rPr>
        <w:t xml:space="preserve"> и разместить на официальном сайте </w:t>
      </w:r>
      <w:r>
        <w:rPr>
          <w:sz w:val="28"/>
          <w:szCs w:val="28"/>
        </w:rPr>
        <w:t xml:space="preserve">Слюдянского </w:t>
      </w:r>
      <w:r>
        <w:rPr>
          <w:sz w:val="28"/>
          <w:szCs w:val="28"/>
        </w:rPr>
        <w:t xml:space="preserve">муниципального </w:t>
      </w:r>
      <w:r>
        <w:rPr>
          <w:sz w:val="28"/>
          <w:szCs w:val="28"/>
        </w:rPr>
        <w:t>района</w:t>
      </w:r>
      <w:r>
        <w:rPr>
          <w:sz w:val="28"/>
          <w:szCs w:val="28"/>
        </w:rPr>
        <w:t xml:space="preserve"> </w:t>
      </w:r>
      <w:r>
        <w:rPr>
          <w:sz w:val="28"/>
          <w:szCs w:val="28"/>
        </w:rPr>
        <w:t>в сети Интернет.</w:t>
      </w:r>
    </w:p>
    <w:p w14:paraId="00000013">
      <w:pPr>
        <w:ind w:firstLine="709"/>
        <w:jc w:val="both"/>
        <w:rPr>
          <w:color w:val="000000"/>
          <w:sz w:val="28"/>
          <w:szCs w:val="28"/>
        </w:rPr>
      </w:pPr>
      <w:r>
        <w:rPr>
          <w:sz w:val="28"/>
          <w:szCs w:val="28"/>
        </w:rPr>
        <w:t>3. Настоящее решение вступает в силу со дня его официального опубликования</w:t>
      </w:r>
      <w:r>
        <w:rPr>
          <w:sz w:val="28"/>
          <w:szCs w:val="28"/>
        </w:rPr>
        <w:t>.</w:t>
      </w:r>
    </w:p>
    <w:p w14:paraId="00000014">
      <w:pPr>
        <w:rPr>
          <w:color w:val="000000"/>
          <w:sz w:val="28"/>
          <w:szCs w:val="28"/>
        </w:rPr>
      </w:pPr>
    </w:p>
    <w:p w14:paraId="00000015">
      <w:pPr>
        <w:rPr>
          <w:color w:val="000000"/>
          <w:sz w:val="28"/>
          <w:szCs w:val="28"/>
        </w:rPr>
      </w:pPr>
      <w:r>
        <w:rPr>
          <w:color w:val="000000"/>
          <w:sz w:val="28"/>
          <w:szCs w:val="28"/>
        </w:rPr>
        <w:t xml:space="preserve">Председатель Думы, </w:t>
      </w:r>
    </w:p>
    <w:p w14:paraId="00000016">
      <w:pPr>
        <w:rPr>
          <w:color w:val="000000"/>
          <w:sz w:val="28"/>
          <w:szCs w:val="28"/>
        </w:rPr>
      </w:pPr>
      <w:r>
        <w:rPr>
          <w:color w:val="000000"/>
          <w:sz w:val="28"/>
          <w:szCs w:val="28"/>
        </w:rPr>
        <w:t xml:space="preserve">Глава Портбайкальского </w:t>
      </w:r>
    </w:p>
    <w:p w14:paraId="00000017">
      <w:pPr>
        <w:rPr>
          <w:color w:val="000000"/>
          <w:sz w:val="28"/>
          <w:szCs w:val="28"/>
        </w:rPr>
      </w:pPr>
      <w:r>
        <w:rPr>
          <w:color w:val="000000"/>
          <w:sz w:val="28"/>
          <w:szCs w:val="28"/>
        </w:rPr>
        <w:t>муниципального образования                                                                 Н.И. Симакова</w:t>
      </w:r>
    </w:p>
    <w:p w14:paraId="00000018">
      <w:pPr>
        <w:spacing w:line="240" w:lineRule="exact"/>
        <w:ind w:left="4800"/>
        <w:rPr/>
      </w:pPr>
    </w:p>
    <w:p w14:paraId="00000019">
      <w:pPr>
        <w:spacing w:line="240" w:lineRule="exact"/>
        <w:ind w:left="4800"/>
        <w:rPr/>
      </w:pPr>
    </w:p>
    <w:p w14:paraId="0000001A">
      <w:pPr>
        <w:spacing w:line="240" w:lineRule="exact"/>
        <w:ind w:left="4800"/>
        <w:rPr/>
      </w:pPr>
      <w:r>
        <w:t xml:space="preserve">Приложение </w:t>
      </w:r>
    </w:p>
    <w:p w14:paraId="0000001B">
      <w:pPr>
        <w:spacing w:line="240" w:lineRule="exact"/>
        <w:ind w:left="4800"/>
        <w:rPr/>
      </w:pPr>
    </w:p>
    <w:p w14:paraId="0000001C">
      <w:pPr>
        <w:spacing w:line="240" w:lineRule="exact"/>
        <w:ind w:left="4800"/>
        <w:jc w:val="both"/>
        <w:rPr/>
      </w:pPr>
      <w:r>
        <w:t xml:space="preserve">к </w:t>
      </w:r>
      <w:r>
        <w:t xml:space="preserve">решению </w:t>
      </w:r>
      <w:r>
        <w:t>Думы</w:t>
      </w:r>
      <w:r>
        <w:t xml:space="preserve"> Портбайкальского муниципального образования </w:t>
      </w:r>
    </w:p>
    <w:p w14:paraId="0000001D">
      <w:pPr>
        <w:spacing w:line="240" w:lineRule="exact"/>
        <w:ind w:left="4800"/>
        <w:jc w:val="both"/>
        <w:rPr/>
      </w:pPr>
      <w:r>
        <w:t>от «10» октября  2024</w:t>
      </w:r>
      <w:r>
        <w:t xml:space="preserve"> г.</w:t>
      </w:r>
      <w:r>
        <w:t xml:space="preserve"> </w:t>
      </w:r>
      <w:r>
        <w:t>№ 17-Д</w:t>
      </w:r>
    </w:p>
    <w:p w14:paraId="0000001E">
      <w:pPr>
        <w:jc w:val="right"/>
        <w:rPr>
          <w:color w:val="000000"/>
          <w:sz w:val="28"/>
          <w:szCs w:val="28"/>
        </w:rPr>
      </w:pPr>
    </w:p>
    <w:p w14:paraId="0000001F">
      <w:pPr>
        <w:spacing w:line="240" w:lineRule="exact"/>
        <w:jc w:val="center"/>
        <w:rPr>
          <w:b/>
          <w:sz w:val="28"/>
          <w:szCs w:val="28"/>
        </w:rPr>
      </w:pPr>
      <w:r>
        <w:rPr>
          <w:b/>
          <w:sz w:val="28"/>
          <w:szCs w:val="28"/>
        </w:rPr>
        <w:t>ПОЛОЖЕНИЕ</w:t>
      </w:r>
    </w:p>
    <w:p w14:paraId="00000020">
      <w:pPr>
        <w:spacing w:line="240" w:lineRule="exact"/>
        <w:jc w:val="center"/>
        <w:rPr>
          <w:b/>
          <w:sz w:val="28"/>
          <w:szCs w:val="28"/>
        </w:rPr>
      </w:pPr>
    </w:p>
    <w:p w14:paraId="00000021">
      <w:pPr>
        <w:jc w:val="center"/>
        <w:rPr>
          <w:b/>
          <w:bCs/>
          <w:sz w:val="28"/>
          <w:szCs w:val="28"/>
        </w:rPr>
      </w:pPr>
      <w:r>
        <w:rPr>
          <w:b/>
          <w:bCs/>
          <w:sz w:val="28"/>
          <w:szCs w:val="28"/>
        </w:rPr>
        <w:t xml:space="preserve">Об организации деятельности органов местного самоуправления </w:t>
      </w:r>
      <w:r>
        <w:rPr>
          <w:b/>
          <w:bCs/>
          <w:sz w:val="28"/>
          <w:szCs w:val="28"/>
        </w:rPr>
        <w:t xml:space="preserve">Портбайкальского </w:t>
      </w:r>
      <w:r>
        <w:rPr>
          <w:b/>
          <w:bCs/>
          <w:sz w:val="28"/>
          <w:szCs w:val="28"/>
        </w:rPr>
        <w:t>муниципального</w:t>
      </w:r>
      <w:r>
        <w:rPr>
          <w:b/>
          <w:bCs/>
          <w:sz w:val="28"/>
          <w:szCs w:val="28"/>
        </w:rPr>
        <w:t xml:space="preserve"> образования</w:t>
      </w:r>
      <w:r>
        <w:rPr>
          <w:b/>
          <w:bCs/>
          <w:sz w:val="28"/>
          <w:szCs w:val="28"/>
        </w:rPr>
        <w:t xml:space="preserve"> по выявлению бесхозяйных недвижимых вещей и принятию их в муниципальную собственность</w:t>
      </w:r>
    </w:p>
    <w:p w14:paraId="00000022">
      <w:pPr>
        <w:jc w:val="center"/>
        <w:rPr>
          <w:color w:val="000000"/>
          <w:sz w:val="28"/>
        </w:rPr>
      </w:pPr>
    </w:p>
    <w:p w14:paraId="00000023">
      <w:pPr>
        <w:numPr>
          <w:ilvl w:val="0"/>
          <w:numId w:val="6"/>
        </w:numPr>
        <w:ind w:firstLine="851"/>
        <w:jc w:val="both"/>
        <w:rPr>
          <w:color w:val="000000"/>
          <w:sz w:val="28"/>
        </w:rPr>
      </w:pPr>
      <w:r>
        <w:rPr>
          <w:color w:val="000000"/>
          <w:sz w:val="28"/>
        </w:rPr>
        <w:t>Настоящее Положение регулирует общественные отношения в сфере организации деятельности органов местного самоуправления</w:t>
      </w:r>
      <w:r>
        <w:rPr>
          <w:color w:val="000000"/>
          <w:sz w:val="28"/>
        </w:rPr>
        <w:t xml:space="preserve"> Портбайкальского</w:t>
      </w:r>
      <w:r>
        <w:rPr>
          <w:color w:val="000000"/>
          <w:sz w:val="28"/>
        </w:rPr>
        <w:t xml:space="preserve"> муниципального образования</w:t>
      </w:r>
      <w:r>
        <w:rPr>
          <w:color w:val="000000"/>
          <w:sz w:val="28"/>
        </w:rPr>
        <w:t xml:space="preserve"> </w:t>
      </w:r>
      <w:r>
        <w:rPr>
          <w:color w:val="000000"/>
          <w:sz w:val="28"/>
        </w:rPr>
        <w:t xml:space="preserve"> (далее - муниципальное образование) по выявлению бесхозяйных недвижимых вещей, находящихся на территории муниципального образования (далее – бесхозяйная недвижимая вещь), принятию бесхозяйных недвижимых вещей в муниципальную собственность муниципального образования. </w:t>
      </w:r>
    </w:p>
    <w:p w14:paraId="00000024">
      <w:pPr>
        <w:numPr>
          <w:ilvl w:val="0"/>
          <w:numId w:val="6"/>
        </w:numPr>
        <w:ind w:firstLine="851"/>
        <w:jc w:val="both"/>
        <w:rPr>
          <w:color w:val="000000"/>
          <w:sz w:val="28"/>
        </w:rPr>
      </w:pPr>
      <w:r>
        <w:rPr>
          <w:color w:val="000000"/>
          <w:sz w:val="28"/>
        </w:rPr>
        <w:t xml:space="preserve">Настоящее Положение распространяется на недвижимое имущество (за исключением земельных участков, судов), которое не имеет собственника или собственник которого неизвестен либо от права собственности на которое собственник отказался. </w:t>
      </w:r>
    </w:p>
    <w:p w14:paraId="00000025">
      <w:pPr>
        <w:numPr>
          <w:ilvl w:val="0"/>
          <w:numId w:val="6"/>
        </w:numPr>
        <w:ind w:firstLine="851"/>
        <w:jc w:val="both"/>
        <w:rPr>
          <w:color w:val="000000"/>
          <w:sz w:val="28"/>
        </w:rPr>
      </w:pPr>
      <w:r>
        <w:rPr>
          <w:color w:val="000000"/>
          <w:sz w:val="28"/>
        </w:rPr>
        <w:t xml:space="preserve">Осуществление действий по выявлению бесхозяйных недвижимых вещей и установлению их собственников, постановке на учет бесхозяйных недвижимых вещей и принятию их в муниципальную собственность муниципального образования осуществляет администрация муниципального образования (далее - уполномоченный орган). </w:t>
      </w:r>
    </w:p>
    <w:p w14:paraId="00000026">
      <w:pPr>
        <w:numPr>
          <w:ilvl w:val="0"/>
          <w:numId w:val="6"/>
        </w:numPr>
        <w:ind w:firstLine="851"/>
        <w:jc w:val="both"/>
        <w:rPr>
          <w:color w:val="000000"/>
          <w:sz w:val="28"/>
        </w:rPr>
      </w:pPr>
      <w:r>
        <w:rPr>
          <w:color w:val="000000"/>
          <w:sz w:val="28"/>
        </w:rPr>
        <w:t xml:space="preserve">Сведения об объекте недвижимого имущества, имеющем признаки бесхозяйной недвижимой вещи (далее – выявленный объект недвижимого имущества), поступают в уполномоченный орган: </w:t>
      </w:r>
    </w:p>
    <w:p w14:paraId="00000027">
      <w:pPr>
        <w:numPr>
          <w:ilvl w:val="0"/>
          <w:numId w:val="7"/>
        </w:numPr>
        <w:ind w:firstLine="851"/>
        <w:jc w:val="both"/>
        <w:rPr>
          <w:color w:val="000000"/>
          <w:sz w:val="28"/>
        </w:rPr>
      </w:pPr>
      <w:r>
        <w:rPr>
          <w:color w:val="000000"/>
          <w:sz w:val="28"/>
        </w:rPr>
        <w:t xml:space="preserve">от федеральных органов государственной власти Российской Федерации, органов государственной власти </w:t>
      </w:r>
      <w:r>
        <w:rPr>
          <w:color w:val="000000"/>
          <w:sz w:val="28"/>
        </w:rPr>
        <w:t>Иркутской области</w:t>
      </w:r>
      <w:r>
        <w:rPr>
          <w:color w:val="000000"/>
          <w:sz w:val="28"/>
        </w:rPr>
        <w:t xml:space="preserve">, органов местного самоуправления муниципальных образований; </w:t>
      </w:r>
    </w:p>
    <w:p w14:paraId="00000028">
      <w:pPr>
        <w:numPr>
          <w:ilvl w:val="0"/>
          <w:numId w:val="7"/>
        </w:numPr>
        <w:ind w:firstLine="851"/>
        <w:jc w:val="both"/>
        <w:rPr>
          <w:color w:val="000000"/>
          <w:sz w:val="28"/>
        </w:rPr>
      </w:pPr>
      <w:r>
        <w:rPr>
          <w:color w:val="000000"/>
          <w:sz w:val="28"/>
        </w:rPr>
        <w:t xml:space="preserve">от физических и юридических лиц; </w:t>
      </w:r>
    </w:p>
    <w:p w14:paraId="00000029">
      <w:pPr>
        <w:numPr>
          <w:ilvl w:val="0"/>
          <w:numId w:val="7"/>
        </w:numPr>
        <w:ind w:firstLine="851"/>
        <w:jc w:val="both"/>
        <w:rPr>
          <w:color w:val="000000"/>
          <w:sz w:val="28"/>
        </w:rPr>
      </w:pPr>
      <w:r>
        <w:rPr>
          <w:color w:val="000000"/>
          <w:sz w:val="28"/>
        </w:rPr>
        <w:t xml:space="preserve">от собственника объекта недвижимого имущества в форме заявления об отказе от права собственности на данный объект; </w:t>
      </w:r>
    </w:p>
    <w:p w14:paraId="0000002A">
      <w:pPr>
        <w:numPr>
          <w:ilvl w:val="0"/>
          <w:numId w:val="7"/>
        </w:numPr>
        <w:ind w:firstLine="851"/>
        <w:jc w:val="both"/>
        <w:rPr>
          <w:color w:val="000000"/>
          <w:sz w:val="28"/>
        </w:rPr>
      </w:pPr>
      <w:r>
        <w:rPr>
          <w:color w:val="000000"/>
          <w:sz w:val="28"/>
        </w:rPr>
        <w:t xml:space="preserve">в результате проведения инвентаризации муниципального имущества муниципального образования; </w:t>
      </w:r>
    </w:p>
    <w:p w14:paraId="0000002B">
      <w:pPr>
        <w:numPr>
          <w:ilvl w:val="0"/>
          <w:numId w:val="7"/>
        </w:numPr>
        <w:ind w:firstLine="851"/>
        <w:jc w:val="both"/>
        <w:rPr>
          <w:color w:val="000000"/>
          <w:sz w:val="28"/>
        </w:rPr>
      </w:pPr>
      <w:r>
        <w:rPr>
          <w:color w:val="000000"/>
          <w:sz w:val="28"/>
        </w:rPr>
        <w:t xml:space="preserve">в результате проведения муниципального земельного контроля на территории муниципального образования; </w:t>
      </w:r>
    </w:p>
    <w:p w14:paraId="0000002C">
      <w:pPr>
        <w:numPr>
          <w:ilvl w:val="0"/>
          <w:numId w:val="7"/>
        </w:numPr>
        <w:ind w:firstLine="851"/>
        <w:jc w:val="both"/>
        <w:rPr>
          <w:color w:val="000000"/>
          <w:sz w:val="28"/>
        </w:rPr>
      </w:pPr>
      <w:r>
        <w:rPr>
          <w:color w:val="000000"/>
          <w:sz w:val="28"/>
        </w:rPr>
        <w:t xml:space="preserve">в результате обследования или осмотра территории муниципального образования должностными лицами администрации муниципального образования; </w:t>
      </w:r>
    </w:p>
    <w:p w14:paraId="0000002D">
      <w:pPr>
        <w:numPr>
          <w:ilvl w:val="0"/>
          <w:numId w:val="7"/>
        </w:numPr>
        <w:ind w:firstLine="851"/>
        <w:jc w:val="both"/>
        <w:rPr>
          <w:color w:val="000000"/>
          <w:sz w:val="28"/>
        </w:rPr>
      </w:pPr>
      <w:r>
        <w:rPr>
          <w:color w:val="000000"/>
          <w:sz w:val="28"/>
        </w:rPr>
        <w:t xml:space="preserve">в иных формах, не запрещенных законодательством. </w:t>
      </w:r>
    </w:p>
    <w:p w14:paraId="0000002E">
      <w:pPr>
        <w:ind w:firstLine="709"/>
        <w:jc w:val="both"/>
        <w:rPr>
          <w:color w:val="000000"/>
          <w:sz w:val="28"/>
        </w:rPr>
      </w:pPr>
      <w:r>
        <w:rPr>
          <w:color w:val="000000"/>
          <w:sz w:val="28"/>
        </w:rPr>
        <w:t>5. К заявлению, указанному в</w:t>
      </w:r>
      <w:r>
        <w:fldChar w:fldCharType="begin"/>
      </w:r>
      <w:r>
        <w:instrText xml:space="preserve">HYPERLINK "http://consultant.op.ru/region/cgi/online.cgi?req=doc&amp;rnd=36FF183B66FD72470556B32D912F5CE3&amp;base=RLAW206&amp;n=60976&amp;dst=100017&amp;field=134" </w:instrText>
      </w:r>
      <w:r>
        <w:fldChar w:fldCharType="separate"/>
      </w:r>
      <w:r>
        <w:rPr>
          <w:color w:val="000000"/>
          <w:sz w:val="28"/>
        </w:rPr>
        <w:t xml:space="preserve"> </w:t>
      </w:r>
      <w:r>
        <w:fldChar w:fldCharType="end"/>
      </w:r>
      <w:r>
        <w:fldChar w:fldCharType="begin"/>
      </w:r>
      <w:r>
        <w:instrText xml:space="preserve">HYPERLINK "http://consultant.op.ru/region/cgi/online.cgi?req=doc&amp;rnd=36FF183B66FD72470556B32D912F5CE3&amp;base=RLAW206&amp;n=60976&amp;dst=100017&amp;field=134" </w:instrText>
      </w:r>
      <w:r>
        <w:fldChar w:fldCharType="separate"/>
      </w:r>
      <w:r>
        <w:rPr>
          <w:color w:val="000000"/>
          <w:sz w:val="28"/>
        </w:rPr>
        <w:t>подпункте</w:t>
      </w:r>
      <w:r>
        <w:fldChar w:fldCharType="end"/>
      </w:r>
      <w:r>
        <w:fldChar w:fldCharType="begin"/>
      </w:r>
      <w:r>
        <w:instrText xml:space="preserve">HYPERLINK "http://consultant.op.ru/region/cgi/online.cgi?req=doc&amp;rnd=36FF183B66FD72470556B32D912F5CE3&amp;base=RLAW206&amp;n=60976&amp;dst=100017&amp;field=134" </w:instrText>
      </w:r>
      <w:r>
        <w:fldChar w:fldCharType="separate"/>
      </w:r>
      <w:r>
        <w:rPr>
          <w:color w:val="000000"/>
          <w:sz w:val="28"/>
        </w:rPr>
        <w:t xml:space="preserve"> </w:t>
      </w:r>
      <w:r>
        <w:fldChar w:fldCharType="end"/>
      </w:r>
      <w:r>
        <w:fldChar w:fldCharType="begin"/>
      </w:r>
      <w:r>
        <w:instrText xml:space="preserve">HYPERLINK "http://consultant.op.ru/region/cgi/online.cgi?req=doc&amp;rnd=36FF183B66FD72470556B32D912F5CE3&amp;base=RLAW206&amp;n=60976&amp;dst=100017&amp;field=134" </w:instrText>
      </w:r>
      <w:r>
        <w:fldChar w:fldCharType="separate"/>
      </w:r>
      <w:r>
        <w:rPr>
          <w:color w:val="000000"/>
          <w:sz w:val="28"/>
        </w:rPr>
        <w:t>3</w:t>
      </w:r>
      <w:r>
        <w:fldChar w:fldCharType="end"/>
      </w:r>
      <w:r>
        <w:fldChar w:fldCharType="begin"/>
      </w:r>
      <w:r>
        <w:instrText xml:space="preserve">HYPERLINK "http://consultant.op.ru/region/cgi/online.cgi?req=doc&amp;rnd=36FF183B66FD72470556B32D912F5CE3&amp;base=RLAW206&amp;n=60976&amp;dst=100017&amp;field=134" </w:instrText>
      </w:r>
      <w:r>
        <w:fldChar w:fldCharType="separate"/>
      </w:r>
      <w:r>
        <w:rPr>
          <w:color w:val="000000"/>
          <w:sz w:val="28"/>
        </w:rPr>
        <w:t xml:space="preserve"> </w:t>
      </w:r>
      <w:r>
        <w:fldChar w:fldCharType="end"/>
      </w:r>
      <w:r>
        <w:fldChar w:fldCharType="begin"/>
      </w:r>
      <w:r>
        <w:instrText xml:space="preserve">HYPERLINK "http://consultant.op.ru/region/cgi/online.cgi?req=doc&amp;rnd=36FF183B66FD72470556B32D912F5CE3&amp;base=RLAW206&amp;n=60976&amp;dst=100017&amp;field=134" </w:instrText>
      </w:r>
      <w:r>
        <w:fldChar w:fldCharType="separate"/>
      </w:r>
      <w:r>
        <w:rPr>
          <w:color w:val="000000"/>
          <w:sz w:val="28"/>
        </w:rPr>
        <w:t>пункта</w:t>
      </w:r>
      <w:r>
        <w:fldChar w:fldCharType="end"/>
      </w:r>
      <w:r>
        <w:fldChar w:fldCharType="begin"/>
      </w:r>
      <w:r>
        <w:instrText xml:space="preserve">HYPERLINK "http://consultant.op.ru/region/cgi/online.cgi?req=doc&amp;rnd=36FF183B66FD72470556B32D912F5CE3&amp;base=RLAW206&amp;n=60976&amp;dst=100017&amp;field=134" </w:instrText>
      </w:r>
      <w:r>
        <w:fldChar w:fldCharType="separate"/>
      </w:r>
      <w:r>
        <w:rPr>
          <w:color w:val="000000"/>
          <w:sz w:val="28"/>
        </w:rPr>
        <w:t xml:space="preserve"> </w:t>
      </w:r>
      <w:r>
        <w:fldChar w:fldCharType="end"/>
      </w:r>
      <w:r>
        <w:fldChar w:fldCharType="begin"/>
      </w:r>
      <w:r>
        <w:instrText xml:space="preserve">HYPERLINK "http://consultant.op.ru/region/cgi/online.cgi?req=doc&amp;rnd=36FF183B66FD72470556B32D912F5CE3&amp;base=RLAW206&amp;n=60976&amp;dst=100017&amp;field=134" </w:instrText>
      </w:r>
      <w:r>
        <w:fldChar w:fldCharType="separate"/>
      </w:r>
      <w:r>
        <w:rPr>
          <w:color w:val="000000"/>
          <w:sz w:val="28"/>
        </w:rPr>
        <w:t>4</w:t>
      </w:r>
      <w:r>
        <w:fldChar w:fldCharType="end"/>
      </w:r>
      <w:r>
        <w:rPr>
          <w:color w:val="000000"/>
          <w:sz w:val="28"/>
        </w:rPr>
        <w:t xml:space="preserve"> настоящего Положения, прилагаются: </w:t>
      </w:r>
    </w:p>
    <w:p w14:paraId="0000002F">
      <w:pPr>
        <w:numPr>
          <w:ilvl w:val="0"/>
          <w:numId w:val="8"/>
        </w:numPr>
        <w:ind w:firstLine="851"/>
        <w:jc w:val="both"/>
        <w:rPr>
          <w:color w:val="000000"/>
          <w:sz w:val="28"/>
        </w:rPr>
      </w:pPr>
      <w:r>
        <w:rPr>
          <w:color w:val="000000"/>
          <w:sz w:val="28"/>
        </w:rPr>
        <w:t xml:space="preserve">копия документа, удостоверяющего личность (для физического лица - собственника объекта недвижимого имущества), либо выписка из Единого государственного реестра юридических лиц (для юридического лица - собственника объекта недвижимого имущества); </w:t>
      </w:r>
    </w:p>
    <w:p w14:paraId="00000030">
      <w:pPr>
        <w:numPr>
          <w:ilvl w:val="0"/>
          <w:numId w:val="8"/>
        </w:numPr>
        <w:ind w:firstLine="851"/>
        <w:jc w:val="both"/>
        <w:rPr>
          <w:color w:val="000000"/>
          <w:sz w:val="28"/>
        </w:rPr>
      </w:pPr>
      <w:r>
        <w:rPr>
          <w:color w:val="000000"/>
          <w:sz w:val="28"/>
        </w:rPr>
        <w:t xml:space="preserve">копии правоустанавливающих документов, подтверждающих наличие права собственности у лица, отказывающегося от права собственности на объект недвижимого имущества. </w:t>
      </w:r>
    </w:p>
    <w:p w14:paraId="00000031">
      <w:pPr>
        <w:ind w:firstLine="709"/>
        <w:jc w:val="both"/>
        <w:rPr>
          <w:color w:val="000000"/>
          <w:sz w:val="28"/>
        </w:rPr>
      </w:pPr>
      <w:r>
        <w:rPr>
          <w:color w:val="000000"/>
          <w:sz w:val="28"/>
        </w:rPr>
        <w:t xml:space="preserve">6. На основании поступивших сведений, указанных в </w:t>
      </w:r>
      <w:r>
        <w:fldChar w:fldCharType="begin"/>
      </w:r>
      <w:r>
        <w:instrText xml:space="preserve">HYPERLINK "http://consultant.op.ru/region/cgi/online.cgi?req=doc&amp;rnd=36FF183B66FD72470556B32D912F5CE3&amp;base=RLAW206&amp;n=60976&amp;dst=100014&amp;field=134" </w:instrText>
      </w:r>
      <w:r>
        <w:fldChar w:fldCharType="separate"/>
      </w:r>
      <w:r>
        <w:rPr>
          <w:color w:val="000000"/>
          <w:sz w:val="28"/>
        </w:rPr>
        <w:t>пункте</w:t>
      </w:r>
      <w:r>
        <w:fldChar w:fldCharType="end"/>
      </w:r>
      <w:r>
        <w:fldChar w:fldCharType="begin"/>
      </w:r>
      <w:r>
        <w:instrText xml:space="preserve">HYPERLINK "http://consultant.op.ru/region/cgi/online.cgi?req=doc&amp;rnd=36FF183B66FD72470556B32D912F5CE3&amp;base=RLAW206&amp;n=60976&amp;dst=100014&amp;field=134" </w:instrText>
      </w:r>
      <w:r>
        <w:fldChar w:fldCharType="separate"/>
      </w:r>
      <w:r>
        <w:rPr>
          <w:color w:val="000000"/>
          <w:sz w:val="28"/>
        </w:rPr>
        <w:t xml:space="preserve"> </w:t>
      </w:r>
      <w:r>
        <w:fldChar w:fldCharType="end"/>
      </w:r>
      <w:r>
        <w:fldChar w:fldCharType="begin"/>
      </w:r>
      <w:r>
        <w:instrText xml:space="preserve">HYPERLINK "http://consultant.op.ru/region/cgi/online.cgi?req=doc&amp;rnd=36FF183B66FD72470556B32D912F5CE3&amp;base=RLAW206&amp;n=60976&amp;dst=100014&amp;field=134" </w:instrText>
      </w:r>
      <w:r>
        <w:fldChar w:fldCharType="separate"/>
      </w:r>
      <w:r>
        <w:rPr>
          <w:color w:val="000000"/>
          <w:sz w:val="28"/>
        </w:rPr>
        <w:t>4</w:t>
      </w:r>
      <w:r>
        <w:fldChar w:fldCharType="end"/>
      </w:r>
      <w:r>
        <w:rPr>
          <w:color w:val="000000"/>
          <w:sz w:val="28"/>
        </w:rPr>
        <w:t xml:space="preserve"> настоящего Положения, </w:t>
      </w:r>
      <w:r>
        <w:rPr>
          <w:color w:val="000000"/>
          <w:sz w:val="28"/>
        </w:rPr>
        <w:t xml:space="preserve">уполномоченный орган </w:t>
      </w:r>
      <w:r>
        <w:rPr>
          <w:color w:val="000000"/>
          <w:sz w:val="28"/>
        </w:rPr>
        <w:t xml:space="preserve">в течение 30 календарных дней со дня поступления указанных сведений осуществляет сбор информации, подтверждающей, что выявленный объект недвижимого имущества не имеет собственника или его собственник неизвестен, или от права собственности на него собственник отказался. Для этих целей уполномоченный орган: </w:t>
      </w:r>
    </w:p>
    <w:p w14:paraId="00000032">
      <w:pPr>
        <w:numPr>
          <w:ilvl w:val="0"/>
          <w:numId w:val="9"/>
        </w:numPr>
        <w:ind w:firstLine="851"/>
        <w:jc w:val="both"/>
        <w:rPr>
          <w:color w:val="000000"/>
          <w:sz w:val="28"/>
        </w:rPr>
      </w:pPr>
      <w:r>
        <w:rPr>
          <w:color w:val="000000"/>
          <w:sz w:val="28"/>
        </w:rPr>
        <w:t xml:space="preserve">рассматривает поступившие сведения, в том числе заявления собственников объектов недвижимого имущества об отказе от права собственности на данные объекты; </w:t>
      </w:r>
    </w:p>
    <w:p w14:paraId="00000033">
      <w:pPr>
        <w:numPr>
          <w:ilvl w:val="0"/>
          <w:numId w:val="9"/>
        </w:numPr>
        <w:ind w:firstLine="851"/>
        <w:jc w:val="both"/>
        <w:rPr>
          <w:color w:val="000000"/>
          <w:sz w:val="28"/>
        </w:rPr>
      </w:pPr>
      <w:r>
        <w:rPr>
          <w:color w:val="000000"/>
          <w:sz w:val="28"/>
        </w:rPr>
        <w:t xml:space="preserve">проверяет наличие информации о выявленном объекте недвижимого имущества в реестре муниципального имущества муниципального образования; </w:t>
      </w:r>
    </w:p>
    <w:p w14:paraId="00000034">
      <w:pPr>
        <w:numPr>
          <w:ilvl w:val="0"/>
          <w:numId w:val="9"/>
        </w:numPr>
        <w:ind w:firstLine="851"/>
        <w:jc w:val="both"/>
        <w:rPr>
          <w:color w:val="000000"/>
          <w:sz w:val="28"/>
        </w:rPr>
      </w:pPr>
      <w:r>
        <w:rPr>
          <w:color w:val="000000"/>
          <w:sz w:val="28"/>
        </w:rPr>
        <w:t>организует осмотр выявленного объекта недвижимого имущества с выездом на место. Сведения о выявленном объекте недвижимого имущества, установленные в результате осмотра, отражаются в акте</w:t>
      </w:r>
      <w:r>
        <w:rPr>
          <w:color w:val="000000"/>
          <w:sz w:val="28"/>
        </w:rPr>
        <w:t>,</w:t>
      </w:r>
      <w:r>
        <w:rPr>
          <w:color w:val="000000"/>
          <w:sz w:val="28"/>
        </w:rPr>
        <w:t xml:space="preserve"> </w:t>
      </w:r>
      <w:r>
        <w:rPr>
          <w:color w:val="000000"/>
          <w:sz w:val="28"/>
        </w:rPr>
        <w:t>который подписывается должностным лицом уполномоченного органа, проводившим осмотр</w:t>
      </w:r>
      <w:r>
        <w:rPr>
          <w:color w:val="000000"/>
          <w:sz w:val="28"/>
        </w:rPr>
        <w:t xml:space="preserve">; </w:t>
      </w:r>
    </w:p>
    <w:p w14:paraId="00000035">
      <w:pPr>
        <w:numPr>
          <w:ilvl w:val="0"/>
          <w:numId w:val="9"/>
        </w:numPr>
        <w:ind w:firstLine="851"/>
        <w:jc w:val="both"/>
        <w:rPr>
          <w:color w:val="000000"/>
          <w:sz w:val="28"/>
        </w:rPr>
      </w:pPr>
      <w:r>
        <w:rPr>
          <w:color w:val="000000"/>
          <w:sz w:val="28"/>
        </w:rPr>
        <w:t xml:space="preserve">направляет запрос в федеральный орган исполнительной власти, осуществляющий государственный кадастровый учет и государственную регистрацию прав на недвижимое имущество (далее - орган регистрации прав), для получения выписки из Единого государственного реестра недвижимости на выявленный объект недвижимого имущества; </w:t>
      </w:r>
    </w:p>
    <w:p w14:paraId="00000036">
      <w:pPr>
        <w:numPr>
          <w:ilvl w:val="0"/>
          <w:numId w:val="9"/>
        </w:numPr>
        <w:ind w:firstLine="851"/>
        <w:jc w:val="both"/>
        <w:rPr>
          <w:color w:val="000000"/>
          <w:sz w:val="28"/>
        </w:rPr>
      </w:pPr>
      <w:r>
        <w:rPr>
          <w:color w:val="000000"/>
          <w:sz w:val="28"/>
        </w:rPr>
        <w:t xml:space="preserve">направляет запросы в государственные органы (организации), осуществлявшие регистрацию прав на недвижимое имущество до введения в действие Федерального </w:t>
      </w:r>
      <w:r>
        <w:fldChar w:fldCharType="begin"/>
      </w:r>
      <w:r>
        <w:instrText xml:space="preserve">HYPERLINK "http://consultant.op.ru/region/cgi/online.cgi?req=doc&amp;rnd=36FF183B66FD72470556B32D912F5CE3&amp;base=LAW&amp;n=201820" </w:instrText>
      </w:r>
      <w:r>
        <w:fldChar w:fldCharType="separate"/>
      </w:r>
      <w:r>
        <w:rPr>
          <w:color w:val="000000"/>
          <w:sz w:val="28"/>
        </w:rPr>
        <w:t>закона</w:t>
      </w:r>
      <w:r>
        <w:fldChar w:fldCharType="end"/>
      </w:r>
      <w:r>
        <w:rPr>
          <w:color w:val="000000"/>
          <w:sz w:val="28"/>
        </w:rPr>
        <w:t xml:space="preserve"> от 21 июля 1997 года № 122-ФЗ «О государственной регистрации прав на недвижимое имущество и сделок с ним» и до начала деятельности учреждения юстиции по государственной регистрации прав на недвижимое имущество и сделок с ним на территории </w:t>
      </w:r>
      <w:r>
        <w:rPr>
          <w:color w:val="000000"/>
          <w:sz w:val="28"/>
        </w:rPr>
        <w:t>Иркутской области</w:t>
      </w:r>
      <w:r>
        <w:rPr>
          <w:color w:val="000000"/>
          <w:sz w:val="28"/>
        </w:rPr>
        <w:t xml:space="preserve">, для получения документа, подтверждающего, что право собственности на выявленный объект недвижимого имущества не было зарегистрировано указанными государственными органами (организациями); </w:t>
      </w:r>
    </w:p>
    <w:p w14:paraId="00000037">
      <w:pPr>
        <w:numPr>
          <w:ilvl w:val="0"/>
          <w:numId w:val="9"/>
        </w:numPr>
        <w:ind w:firstLine="851"/>
        <w:jc w:val="both"/>
        <w:rPr>
          <w:color w:val="000000"/>
          <w:sz w:val="28"/>
        </w:rPr>
      </w:pPr>
      <w:r>
        <w:rPr>
          <w:color w:val="000000"/>
          <w:sz w:val="28"/>
        </w:rPr>
        <w:t xml:space="preserve">направляет запросы в федеральный орган исполнительной власти, уполномоченный на ведение реестра федерального имущества, орган исполнительной власти </w:t>
      </w:r>
      <w:r>
        <w:rPr>
          <w:color w:val="000000"/>
          <w:sz w:val="28"/>
        </w:rPr>
        <w:t>Иркутской области</w:t>
      </w:r>
      <w:r>
        <w:rPr>
          <w:color w:val="000000"/>
          <w:sz w:val="28"/>
        </w:rPr>
        <w:t>, уполномоченный на ведение реестр</w:t>
      </w:r>
      <w:r>
        <w:rPr>
          <w:color w:val="000000"/>
          <w:sz w:val="28"/>
        </w:rPr>
        <w:t>а государственной собственности</w:t>
      </w:r>
      <w:r>
        <w:rPr>
          <w:color w:val="000000"/>
          <w:sz w:val="28"/>
        </w:rPr>
        <w:t>, для получения документов, подтверждающих, что выявленный объект недвижимого имущества не учтен в реестре федерального имущества, реестр</w:t>
      </w:r>
      <w:r>
        <w:rPr>
          <w:color w:val="000000"/>
          <w:sz w:val="28"/>
        </w:rPr>
        <w:t>е государственной собственности</w:t>
      </w:r>
      <w:r>
        <w:rPr>
          <w:color w:val="000000"/>
          <w:sz w:val="28"/>
        </w:rPr>
        <w:t xml:space="preserve">; </w:t>
      </w:r>
    </w:p>
    <w:p w14:paraId="00000038">
      <w:pPr>
        <w:numPr>
          <w:ilvl w:val="0"/>
          <w:numId w:val="9"/>
        </w:numPr>
        <w:ind w:firstLine="851"/>
        <w:jc w:val="both"/>
        <w:rPr>
          <w:color w:val="000000"/>
          <w:sz w:val="28"/>
        </w:rPr>
      </w:pPr>
      <w:r>
        <w:rPr>
          <w:color w:val="000000"/>
          <w:sz w:val="28"/>
        </w:rPr>
        <w:t>опубликовывает в средствах массовой информации и размещает на официальном сайте муниципального образования в информационно-</w:t>
      </w:r>
      <w:r>
        <w:rPr>
          <w:color w:val="000000"/>
          <w:sz w:val="28"/>
        </w:rPr>
        <w:t xml:space="preserve">телекоммуникационной сети «Интернет» сведения о выявленном объекте недвижимого имущества и о розыске собственника указанного имущества. </w:t>
      </w:r>
    </w:p>
    <w:p w14:paraId="00000039">
      <w:pPr>
        <w:numPr>
          <w:ilvl w:val="0"/>
          <w:numId w:val="10"/>
        </w:numPr>
        <w:ind w:firstLine="851"/>
        <w:jc w:val="both"/>
        <w:rPr>
          <w:color w:val="000000"/>
          <w:sz w:val="28"/>
        </w:rPr>
      </w:pPr>
      <w:r>
        <w:rPr>
          <w:color w:val="000000"/>
          <w:sz w:val="28"/>
        </w:rPr>
        <w:t>Действия, указанные в</w:t>
      </w:r>
      <w:r>
        <w:fldChar w:fldCharType="begin"/>
      </w:r>
      <w:r>
        <w:instrText xml:space="preserve">HYPERLINK "http://consultant.op.ru/region/cgi/online.cgi?req=doc&amp;rnd=36FF183B66FD72470556B32D912F5CE3&amp;base=RLAW206&amp;n=60976&amp;dst=100027&amp;field=134" </w:instrText>
      </w:r>
      <w:r>
        <w:fldChar w:fldCharType="separate"/>
      </w:r>
      <w:r>
        <w:rPr>
          <w:color w:val="000000"/>
          <w:sz w:val="28"/>
        </w:rPr>
        <w:t xml:space="preserve"> </w:t>
      </w:r>
      <w:r>
        <w:fldChar w:fldCharType="end"/>
      </w:r>
      <w:r>
        <w:fldChar w:fldCharType="begin"/>
      </w:r>
      <w:r>
        <w:instrText xml:space="preserve">HYPERLINK "http://consultant.op.ru/region/cgi/online.cgi?req=doc&amp;rnd=36FF183B66FD72470556B32D912F5CE3&amp;base=RLAW206&amp;n=60976&amp;dst=100027&amp;field=134" </w:instrText>
      </w:r>
      <w:r>
        <w:fldChar w:fldCharType="separate"/>
      </w:r>
      <w:r>
        <w:rPr>
          <w:color w:val="000000"/>
          <w:sz w:val="28"/>
        </w:rPr>
        <w:t>подпунктах</w:t>
      </w:r>
      <w:r>
        <w:fldChar w:fldCharType="end"/>
      </w:r>
      <w:r>
        <w:fldChar w:fldCharType="begin"/>
      </w:r>
      <w:r>
        <w:instrText xml:space="preserve">HYPERLINK "http://consultant.op.ru/region/cgi/online.cgi?req=doc&amp;rnd=36FF183B66FD72470556B32D912F5CE3&amp;base=RLAW206&amp;n=60976&amp;dst=100027&amp;field=134" </w:instrText>
      </w:r>
      <w:r>
        <w:fldChar w:fldCharType="separate"/>
      </w:r>
      <w:r>
        <w:rPr>
          <w:color w:val="000000"/>
          <w:sz w:val="28"/>
        </w:rPr>
        <w:t xml:space="preserve"> </w:t>
      </w:r>
      <w:r>
        <w:fldChar w:fldCharType="end"/>
      </w:r>
      <w:r>
        <w:fldChar w:fldCharType="begin"/>
      </w:r>
      <w:r>
        <w:instrText xml:space="preserve">HYPERLINK "http://consultant.op.ru/region/cgi/online.cgi?req=doc&amp;rnd=36FF183B66FD72470556B32D912F5CE3&amp;base=RLAW206&amp;n=60976&amp;dst=100027&amp;field=134" </w:instrText>
      </w:r>
      <w:r>
        <w:fldChar w:fldCharType="separate"/>
      </w:r>
      <w:r>
        <w:rPr>
          <w:color w:val="000000"/>
          <w:sz w:val="28"/>
        </w:rPr>
        <w:t>2</w:t>
      </w:r>
      <w:r>
        <w:fldChar w:fldCharType="end"/>
      </w:r>
      <w:r>
        <w:rPr>
          <w:color w:val="000000"/>
          <w:sz w:val="28"/>
        </w:rPr>
        <w:t>,</w:t>
      </w:r>
      <w:r>
        <w:fldChar w:fldCharType="begin"/>
      </w:r>
      <w:r>
        <w:instrText xml:space="preserve">HYPERLINK "http://consultant.op.ru/region/cgi/online.cgi?req=doc&amp;rnd=36FF183B66FD72470556B32D912F5CE3&amp;base=RLAW206&amp;n=60976&amp;dst=100030&amp;field=134" </w:instrText>
      </w:r>
      <w:r>
        <w:fldChar w:fldCharType="separate"/>
      </w:r>
      <w:r>
        <w:rPr>
          <w:color w:val="000000"/>
          <w:sz w:val="28"/>
        </w:rPr>
        <w:t xml:space="preserve"> </w:t>
      </w:r>
      <w:r>
        <w:fldChar w:fldCharType="end"/>
      </w:r>
      <w:r>
        <w:fldChar w:fldCharType="begin"/>
      </w:r>
      <w:r>
        <w:instrText xml:space="preserve">HYPERLINK "http://consultant.op.ru/region/cgi/online.cgi?req=doc&amp;rnd=36FF183B66FD72470556B32D912F5CE3&amp;base=RLAW206&amp;n=60976&amp;dst=100030&amp;field=134" </w:instrText>
      </w:r>
      <w:r>
        <w:fldChar w:fldCharType="separate"/>
      </w:r>
      <w:r>
        <w:rPr>
          <w:color w:val="000000"/>
          <w:sz w:val="28"/>
        </w:rPr>
        <w:t>5</w:t>
      </w:r>
      <w:r>
        <w:fldChar w:fldCharType="end"/>
      </w:r>
      <w:r>
        <w:rPr>
          <w:color w:val="000000"/>
          <w:sz w:val="28"/>
        </w:rPr>
        <w:t>-</w:t>
      </w:r>
      <w:r>
        <w:fldChar w:fldCharType="begin"/>
      </w:r>
      <w:r>
        <w:instrText xml:space="preserve">HYPERLINK "http://consultant.op.ru/region/cgi/online.cgi?req=doc&amp;rnd=36FF183B66FD72470556B32D912F5CE3&amp;base=RLAW206&amp;n=60976&amp;dst=100032&amp;field=134" </w:instrText>
      </w:r>
      <w:r>
        <w:fldChar w:fldCharType="separate"/>
      </w:r>
      <w:r>
        <w:rPr>
          <w:color w:val="000000"/>
          <w:sz w:val="28"/>
        </w:rPr>
        <w:t>7</w:t>
      </w:r>
      <w:r>
        <w:fldChar w:fldCharType="end"/>
      </w:r>
      <w:r>
        <w:fldChar w:fldCharType="begin"/>
      </w:r>
      <w:r>
        <w:instrText xml:space="preserve">HYPERLINK "http://consultant.op.ru/region/cgi/online.cgi?req=doc&amp;rnd=36FF183B66FD72470556B32D912F5CE3&amp;base=RLAW206&amp;n=60976&amp;dst=100032&amp;field=134" </w:instrText>
      </w:r>
      <w:r>
        <w:fldChar w:fldCharType="separate"/>
      </w:r>
      <w:r>
        <w:rPr>
          <w:color w:val="000000"/>
          <w:sz w:val="28"/>
        </w:rPr>
        <w:t xml:space="preserve"> </w:t>
      </w:r>
      <w:r>
        <w:fldChar w:fldCharType="end"/>
      </w:r>
      <w:r>
        <w:fldChar w:fldCharType="begin"/>
      </w:r>
      <w:r>
        <w:instrText xml:space="preserve">HYPERLINK "http://consultant.op.ru/region/cgi/online.cgi?req=doc&amp;rnd=36FF183B66FD72470556B32D912F5CE3&amp;base=RLAW206&amp;n=60976&amp;dst=100032&amp;field=134" </w:instrText>
      </w:r>
      <w:r>
        <w:fldChar w:fldCharType="separate"/>
      </w:r>
      <w:r>
        <w:rPr>
          <w:color w:val="000000"/>
          <w:sz w:val="28"/>
        </w:rPr>
        <w:t>пункта</w:t>
      </w:r>
      <w:r>
        <w:fldChar w:fldCharType="end"/>
      </w:r>
      <w:r>
        <w:fldChar w:fldCharType="begin"/>
      </w:r>
      <w:r>
        <w:instrText xml:space="preserve">HYPERLINK "http://consultant.op.ru/region/cgi/online.cgi?req=doc&amp;rnd=36FF183B66FD72470556B32D912F5CE3&amp;base=RLAW206&amp;n=60976&amp;dst=100032&amp;field=134" </w:instrText>
      </w:r>
      <w:r>
        <w:fldChar w:fldCharType="separate"/>
      </w:r>
      <w:r>
        <w:rPr>
          <w:color w:val="000000"/>
          <w:sz w:val="28"/>
        </w:rPr>
        <w:t xml:space="preserve"> </w:t>
      </w:r>
      <w:r>
        <w:fldChar w:fldCharType="end"/>
      </w:r>
      <w:r>
        <w:fldChar w:fldCharType="begin"/>
      </w:r>
      <w:r>
        <w:instrText xml:space="preserve">HYPERLINK "http://consultant.op.ru/region/cgi/online.cgi?req=doc&amp;rnd=36FF183B66FD72470556B32D912F5CE3&amp;base=RLAW206&amp;n=60976&amp;dst=100032&amp;field=134" </w:instrText>
      </w:r>
      <w:r>
        <w:fldChar w:fldCharType="separate"/>
      </w:r>
      <w:r>
        <w:rPr>
          <w:color w:val="000000"/>
          <w:sz w:val="28"/>
        </w:rPr>
        <w:t>6</w:t>
      </w:r>
      <w:r>
        <w:fldChar w:fldCharType="end"/>
      </w:r>
      <w:r>
        <w:rPr>
          <w:color w:val="000000"/>
          <w:sz w:val="28"/>
        </w:rPr>
        <w:t xml:space="preserve"> настоящего Положения, уполномоченным органом не осуществляются, если в уполномоченный орган поступило заявление собственника объекта недвижимого имущества об отказе от права собственности на данный объект. </w:t>
      </w:r>
    </w:p>
    <w:p w14:paraId="0000003A">
      <w:pPr>
        <w:numPr>
          <w:ilvl w:val="0"/>
          <w:numId w:val="10"/>
        </w:numPr>
        <w:ind w:firstLine="851"/>
        <w:jc w:val="both"/>
        <w:rPr>
          <w:color w:val="000000"/>
          <w:sz w:val="28"/>
        </w:rPr>
      </w:pPr>
      <w:r>
        <w:rPr>
          <w:color w:val="000000"/>
          <w:sz w:val="28"/>
        </w:rPr>
        <w:t>Если в результате действий, указанных в</w:t>
      </w:r>
      <w:r>
        <w:fldChar w:fldCharType="begin"/>
      </w:r>
      <w:r>
        <w:instrText xml:space="preserve">HYPERLINK "http://consultant.op.ru/region/cgi/online.cgi?req=doc&amp;rnd=36FF183B66FD72470556B32D912F5CE3&amp;base=RLAW206&amp;n=60976&amp;dst=100025&amp;field=134" </w:instrText>
      </w:r>
      <w:r>
        <w:fldChar w:fldCharType="separate"/>
      </w:r>
      <w:r>
        <w:rPr>
          <w:color w:val="000000"/>
          <w:sz w:val="28"/>
        </w:rPr>
        <w:t xml:space="preserve"> </w:t>
      </w:r>
      <w:r>
        <w:fldChar w:fldCharType="end"/>
      </w:r>
      <w:r>
        <w:fldChar w:fldCharType="begin"/>
      </w:r>
      <w:r>
        <w:instrText xml:space="preserve">HYPERLINK "http://consultant.op.ru/region/cgi/online.cgi?req=doc&amp;rnd=36FF183B66FD72470556B32D912F5CE3&amp;base=RLAW206&amp;n=60976&amp;dst=100025&amp;field=134" </w:instrText>
      </w:r>
      <w:r>
        <w:fldChar w:fldCharType="separate"/>
      </w:r>
      <w:r>
        <w:rPr>
          <w:color w:val="000000"/>
          <w:sz w:val="28"/>
        </w:rPr>
        <w:t>пункте</w:t>
      </w:r>
      <w:r>
        <w:fldChar w:fldCharType="end"/>
      </w:r>
      <w:r>
        <w:fldChar w:fldCharType="begin"/>
      </w:r>
      <w:r>
        <w:instrText xml:space="preserve">HYPERLINK "http://consultant.op.ru/region/cgi/online.cgi?req=doc&amp;rnd=36FF183B66FD72470556B32D912F5CE3&amp;base=RLAW206&amp;n=60976&amp;dst=100025&amp;field=134" </w:instrText>
      </w:r>
      <w:r>
        <w:fldChar w:fldCharType="separate"/>
      </w:r>
      <w:r>
        <w:rPr>
          <w:color w:val="000000"/>
          <w:sz w:val="28"/>
        </w:rPr>
        <w:t xml:space="preserve"> </w:t>
      </w:r>
      <w:r>
        <w:fldChar w:fldCharType="end"/>
      </w:r>
      <w:r>
        <w:fldChar w:fldCharType="begin"/>
      </w:r>
      <w:r>
        <w:instrText xml:space="preserve">HYPERLINK "http://consultant.op.ru/region/cgi/online.cgi?req=doc&amp;rnd=36FF183B66FD72470556B32D912F5CE3&amp;base=RLAW206&amp;n=60976&amp;dst=100025&amp;field=134" </w:instrText>
      </w:r>
      <w:r>
        <w:fldChar w:fldCharType="separate"/>
      </w:r>
      <w:r>
        <w:rPr>
          <w:color w:val="000000"/>
          <w:sz w:val="28"/>
        </w:rPr>
        <w:t>6</w:t>
      </w:r>
      <w:r>
        <w:fldChar w:fldCharType="end"/>
      </w:r>
      <w:r>
        <w:rPr>
          <w:color w:val="000000"/>
          <w:sz w:val="28"/>
        </w:rPr>
        <w:t xml:space="preserve"> настоящего Положения, будет установлено, что выявленный объект недвижимого имущества не имеет собственника или его собственник неизвестен, или от права собственности на него собственник отказался, то уполномоченный орган принимает решение о постановке на учет бесхозяйной недвижимой вещи в органе регистрации прав, которое оформляется соответствующим правовым актом, принятым на местном уровне. </w:t>
      </w:r>
    </w:p>
    <w:p w14:paraId="0000003B">
      <w:pPr>
        <w:numPr>
          <w:ilvl w:val="0"/>
          <w:numId w:val="10"/>
        </w:numPr>
        <w:ind w:firstLine="851"/>
        <w:jc w:val="both"/>
        <w:rPr>
          <w:color w:val="000000"/>
          <w:sz w:val="28"/>
        </w:rPr>
      </w:pPr>
      <w:r>
        <w:rPr>
          <w:color w:val="000000"/>
          <w:sz w:val="28"/>
        </w:rPr>
        <w:t xml:space="preserve">Решение, указанное в </w:t>
      </w:r>
      <w:r>
        <w:fldChar w:fldCharType="begin"/>
      </w:r>
      <w:r>
        <w:instrText xml:space="preserve">HYPERLINK "http://consultant.op.ru/region/cgi/online.cgi?req=doc&amp;rnd=36FF183B66FD72470556B32D912F5CE3&amp;base=RLAW206&amp;n=60976&amp;dst=100034&amp;field=134" </w:instrText>
      </w:r>
      <w:r>
        <w:fldChar w:fldCharType="separate"/>
      </w:r>
      <w:r>
        <w:rPr>
          <w:color w:val="000000"/>
          <w:sz w:val="28"/>
        </w:rPr>
        <w:t>пункте</w:t>
      </w:r>
      <w:r>
        <w:fldChar w:fldCharType="end"/>
      </w:r>
      <w:r>
        <w:fldChar w:fldCharType="begin"/>
      </w:r>
      <w:r>
        <w:instrText xml:space="preserve">HYPERLINK "http://consultant.op.ru/region/cgi/online.cgi?req=doc&amp;rnd=36FF183B66FD72470556B32D912F5CE3&amp;base=RLAW206&amp;n=60976&amp;dst=100034&amp;field=134" </w:instrText>
      </w:r>
      <w:r>
        <w:fldChar w:fldCharType="separate"/>
      </w:r>
      <w:r>
        <w:rPr>
          <w:color w:val="000000"/>
          <w:sz w:val="28"/>
        </w:rPr>
        <w:t xml:space="preserve"> </w:t>
      </w:r>
      <w:r>
        <w:fldChar w:fldCharType="end"/>
      </w:r>
      <w:r>
        <w:fldChar w:fldCharType="begin"/>
      </w:r>
      <w:r>
        <w:instrText xml:space="preserve">HYPERLINK "http://consultant.op.ru/region/cgi/online.cgi?req=doc&amp;rnd=36FF183B66FD72470556B32D912F5CE3&amp;base=RLAW206&amp;n=60976&amp;dst=100034&amp;field=134" </w:instrText>
      </w:r>
      <w:r>
        <w:fldChar w:fldCharType="separate"/>
      </w:r>
      <w:r>
        <w:rPr>
          <w:color w:val="000000"/>
          <w:sz w:val="28"/>
        </w:rPr>
        <w:t>8</w:t>
      </w:r>
      <w:r>
        <w:fldChar w:fldCharType="end"/>
      </w:r>
      <w:r>
        <w:rPr>
          <w:color w:val="000000"/>
          <w:sz w:val="28"/>
        </w:rPr>
        <w:t xml:space="preserve"> Положения, принимается уполномоченным органом не ранее 30 календарных дней со дня опубликования и размещения сведений в соответствии с </w:t>
      </w:r>
      <w:r>
        <w:fldChar w:fldCharType="begin"/>
      </w:r>
      <w:r>
        <w:instrText xml:space="preserve">HYPERLINK "http://consultant.op.ru/region/cgi/online.cgi?req=doc&amp;rnd=36FF183B66FD72470556B32D912F5CE3&amp;base=RLAW206&amp;n=60976&amp;dst=100032&amp;field=134" </w:instrText>
      </w:r>
      <w:r>
        <w:fldChar w:fldCharType="separate"/>
      </w:r>
      <w:r>
        <w:rPr>
          <w:color w:val="000000"/>
          <w:sz w:val="28"/>
        </w:rPr>
        <w:t>подпунктом</w:t>
      </w:r>
      <w:r>
        <w:fldChar w:fldCharType="end"/>
      </w:r>
      <w:r>
        <w:fldChar w:fldCharType="begin"/>
      </w:r>
      <w:r>
        <w:instrText xml:space="preserve">HYPERLINK "http://consultant.op.ru/region/cgi/online.cgi?req=doc&amp;rnd=36FF183B66FD72470556B32D912F5CE3&amp;base=RLAW206&amp;n=60976&amp;dst=100032&amp;field=134" </w:instrText>
      </w:r>
      <w:r>
        <w:fldChar w:fldCharType="separate"/>
      </w:r>
      <w:r>
        <w:rPr>
          <w:color w:val="000000"/>
          <w:sz w:val="28"/>
        </w:rPr>
        <w:t xml:space="preserve"> </w:t>
      </w:r>
      <w:r>
        <w:fldChar w:fldCharType="end"/>
      </w:r>
      <w:r>
        <w:fldChar w:fldCharType="begin"/>
      </w:r>
      <w:r>
        <w:instrText xml:space="preserve">HYPERLINK "http://consultant.op.ru/region/cgi/online.cgi?req=doc&amp;rnd=36FF183B66FD72470556B32D912F5CE3&amp;base=RLAW206&amp;n=60976&amp;dst=100032&amp;field=134" </w:instrText>
      </w:r>
      <w:r>
        <w:fldChar w:fldCharType="separate"/>
      </w:r>
      <w:r>
        <w:rPr>
          <w:color w:val="000000"/>
          <w:sz w:val="28"/>
        </w:rPr>
        <w:t>7</w:t>
      </w:r>
      <w:r>
        <w:fldChar w:fldCharType="end"/>
      </w:r>
      <w:r>
        <w:fldChar w:fldCharType="begin"/>
      </w:r>
      <w:r>
        <w:instrText xml:space="preserve">HYPERLINK "http://consultant.op.ru/region/cgi/online.cgi?req=doc&amp;rnd=36FF183B66FD72470556B32D912F5CE3&amp;base=RLAW206&amp;n=60976&amp;dst=100032&amp;field=134" </w:instrText>
      </w:r>
      <w:r>
        <w:fldChar w:fldCharType="separate"/>
      </w:r>
      <w:r>
        <w:rPr>
          <w:color w:val="000000"/>
          <w:sz w:val="28"/>
        </w:rPr>
        <w:t xml:space="preserve"> </w:t>
      </w:r>
      <w:r>
        <w:fldChar w:fldCharType="end"/>
      </w:r>
      <w:r>
        <w:fldChar w:fldCharType="begin"/>
      </w:r>
      <w:r>
        <w:instrText xml:space="preserve">HYPERLINK "http://consultant.op.ru/region/cgi/online.cgi?req=doc&amp;rnd=36FF183B66FD72470556B32D912F5CE3&amp;base=RLAW206&amp;n=60976&amp;dst=100032&amp;field=134" </w:instrText>
      </w:r>
      <w:r>
        <w:fldChar w:fldCharType="separate"/>
      </w:r>
      <w:r>
        <w:rPr>
          <w:color w:val="000000"/>
          <w:sz w:val="28"/>
        </w:rPr>
        <w:t>пункта</w:t>
      </w:r>
      <w:r>
        <w:fldChar w:fldCharType="end"/>
      </w:r>
      <w:r>
        <w:fldChar w:fldCharType="begin"/>
      </w:r>
      <w:r>
        <w:instrText xml:space="preserve">HYPERLINK "http://consultant.op.ru/region/cgi/online.cgi?req=doc&amp;rnd=36FF183B66FD72470556B32D912F5CE3&amp;base=RLAW206&amp;n=60976&amp;dst=100032&amp;field=134" </w:instrText>
      </w:r>
      <w:r>
        <w:fldChar w:fldCharType="separate"/>
      </w:r>
      <w:r>
        <w:rPr>
          <w:color w:val="000000"/>
          <w:sz w:val="28"/>
        </w:rPr>
        <w:t xml:space="preserve"> </w:t>
      </w:r>
      <w:r>
        <w:fldChar w:fldCharType="end"/>
      </w:r>
      <w:r>
        <w:fldChar w:fldCharType="begin"/>
      </w:r>
      <w:r>
        <w:instrText xml:space="preserve">HYPERLINK "http://consultant.op.ru/region/cgi/online.cgi?req=doc&amp;rnd=36FF183B66FD72470556B32D912F5CE3&amp;base=RLAW206&amp;n=60976&amp;dst=100032&amp;field=134" </w:instrText>
      </w:r>
      <w:r>
        <w:fldChar w:fldCharType="separate"/>
      </w:r>
      <w:r>
        <w:rPr>
          <w:color w:val="000000"/>
          <w:sz w:val="28"/>
        </w:rPr>
        <w:t>6</w:t>
      </w:r>
      <w:r>
        <w:fldChar w:fldCharType="end"/>
      </w:r>
      <w:r>
        <w:rPr>
          <w:color w:val="000000"/>
          <w:sz w:val="28"/>
        </w:rPr>
        <w:t xml:space="preserve"> настоящего Положения. </w:t>
      </w:r>
    </w:p>
    <w:p w14:paraId="0000003C">
      <w:pPr>
        <w:numPr>
          <w:ilvl w:val="0"/>
          <w:numId w:val="10"/>
        </w:numPr>
        <w:ind w:firstLine="851"/>
        <w:jc w:val="both"/>
        <w:rPr>
          <w:color w:val="000000"/>
          <w:sz w:val="28"/>
        </w:rPr>
      </w:pPr>
      <w:r>
        <w:rPr>
          <w:color w:val="000000"/>
          <w:sz w:val="28"/>
        </w:rPr>
        <w:t xml:space="preserve">В целях постановки бесхозяйных недвижимых вещей на учет в органе регистрации прав уполномоченный орган на основании решения, указанного в </w:t>
      </w:r>
      <w:r>
        <w:fldChar w:fldCharType="begin"/>
      </w:r>
      <w:r>
        <w:instrText xml:space="preserve">HYPERLINK "http://consultant.op.ru/region/cgi/online.cgi?req=doc&amp;rnd=36FF183B66FD72470556B32D912F5CE3&amp;base=RLAW206&amp;n=60976&amp;dst=100034&amp;field=134" </w:instrText>
      </w:r>
      <w:r>
        <w:fldChar w:fldCharType="separate"/>
      </w:r>
      <w:r>
        <w:rPr>
          <w:color w:val="000000"/>
          <w:sz w:val="28"/>
        </w:rPr>
        <w:t>пункте</w:t>
      </w:r>
      <w:r>
        <w:fldChar w:fldCharType="end"/>
      </w:r>
      <w:r>
        <w:fldChar w:fldCharType="begin"/>
      </w:r>
      <w:r>
        <w:instrText xml:space="preserve">HYPERLINK "http://consultant.op.ru/region/cgi/online.cgi?req=doc&amp;rnd=36FF183B66FD72470556B32D912F5CE3&amp;base=RLAW206&amp;n=60976&amp;dst=100034&amp;field=134" </w:instrText>
      </w:r>
      <w:r>
        <w:fldChar w:fldCharType="separate"/>
      </w:r>
      <w:r>
        <w:rPr>
          <w:color w:val="000000"/>
          <w:sz w:val="28"/>
        </w:rPr>
        <w:t xml:space="preserve"> </w:t>
      </w:r>
      <w:r>
        <w:fldChar w:fldCharType="end"/>
      </w:r>
      <w:r>
        <w:fldChar w:fldCharType="begin"/>
      </w:r>
      <w:r>
        <w:instrText xml:space="preserve">HYPERLINK "http://consultant.op.ru/region/cgi/online.cgi?req=doc&amp;rnd=36FF183B66FD72470556B32D912F5CE3&amp;base=RLAW206&amp;n=60976&amp;dst=100034&amp;field=134" </w:instrText>
      </w:r>
      <w:r>
        <w:fldChar w:fldCharType="separate"/>
      </w:r>
      <w:r>
        <w:rPr>
          <w:color w:val="000000"/>
          <w:sz w:val="28"/>
        </w:rPr>
        <w:t>8</w:t>
      </w:r>
      <w:r>
        <w:fldChar w:fldCharType="end"/>
      </w:r>
      <w:r>
        <w:rPr>
          <w:color w:val="000000"/>
          <w:sz w:val="28"/>
        </w:rPr>
        <w:t xml:space="preserve"> настоящего Положения: </w:t>
      </w:r>
    </w:p>
    <w:p w14:paraId="0000003D">
      <w:pPr>
        <w:numPr>
          <w:ilvl w:val="0"/>
          <w:numId w:val="11"/>
        </w:numPr>
        <w:ind w:firstLine="851"/>
        <w:jc w:val="both"/>
        <w:rPr>
          <w:color w:val="000000"/>
          <w:sz w:val="28"/>
        </w:rPr>
      </w:pPr>
      <w:r>
        <w:rPr>
          <w:color w:val="000000"/>
          <w:sz w:val="28"/>
        </w:rPr>
        <w:t xml:space="preserve">обеспечивает подготовку документов, необходимых для постановки на учет бесхозяйных недвижимых вещей; </w:t>
      </w:r>
    </w:p>
    <w:p w14:paraId="0000003E">
      <w:pPr>
        <w:numPr>
          <w:ilvl w:val="0"/>
          <w:numId w:val="11"/>
        </w:numPr>
        <w:ind w:firstLine="851"/>
        <w:jc w:val="both"/>
        <w:rPr>
          <w:color w:val="000000"/>
          <w:sz w:val="28"/>
        </w:rPr>
      </w:pPr>
      <w:r>
        <w:rPr>
          <w:color w:val="000000"/>
          <w:sz w:val="28"/>
        </w:rPr>
        <w:t xml:space="preserve">направляет заявление о постановке на учет бесхозяйных недвижимых вещей и документы, указанные в </w:t>
      </w:r>
      <w:r>
        <w:fldChar w:fldCharType="begin"/>
      </w:r>
      <w:r>
        <w:instrText xml:space="preserve">HYPERLINK "http://consultant.op.ru/region/cgi/online.cgi?req=doc&amp;rnd=36FF183B66FD72470556B32D912F5CE3&amp;base=RLAW206&amp;n=60976&amp;dst=100037&amp;field=134" </w:instrText>
      </w:r>
      <w:r>
        <w:fldChar w:fldCharType="separate"/>
      </w:r>
      <w:r>
        <w:rPr>
          <w:color w:val="000000"/>
          <w:sz w:val="28"/>
        </w:rPr>
        <w:t>подпункте</w:t>
      </w:r>
      <w:r>
        <w:fldChar w:fldCharType="end"/>
      </w:r>
      <w:r>
        <w:fldChar w:fldCharType="begin"/>
      </w:r>
      <w:r>
        <w:instrText xml:space="preserve">HYPERLINK "http://consultant.op.ru/region/cgi/online.cgi?req=doc&amp;rnd=36FF183B66FD72470556B32D912F5CE3&amp;base=RLAW206&amp;n=60976&amp;dst=100037&amp;field=134" </w:instrText>
      </w:r>
      <w:r>
        <w:fldChar w:fldCharType="separate"/>
      </w:r>
      <w:r>
        <w:rPr>
          <w:color w:val="000000"/>
          <w:sz w:val="28"/>
        </w:rPr>
        <w:t xml:space="preserve"> </w:t>
      </w:r>
      <w:r>
        <w:fldChar w:fldCharType="end"/>
      </w:r>
      <w:r>
        <w:fldChar w:fldCharType="begin"/>
      </w:r>
      <w:r>
        <w:instrText xml:space="preserve">HYPERLINK "http://consultant.op.ru/region/cgi/online.cgi?req=doc&amp;rnd=36FF183B66FD72470556B32D912F5CE3&amp;base=RLAW206&amp;n=60976&amp;dst=100037&amp;field=134" </w:instrText>
      </w:r>
      <w:r>
        <w:fldChar w:fldCharType="separate"/>
      </w:r>
      <w:r>
        <w:rPr>
          <w:color w:val="000000"/>
          <w:sz w:val="28"/>
        </w:rPr>
        <w:t>1</w:t>
      </w:r>
      <w:r>
        <w:fldChar w:fldCharType="end"/>
      </w:r>
      <w:r>
        <w:rPr>
          <w:color w:val="000000"/>
          <w:sz w:val="28"/>
        </w:rPr>
        <w:t xml:space="preserve"> настоящего пункта, в орган регистрации прав в соответствии с законодательством. </w:t>
      </w:r>
    </w:p>
    <w:p w14:paraId="0000003F">
      <w:pPr>
        <w:ind w:firstLine="709"/>
        <w:jc w:val="both"/>
        <w:rPr>
          <w:color w:val="000000"/>
          <w:sz w:val="28"/>
        </w:rPr>
      </w:pPr>
      <w:r>
        <w:rPr>
          <w:color w:val="000000"/>
          <w:sz w:val="28"/>
        </w:rPr>
        <w:t xml:space="preserve">11. По истечении года со дня постановки бесхозяйной недвижимой вещи на учет в органе регистрации прав уполномоченный орган вправе принять решение об обращении в суд с требованием о признании права муниципальной собственности на эту вещь при одновременном соблюдении следующих условий: </w:t>
      </w:r>
    </w:p>
    <w:p w14:paraId="00000040">
      <w:pPr>
        <w:numPr>
          <w:ilvl w:val="0"/>
          <w:numId w:val="12"/>
        </w:numPr>
        <w:ind w:firstLine="851"/>
        <w:jc w:val="both"/>
        <w:rPr>
          <w:color w:val="000000"/>
          <w:sz w:val="28"/>
        </w:rPr>
      </w:pPr>
      <w:r>
        <w:rPr>
          <w:color w:val="000000"/>
          <w:sz w:val="28"/>
        </w:rPr>
        <w:t xml:space="preserve">соответствие бесхозяйной недвижимой вещи требованиям </w:t>
      </w:r>
      <w:r>
        <w:fldChar w:fldCharType="begin"/>
      </w:r>
      <w:r>
        <w:instrText xml:space="preserve">HYPERLINK "http://consultant.op.ru/region/cgi/online.cgi?req=doc&amp;rnd=36FF183B66FD72470556B32D912F5CE3&amp;base=LAW&amp;n=405832&amp;dst=100589&amp;field=134" </w:instrText>
      </w:r>
      <w:r>
        <w:fldChar w:fldCharType="separate"/>
      </w:r>
      <w:r>
        <w:rPr>
          <w:color w:val="000000"/>
          <w:sz w:val="28"/>
        </w:rPr>
        <w:t>части</w:t>
      </w:r>
      <w:r>
        <w:fldChar w:fldCharType="end"/>
      </w:r>
      <w:r>
        <w:fldChar w:fldCharType="begin"/>
      </w:r>
      <w:r>
        <w:instrText xml:space="preserve">HYPERLINK "http://consultant.op.ru/region/cgi/online.cgi?req=doc&amp;rnd=36FF183B66FD72470556B32D912F5CE3&amp;base=LAW&amp;n=405832&amp;dst=100589&amp;field=134" </w:instrText>
      </w:r>
      <w:r>
        <w:fldChar w:fldCharType="separate"/>
      </w:r>
      <w:r>
        <w:rPr>
          <w:color w:val="000000"/>
          <w:sz w:val="28"/>
        </w:rPr>
        <w:t xml:space="preserve"> </w:t>
      </w:r>
      <w:r>
        <w:fldChar w:fldCharType="end"/>
      </w:r>
      <w:r>
        <w:fldChar w:fldCharType="begin"/>
      </w:r>
      <w:r>
        <w:instrText xml:space="preserve">HYPERLINK "http://consultant.op.ru/region/cgi/online.cgi?req=doc&amp;rnd=36FF183B66FD72470556B32D912F5CE3&amp;base=LAW&amp;n=405832&amp;dst=100589&amp;field=134" </w:instrText>
      </w:r>
      <w:r>
        <w:fldChar w:fldCharType="separate"/>
      </w:r>
      <w:r>
        <w:rPr>
          <w:color w:val="000000"/>
          <w:sz w:val="28"/>
        </w:rPr>
        <w:t>1</w:t>
      </w:r>
      <w:r>
        <w:fldChar w:fldCharType="end"/>
      </w:r>
      <w:r>
        <w:fldChar w:fldCharType="begin"/>
      </w:r>
      <w:r>
        <w:instrText xml:space="preserve">HYPERLINK "http://consultant.op.ru/region/cgi/online.cgi?req=doc&amp;rnd=36FF183B66FD72470556B32D912F5CE3&amp;base=LAW&amp;n=405832&amp;dst=100589&amp;field=134" </w:instrText>
      </w:r>
      <w:r>
        <w:fldChar w:fldCharType="separate"/>
      </w:r>
      <w:r>
        <w:rPr>
          <w:color w:val="000000"/>
          <w:sz w:val="28"/>
        </w:rPr>
        <w:t xml:space="preserve"> </w:t>
      </w:r>
      <w:r>
        <w:fldChar w:fldCharType="end"/>
      </w:r>
      <w:r>
        <w:fldChar w:fldCharType="begin"/>
      </w:r>
      <w:r>
        <w:instrText xml:space="preserve">HYPERLINK "http://consultant.op.ru/region/cgi/online.cgi?req=doc&amp;rnd=36FF183B66FD72470556B32D912F5CE3&amp;base=LAW&amp;n=405832&amp;dst=100589&amp;field=134" </w:instrText>
      </w:r>
      <w:r>
        <w:fldChar w:fldCharType="separate"/>
      </w:r>
      <w:r>
        <w:rPr>
          <w:color w:val="000000"/>
          <w:sz w:val="28"/>
        </w:rPr>
        <w:t>статьи</w:t>
      </w:r>
      <w:r>
        <w:fldChar w:fldCharType="end"/>
      </w:r>
      <w:r>
        <w:fldChar w:fldCharType="begin"/>
      </w:r>
      <w:r>
        <w:instrText xml:space="preserve">HYPERLINK "http://consultant.op.ru/region/cgi/online.cgi?req=doc&amp;rnd=36FF183B66FD72470556B32D912F5CE3&amp;base=LAW&amp;n=405832&amp;dst=100589&amp;field=134" </w:instrText>
      </w:r>
      <w:r>
        <w:fldChar w:fldCharType="separate"/>
      </w:r>
      <w:r>
        <w:rPr>
          <w:color w:val="000000"/>
          <w:sz w:val="28"/>
        </w:rPr>
        <w:t xml:space="preserve"> </w:t>
      </w:r>
      <w:r>
        <w:fldChar w:fldCharType="end"/>
      </w:r>
      <w:r>
        <w:fldChar w:fldCharType="begin"/>
      </w:r>
      <w:r>
        <w:instrText xml:space="preserve">HYPERLINK "http://consultant.op.ru/region/cgi/online.cgi?req=doc&amp;rnd=36FF183B66FD72470556B32D912F5CE3&amp;base=LAW&amp;n=405832&amp;dst=100589&amp;field=134" </w:instrText>
      </w:r>
      <w:r>
        <w:fldChar w:fldCharType="separate"/>
      </w:r>
      <w:r>
        <w:rPr>
          <w:color w:val="000000"/>
          <w:sz w:val="28"/>
        </w:rPr>
        <w:t>5</w:t>
      </w:r>
      <w:r>
        <w:fldChar w:fldCharType="end"/>
      </w:r>
      <w:r>
        <w:rPr>
          <w:color w:val="000000"/>
          <w:sz w:val="28"/>
        </w:rPr>
        <w:t xml:space="preserve">0 Федерального закона от 6 октября 2003 года № 131-ФЗ «Об общих принципах организации местного самоуправления в Российской Федерации»; </w:t>
      </w:r>
    </w:p>
    <w:p w14:paraId="00000041">
      <w:pPr>
        <w:numPr>
          <w:ilvl w:val="0"/>
          <w:numId w:val="12"/>
        </w:numPr>
        <w:ind w:firstLine="851"/>
        <w:jc w:val="both"/>
        <w:rPr>
          <w:color w:val="000000"/>
          <w:sz w:val="28"/>
        </w:rPr>
      </w:pPr>
      <w:r>
        <w:rPr>
          <w:color w:val="000000"/>
          <w:sz w:val="28"/>
        </w:rPr>
        <w:t xml:space="preserve">наличие в бюджете муниципального образования денежных средств для оформления права муниципальной собственности на бесхозяйную недвижимую вещь и на ее содержание. </w:t>
      </w:r>
    </w:p>
    <w:p w14:paraId="00000042">
      <w:pPr>
        <w:ind w:firstLine="709"/>
        <w:jc w:val="both"/>
        <w:rPr>
          <w:color w:val="000000"/>
          <w:sz w:val="28"/>
        </w:rPr>
      </w:pPr>
      <w:r>
        <w:rPr>
          <w:color w:val="000000"/>
          <w:sz w:val="28"/>
        </w:rPr>
        <w:t xml:space="preserve">12. На основании вступившего в законную силу решения суда о признании права муниципальной собственности на бесхозяйную недвижимую вещь уполномоченный орган: </w:t>
      </w:r>
    </w:p>
    <w:p w14:paraId="00000043">
      <w:pPr>
        <w:numPr>
          <w:ilvl w:val="0"/>
          <w:numId w:val="13"/>
        </w:numPr>
        <w:ind w:firstLine="851"/>
        <w:jc w:val="both"/>
        <w:rPr>
          <w:color w:val="000000"/>
          <w:sz w:val="28"/>
        </w:rPr>
      </w:pPr>
      <w:r>
        <w:rPr>
          <w:color w:val="000000"/>
          <w:sz w:val="28"/>
        </w:rPr>
        <w:t xml:space="preserve">осуществляет действия в целях государственной регистрации права муниципальной собственности на объект недвижимого имущества; </w:t>
      </w:r>
    </w:p>
    <w:p w14:paraId="00000044">
      <w:pPr>
        <w:numPr>
          <w:ilvl w:val="0"/>
          <w:numId w:val="13"/>
        </w:numPr>
        <w:ind w:firstLine="851"/>
        <w:jc w:val="both"/>
        <w:rPr>
          <w:color w:val="000000"/>
          <w:sz w:val="28"/>
        </w:rPr>
      </w:pPr>
      <w:r>
        <w:rPr>
          <w:color w:val="000000"/>
          <w:sz w:val="28"/>
        </w:rPr>
        <w:t xml:space="preserve">в течение 10 рабочих дней со дня государственной регистрации права муниципальной собственности на объект недвижимого имущества принимает решение о включении объекта недвижимого имущества в реестр муниципального имущества муниципального образования и вносит соответствующие изменения в указанный реестр. </w:t>
      </w:r>
    </w:p>
    <w:p w14:paraId="00000045">
      <w:pPr>
        <w:rPr>
          <w:color w:val="000000"/>
        </w:rPr>
      </w:pPr>
      <w:r>
        <w:rPr>
          <w:color w:val="000000"/>
          <w:sz w:val="28"/>
        </w:rPr>
        <w:t xml:space="preserve"> </w:t>
      </w:r>
    </w:p>
    <w:sectPr>
      <w:headerReference w:type="default" r:id="rId61"/>
      <w:headerReference w:type="even" r:id="rId62"/>
      <w:footerReference w:type="default" r:id="rId63"/>
      <w:pgSz w:w="11906" w:h="16838"/>
      <w:pgMar w:top="1134" w:right="567" w:bottom="709" w:left="1418" w:header="709" w:footer="709" w:gutter="0"/>
      <w:cols w:space="708"/>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mc="http://schemas.openxmlformats.org/markup-compatibility/2006" xmlns:a="http://schemas.openxmlformats.org/drawingml/2006/main" xmlns:wps="http://schemas.microsoft.com/office/word/2010/wordprocessingShape" xmlns:wpg="http://schemas.microsoft.com/office/word/2010/wordprocessingGroup" xmlns:wp14="http://schemas.microsoft.com/office/word/2010/wordprocessingDrawing" xmlns:w14="http://schemas.microsoft.com/office/word/2010/wordml" xmlns:wpi="http://schemas.microsoft.com/office/word/2010/wordprocessingInk" xmlns:aink="http://schemas.microsoft.com/office/drawing/2016/ink" xmlns:dgm="http://schemas.openxmlformats.org/drawingml/2006/diagram">
  <w:endnote w:type="separator" w:id="0">
    <w:p w14:paraId="00000003">
      <w:r>
        <w:rPr/>
        <w:separator/>
      </w:r>
    </w:p>
  </w:endnote>
  <w:endnote w:type="continuationSeparator" w:id="1">
    <w:p w14:paraId="00000004">
      <w:r>
        <w:rP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00000000" w:usb1="00000000" w:usb2="00000009" w:usb3="00000000" w:csb0="000001ff" w:csb1="00000000"/>
  </w:font>
  <w:font w:name="Calibri">
    <w:panose1 w:val="020f0502020204030204"/>
    <w:charset w:val="cc"/>
    <w:family w:val="swiss"/>
    <w:pitch w:val="variable"/>
    <w:sig w:usb0="00000000" w:usb1="00000000" w:usb2="00000009" w:usb3="00000000" w:csb0="000001ff" w:csb1="00000000"/>
  </w:font>
  <w:font w:name="Arial">
    <w:panose1 w:val="020b0604020202020204"/>
    <w:charset w:val="cc"/>
    <w:family w:val="swiss"/>
    <w:pitch w:val="variable"/>
    <w:sig w:usb0="00000000" w:usb1="00000000" w:usb2="00000009" w:usb3="00000000" w:csb0="000001ff" w:csb1="00000000"/>
  </w:font>
  <w:font w:name="Tahoma">
    <w:panose1 w:val="020b0604030504040204"/>
    <w:charset w:val="cc"/>
    <w:family w:val="swiss"/>
    <w:pitch w:val="variable"/>
    <w:sig w:usb0="00000000" w:usb1="00000000"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cc"/>
    <w:family w:val="swiss"/>
    <w:pitch w:val="variable"/>
    <w:sig w:usb0="00000000" w:usb1="4000205b" w:usb2="00000010" w:usb3="00000000" w:csb0="0000019f" w:csb1="00000000"/>
  </w:font>
  <w:font w:name="Times">
    <w:panose1 w:val="02020603050405020304"/>
    <w:charset w:val="cc"/>
    <w:family w:val="roman"/>
    <w:pitch w:val="variable"/>
    <w:sig w:usb0="00000000" w:usb1="00000000" w:usb2="00000009" w:usb3="00000000" w:csb0="000001ff" w:csb1="00000000"/>
  </w:font>
  <w:font w:name="Cambria">
    <w:panose1 w:val="02040503050406030204"/>
    <w:charset w:val="cc"/>
    <w:family w:val="roman"/>
    <w:pitch w:val="variable"/>
    <w:sig w:usb0="00000000" w:usb1="420024ff" w:usb2="02000000" w:usb3="00000000" w:csb0="0000019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notTrueType w:val="on"/>
    <w:pitch w:val="variable"/>
  </w:font>
  <w:font w:name="Wingdings">
    <w:panose1 w:val="05000000000000000000"/>
    <w:charset w:val="02"/>
    <w:family w:val="auto"/>
    <w:notTrueType w:val="on"/>
    <w:pitch w:val="variable"/>
  </w:font>
  <w:font w:name="Helvetica Neue">
    <w:charset w:val="00"/>
    <w:family w:val="swiss"/>
    <w:pitch w:val="variable"/>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mc="http://schemas.openxmlformats.org/markup-compatibility/2006" xmlns:a="http://schemas.openxmlformats.org/drawingml/2006/main" xmlns:wps="http://schemas.microsoft.com/office/word/2010/wordprocessingShape" xmlns:wpg="http://schemas.microsoft.com/office/word/2010/wordprocessingGroup" xmlns:wp14="http://schemas.microsoft.com/office/word/2010/wordprocessingDrawing" xmlns:w14="http://schemas.microsoft.com/office/word/2010/wordml" xmlns:wpi="http://schemas.microsoft.com/office/word/2010/wordprocessingInk" xmlns:aink="http://schemas.microsoft.com/office/drawing/2016/ink" xmlns:dgm="http://schemas.openxmlformats.org/drawingml/2006/diagram">
  <w:p w14:paraId="0000004B">
    <w:pPr>
      <w:spacing w:after="0" w:line="240" w:lineRule="auto"/>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mc="http://schemas.openxmlformats.org/markup-compatibility/2006" xmlns:a="http://schemas.openxmlformats.org/drawingml/2006/main" xmlns:wps="http://schemas.microsoft.com/office/word/2010/wordprocessingShape" xmlns:wpg="http://schemas.microsoft.com/office/word/2010/wordprocessingGroup" xmlns:wp14="http://schemas.microsoft.com/office/word/2010/wordprocessingDrawing" xmlns:w14="http://schemas.microsoft.com/office/word/2010/wordml" xmlns:wpi="http://schemas.microsoft.com/office/word/2010/wordprocessingInk" xmlns:aink="http://schemas.microsoft.com/office/drawing/2016/ink" xmlns:dgm="http://schemas.openxmlformats.org/drawingml/2006/diagram">
  <w:footnote w:type="separator" w:id="0">
    <w:p w14:paraId="00000001">
      <w:r>
        <w:rPr/>
        <w:separator/>
      </w:r>
    </w:p>
  </w:footnote>
  <w:footnote w:type="continuationSeparator" w:id="1">
    <w:p w14:paraId="00000002">
      <w:r>
        <w:rP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mc="http://schemas.openxmlformats.org/markup-compatibility/2006" xmlns:a="http://schemas.openxmlformats.org/drawingml/2006/main" xmlns:wps="http://schemas.microsoft.com/office/word/2010/wordprocessingShape" xmlns:wpg="http://schemas.microsoft.com/office/word/2010/wordprocessingGroup" xmlns:wp14="http://schemas.microsoft.com/office/word/2010/wordprocessingDrawing" xmlns:w14="http://schemas.microsoft.com/office/word/2010/wordml" xmlns:wpi="http://schemas.microsoft.com/office/word/2010/wordprocessingInk" xmlns:aink="http://schemas.microsoft.com/office/drawing/2016/ink" xmlns:dgm="http://schemas.openxmlformats.org/drawingml/2006/diagram">
  <w:p w14:paraId="00000046">
    <w:pPr>
      <w:pStyle w:val="Header"/>
      <w:framePr w:hAnchor="margin" w:vAnchor="text" w:wrap="around" w:xAlign="center" w:y="1"/>
      <w:rPr>
        <w:rStyle w:val="Pagenumber"/>
      </w:rPr>
    </w:pPr>
    <w:r>
      <w:fldChar w:fldCharType="begin"/>
    </w:r>
    <w:r>
      <w:instrText xml:space="preserve">PAGE  </w:instrText>
    </w:r>
    <w:r>
      <w:fldChar w:fldCharType="separate"/>
    </w:r>
    <w:r>
      <w:rPr>
        <w:rStyle w:val="Pagenumber"/>
      </w:rPr>
      <w:t>3</w:t>
    </w:r>
    <w:r>
      <w:fldChar w:fldCharType="end"/>
    </w:r>
  </w:p>
  <w:p w14:paraId="00000047">
    <w:pPr>
      <w:ind w:right="-185"/>
      <w:jc w:val="right"/>
      <w:rPr>
        <w:b/>
        <w:bCs/>
        <w:color w:val="000000"/>
        <w:sz w:val="28"/>
        <w:szCs w:val="28"/>
      </w:rPr>
    </w:pPr>
    <w:r>
      <w:rPr>
        <w:b/>
        <w:bCs/>
        <w:color w:val="000000"/>
        <w:sz w:val="28"/>
        <w:szCs w:val="28"/>
      </w:rPr>
      <w:t xml:space="preserve"> </w:t>
    </w:r>
  </w:p>
  <w:p w14:paraId="00000048">
    <w:pPr>
      <w:pStyle w:val="Header"/>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mc="http://schemas.openxmlformats.org/markup-compatibility/2006" xmlns:a="http://schemas.openxmlformats.org/drawingml/2006/main" xmlns:wps="http://schemas.microsoft.com/office/word/2010/wordprocessingShape" xmlns:wpg="http://schemas.microsoft.com/office/word/2010/wordprocessingGroup" xmlns:wp14="http://schemas.microsoft.com/office/word/2010/wordprocessingDrawing" xmlns:w14="http://schemas.microsoft.com/office/word/2010/wordml" xmlns:wpi="http://schemas.microsoft.com/office/word/2010/wordprocessingInk" xmlns:aink="http://schemas.microsoft.com/office/drawing/2016/ink" xmlns:dgm="http://schemas.openxmlformats.org/drawingml/2006/diagram">
  <w:p w14:paraId="00000049">
    <w:pPr>
      <w:pStyle w:val="Header"/>
      <w:framePr w:hAnchor="margin" w:vAnchor="text" w:wrap="around" w:xAlign="center" w:y="1"/>
      <w:rPr>
        <w:rStyle w:val="Pagenumber"/>
      </w:rPr>
    </w:pPr>
    <w:r>
      <w:fldChar w:fldCharType="begin"/>
    </w:r>
    <w:r>
      <w:instrText xml:space="preserve">PAGE  </w:instrText>
    </w:r>
    <w:r>
      <w:fldChar w:fldCharType="separate"/>
    </w:r>
    <w:r>
      <w:t>*</w:t>
    </w:r>
    <w:r>
      <w:fldChar w:fldCharType="end"/>
    </w:r>
  </w:p>
  <w:p w14:paraId="0000004A">
    <w:pPr>
      <w:pStyle w:val="Header"/>
      <w:rPr/>
    </w:pP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ne="http://schemas.microsoft.com/office/word/2006/wordml" xmlns:w14="http://schemas.microsoft.com/office/word/2010/wordml" xmlns:w="http://schemas.openxmlformats.org/wordprocessingml/2006/main">
  <w:abstractNum w:abstractNumId="0">
    <w:multiLevelType w:val="hybridMultilevel"/>
    <w:lvl w:ilvl="0" w:tentative="0">
      <w:start w:val="1"/>
      <w:numFmt w:val="decimal"/>
      <w:lvlText w:val="%1."/>
      <w:lvlJc w:val="left"/>
      <w:pPr>
        <w:tabs>
          <w:tab w:val="num" w:pos="1068"/>
        </w:tabs>
        <w:ind w:left="1068" w:hanging="360"/>
      </w:pPr>
      <w:rPr>
        <w:rFonts w:hint="default"/>
      </w:rPr>
    </w:lvl>
    <w:lvl w:ilvl="1" w:tentative="1">
      <w:start w:val="1"/>
      <w:numFmt w:val="lowerLetter"/>
      <w:lvlText w:val="%2."/>
      <w:lvlJc w:val="left"/>
      <w:pPr>
        <w:tabs>
          <w:tab w:val="num" w:pos="1788"/>
        </w:tabs>
        <w:ind w:left="1788" w:hanging="360"/>
      </w:pPr>
    </w:lvl>
    <w:lvl w:ilvl="2" w:tentative="1">
      <w:start w:val="1"/>
      <w:numFmt w:val="lowerRoman"/>
      <w:lvlText w:val="%3."/>
      <w:lvlJc w:val="right"/>
      <w:pPr>
        <w:tabs>
          <w:tab w:val="num" w:pos="2508"/>
        </w:tabs>
        <w:ind w:left="2508" w:hanging="180"/>
      </w:pPr>
    </w:lvl>
    <w:lvl w:ilvl="3" w:tentative="1">
      <w:start w:val="1"/>
      <w:numFmt w:val="decimal"/>
      <w:lvlText w:val="%4."/>
      <w:lvlJc w:val="left"/>
      <w:pPr>
        <w:tabs>
          <w:tab w:val="num" w:pos="3228"/>
        </w:tabs>
        <w:ind w:left="3228" w:hanging="360"/>
      </w:pPr>
    </w:lvl>
    <w:lvl w:ilvl="4" w:tentative="1">
      <w:start w:val="1"/>
      <w:numFmt w:val="lowerLetter"/>
      <w:lvlText w:val="%5."/>
      <w:lvlJc w:val="left"/>
      <w:pPr>
        <w:tabs>
          <w:tab w:val="num" w:pos="3948"/>
        </w:tabs>
        <w:ind w:left="3948" w:hanging="360"/>
      </w:pPr>
    </w:lvl>
    <w:lvl w:ilvl="5" w:tentative="1">
      <w:start w:val="1"/>
      <w:numFmt w:val="lowerRoman"/>
      <w:lvlText w:val="%6."/>
      <w:lvlJc w:val="right"/>
      <w:pPr>
        <w:tabs>
          <w:tab w:val="num" w:pos="4668"/>
        </w:tabs>
        <w:ind w:left="4668" w:hanging="180"/>
      </w:pPr>
    </w:lvl>
    <w:lvl w:ilvl="6" w:tentative="1">
      <w:start w:val="1"/>
      <w:numFmt w:val="decimal"/>
      <w:lvlText w:val="%7."/>
      <w:lvlJc w:val="left"/>
      <w:pPr>
        <w:tabs>
          <w:tab w:val="num" w:pos="5388"/>
        </w:tabs>
        <w:ind w:left="5388" w:hanging="360"/>
      </w:pPr>
    </w:lvl>
    <w:lvl w:ilvl="7" w:tentative="1">
      <w:start w:val="1"/>
      <w:numFmt w:val="lowerLetter"/>
      <w:lvlText w:val="%8."/>
      <w:lvlJc w:val="left"/>
      <w:pPr>
        <w:tabs>
          <w:tab w:val="num" w:pos="6108"/>
        </w:tabs>
        <w:ind w:left="6108" w:hanging="360"/>
      </w:pPr>
    </w:lvl>
    <w:lvl w:ilvl="8" w:tentative="1">
      <w:start w:val="1"/>
      <w:numFmt w:val="lowerRoman"/>
      <w:lvlText w:val="%9."/>
      <w:lvlJc w:val="right"/>
      <w:pPr>
        <w:tabs>
          <w:tab w:val="num" w:pos="6828"/>
        </w:tabs>
        <w:ind w:left="6828" w:hanging="180"/>
      </w:pPr>
    </w:lvl>
  </w:abstractNum>
  <w:abstractNum w:abstractNumId="1">
    <w:multiLevelType w:val="hybridMultilevel"/>
    <w:lvl w:ilvl="0" w:tentative="0">
      <w:start w:val="1"/>
      <w:numFmt w:val="decimal"/>
      <w:lvlText w:val="%1."/>
      <w:lvlJc w:val="left"/>
      <w:pPr>
        <w:tabs>
          <w:tab w:val="num" w:pos="1068"/>
        </w:tabs>
        <w:ind w:left="1068" w:hanging="360"/>
      </w:pPr>
      <w:rPr>
        <w:rFonts w:hint="default"/>
        <w:b w:val="off"/>
      </w:rPr>
    </w:lvl>
    <w:lvl w:ilvl="1" w:tentative="1">
      <w:start w:val="1"/>
      <w:numFmt w:val="lowerLetter"/>
      <w:lvlText w:val="%2."/>
      <w:lvlJc w:val="left"/>
      <w:pPr>
        <w:tabs>
          <w:tab w:val="num" w:pos="1788"/>
        </w:tabs>
        <w:ind w:left="1788" w:hanging="360"/>
      </w:pPr>
    </w:lvl>
    <w:lvl w:ilvl="2" w:tentative="1">
      <w:start w:val="1"/>
      <w:numFmt w:val="lowerRoman"/>
      <w:lvlText w:val="%3."/>
      <w:lvlJc w:val="right"/>
      <w:pPr>
        <w:tabs>
          <w:tab w:val="num" w:pos="2508"/>
        </w:tabs>
        <w:ind w:left="2508" w:hanging="180"/>
      </w:pPr>
    </w:lvl>
    <w:lvl w:ilvl="3" w:tentative="1">
      <w:start w:val="1"/>
      <w:numFmt w:val="decimal"/>
      <w:lvlText w:val="%4."/>
      <w:lvlJc w:val="left"/>
      <w:pPr>
        <w:tabs>
          <w:tab w:val="num" w:pos="3228"/>
        </w:tabs>
        <w:ind w:left="3228" w:hanging="360"/>
      </w:pPr>
    </w:lvl>
    <w:lvl w:ilvl="4" w:tentative="1">
      <w:start w:val="1"/>
      <w:numFmt w:val="lowerLetter"/>
      <w:lvlText w:val="%5."/>
      <w:lvlJc w:val="left"/>
      <w:pPr>
        <w:tabs>
          <w:tab w:val="num" w:pos="3948"/>
        </w:tabs>
        <w:ind w:left="3948" w:hanging="360"/>
      </w:pPr>
    </w:lvl>
    <w:lvl w:ilvl="5" w:tentative="1">
      <w:start w:val="1"/>
      <w:numFmt w:val="lowerRoman"/>
      <w:lvlText w:val="%6."/>
      <w:lvlJc w:val="right"/>
      <w:pPr>
        <w:tabs>
          <w:tab w:val="num" w:pos="4668"/>
        </w:tabs>
        <w:ind w:left="4668" w:hanging="180"/>
      </w:pPr>
    </w:lvl>
    <w:lvl w:ilvl="6" w:tentative="1">
      <w:start w:val="1"/>
      <w:numFmt w:val="decimal"/>
      <w:lvlText w:val="%7."/>
      <w:lvlJc w:val="left"/>
      <w:pPr>
        <w:tabs>
          <w:tab w:val="num" w:pos="5388"/>
        </w:tabs>
        <w:ind w:left="5388" w:hanging="360"/>
      </w:pPr>
    </w:lvl>
    <w:lvl w:ilvl="7" w:tentative="1">
      <w:start w:val="1"/>
      <w:numFmt w:val="lowerLetter"/>
      <w:lvlText w:val="%8."/>
      <w:lvlJc w:val="left"/>
      <w:pPr>
        <w:tabs>
          <w:tab w:val="num" w:pos="6108"/>
        </w:tabs>
        <w:ind w:left="6108" w:hanging="360"/>
      </w:pPr>
    </w:lvl>
    <w:lvl w:ilvl="8" w:tentative="1">
      <w:start w:val="1"/>
      <w:numFmt w:val="lowerRoman"/>
      <w:lvlText w:val="%9."/>
      <w:lvlJc w:val="right"/>
      <w:pPr>
        <w:tabs>
          <w:tab w:val="num" w:pos="6828"/>
        </w:tabs>
        <w:ind w:left="6828" w:hanging="180"/>
      </w:pPr>
    </w:lvl>
  </w:abstractNum>
  <w:abstractNum w:abstractNumId="2">
    <w:multiLevelType w:val="hybridMultilevel"/>
    <w:lvl w:ilvl="0" w:tentative="0">
      <w:start w:val="1"/>
      <w:numFmt w:val="decimal"/>
      <w:lvlText w:val="%1)"/>
      <w:lvlJc w:val="left"/>
      <w:pPr>
        <w:ind w:left="0"/>
      </w:pPr>
      <w:rPr>
        <w:rFonts w:ascii="Times New Roman" w:cs="Times New Roman" w:eastAsia="Times New Roman" w:hAnsi="Times New Roman"/>
        <w:b w:val="off"/>
        <w:i w:val="off"/>
        <w:color w:val="000000"/>
        <w:sz w:val="28"/>
        <w:szCs w:val="28"/>
        <w:u w:val="none" w:color="000000"/>
        <w:bdr w:val="none" w:sz="4" w:space="0"/>
        <w:shd w:val="clear" w:color="auto" w:fill="auto"/>
        <w:vertAlign w:val="baseline"/>
      </w:rPr>
    </w:lvl>
    <w:lvl w:ilvl="1" w:tentative="0">
      <w:start w:val="1"/>
      <w:numFmt w:val="lowerLetter"/>
      <w:lvlText w:val="%2"/>
      <w:lvlJc w:val="left"/>
      <w:pPr>
        <w:ind w:left="1620"/>
      </w:pPr>
      <w:rPr>
        <w:rFonts w:ascii="Times New Roman" w:cs="Times New Roman" w:eastAsia="Times New Roman" w:hAnsi="Times New Roman"/>
        <w:b w:val="off"/>
        <w:i w:val="off"/>
        <w:color w:val="000000"/>
        <w:sz w:val="28"/>
        <w:szCs w:val="28"/>
        <w:u w:val="none" w:color="000000"/>
        <w:bdr w:val="none" w:sz="4" w:space="0"/>
        <w:shd w:val="clear" w:color="auto" w:fill="auto"/>
        <w:vertAlign w:val="baseline"/>
      </w:rPr>
    </w:lvl>
    <w:lvl w:ilvl="2" w:tentative="0">
      <w:start w:val="1"/>
      <w:numFmt w:val="lowerRoman"/>
      <w:lvlText w:val="%3"/>
      <w:lvlJc w:val="left"/>
      <w:pPr>
        <w:ind w:left="2340"/>
      </w:pPr>
      <w:rPr>
        <w:rFonts w:ascii="Times New Roman" w:cs="Times New Roman" w:eastAsia="Times New Roman" w:hAnsi="Times New Roman"/>
        <w:b w:val="off"/>
        <w:i w:val="off"/>
        <w:color w:val="000000"/>
        <w:sz w:val="28"/>
        <w:szCs w:val="28"/>
        <w:u w:val="none" w:color="000000"/>
        <w:bdr w:val="none" w:sz="4" w:space="0"/>
        <w:shd w:val="clear" w:color="auto" w:fill="auto"/>
        <w:vertAlign w:val="baseline"/>
      </w:rPr>
    </w:lvl>
    <w:lvl w:ilvl="3" w:tentative="0">
      <w:start w:val="1"/>
      <w:numFmt w:val="decimal"/>
      <w:lvlText w:val="%4"/>
      <w:lvlJc w:val="left"/>
      <w:pPr>
        <w:ind w:left="3060"/>
      </w:pPr>
      <w:rPr>
        <w:rFonts w:ascii="Times New Roman" w:cs="Times New Roman" w:eastAsia="Times New Roman" w:hAnsi="Times New Roman"/>
        <w:b w:val="off"/>
        <w:i w:val="off"/>
        <w:color w:val="000000"/>
        <w:sz w:val="28"/>
        <w:szCs w:val="28"/>
        <w:u w:val="none" w:color="000000"/>
        <w:bdr w:val="none" w:sz="4" w:space="0"/>
        <w:shd w:val="clear" w:color="auto" w:fill="auto"/>
        <w:vertAlign w:val="baseline"/>
      </w:rPr>
    </w:lvl>
    <w:lvl w:ilvl="4" w:tentative="0">
      <w:start w:val="1"/>
      <w:numFmt w:val="lowerLetter"/>
      <w:lvlText w:val="%5"/>
      <w:lvlJc w:val="left"/>
      <w:pPr>
        <w:ind w:left="3780"/>
      </w:pPr>
      <w:rPr>
        <w:rFonts w:ascii="Times New Roman" w:cs="Times New Roman" w:eastAsia="Times New Roman" w:hAnsi="Times New Roman"/>
        <w:b w:val="off"/>
        <w:i w:val="off"/>
        <w:color w:val="000000"/>
        <w:sz w:val="28"/>
        <w:szCs w:val="28"/>
        <w:u w:val="none" w:color="000000"/>
        <w:bdr w:val="none" w:sz="4" w:space="0"/>
        <w:shd w:val="clear" w:color="auto" w:fill="auto"/>
        <w:vertAlign w:val="baseline"/>
      </w:rPr>
    </w:lvl>
    <w:lvl w:ilvl="5" w:tentative="0">
      <w:start w:val="1"/>
      <w:numFmt w:val="lowerRoman"/>
      <w:lvlText w:val="%6"/>
      <w:lvlJc w:val="left"/>
      <w:pPr>
        <w:ind w:left="4500"/>
      </w:pPr>
      <w:rPr>
        <w:rFonts w:ascii="Times New Roman" w:cs="Times New Roman" w:eastAsia="Times New Roman" w:hAnsi="Times New Roman"/>
        <w:b w:val="off"/>
        <w:i w:val="off"/>
        <w:color w:val="000000"/>
        <w:sz w:val="28"/>
        <w:szCs w:val="28"/>
        <w:u w:val="none" w:color="000000"/>
        <w:bdr w:val="none" w:sz="4" w:space="0"/>
        <w:shd w:val="clear" w:color="auto" w:fill="auto"/>
        <w:vertAlign w:val="baseline"/>
      </w:rPr>
    </w:lvl>
    <w:lvl w:ilvl="6" w:tentative="0">
      <w:start w:val="1"/>
      <w:numFmt w:val="decimal"/>
      <w:lvlText w:val="%7"/>
      <w:lvlJc w:val="left"/>
      <w:pPr>
        <w:ind w:left="5220"/>
      </w:pPr>
      <w:rPr>
        <w:rFonts w:ascii="Times New Roman" w:cs="Times New Roman" w:eastAsia="Times New Roman" w:hAnsi="Times New Roman"/>
        <w:b w:val="off"/>
        <w:i w:val="off"/>
        <w:color w:val="000000"/>
        <w:sz w:val="28"/>
        <w:szCs w:val="28"/>
        <w:u w:val="none" w:color="000000"/>
        <w:bdr w:val="none" w:sz="4" w:space="0"/>
        <w:shd w:val="clear" w:color="auto" w:fill="auto"/>
        <w:vertAlign w:val="baseline"/>
      </w:rPr>
    </w:lvl>
    <w:lvl w:ilvl="7" w:tentative="0">
      <w:start w:val="1"/>
      <w:numFmt w:val="lowerLetter"/>
      <w:lvlText w:val="%8"/>
      <w:lvlJc w:val="left"/>
      <w:pPr>
        <w:ind w:left="5940"/>
      </w:pPr>
      <w:rPr>
        <w:rFonts w:ascii="Times New Roman" w:cs="Times New Roman" w:eastAsia="Times New Roman" w:hAnsi="Times New Roman"/>
        <w:b w:val="off"/>
        <w:i w:val="off"/>
        <w:color w:val="000000"/>
        <w:sz w:val="28"/>
        <w:szCs w:val="28"/>
        <w:u w:val="none" w:color="000000"/>
        <w:bdr w:val="none" w:sz="4" w:space="0"/>
        <w:shd w:val="clear" w:color="auto" w:fill="auto"/>
        <w:vertAlign w:val="baseline"/>
      </w:rPr>
    </w:lvl>
    <w:lvl w:ilvl="8" w:tentative="0">
      <w:start w:val="1"/>
      <w:numFmt w:val="lowerRoman"/>
      <w:lvlText w:val="%9"/>
      <w:lvlJc w:val="left"/>
      <w:pPr>
        <w:ind w:left="6660"/>
      </w:pPr>
      <w:rPr>
        <w:rFonts w:ascii="Times New Roman" w:cs="Times New Roman" w:eastAsia="Times New Roman" w:hAnsi="Times New Roman"/>
        <w:b w:val="off"/>
        <w:i w:val="off"/>
        <w:color w:val="000000"/>
        <w:sz w:val="28"/>
        <w:szCs w:val="28"/>
        <w:u w:val="none" w:color="000000"/>
        <w:bdr w:val="none" w:sz="4" w:space="0"/>
        <w:shd w:val="clear" w:color="auto" w:fill="auto"/>
        <w:vertAlign w:val="baseline"/>
      </w:rPr>
    </w:lvl>
  </w:abstractNum>
  <w:abstractNum w:abstractNumId="3">
    <w:multiLevelType w:val="hybridMultilevel"/>
    <w:lvl w:ilvl="0" w:tentative="0">
      <w:start w:val="1"/>
      <w:numFmt w:val="decimal"/>
      <w:lvlText w:val="%1."/>
      <w:lvlJc w:val="left"/>
      <w:pPr>
        <w:tabs>
          <w:tab w:val="num" w:pos="1065"/>
        </w:tabs>
        <w:ind w:left="1065" w:hanging="360"/>
      </w:pPr>
      <w:rPr>
        <w:rFonts w:hint="default"/>
      </w:rPr>
    </w:lvl>
    <w:lvl w:ilvl="1" w:tentative="1">
      <w:start w:val="1"/>
      <w:numFmt w:val="lowerLetter"/>
      <w:lvlText w:val="%2."/>
      <w:lvlJc w:val="left"/>
      <w:pPr>
        <w:tabs>
          <w:tab w:val="num" w:pos="1785"/>
        </w:tabs>
        <w:ind w:left="1785" w:hanging="360"/>
      </w:pPr>
    </w:lvl>
    <w:lvl w:ilvl="2" w:tentative="1">
      <w:start w:val="1"/>
      <w:numFmt w:val="lowerRoman"/>
      <w:lvlText w:val="%3."/>
      <w:lvlJc w:val="right"/>
      <w:pPr>
        <w:tabs>
          <w:tab w:val="num" w:pos="2505"/>
        </w:tabs>
        <w:ind w:left="2505" w:hanging="180"/>
      </w:pPr>
    </w:lvl>
    <w:lvl w:ilvl="3" w:tentative="1">
      <w:start w:val="1"/>
      <w:numFmt w:val="decimal"/>
      <w:lvlText w:val="%4."/>
      <w:lvlJc w:val="left"/>
      <w:pPr>
        <w:tabs>
          <w:tab w:val="num" w:pos="3225"/>
        </w:tabs>
        <w:ind w:left="3225" w:hanging="360"/>
      </w:pPr>
    </w:lvl>
    <w:lvl w:ilvl="4" w:tentative="1">
      <w:start w:val="1"/>
      <w:numFmt w:val="lowerLetter"/>
      <w:lvlText w:val="%5."/>
      <w:lvlJc w:val="left"/>
      <w:pPr>
        <w:tabs>
          <w:tab w:val="num" w:pos="3945"/>
        </w:tabs>
        <w:ind w:left="3945" w:hanging="360"/>
      </w:pPr>
    </w:lvl>
    <w:lvl w:ilvl="5" w:tentative="1">
      <w:start w:val="1"/>
      <w:numFmt w:val="lowerRoman"/>
      <w:lvlText w:val="%6."/>
      <w:lvlJc w:val="right"/>
      <w:pPr>
        <w:tabs>
          <w:tab w:val="num" w:pos="4665"/>
        </w:tabs>
        <w:ind w:left="4665" w:hanging="180"/>
      </w:pPr>
    </w:lvl>
    <w:lvl w:ilvl="6" w:tentative="1">
      <w:start w:val="1"/>
      <w:numFmt w:val="decimal"/>
      <w:lvlText w:val="%7."/>
      <w:lvlJc w:val="left"/>
      <w:pPr>
        <w:tabs>
          <w:tab w:val="num" w:pos="5385"/>
        </w:tabs>
        <w:ind w:left="5385" w:hanging="360"/>
      </w:pPr>
    </w:lvl>
    <w:lvl w:ilvl="7" w:tentative="1">
      <w:start w:val="1"/>
      <w:numFmt w:val="lowerLetter"/>
      <w:lvlText w:val="%8."/>
      <w:lvlJc w:val="left"/>
      <w:pPr>
        <w:tabs>
          <w:tab w:val="num" w:pos="6105"/>
        </w:tabs>
        <w:ind w:left="6105" w:hanging="360"/>
      </w:pPr>
    </w:lvl>
    <w:lvl w:ilvl="8" w:tentative="1">
      <w:start w:val="1"/>
      <w:numFmt w:val="lowerRoman"/>
      <w:lvlText w:val="%9."/>
      <w:lvlJc w:val="right"/>
      <w:pPr>
        <w:tabs>
          <w:tab w:val="num" w:pos="6825"/>
        </w:tabs>
        <w:ind w:left="6825" w:hanging="180"/>
      </w:pPr>
    </w:lvl>
  </w:abstractNum>
  <w:abstractNum w:abstractNumId="4">
    <w:multiLevelType w:val="hybridMultilevel"/>
    <w:lvl w:ilvl="0" w:tentative="0">
      <w:start w:val="7"/>
      <w:numFmt w:val="decimal"/>
      <w:lvlText w:val="%1."/>
      <w:lvlJc w:val="left"/>
      <w:pPr>
        <w:ind w:left="0"/>
      </w:pPr>
      <w:rPr>
        <w:rFonts w:ascii="Times New Roman" w:cs="Times New Roman" w:eastAsia="Times New Roman" w:hAnsi="Times New Roman"/>
        <w:b w:val="off"/>
        <w:i w:val="off"/>
        <w:color w:val="000000"/>
        <w:sz w:val="28"/>
        <w:szCs w:val="28"/>
        <w:u w:val="none" w:color="000000"/>
        <w:bdr w:val="none" w:sz="4" w:space="0"/>
        <w:shd w:val="clear" w:color="auto" w:fill="auto"/>
        <w:vertAlign w:val="baseline"/>
      </w:rPr>
    </w:lvl>
    <w:lvl w:ilvl="1" w:tentative="0">
      <w:start w:val="1"/>
      <w:numFmt w:val="lowerLetter"/>
      <w:lvlText w:val="%2"/>
      <w:lvlJc w:val="left"/>
      <w:pPr>
        <w:ind w:left="1620"/>
      </w:pPr>
      <w:rPr>
        <w:rFonts w:ascii="Times New Roman" w:cs="Times New Roman" w:eastAsia="Times New Roman" w:hAnsi="Times New Roman"/>
        <w:b w:val="off"/>
        <w:i w:val="off"/>
        <w:color w:val="000000"/>
        <w:sz w:val="28"/>
        <w:szCs w:val="28"/>
        <w:u w:val="none" w:color="000000"/>
        <w:bdr w:val="none" w:sz="4" w:space="0"/>
        <w:shd w:val="clear" w:color="auto" w:fill="auto"/>
        <w:vertAlign w:val="baseline"/>
      </w:rPr>
    </w:lvl>
    <w:lvl w:ilvl="2" w:tentative="0">
      <w:start w:val="1"/>
      <w:numFmt w:val="lowerRoman"/>
      <w:lvlText w:val="%3"/>
      <w:lvlJc w:val="left"/>
      <w:pPr>
        <w:ind w:left="2340"/>
      </w:pPr>
      <w:rPr>
        <w:rFonts w:ascii="Times New Roman" w:cs="Times New Roman" w:eastAsia="Times New Roman" w:hAnsi="Times New Roman"/>
        <w:b w:val="off"/>
        <w:i w:val="off"/>
        <w:color w:val="000000"/>
        <w:sz w:val="28"/>
        <w:szCs w:val="28"/>
        <w:u w:val="none" w:color="000000"/>
        <w:bdr w:val="none" w:sz="4" w:space="0"/>
        <w:shd w:val="clear" w:color="auto" w:fill="auto"/>
        <w:vertAlign w:val="baseline"/>
      </w:rPr>
    </w:lvl>
    <w:lvl w:ilvl="3" w:tentative="0">
      <w:start w:val="1"/>
      <w:numFmt w:val="decimal"/>
      <w:lvlText w:val="%4"/>
      <w:lvlJc w:val="left"/>
      <w:pPr>
        <w:ind w:left="3060"/>
      </w:pPr>
      <w:rPr>
        <w:rFonts w:ascii="Times New Roman" w:cs="Times New Roman" w:eastAsia="Times New Roman" w:hAnsi="Times New Roman"/>
        <w:b w:val="off"/>
        <w:i w:val="off"/>
        <w:color w:val="000000"/>
        <w:sz w:val="28"/>
        <w:szCs w:val="28"/>
        <w:u w:val="none" w:color="000000"/>
        <w:bdr w:val="none" w:sz="4" w:space="0"/>
        <w:shd w:val="clear" w:color="auto" w:fill="auto"/>
        <w:vertAlign w:val="baseline"/>
      </w:rPr>
    </w:lvl>
    <w:lvl w:ilvl="4" w:tentative="0">
      <w:start w:val="1"/>
      <w:numFmt w:val="lowerLetter"/>
      <w:lvlText w:val="%5"/>
      <w:lvlJc w:val="left"/>
      <w:pPr>
        <w:ind w:left="3780"/>
      </w:pPr>
      <w:rPr>
        <w:rFonts w:ascii="Times New Roman" w:cs="Times New Roman" w:eastAsia="Times New Roman" w:hAnsi="Times New Roman"/>
        <w:b w:val="off"/>
        <w:i w:val="off"/>
        <w:color w:val="000000"/>
        <w:sz w:val="28"/>
        <w:szCs w:val="28"/>
        <w:u w:val="none" w:color="000000"/>
        <w:bdr w:val="none" w:sz="4" w:space="0"/>
        <w:shd w:val="clear" w:color="auto" w:fill="auto"/>
        <w:vertAlign w:val="baseline"/>
      </w:rPr>
    </w:lvl>
    <w:lvl w:ilvl="5" w:tentative="0">
      <w:start w:val="1"/>
      <w:numFmt w:val="lowerRoman"/>
      <w:lvlText w:val="%6"/>
      <w:lvlJc w:val="left"/>
      <w:pPr>
        <w:ind w:left="4500"/>
      </w:pPr>
      <w:rPr>
        <w:rFonts w:ascii="Times New Roman" w:cs="Times New Roman" w:eastAsia="Times New Roman" w:hAnsi="Times New Roman"/>
        <w:b w:val="off"/>
        <w:i w:val="off"/>
        <w:color w:val="000000"/>
        <w:sz w:val="28"/>
        <w:szCs w:val="28"/>
        <w:u w:val="none" w:color="000000"/>
        <w:bdr w:val="none" w:sz="4" w:space="0"/>
        <w:shd w:val="clear" w:color="auto" w:fill="auto"/>
        <w:vertAlign w:val="baseline"/>
      </w:rPr>
    </w:lvl>
    <w:lvl w:ilvl="6" w:tentative="0">
      <w:start w:val="1"/>
      <w:numFmt w:val="decimal"/>
      <w:lvlText w:val="%7"/>
      <w:lvlJc w:val="left"/>
      <w:pPr>
        <w:ind w:left="5220"/>
      </w:pPr>
      <w:rPr>
        <w:rFonts w:ascii="Times New Roman" w:cs="Times New Roman" w:eastAsia="Times New Roman" w:hAnsi="Times New Roman"/>
        <w:b w:val="off"/>
        <w:i w:val="off"/>
        <w:color w:val="000000"/>
        <w:sz w:val="28"/>
        <w:szCs w:val="28"/>
        <w:u w:val="none" w:color="000000"/>
        <w:bdr w:val="none" w:sz="4" w:space="0"/>
        <w:shd w:val="clear" w:color="auto" w:fill="auto"/>
        <w:vertAlign w:val="baseline"/>
      </w:rPr>
    </w:lvl>
    <w:lvl w:ilvl="7" w:tentative="0">
      <w:start w:val="1"/>
      <w:numFmt w:val="lowerLetter"/>
      <w:lvlText w:val="%8"/>
      <w:lvlJc w:val="left"/>
      <w:pPr>
        <w:ind w:left="5940"/>
      </w:pPr>
      <w:rPr>
        <w:rFonts w:ascii="Times New Roman" w:cs="Times New Roman" w:eastAsia="Times New Roman" w:hAnsi="Times New Roman"/>
        <w:b w:val="off"/>
        <w:i w:val="off"/>
        <w:color w:val="000000"/>
        <w:sz w:val="28"/>
        <w:szCs w:val="28"/>
        <w:u w:val="none" w:color="000000"/>
        <w:bdr w:val="none" w:sz="4" w:space="0"/>
        <w:shd w:val="clear" w:color="auto" w:fill="auto"/>
        <w:vertAlign w:val="baseline"/>
      </w:rPr>
    </w:lvl>
    <w:lvl w:ilvl="8" w:tentative="0">
      <w:start w:val="1"/>
      <w:numFmt w:val="lowerRoman"/>
      <w:lvlText w:val="%9"/>
      <w:lvlJc w:val="left"/>
      <w:pPr>
        <w:ind w:left="6660"/>
      </w:pPr>
      <w:rPr>
        <w:rFonts w:ascii="Times New Roman" w:cs="Times New Roman" w:eastAsia="Times New Roman" w:hAnsi="Times New Roman"/>
        <w:b w:val="off"/>
        <w:i w:val="off"/>
        <w:color w:val="000000"/>
        <w:sz w:val="28"/>
        <w:szCs w:val="28"/>
        <w:u w:val="none" w:color="000000"/>
        <w:bdr w:val="none" w:sz="4" w:space="0"/>
        <w:shd w:val="clear" w:color="auto" w:fill="auto"/>
        <w:vertAlign w:val="baseline"/>
      </w:rPr>
    </w:lvl>
  </w:abstractNum>
  <w:abstractNum w:abstractNumId="5">
    <w:multiLevelType w:val="hybridMultilevel"/>
    <w:lvl w:ilvl="0" w:tentative="0">
      <w:start w:val="1"/>
      <w:numFmt w:val="decimal"/>
      <w:lvlText w:val="%1)"/>
      <w:lvlJc w:val="left"/>
      <w:pPr>
        <w:ind w:left="0"/>
      </w:pPr>
      <w:rPr>
        <w:rFonts w:ascii="Times New Roman" w:cs="Times New Roman" w:eastAsia="Times New Roman" w:hAnsi="Times New Roman"/>
        <w:b w:val="off"/>
        <w:i w:val="off"/>
        <w:color w:val="000000"/>
        <w:sz w:val="28"/>
        <w:szCs w:val="28"/>
        <w:u w:val="none" w:color="000000"/>
        <w:bdr w:val="none" w:sz="4" w:space="0"/>
        <w:shd w:val="clear" w:color="auto" w:fill="auto"/>
        <w:vertAlign w:val="baseline"/>
      </w:rPr>
    </w:lvl>
    <w:lvl w:ilvl="1" w:tentative="0">
      <w:start w:val="1"/>
      <w:numFmt w:val="lowerLetter"/>
      <w:lvlText w:val="%2"/>
      <w:lvlJc w:val="left"/>
      <w:pPr>
        <w:ind w:left="1620"/>
      </w:pPr>
      <w:rPr>
        <w:rFonts w:ascii="Times New Roman" w:cs="Times New Roman" w:eastAsia="Times New Roman" w:hAnsi="Times New Roman"/>
        <w:b w:val="off"/>
        <w:i w:val="off"/>
        <w:color w:val="000000"/>
        <w:sz w:val="28"/>
        <w:szCs w:val="28"/>
        <w:u w:val="none" w:color="000000"/>
        <w:bdr w:val="none" w:sz="4" w:space="0"/>
        <w:shd w:val="clear" w:color="auto" w:fill="auto"/>
        <w:vertAlign w:val="baseline"/>
      </w:rPr>
    </w:lvl>
    <w:lvl w:ilvl="2" w:tentative="0">
      <w:start w:val="1"/>
      <w:numFmt w:val="lowerRoman"/>
      <w:lvlText w:val="%3"/>
      <w:lvlJc w:val="left"/>
      <w:pPr>
        <w:ind w:left="2340"/>
      </w:pPr>
      <w:rPr>
        <w:rFonts w:ascii="Times New Roman" w:cs="Times New Roman" w:eastAsia="Times New Roman" w:hAnsi="Times New Roman"/>
        <w:b w:val="off"/>
        <w:i w:val="off"/>
        <w:color w:val="000000"/>
        <w:sz w:val="28"/>
        <w:szCs w:val="28"/>
        <w:u w:val="none" w:color="000000"/>
        <w:bdr w:val="none" w:sz="4" w:space="0"/>
        <w:shd w:val="clear" w:color="auto" w:fill="auto"/>
        <w:vertAlign w:val="baseline"/>
      </w:rPr>
    </w:lvl>
    <w:lvl w:ilvl="3" w:tentative="0">
      <w:start w:val="1"/>
      <w:numFmt w:val="decimal"/>
      <w:lvlText w:val="%4"/>
      <w:lvlJc w:val="left"/>
      <w:pPr>
        <w:ind w:left="3060"/>
      </w:pPr>
      <w:rPr>
        <w:rFonts w:ascii="Times New Roman" w:cs="Times New Roman" w:eastAsia="Times New Roman" w:hAnsi="Times New Roman"/>
        <w:b w:val="off"/>
        <w:i w:val="off"/>
        <w:color w:val="000000"/>
        <w:sz w:val="28"/>
        <w:szCs w:val="28"/>
        <w:u w:val="none" w:color="000000"/>
        <w:bdr w:val="none" w:sz="4" w:space="0"/>
        <w:shd w:val="clear" w:color="auto" w:fill="auto"/>
        <w:vertAlign w:val="baseline"/>
      </w:rPr>
    </w:lvl>
    <w:lvl w:ilvl="4" w:tentative="0">
      <w:start w:val="1"/>
      <w:numFmt w:val="lowerLetter"/>
      <w:lvlText w:val="%5"/>
      <w:lvlJc w:val="left"/>
      <w:pPr>
        <w:ind w:left="3780"/>
      </w:pPr>
      <w:rPr>
        <w:rFonts w:ascii="Times New Roman" w:cs="Times New Roman" w:eastAsia="Times New Roman" w:hAnsi="Times New Roman"/>
        <w:b w:val="off"/>
        <w:i w:val="off"/>
        <w:color w:val="000000"/>
        <w:sz w:val="28"/>
        <w:szCs w:val="28"/>
        <w:u w:val="none" w:color="000000"/>
        <w:bdr w:val="none" w:sz="4" w:space="0"/>
        <w:shd w:val="clear" w:color="auto" w:fill="auto"/>
        <w:vertAlign w:val="baseline"/>
      </w:rPr>
    </w:lvl>
    <w:lvl w:ilvl="5" w:tentative="0">
      <w:start w:val="1"/>
      <w:numFmt w:val="lowerRoman"/>
      <w:lvlText w:val="%6"/>
      <w:lvlJc w:val="left"/>
      <w:pPr>
        <w:ind w:left="4500"/>
      </w:pPr>
      <w:rPr>
        <w:rFonts w:ascii="Times New Roman" w:cs="Times New Roman" w:eastAsia="Times New Roman" w:hAnsi="Times New Roman"/>
        <w:b w:val="off"/>
        <w:i w:val="off"/>
        <w:color w:val="000000"/>
        <w:sz w:val="28"/>
        <w:szCs w:val="28"/>
        <w:u w:val="none" w:color="000000"/>
        <w:bdr w:val="none" w:sz="4" w:space="0"/>
        <w:shd w:val="clear" w:color="auto" w:fill="auto"/>
        <w:vertAlign w:val="baseline"/>
      </w:rPr>
    </w:lvl>
    <w:lvl w:ilvl="6" w:tentative="0">
      <w:start w:val="1"/>
      <w:numFmt w:val="decimal"/>
      <w:lvlText w:val="%7"/>
      <w:lvlJc w:val="left"/>
      <w:pPr>
        <w:ind w:left="5220"/>
      </w:pPr>
      <w:rPr>
        <w:rFonts w:ascii="Times New Roman" w:cs="Times New Roman" w:eastAsia="Times New Roman" w:hAnsi="Times New Roman"/>
        <w:b w:val="off"/>
        <w:i w:val="off"/>
        <w:color w:val="000000"/>
        <w:sz w:val="28"/>
        <w:szCs w:val="28"/>
        <w:u w:val="none" w:color="000000"/>
        <w:bdr w:val="none" w:sz="4" w:space="0"/>
        <w:shd w:val="clear" w:color="auto" w:fill="auto"/>
        <w:vertAlign w:val="baseline"/>
      </w:rPr>
    </w:lvl>
    <w:lvl w:ilvl="7" w:tentative="0">
      <w:start w:val="1"/>
      <w:numFmt w:val="lowerLetter"/>
      <w:lvlText w:val="%8"/>
      <w:lvlJc w:val="left"/>
      <w:pPr>
        <w:ind w:left="5940"/>
      </w:pPr>
      <w:rPr>
        <w:rFonts w:ascii="Times New Roman" w:cs="Times New Roman" w:eastAsia="Times New Roman" w:hAnsi="Times New Roman"/>
        <w:b w:val="off"/>
        <w:i w:val="off"/>
        <w:color w:val="000000"/>
        <w:sz w:val="28"/>
        <w:szCs w:val="28"/>
        <w:u w:val="none" w:color="000000"/>
        <w:bdr w:val="none" w:sz="4" w:space="0"/>
        <w:shd w:val="clear" w:color="auto" w:fill="auto"/>
        <w:vertAlign w:val="baseline"/>
      </w:rPr>
    </w:lvl>
    <w:lvl w:ilvl="8" w:tentative="0">
      <w:start w:val="1"/>
      <w:numFmt w:val="lowerRoman"/>
      <w:lvlText w:val="%9"/>
      <w:lvlJc w:val="left"/>
      <w:pPr>
        <w:ind w:left="6660"/>
      </w:pPr>
      <w:rPr>
        <w:rFonts w:ascii="Times New Roman" w:cs="Times New Roman" w:eastAsia="Times New Roman" w:hAnsi="Times New Roman"/>
        <w:b w:val="off"/>
        <w:i w:val="off"/>
        <w:color w:val="000000"/>
        <w:sz w:val="28"/>
        <w:szCs w:val="28"/>
        <w:u w:val="none" w:color="000000"/>
        <w:bdr w:val="none" w:sz="4" w:space="0"/>
        <w:shd w:val="clear" w:color="auto" w:fill="auto"/>
        <w:vertAlign w:val="baseline"/>
      </w:rPr>
    </w:lvl>
  </w:abstractNum>
  <w:abstractNum w:abstractNumId="6">
    <w:multiLevelType w:val="hybridMultilevel"/>
    <w:lvl w:ilvl="0" w:tentative="0">
      <w:start w:val="1"/>
      <w:numFmt w:val="decimal"/>
      <w:lvlText w:val="%1)"/>
      <w:lvlJc w:val="left"/>
      <w:pPr>
        <w:ind w:left="0"/>
      </w:pPr>
      <w:rPr>
        <w:rFonts w:ascii="Times New Roman" w:cs="Times New Roman" w:eastAsia="Times New Roman" w:hAnsi="Times New Roman"/>
        <w:b w:val="off"/>
        <w:i w:val="off"/>
        <w:color w:val="000000"/>
        <w:sz w:val="28"/>
        <w:szCs w:val="28"/>
        <w:u w:val="none" w:color="000000"/>
        <w:bdr w:val="none" w:sz="4" w:space="0"/>
        <w:shd w:val="clear" w:color="auto" w:fill="auto"/>
        <w:vertAlign w:val="baseline"/>
      </w:rPr>
    </w:lvl>
    <w:lvl w:ilvl="1" w:tentative="0">
      <w:start w:val="1"/>
      <w:numFmt w:val="lowerLetter"/>
      <w:lvlText w:val="%2"/>
      <w:lvlJc w:val="left"/>
      <w:pPr>
        <w:ind w:left="1620"/>
      </w:pPr>
      <w:rPr>
        <w:rFonts w:ascii="Times New Roman" w:cs="Times New Roman" w:eastAsia="Times New Roman" w:hAnsi="Times New Roman"/>
        <w:b w:val="off"/>
        <w:i w:val="off"/>
        <w:color w:val="000000"/>
        <w:sz w:val="28"/>
        <w:szCs w:val="28"/>
        <w:u w:val="none" w:color="000000"/>
        <w:bdr w:val="none" w:sz="4" w:space="0"/>
        <w:shd w:val="clear" w:color="auto" w:fill="auto"/>
        <w:vertAlign w:val="baseline"/>
      </w:rPr>
    </w:lvl>
    <w:lvl w:ilvl="2" w:tentative="0">
      <w:start w:val="1"/>
      <w:numFmt w:val="lowerRoman"/>
      <w:lvlText w:val="%3"/>
      <w:lvlJc w:val="left"/>
      <w:pPr>
        <w:ind w:left="2340"/>
      </w:pPr>
      <w:rPr>
        <w:rFonts w:ascii="Times New Roman" w:cs="Times New Roman" w:eastAsia="Times New Roman" w:hAnsi="Times New Roman"/>
        <w:b w:val="off"/>
        <w:i w:val="off"/>
        <w:color w:val="000000"/>
        <w:sz w:val="28"/>
        <w:szCs w:val="28"/>
        <w:u w:val="none" w:color="000000"/>
        <w:bdr w:val="none" w:sz="4" w:space="0"/>
        <w:shd w:val="clear" w:color="auto" w:fill="auto"/>
        <w:vertAlign w:val="baseline"/>
      </w:rPr>
    </w:lvl>
    <w:lvl w:ilvl="3" w:tentative="0">
      <w:start w:val="1"/>
      <w:numFmt w:val="decimal"/>
      <w:lvlText w:val="%4"/>
      <w:lvlJc w:val="left"/>
      <w:pPr>
        <w:ind w:left="3060"/>
      </w:pPr>
      <w:rPr>
        <w:rFonts w:ascii="Times New Roman" w:cs="Times New Roman" w:eastAsia="Times New Roman" w:hAnsi="Times New Roman"/>
        <w:b w:val="off"/>
        <w:i w:val="off"/>
        <w:color w:val="000000"/>
        <w:sz w:val="28"/>
        <w:szCs w:val="28"/>
        <w:u w:val="none" w:color="000000"/>
        <w:bdr w:val="none" w:sz="4" w:space="0"/>
        <w:shd w:val="clear" w:color="auto" w:fill="auto"/>
        <w:vertAlign w:val="baseline"/>
      </w:rPr>
    </w:lvl>
    <w:lvl w:ilvl="4" w:tentative="0">
      <w:start w:val="1"/>
      <w:numFmt w:val="lowerLetter"/>
      <w:lvlText w:val="%5"/>
      <w:lvlJc w:val="left"/>
      <w:pPr>
        <w:ind w:left="3780"/>
      </w:pPr>
      <w:rPr>
        <w:rFonts w:ascii="Times New Roman" w:cs="Times New Roman" w:eastAsia="Times New Roman" w:hAnsi="Times New Roman"/>
        <w:b w:val="off"/>
        <w:i w:val="off"/>
        <w:color w:val="000000"/>
        <w:sz w:val="28"/>
        <w:szCs w:val="28"/>
        <w:u w:val="none" w:color="000000"/>
        <w:bdr w:val="none" w:sz="4" w:space="0"/>
        <w:shd w:val="clear" w:color="auto" w:fill="auto"/>
        <w:vertAlign w:val="baseline"/>
      </w:rPr>
    </w:lvl>
    <w:lvl w:ilvl="5" w:tentative="0">
      <w:start w:val="1"/>
      <w:numFmt w:val="lowerRoman"/>
      <w:lvlText w:val="%6"/>
      <w:lvlJc w:val="left"/>
      <w:pPr>
        <w:ind w:left="4500"/>
      </w:pPr>
      <w:rPr>
        <w:rFonts w:ascii="Times New Roman" w:cs="Times New Roman" w:eastAsia="Times New Roman" w:hAnsi="Times New Roman"/>
        <w:b w:val="off"/>
        <w:i w:val="off"/>
        <w:color w:val="000000"/>
        <w:sz w:val="28"/>
        <w:szCs w:val="28"/>
        <w:u w:val="none" w:color="000000"/>
        <w:bdr w:val="none" w:sz="4" w:space="0"/>
        <w:shd w:val="clear" w:color="auto" w:fill="auto"/>
        <w:vertAlign w:val="baseline"/>
      </w:rPr>
    </w:lvl>
    <w:lvl w:ilvl="6" w:tentative="0">
      <w:start w:val="1"/>
      <w:numFmt w:val="decimal"/>
      <w:lvlText w:val="%7"/>
      <w:lvlJc w:val="left"/>
      <w:pPr>
        <w:ind w:left="5220"/>
      </w:pPr>
      <w:rPr>
        <w:rFonts w:ascii="Times New Roman" w:cs="Times New Roman" w:eastAsia="Times New Roman" w:hAnsi="Times New Roman"/>
        <w:b w:val="off"/>
        <w:i w:val="off"/>
        <w:color w:val="000000"/>
        <w:sz w:val="28"/>
        <w:szCs w:val="28"/>
        <w:u w:val="none" w:color="000000"/>
        <w:bdr w:val="none" w:sz="4" w:space="0"/>
        <w:shd w:val="clear" w:color="auto" w:fill="auto"/>
        <w:vertAlign w:val="baseline"/>
      </w:rPr>
    </w:lvl>
    <w:lvl w:ilvl="7" w:tentative="0">
      <w:start w:val="1"/>
      <w:numFmt w:val="lowerLetter"/>
      <w:lvlText w:val="%8"/>
      <w:lvlJc w:val="left"/>
      <w:pPr>
        <w:ind w:left="5940"/>
      </w:pPr>
      <w:rPr>
        <w:rFonts w:ascii="Times New Roman" w:cs="Times New Roman" w:eastAsia="Times New Roman" w:hAnsi="Times New Roman"/>
        <w:b w:val="off"/>
        <w:i w:val="off"/>
        <w:color w:val="000000"/>
        <w:sz w:val="28"/>
        <w:szCs w:val="28"/>
        <w:u w:val="none" w:color="000000"/>
        <w:bdr w:val="none" w:sz="4" w:space="0"/>
        <w:shd w:val="clear" w:color="auto" w:fill="auto"/>
        <w:vertAlign w:val="baseline"/>
      </w:rPr>
    </w:lvl>
    <w:lvl w:ilvl="8" w:tentative="0">
      <w:start w:val="1"/>
      <w:numFmt w:val="lowerRoman"/>
      <w:lvlText w:val="%9"/>
      <w:lvlJc w:val="left"/>
      <w:pPr>
        <w:ind w:left="6660"/>
      </w:pPr>
      <w:rPr>
        <w:rFonts w:ascii="Times New Roman" w:cs="Times New Roman" w:eastAsia="Times New Roman" w:hAnsi="Times New Roman"/>
        <w:b w:val="off"/>
        <w:i w:val="off"/>
        <w:color w:val="000000"/>
        <w:sz w:val="28"/>
        <w:szCs w:val="28"/>
        <w:u w:val="none" w:color="000000"/>
        <w:bdr w:val="none" w:sz="4" w:space="0"/>
        <w:shd w:val="clear" w:color="auto" w:fill="auto"/>
        <w:vertAlign w:val="baseline"/>
      </w:rPr>
    </w:lvl>
  </w:abstractNum>
  <w:abstractNum w:abstractNumId="7">
    <w:multiLevelType w:val="hybridMultilevel"/>
    <w:lvl w:ilvl="0" w:tentative="0">
      <w:start w:val="1"/>
      <w:numFmt w:val="decimal"/>
      <w:lvlText w:val="%1."/>
      <w:lvlJc w:val="left"/>
      <w:pPr>
        <w:tabs>
          <w:tab w:val="num" w:pos="1260"/>
        </w:tabs>
        <w:ind w:left="1260" w:hanging="360"/>
      </w:pPr>
      <w:rPr>
        <w:rFonts w:hint="default"/>
      </w:rPr>
    </w:lvl>
    <w:lvl w:ilvl="1" w:tentative="1">
      <w:start w:val="1"/>
      <w:numFmt w:val="lowerLetter"/>
      <w:lvlText w:val="%2."/>
      <w:lvlJc w:val="left"/>
      <w:pPr>
        <w:tabs>
          <w:tab w:val="num" w:pos="1980"/>
        </w:tabs>
        <w:ind w:left="1980" w:hanging="360"/>
      </w:pPr>
    </w:lvl>
    <w:lvl w:ilvl="2" w:tentative="1">
      <w:start w:val="1"/>
      <w:numFmt w:val="lowerRoman"/>
      <w:lvlText w:val="%3."/>
      <w:lvlJc w:val="right"/>
      <w:pPr>
        <w:tabs>
          <w:tab w:val="num" w:pos="2700"/>
        </w:tabs>
        <w:ind w:left="2700" w:hanging="180"/>
      </w:pPr>
    </w:lvl>
    <w:lvl w:ilvl="3" w:tentative="1">
      <w:start w:val="1"/>
      <w:numFmt w:val="decimal"/>
      <w:lvlText w:val="%4."/>
      <w:lvlJc w:val="left"/>
      <w:pPr>
        <w:tabs>
          <w:tab w:val="num" w:pos="3420"/>
        </w:tabs>
        <w:ind w:left="3420" w:hanging="360"/>
      </w:pPr>
    </w:lvl>
    <w:lvl w:ilvl="4" w:tentative="1">
      <w:start w:val="1"/>
      <w:numFmt w:val="lowerLetter"/>
      <w:lvlText w:val="%5."/>
      <w:lvlJc w:val="left"/>
      <w:pPr>
        <w:tabs>
          <w:tab w:val="num" w:pos="4140"/>
        </w:tabs>
        <w:ind w:left="4140" w:hanging="360"/>
      </w:pPr>
    </w:lvl>
    <w:lvl w:ilvl="5" w:tentative="1">
      <w:start w:val="1"/>
      <w:numFmt w:val="lowerRoman"/>
      <w:lvlText w:val="%6."/>
      <w:lvlJc w:val="right"/>
      <w:pPr>
        <w:tabs>
          <w:tab w:val="num" w:pos="4860"/>
        </w:tabs>
        <w:ind w:left="4860" w:hanging="180"/>
      </w:pPr>
    </w:lvl>
    <w:lvl w:ilvl="6" w:tentative="1">
      <w:start w:val="1"/>
      <w:numFmt w:val="decimal"/>
      <w:lvlText w:val="%7."/>
      <w:lvlJc w:val="left"/>
      <w:pPr>
        <w:tabs>
          <w:tab w:val="num" w:pos="5580"/>
        </w:tabs>
        <w:ind w:left="5580" w:hanging="360"/>
      </w:pPr>
    </w:lvl>
    <w:lvl w:ilvl="7" w:tentative="1">
      <w:start w:val="1"/>
      <w:numFmt w:val="lowerLetter"/>
      <w:lvlText w:val="%8."/>
      <w:lvlJc w:val="left"/>
      <w:pPr>
        <w:tabs>
          <w:tab w:val="num" w:pos="6300"/>
        </w:tabs>
        <w:ind w:left="6300" w:hanging="360"/>
      </w:pPr>
    </w:lvl>
    <w:lvl w:ilvl="8" w:tentative="1">
      <w:start w:val="1"/>
      <w:numFmt w:val="lowerRoman"/>
      <w:lvlText w:val="%9."/>
      <w:lvlJc w:val="right"/>
      <w:pPr>
        <w:tabs>
          <w:tab w:val="num" w:pos="7020"/>
        </w:tabs>
        <w:ind w:left="7020" w:hanging="180"/>
      </w:pPr>
    </w:lvl>
  </w:abstractNum>
  <w:abstractNum w:abstractNumId="8">
    <w:multiLevelType w:val="hybridMultilevel"/>
    <w:lvl w:ilvl="0" w:tentative="0">
      <w:start w:val="1"/>
      <w:numFmt w:val="decimal"/>
      <w:lvlText w:val="%1)"/>
      <w:lvlJc w:val="left"/>
      <w:pPr>
        <w:ind w:left="0"/>
      </w:pPr>
      <w:rPr>
        <w:rFonts w:ascii="Times New Roman" w:cs="Times New Roman" w:eastAsia="Times New Roman" w:hAnsi="Times New Roman"/>
        <w:b w:val="off"/>
        <w:i w:val="off"/>
        <w:color w:val="000000"/>
        <w:sz w:val="28"/>
        <w:szCs w:val="28"/>
        <w:u w:val="none" w:color="000000"/>
        <w:bdr w:val="none" w:sz="4" w:space="0"/>
        <w:shd w:val="clear" w:color="auto" w:fill="auto"/>
        <w:vertAlign w:val="baseline"/>
      </w:rPr>
    </w:lvl>
    <w:lvl w:ilvl="1" w:tentative="0">
      <w:start w:val="1"/>
      <w:numFmt w:val="lowerLetter"/>
      <w:lvlText w:val="%2"/>
      <w:lvlJc w:val="left"/>
      <w:pPr>
        <w:ind w:left="1620"/>
      </w:pPr>
      <w:rPr>
        <w:rFonts w:ascii="Times New Roman" w:cs="Times New Roman" w:eastAsia="Times New Roman" w:hAnsi="Times New Roman"/>
        <w:b w:val="off"/>
        <w:i w:val="off"/>
        <w:color w:val="000000"/>
        <w:sz w:val="28"/>
        <w:szCs w:val="28"/>
        <w:u w:val="none" w:color="000000"/>
        <w:bdr w:val="none" w:sz="4" w:space="0"/>
        <w:shd w:val="clear" w:color="auto" w:fill="auto"/>
        <w:vertAlign w:val="baseline"/>
      </w:rPr>
    </w:lvl>
    <w:lvl w:ilvl="2" w:tentative="0">
      <w:start w:val="1"/>
      <w:numFmt w:val="lowerRoman"/>
      <w:lvlText w:val="%3"/>
      <w:lvlJc w:val="left"/>
      <w:pPr>
        <w:ind w:left="2340"/>
      </w:pPr>
      <w:rPr>
        <w:rFonts w:ascii="Times New Roman" w:cs="Times New Roman" w:eastAsia="Times New Roman" w:hAnsi="Times New Roman"/>
        <w:b w:val="off"/>
        <w:i w:val="off"/>
        <w:color w:val="000000"/>
        <w:sz w:val="28"/>
        <w:szCs w:val="28"/>
        <w:u w:val="none" w:color="000000"/>
        <w:bdr w:val="none" w:sz="4" w:space="0"/>
        <w:shd w:val="clear" w:color="auto" w:fill="auto"/>
        <w:vertAlign w:val="baseline"/>
      </w:rPr>
    </w:lvl>
    <w:lvl w:ilvl="3" w:tentative="0">
      <w:start w:val="1"/>
      <w:numFmt w:val="decimal"/>
      <w:lvlText w:val="%4"/>
      <w:lvlJc w:val="left"/>
      <w:pPr>
        <w:ind w:left="3060"/>
      </w:pPr>
      <w:rPr>
        <w:rFonts w:ascii="Times New Roman" w:cs="Times New Roman" w:eastAsia="Times New Roman" w:hAnsi="Times New Roman"/>
        <w:b w:val="off"/>
        <w:i w:val="off"/>
        <w:color w:val="000000"/>
        <w:sz w:val="28"/>
        <w:szCs w:val="28"/>
        <w:u w:val="none" w:color="000000"/>
        <w:bdr w:val="none" w:sz="4" w:space="0"/>
        <w:shd w:val="clear" w:color="auto" w:fill="auto"/>
        <w:vertAlign w:val="baseline"/>
      </w:rPr>
    </w:lvl>
    <w:lvl w:ilvl="4" w:tentative="0">
      <w:start w:val="1"/>
      <w:numFmt w:val="lowerLetter"/>
      <w:lvlText w:val="%5"/>
      <w:lvlJc w:val="left"/>
      <w:pPr>
        <w:ind w:left="3780"/>
      </w:pPr>
      <w:rPr>
        <w:rFonts w:ascii="Times New Roman" w:cs="Times New Roman" w:eastAsia="Times New Roman" w:hAnsi="Times New Roman"/>
        <w:b w:val="off"/>
        <w:i w:val="off"/>
        <w:color w:val="000000"/>
        <w:sz w:val="28"/>
        <w:szCs w:val="28"/>
        <w:u w:val="none" w:color="000000"/>
        <w:bdr w:val="none" w:sz="4" w:space="0"/>
        <w:shd w:val="clear" w:color="auto" w:fill="auto"/>
        <w:vertAlign w:val="baseline"/>
      </w:rPr>
    </w:lvl>
    <w:lvl w:ilvl="5" w:tentative="0">
      <w:start w:val="1"/>
      <w:numFmt w:val="lowerRoman"/>
      <w:lvlText w:val="%6"/>
      <w:lvlJc w:val="left"/>
      <w:pPr>
        <w:ind w:left="4500"/>
      </w:pPr>
      <w:rPr>
        <w:rFonts w:ascii="Times New Roman" w:cs="Times New Roman" w:eastAsia="Times New Roman" w:hAnsi="Times New Roman"/>
        <w:b w:val="off"/>
        <w:i w:val="off"/>
        <w:color w:val="000000"/>
        <w:sz w:val="28"/>
        <w:szCs w:val="28"/>
        <w:u w:val="none" w:color="000000"/>
        <w:bdr w:val="none" w:sz="4" w:space="0"/>
        <w:shd w:val="clear" w:color="auto" w:fill="auto"/>
        <w:vertAlign w:val="baseline"/>
      </w:rPr>
    </w:lvl>
    <w:lvl w:ilvl="6" w:tentative="0">
      <w:start w:val="1"/>
      <w:numFmt w:val="decimal"/>
      <w:lvlText w:val="%7"/>
      <w:lvlJc w:val="left"/>
      <w:pPr>
        <w:ind w:left="5220"/>
      </w:pPr>
      <w:rPr>
        <w:rFonts w:ascii="Times New Roman" w:cs="Times New Roman" w:eastAsia="Times New Roman" w:hAnsi="Times New Roman"/>
        <w:b w:val="off"/>
        <w:i w:val="off"/>
        <w:color w:val="000000"/>
        <w:sz w:val="28"/>
        <w:szCs w:val="28"/>
        <w:u w:val="none" w:color="000000"/>
        <w:bdr w:val="none" w:sz="4" w:space="0"/>
        <w:shd w:val="clear" w:color="auto" w:fill="auto"/>
        <w:vertAlign w:val="baseline"/>
      </w:rPr>
    </w:lvl>
    <w:lvl w:ilvl="7" w:tentative="0">
      <w:start w:val="1"/>
      <w:numFmt w:val="lowerLetter"/>
      <w:lvlText w:val="%8"/>
      <w:lvlJc w:val="left"/>
      <w:pPr>
        <w:ind w:left="5940"/>
      </w:pPr>
      <w:rPr>
        <w:rFonts w:ascii="Times New Roman" w:cs="Times New Roman" w:eastAsia="Times New Roman" w:hAnsi="Times New Roman"/>
        <w:b w:val="off"/>
        <w:i w:val="off"/>
        <w:color w:val="000000"/>
        <w:sz w:val="28"/>
        <w:szCs w:val="28"/>
        <w:u w:val="none" w:color="000000"/>
        <w:bdr w:val="none" w:sz="4" w:space="0"/>
        <w:shd w:val="clear" w:color="auto" w:fill="auto"/>
        <w:vertAlign w:val="baseline"/>
      </w:rPr>
    </w:lvl>
    <w:lvl w:ilvl="8" w:tentative="0">
      <w:start w:val="1"/>
      <w:numFmt w:val="lowerRoman"/>
      <w:lvlText w:val="%9"/>
      <w:lvlJc w:val="left"/>
      <w:pPr>
        <w:ind w:left="6660"/>
      </w:pPr>
      <w:rPr>
        <w:rFonts w:ascii="Times New Roman" w:cs="Times New Roman" w:eastAsia="Times New Roman" w:hAnsi="Times New Roman"/>
        <w:b w:val="off"/>
        <w:i w:val="off"/>
        <w:color w:val="000000"/>
        <w:sz w:val="28"/>
        <w:szCs w:val="28"/>
        <w:u w:val="none" w:color="000000"/>
        <w:bdr w:val="none" w:sz="4" w:space="0"/>
        <w:shd w:val="clear" w:color="auto" w:fill="auto"/>
        <w:vertAlign w:val="baseline"/>
      </w:rPr>
    </w:lvl>
  </w:abstractNum>
  <w:abstractNum w:abstractNumId="9">
    <w:multiLevelType w:val="hybridMultilevel"/>
    <w:lvl w:ilvl="0" w:tentative="0">
      <w:start w:val="1"/>
      <w:numFmt w:val="decimal"/>
      <w:lvlText w:val="%1."/>
      <w:lvlJc w:val="left"/>
      <w:pPr>
        <w:ind w:left="0"/>
      </w:pPr>
      <w:rPr>
        <w:rFonts w:ascii="Times New Roman" w:cs="Times New Roman" w:eastAsia="Times New Roman" w:hAnsi="Times New Roman"/>
        <w:b w:val="off"/>
        <w:i w:val="off"/>
        <w:color w:val="000000"/>
        <w:sz w:val="28"/>
        <w:szCs w:val="28"/>
        <w:u w:val="none" w:color="000000"/>
        <w:bdr w:val="none" w:sz="4" w:space="0"/>
        <w:shd w:val="clear" w:color="auto" w:fill="auto"/>
        <w:vertAlign w:val="baseline"/>
      </w:rPr>
    </w:lvl>
    <w:lvl w:ilvl="1" w:tentative="0">
      <w:start w:val="1"/>
      <w:numFmt w:val="lowerLetter"/>
      <w:lvlText w:val="%2"/>
      <w:lvlJc w:val="left"/>
      <w:pPr>
        <w:ind w:left="1620"/>
      </w:pPr>
      <w:rPr>
        <w:rFonts w:ascii="Times New Roman" w:cs="Times New Roman" w:eastAsia="Times New Roman" w:hAnsi="Times New Roman"/>
        <w:b w:val="off"/>
        <w:i w:val="off"/>
        <w:color w:val="000000"/>
        <w:sz w:val="28"/>
        <w:szCs w:val="28"/>
        <w:u w:val="none" w:color="000000"/>
        <w:bdr w:val="none" w:sz="4" w:space="0"/>
        <w:shd w:val="clear" w:color="auto" w:fill="auto"/>
        <w:vertAlign w:val="baseline"/>
      </w:rPr>
    </w:lvl>
    <w:lvl w:ilvl="2" w:tentative="0">
      <w:start w:val="1"/>
      <w:numFmt w:val="lowerRoman"/>
      <w:lvlText w:val="%3"/>
      <w:lvlJc w:val="left"/>
      <w:pPr>
        <w:ind w:left="2340"/>
      </w:pPr>
      <w:rPr>
        <w:rFonts w:ascii="Times New Roman" w:cs="Times New Roman" w:eastAsia="Times New Roman" w:hAnsi="Times New Roman"/>
        <w:b w:val="off"/>
        <w:i w:val="off"/>
        <w:color w:val="000000"/>
        <w:sz w:val="28"/>
        <w:szCs w:val="28"/>
        <w:u w:val="none" w:color="000000"/>
        <w:bdr w:val="none" w:sz="4" w:space="0"/>
        <w:shd w:val="clear" w:color="auto" w:fill="auto"/>
        <w:vertAlign w:val="baseline"/>
      </w:rPr>
    </w:lvl>
    <w:lvl w:ilvl="3" w:tentative="0">
      <w:start w:val="1"/>
      <w:numFmt w:val="decimal"/>
      <w:lvlText w:val="%4"/>
      <w:lvlJc w:val="left"/>
      <w:pPr>
        <w:ind w:left="3060"/>
      </w:pPr>
      <w:rPr>
        <w:rFonts w:ascii="Times New Roman" w:cs="Times New Roman" w:eastAsia="Times New Roman" w:hAnsi="Times New Roman"/>
        <w:b w:val="off"/>
        <w:i w:val="off"/>
        <w:color w:val="000000"/>
        <w:sz w:val="28"/>
        <w:szCs w:val="28"/>
        <w:u w:val="none" w:color="000000"/>
        <w:bdr w:val="none" w:sz="4" w:space="0"/>
        <w:shd w:val="clear" w:color="auto" w:fill="auto"/>
        <w:vertAlign w:val="baseline"/>
      </w:rPr>
    </w:lvl>
    <w:lvl w:ilvl="4" w:tentative="0">
      <w:start w:val="1"/>
      <w:numFmt w:val="lowerLetter"/>
      <w:lvlText w:val="%5"/>
      <w:lvlJc w:val="left"/>
      <w:pPr>
        <w:ind w:left="3780"/>
      </w:pPr>
      <w:rPr>
        <w:rFonts w:ascii="Times New Roman" w:cs="Times New Roman" w:eastAsia="Times New Roman" w:hAnsi="Times New Roman"/>
        <w:b w:val="off"/>
        <w:i w:val="off"/>
        <w:color w:val="000000"/>
        <w:sz w:val="28"/>
        <w:szCs w:val="28"/>
        <w:u w:val="none" w:color="000000"/>
        <w:bdr w:val="none" w:sz="4" w:space="0"/>
        <w:shd w:val="clear" w:color="auto" w:fill="auto"/>
        <w:vertAlign w:val="baseline"/>
      </w:rPr>
    </w:lvl>
    <w:lvl w:ilvl="5" w:tentative="0">
      <w:start w:val="1"/>
      <w:numFmt w:val="lowerRoman"/>
      <w:lvlText w:val="%6"/>
      <w:lvlJc w:val="left"/>
      <w:pPr>
        <w:ind w:left="4500"/>
      </w:pPr>
      <w:rPr>
        <w:rFonts w:ascii="Times New Roman" w:cs="Times New Roman" w:eastAsia="Times New Roman" w:hAnsi="Times New Roman"/>
        <w:b w:val="off"/>
        <w:i w:val="off"/>
        <w:color w:val="000000"/>
        <w:sz w:val="28"/>
        <w:szCs w:val="28"/>
        <w:u w:val="none" w:color="000000"/>
        <w:bdr w:val="none" w:sz="4" w:space="0"/>
        <w:shd w:val="clear" w:color="auto" w:fill="auto"/>
        <w:vertAlign w:val="baseline"/>
      </w:rPr>
    </w:lvl>
    <w:lvl w:ilvl="6" w:tentative="0">
      <w:start w:val="1"/>
      <w:numFmt w:val="decimal"/>
      <w:lvlText w:val="%7"/>
      <w:lvlJc w:val="left"/>
      <w:pPr>
        <w:ind w:left="5220"/>
      </w:pPr>
      <w:rPr>
        <w:rFonts w:ascii="Times New Roman" w:cs="Times New Roman" w:eastAsia="Times New Roman" w:hAnsi="Times New Roman"/>
        <w:b w:val="off"/>
        <w:i w:val="off"/>
        <w:color w:val="000000"/>
        <w:sz w:val="28"/>
        <w:szCs w:val="28"/>
        <w:u w:val="none" w:color="000000"/>
        <w:bdr w:val="none" w:sz="4" w:space="0"/>
        <w:shd w:val="clear" w:color="auto" w:fill="auto"/>
        <w:vertAlign w:val="baseline"/>
      </w:rPr>
    </w:lvl>
    <w:lvl w:ilvl="7" w:tentative="0">
      <w:start w:val="1"/>
      <w:numFmt w:val="lowerLetter"/>
      <w:lvlText w:val="%8"/>
      <w:lvlJc w:val="left"/>
      <w:pPr>
        <w:ind w:left="5940"/>
      </w:pPr>
      <w:rPr>
        <w:rFonts w:ascii="Times New Roman" w:cs="Times New Roman" w:eastAsia="Times New Roman" w:hAnsi="Times New Roman"/>
        <w:b w:val="off"/>
        <w:i w:val="off"/>
        <w:color w:val="000000"/>
        <w:sz w:val="28"/>
        <w:szCs w:val="28"/>
        <w:u w:val="none" w:color="000000"/>
        <w:bdr w:val="none" w:sz="4" w:space="0"/>
        <w:shd w:val="clear" w:color="auto" w:fill="auto"/>
        <w:vertAlign w:val="baseline"/>
      </w:rPr>
    </w:lvl>
    <w:lvl w:ilvl="8" w:tentative="0">
      <w:start w:val="1"/>
      <w:numFmt w:val="lowerRoman"/>
      <w:lvlText w:val="%9"/>
      <w:lvlJc w:val="left"/>
      <w:pPr>
        <w:ind w:left="6660"/>
      </w:pPr>
      <w:rPr>
        <w:rFonts w:ascii="Times New Roman" w:cs="Times New Roman" w:eastAsia="Times New Roman" w:hAnsi="Times New Roman"/>
        <w:b w:val="off"/>
        <w:i w:val="off"/>
        <w:color w:val="000000"/>
        <w:sz w:val="28"/>
        <w:szCs w:val="28"/>
        <w:u w:val="none" w:color="000000"/>
        <w:bdr w:val="none" w:sz="4" w:space="0"/>
        <w:shd w:val="clear" w:color="auto" w:fill="auto"/>
        <w:vertAlign w:val="baseline"/>
      </w:rPr>
    </w:lvl>
  </w:abstractNum>
  <w:abstractNum w:abstractNumId="10">
    <w:multiLevelType w:val="hybridMultilevel"/>
    <w:lvl w:ilvl="0" w:tentative="0">
      <w:start w:val="1"/>
      <w:numFmt w:val="decimal"/>
      <w:lvlText w:val="%1."/>
      <w:lvlJc w:val="left"/>
      <w:pPr>
        <w:ind w:left="2156" w:hanging="1305"/>
      </w:pPr>
      <w:rPr>
        <w:rFonts w:cs="Times New Roman" w:hint="default"/>
      </w:rPr>
    </w:lvl>
    <w:lvl w:ilvl="1" w:tentative="0">
      <w:start w:val="1"/>
      <w:numFmt w:val="lowerLetter"/>
      <w:lvlText w:val="%2."/>
      <w:lvlJc w:val="left"/>
      <w:pPr>
        <w:ind w:left="1931" w:hanging="360"/>
      </w:pPr>
      <w:rPr>
        <w:rFonts w:cs="Times New Roman"/>
      </w:rPr>
    </w:lvl>
    <w:lvl w:ilvl="2" w:tentative="0">
      <w:start w:val="1"/>
      <w:numFmt w:val="lowerRoman"/>
      <w:lvlText w:val="%3."/>
      <w:lvlJc w:val="right"/>
      <w:pPr>
        <w:ind w:left="2651" w:hanging="180"/>
      </w:pPr>
      <w:rPr>
        <w:rFonts w:cs="Times New Roman"/>
      </w:rPr>
    </w:lvl>
    <w:lvl w:ilvl="3" w:tentative="0">
      <w:start w:val="1"/>
      <w:numFmt w:val="decimal"/>
      <w:lvlText w:val="%4."/>
      <w:lvlJc w:val="left"/>
      <w:pPr>
        <w:ind w:left="3371" w:hanging="360"/>
      </w:pPr>
      <w:rPr>
        <w:rFonts w:cs="Times New Roman"/>
      </w:rPr>
    </w:lvl>
    <w:lvl w:ilvl="4" w:tentative="0">
      <w:start w:val="1"/>
      <w:numFmt w:val="lowerLetter"/>
      <w:lvlText w:val="%5."/>
      <w:lvlJc w:val="left"/>
      <w:pPr>
        <w:ind w:left="4091" w:hanging="360"/>
      </w:pPr>
      <w:rPr>
        <w:rFonts w:cs="Times New Roman"/>
      </w:rPr>
    </w:lvl>
    <w:lvl w:ilvl="5" w:tentative="0">
      <w:start w:val="1"/>
      <w:numFmt w:val="lowerRoman"/>
      <w:lvlText w:val="%6."/>
      <w:lvlJc w:val="right"/>
      <w:pPr>
        <w:ind w:left="4811" w:hanging="180"/>
      </w:pPr>
      <w:rPr>
        <w:rFonts w:cs="Times New Roman"/>
      </w:rPr>
    </w:lvl>
    <w:lvl w:ilvl="6" w:tentative="0">
      <w:start w:val="1"/>
      <w:numFmt w:val="decimal"/>
      <w:lvlText w:val="%7."/>
      <w:lvlJc w:val="left"/>
      <w:pPr>
        <w:ind w:left="5531" w:hanging="360"/>
      </w:pPr>
      <w:rPr>
        <w:rFonts w:cs="Times New Roman"/>
      </w:rPr>
    </w:lvl>
    <w:lvl w:ilvl="7" w:tentative="0">
      <w:start w:val="1"/>
      <w:numFmt w:val="lowerLetter"/>
      <w:lvlText w:val="%8."/>
      <w:lvlJc w:val="left"/>
      <w:pPr>
        <w:ind w:left="6251" w:hanging="360"/>
      </w:pPr>
      <w:rPr>
        <w:rFonts w:cs="Times New Roman"/>
      </w:rPr>
    </w:lvl>
    <w:lvl w:ilvl="8" w:tentative="0">
      <w:start w:val="1"/>
      <w:numFmt w:val="lowerRoman"/>
      <w:lvlText w:val="%9."/>
      <w:lvlJc w:val="right"/>
      <w:pPr>
        <w:ind w:left="6971" w:hanging="180"/>
      </w:pPr>
      <w:rPr>
        <w:rFonts w:cs="Times New Roman"/>
      </w:rPr>
    </w:lvl>
  </w:abstractNum>
  <w:abstractNum w:abstractNumId="11">
    <w:multiLevelType w:val="hybridMultilevel"/>
    <w:lvl w:ilvl="0" w:tentative="0">
      <w:start w:val="1"/>
      <w:numFmt w:val="decimal"/>
      <w:lvlText w:val="%1)"/>
      <w:lvlJc w:val="left"/>
      <w:pPr>
        <w:ind w:left="0"/>
      </w:pPr>
      <w:rPr>
        <w:rFonts w:ascii="Times New Roman" w:cs="Times New Roman" w:eastAsia="Times New Roman" w:hAnsi="Times New Roman"/>
        <w:b w:val="off"/>
        <w:i w:val="off"/>
        <w:color w:val="000000"/>
        <w:sz w:val="28"/>
        <w:szCs w:val="28"/>
        <w:u w:val="none" w:color="000000"/>
        <w:bdr w:val="none" w:sz="4" w:space="0"/>
        <w:shd w:val="clear" w:color="auto" w:fill="auto"/>
        <w:vertAlign w:val="baseline"/>
      </w:rPr>
    </w:lvl>
    <w:lvl w:ilvl="1" w:tentative="0">
      <w:start w:val="1"/>
      <w:numFmt w:val="lowerLetter"/>
      <w:lvlText w:val="%2"/>
      <w:lvlJc w:val="left"/>
      <w:pPr>
        <w:ind w:left="1620"/>
      </w:pPr>
      <w:rPr>
        <w:rFonts w:ascii="Times New Roman" w:cs="Times New Roman" w:eastAsia="Times New Roman" w:hAnsi="Times New Roman"/>
        <w:b w:val="off"/>
        <w:i w:val="off"/>
        <w:color w:val="000000"/>
        <w:sz w:val="28"/>
        <w:szCs w:val="28"/>
        <w:u w:val="none" w:color="000000"/>
        <w:bdr w:val="none" w:sz="4" w:space="0"/>
        <w:shd w:val="clear" w:color="auto" w:fill="auto"/>
        <w:vertAlign w:val="baseline"/>
      </w:rPr>
    </w:lvl>
    <w:lvl w:ilvl="2" w:tentative="0">
      <w:start w:val="1"/>
      <w:numFmt w:val="lowerRoman"/>
      <w:lvlText w:val="%3"/>
      <w:lvlJc w:val="left"/>
      <w:pPr>
        <w:ind w:left="2340"/>
      </w:pPr>
      <w:rPr>
        <w:rFonts w:ascii="Times New Roman" w:cs="Times New Roman" w:eastAsia="Times New Roman" w:hAnsi="Times New Roman"/>
        <w:b w:val="off"/>
        <w:i w:val="off"/>
        <w:color w:val="000000"/>
        <w:sz w:val="28"/>
        <w:szCs w:val="28"/>
        <w:u w:val="none" w:color="000000"/>
        <w:bdr w:val="none" w:sz="4" w:space="0"/>
        <w:shd w:val="clear" w:color="auto" w:fill="auto"/>
        <w:vertAlign w:val="baseline"/>
      </w:rPr>
    </w:lvl>
    <w:lvl w:ilvl="3" w:tentative="0">
      <w:start w:val="1"/>
      <w:numFmt w:val="decimal"/>
      <w:lvlText w:val="%4"/>
      <w:lvlJc w:val="left"/>
      <w:pPr>
        <w:ind w:left="3060"/>
      </w:pPr>
      <w:rPr>
        <w:rFonts w:ascii="Times New Roman" w:cs="Times New Roman" w:eastAsia="Times New Roman" w:hAnsi="Times New Roman"/>
        <w:b w:val="off"/>
        <w:i w:val="off"/>
        <w:color w:val="000000"/>
        <w:sz w:val="28"/>
        <w:szCs w:val="28"/>
        <w:u w:val="none" w:color="000000"/>
        <w:bdr w:val="none" w:sz="4" w:space="0"/>
        <w:shd w:val="clear" w:color="auto" w:fill="auto"/>
        <w:vertAlign w:val="baseline"/>
      </w:rPr>
    </w:lvl>
    <w:lvl w:ilvl="4" w:tentative="0">
      <w:start w:val="1"/>
      <w:numFmt w:val="lowerLetter"/>
      <w:lvlText w:val="%5"/>
      <w:lvlJc w:val="left"/>
      <w:pPr>
        <w:ind w:left="3780"/>
      </w:pPr>
      <w:rPr>
        <w:rFonts w:ascii="Times New Roman" w:cs="Times New Roman" w:eastAsia="Times New Roman" w:hAnsi="Times New Roman"/>
        <w:b w:val="off"/>
        <w:i w:val="off"/>
        <w:color w:val="000000"/>
        <w:sz w:val="28"/>
        <w:szCs w:val="28"/>
        <w:u w:val="none" w:color="000000"/>
        <w:bdr w:val="none" w:sz="4" w:space="0"/>
        <w:shd w:val="clear" w:color="auto" w:fill="auto"/>
        <w:vertAlign w:val="baseline"/>
      </w:rPr>
    </w:lvl>
    <w:lvl w:ilvl="5" w:tentative="0">
      <w:start w:val="1"/>
      <w:numFmt w:val="lowerRoman"/>
      <w:lvlText w:val="%6"/>
      <w:lvlJc w:val="left"/>
      <w:pPr>
        <w:ind w:left="4500"/>
      </w:pPr>
      <w:rPr>
        <w:rFonts w:ascii="Times New Roman" w:cs="Times New Roman" w:eastAsia="Times New Roman" w:hAnsi="Times New Roman"/>
        <w:b w:val="off"/>
        <w:i w:val="off"/>
        <w:color w:val="000000"/>
        <w:sz w:val="28"/>
        <w:szCs w:val="28"/>
        <w:u w:val="none" w:color="000000"/>
        <w:bdr w:val="none" w:sz="4" w:space="0"/>
        <w:shd w:val="clear" w:color="auto" w:fill="auto"/>
        <w:vertAlign w:val="baseline"/>
      </w:rPr>
    </w:lvl>
    <w:lvl w:ilvl="6" w:tentative="0">
      <w:start w:val="1"/>
      <w:numFmt w:val="decimal"/>
      <w:lvlText w:val="%7"/>
      <w:lvlJc w:val="left"/>
      <w:pPr>
        <w:ind w:left="5220"/>
      </w:pPr>
      <w:rPr>
        <w:rFonts w:ascii="Times New Roman" w:cs="Times New Roman" w:eastAsia="Times New Roman" w:hAnsi="Times New Roman"/>
        <w:b w:val="off"/>
        <w:i w:val="off"/>
        <w:color w:val="000000"/>
        <w:sz w:val="28"/>
        <w:szCs w:val="28"/>
        <w:u w:val="none" w:color="000000"/>
        <w:bdr w:val="none" w:sz="4" w:space="0"/>
        <w:shd w:val="clear" w:color="auto" w:fill="auto"/>
        <w:vertAlign w:val="baseline"/>
      </w:rPr>
    </w:lvl>
    <w:lvl w:ilvl="7" w:tentative="0">
      <w:start w:val="1"/>
      <w:numFmt w:val="lowerLetter"/>
      <w:lvlText w:val="%8"/>
      <w:lvlJc w:val="left"/>
      <w:pPr>
        <w:ind w:left="5940"/>
      </w:pPr>
      <w:rPr>
        <w:rFonts w:ascii="Times New Roman" w:cs="Times New Roman" w:eastAsia="Times New Roman" w:hAnsi="Times New Roman"/>
        <w:b w:val="off"/>
        <w:i w:val="off"/>
        <w:color w:val="000000"/>
        <w:sz w:val="28"/>
        <w:szCs w:val="28"/>
        <w:u w:val="none" w:color="000000"/>
        <w:bdr w:val="none" w:sz="4" w:space="0"/>
        <w:shd w:val="clear" w:color="auto" w:fill="auto"/>
        <w:vertAlign w:val="baseline"/>
      </w:rPr>
    </w:lvl>
    <w:lvl w:ilvl="8" w:tentative="0">
      <w:start w:val="1"/>
      <w:numFmt w:val="lowerRoman"/>
      <w:lvlText w:val="%9"/>
      <w:lvlJc w:val="left"/>
      <w:pPr>
        <w:ind w:left="6660"/>
      </w:pPr>
      <w:rPr>
        <w:rFonts w:ascii="Times New Roman" w:cs="Times New Roman" w:eastAsia="Times New Roman" w:hAnsi="Times New Roman"/>
        <w:b w:val="off"/>
        <w:i w:val="off"/>
        <w:color w:val="000000"/>
        <w:sz w:val="28"/>
        <w:szCs w:val="28"/>
        <w:u w:val="none" w:color="000000"/>
        <w:bdr w:val="none" w:sz="4" w:space="0"/>
        <w:shd w:val="clear" w:color="auto" w:fill="auto"/>
        <w:vertAlign w:val="baseline"/>
      </w:rPr>
    </w:lvl>
  </w:abstractNum>
  <w:abstractNum w:abstractNumId="12">
    <w:multiLevelType w:val="hybridMultilevel"/>
    <w:lvl w:ilvl="0" w:tentative="0">
      <w:start w:val="1"/>
      <w:numFmt w:val="decimal"/>
      <w:lvlText w:val="%1)"/>
      <w:lvlJc w:val="left"/>
      <w:pPr>
        <w:ind w:left="0"/>
      </w:pPr>
      <w:rPr>
        <w:rFonts w:ascii="Times New Roman" w:cs="Times New Roman" w:eastAsia="Times New Roman" w:hAnsi="Times New Roman"/>
        <w:b w:val="off"/>
        <w:i w:val="off"/>
        <w:color w:val="000000"/>
        <w:sz w:val="28"/>
        <w:szCs w:val="28"/>
        <w:u w:val="none" w:color="000000"/>
        <w:bdr w:val="none" w:sz="4" w:space="0"/>
        <w:shd w:val="clear" w:color="auto" w:fill="auto"/>
        <w:vertAlign w:val="baseline"/>
      </w:rPr>
    </w:lvl>
    <w:lvl w:ilvl="1" w:tentative="0">
      <w:start w:val="1"/>
      <w:numFmt w:val="lowerLetter"/>
      <w:lvlText w:val="%2"/>
      <w:lvlJc w:val="left"/>
      <w:pPr>
        <w:ind w:left="1620"/>
      </w:pPr>
      <w:rPr>
        <w:rFonts w:ascii="Times New Roman" w:cs="Times New Roman" w:eastAsia="Times New Roman" w:hAnsi="Times New Roman"/>
        <w:b w:val="off"/>
        <w:i w:val="off"/>
        <w:color w:val="000000"/>
        <w:sz w:val="28"/>
        <w:szCs w:val="28"/>
        <w:u w:val="none" w:color="000000"/>
        <w:bdr w:val="none" w:sz="4" w:space="0"/>
        <w:shd w:val="clear" w:color="auto" w:fill="auto"/>
        <w:vertAlign w:val="baseline"/>
      </w:rPr>
    </w:lvl>
    <w:lvl w:ilvl="2" w:tentative="0">
      <w:start w:val="1"/>
      <w:numFmt w:val="lowerRoman"/>
      <w:lvlText w:val="%3"/>
      <w:lvlJc w:val="left"/>
      <w:pPr>
        <w:ind w:left="2340"/>
      </w:pPr>
      <w:rPr>
        <w:rFonts w:ascii="Times New Roman" w:cs="Times New Roman" w:eastAsia="Times New Roman" w:hAnsi="Times New Roman"/>
        <w:b w:val="off"/>
        <w:i w:val="off"/>
        <w:color w:val="000000"/>
        <w:sz w:val="28"/>
        <w:szCs w:val="28"/>
        <w:u w:val="none" w:color="000000"/>
        <w:bdr w:val="none" w:sz="4" w:space="0"/>
        <w:shd w:val="clear" w:color="auto" w:fill="auto"/>
        <w:vertAlign w:val="baseline"/>
      </w:rPr>
    </w:lvl>
    <w:lvl w:ilvl="3" w:tentative="0">
      <w:start w:val="1"/>
      <w:numFmt w:val="decimal"/>
      <w:lvlText w:val="%4"/>
      <w:lvlJc w:val="left"/>
      <w:pPr>
        <w:ind w:left="3060"/>
      </w:pPr>
      <w:rPr>
        <w:rFonts w:ascii="Times New Roman" w:cs="Times New Roman" w:eastAsia="Times New Roman" w:hAnsi="Times New Roman"/>
        <w:b w:val="off"/>
        <w:i w:val="off"/>
        <w:color w:val="000000"/>
        <w:sz w:val="28"/>
        <w:szCs w:val="28"/>
        <w:u w:val="none" w:color="000000"/>
        <w:bdr w:val="none" w:sz="4" w:space="0"/>
        <w:shd w:val="clear" w:color="auto" w:fill="auto"/>
        <w:vertAlign w:val="baseline"/>
      </w:rPr>
    </w:lvl>
    <w:lvl w:ilvl="4" w:tentative="0">
      <w:start w:val="1"/>
      <w:numFmt w:val="lowerLetter"/>
      <w:lvlText w:val="%5"/>
      <w:lvlJc w:val="left"/>
      <w:pPr>
        <w:ind w:left="3780"/>
      </w:pPr>
      <w:rPr>
        <w:rFonts w:ascii="Times New Roman" w:cs="Times New Roman" w:eastAsia="Times New Roman" w:hAnsi="Times New Roman"/>
        <w:b w:val="off"/>
        <w:i w:val="off"/>
        <w:color w:val="000000"/>
        <w:sz w:val="28"/>
        <w:szCs w:val="28"/>
        <w:u w:val="none" w:color="000000"/>
        <w:bdr w:val="none" w:sz="4" w:space="0"/>
        <w:shd w:val="clear" w:color="auto" w:fill="auto"/>
        <w:vertAlign w:val="baseline"/>
      </w:rPr>
    </w:lvl>
    <w:lvl w:ilvl="5" w:tentative="0">
      <w:start w:val="1"/>
      <w:numFmt w:val="lowerRoman"/>
      <w:lvlText w:val="%6"/>
      <w:lvlJc w:val="left"/>
      <w:pPr>
        <w:ind w:left="4500"/>
      </w:pPr>
      <w:rPr>
        <w:rFonts w:ascii="Times New Roman" w:cs="Times New Roman" w:eastAsia="Times New Roman" w:hAnsi="Times New Roman"/>
        <w:b w:val="off"/>
        <w:i w:val="off"/>
        <w:color w:val="000000"/>
        <w:sz w:val="28"/>
        <w:szCs w:val="28"/>
        <w:u w:val="none" w:color="000000"/>
        <w:bdr w:val="none" w:sz="4" w:space="0"/>
        <w:shd w:val="clear" w:color="auto" w:fill="auto"/>
        <w:vertAlign w:val="baseline"/>
      </w:rPr>
    </w:lvl>
    <w:lvl w:ilvl="6" w:tentative="0">
      <w:start w:val="1"/>
      <w:numFmt w:val="decimal"/>
      <w:lvlText w:val="%7"/>
      <w:lvlJc w:val="left"/>
      <w:pPr>
        <w:ind w:left="5220"/>
      </w:pPr>
      <w:rPr>
        <w:rFonts w:ascii="Times New Roman" w:cs="Times New Roman" w:eastAsia="Times New Roman" w:hAnsi="Times New Roman"/>
        <w:b w:val="off"/>
        <w:i w:val="off"/>
        <w:color w:val="000000"/>
        <w:sz w:val="28"/>
        <w:szCs w:val="28"/>
        <w:u w:val="none" w:color="000000"/>
        <w:bdr w:val="none" w:sz="4" w:space="0"/>
        <w:shd w:val="clear" w:color="auto" w:fill="auto"/>
        <w:vertAlign w:val="baseline"/>
      </w:rPr>
    </w:lvl>
    <w:lvl w:ilvl="7" w:tentative="0">
      <w:start w:val="1"/>
      <w:numFmt w:val="lowerLetter"/>
      <w:lvlText w:val="%8"/>
      <w:lvlJc w:val="left"/>
      <w:pPr>
        <w:ind w:left="5940"/>
      </w:pPr>
      <w:rPr>
        <w:rFonts w:ascii="Times New Roman" w:cs="Times New Roman" w:eastAsia="Times New Roman" w:hAnsi="Times New Roman"/>
        <w:b w:val="off"/>
        <w:i w:val="off"/>
        <w:color w:val="000000"/>
        <w:sz w:val="28"/>
        <w:szCs w:val="28"/>
        <w:u w:val="none" w:color="000000"/>
        <w:bdr w:val="none" w:sz="4" w:space="0"/>
        <w:shd w:val="clear" w:color="auto" w:fill="auto"/>
        <w:vertAlign w:val="baseline"/>
      </w:rPr>
    </w:lvl>
    <w:lvl w:ilvl="8" w:tentative="0">
      <w:start w:val="1"/>
      <w:numFmt w:val="lowerRoman"/>
      <w:lvlText w:val="%9"/>
      <w:lvlJc w:val="left"/>
      <w:pPr>
        <w:ind w:left="6660"/>
      </w:pPr>
      <w:rPr>
        <w:rFonts w:ascii="Times New Roman" w:cs="Times New Roman" w:eastAsia="Times New Roman" w:hAnsi="Times New Roman"/>
        <w:b w:val="off"/>
        <w:i w:val="off"/>
        <w:color w:val="000000"/>
        <w:sz w:val="28"/>
        <w:szCs w:val="28"/>
        <w:u w:val="none" w:color="000000"/>
        <w:bdr w:val="none" w:sz="4" w:space="0"/>
        <w:shd w:val="clear" w:color="auto" w:fill="auto"/>
        <w:vertAlign w:val="baseline"/>
      </w:rPr>
    </w:lvl>
  </w:abstractNum>
  <w:num w:numId="1">
    <w:abstractNumId w:val="3"/>
  </w:num>
  <w:num w:numId="2">
    <w:abstractNumId w:val="0"/>
  </w:num>
  <w:num w:numId="3">
    <w:abstractNumId w:val="7"/>
  </w:num>
  <w:num w:numId="4">
    <w:abstractNumId w:val="1"/>
  </w:num>
  <w:num w:numId="5">
    <w:abstractNumId w:val="10"/>
  </w:num>
  <w:num w:numId="6">
    <w:abstractNumId w:val="9"/>
  </w:num>
  <w:num w:numId="7">
    <w:abstractNumId w:val="6"/>
  </w:num>
  <w:num w:numId="8">
    <w:abstractNumId w:val="2"/>
  </w:num>
  <w:num w:numId="9">
    <w:abstractNumId w:val="12"/>
  </w:num>
  <w:num w:numId="10">
    <w:abstractNumId w:val="4"/>
  </w:num>
  <w:num w:numId="11">
    <w:abstractNumId w:val="11"/>
  </w:num>
  <w:num w:numId="12">
    <w:abstractNumId w:val="8"/>
  </w:num>
  <w:num w:numId="13">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stylePaneFormatFilter w:val="3F01"/>
  <w:defaultTabStop w:val="708"/>
  <w:drawingGridHorizontalSpacing w:val="120"/>
  <w:displayHorizontalDrawingGridEvery w:val="2"/>
  <w:displayVerticalDrawingGridEvery w:val="2"/>
  <w:characterSpacingControl w:val="doNotCompress"/>
  <w:compat/>
  <w:rsids>
    <w:rsidRoot w:val="00FE1323"/>
    <w:rsid w:val="000329E2"/>
    <w:rsid w:val="0003475E"/>
    <w:rsid w:val="00064237"/>
    <w:rsid w:val="000831BC"/>
    <w:rsid w:val="000839D1"/>
    <w:rsid w:val="000A432B"/>
    <w:rsid w:val="000A6299"/>
    <w:rsid w:val="000E3DE2"/>
    <w:rsid w:val="00112F74"/>
    <w:rsid w:val="00132FA2"/>
    <w:rsid w:val="00147384"/>
    <w:rsid w:val="00176536"/>
    <w:rsid w:val="00197983"/>
    <w:rsid w:val="001B3F5E"/>
    <w:rsid w:val="001C1610"/>
    <w:rsid w:val="001D735C"/>
    <w:rsid w:val="001E3F7E"/>
    <w:rsid w:val="00262368"/>
    <w:rsid w:val="00266B7D"/>
    <w:rsid w:val="0028061E"/>
    <w:rsid w:val="0029334E"/>
    <w:rsid w:val="002A060D"/>
    <w:rsid w:val="002A6554"/>
    <w:rsid w:val="002B2E01"/>
    <w:rsid w:val="002B6A9E"/>
    <w:rsid w:val="002B7A7A"/>
    <w:rsid w:val="003069E2"/>
    <w:rsid w:val="003153DA"/>
    <w:rsid w:val="00326688"/>
    <w:rsid w:val="00342921"/>
    <w:rsid w:val="00371379"/>
    <w:rsid w:val="00383DFD"/>
    <w:rsid w:val="003C623D"/>
    <w:rsid w:val="003F7276"/>
    <w:rsid w:val="003F7DE3"/>
    <w:rsid w:val="0040261F"/>
    <w:rsid w:val="00413E0F"/>
    <w:rsid w:val="0042453C"/>
    <w:rsid w:val="00426C37"/>
    <w:rsid w:val="00451C55"/>
    <w:rsid w:val="00461EF5"/>
    <w:rsid w:val="0046262D"/>
    <w:rsid w:val="0047696E"/>
    <w:rsid w:val="004B2E1A"/>
    <w:rsid w:val="004C74E8"/>
    <w:rsid w:val="004D7242"/>
    <w:rsid w:val="005005BB"/>
    <w:rsid w:val="00507C92"/>
    <w:rsid w:val="00507D59"/>
    <w:rsid w:val="00551010"/>
    <w:rsid w:val="00551A22"/>
    <w:rsid w:val="00551B48"/>
    <w:rsid w:val="005606C6"/>
    <w:rsid w:val="005621D0"/>
    <w:rsid w:val="00565018"/>
    <w:rsid w:val="005747B7"/>
    <w:rsid w:val="005811F5"/>
    <w:rsid w:val="00590128"/>
    <w:rsid w:val="00592177"/>
    <w:rsid w:val="005B63A0"/>
    <w:rsid w:val="005E5724"/>
    <w:rsid w:val="005E5E78"/>
    <w:rsid w:val="005F0935"/>
    <w:rsid w:val="005F3AA1"/>
    <w:rsid w:val="00614477"/>
    <w:rsid w:val="00623B94"/>
    <w:rsid w:val="00663BD5"/>
    <w:rsid w:val="00696CE5"/>
    <w:rsid w:val="006A3C90"/>
    <w:rsid w:val="006A5E99"/>
    <w:rsid w:val="006D7512"/>
    <w:rsid w:val="006F245D"/>
    <w:rsid w:val="007246EC"/>
    <w:rsid w:val="00746A6D"/>
    <w:rsid w:val="00794931"/>
    <w:rsid w:val="007B4647"/>
    <w:rsid w:val="007B5C99"/>
    <w:rsid w:val="007B5F1E"/>
    <w:rsid w:val="007E469E"/>
    <w:rsid w:val="007F06F1"/>
    <w:rsid w:val="007F30C1"/>
    <w:rsid w:val="00802F78"/>
    <w:rsid w:val="00824A9C"/>
    <w:rsid w:val="00827442"/>
    <w:rsid w:val="00827D6D"/>
    <w:rsid w:val="0084173C"/>
    <w:rsid w:val="00844E27"/>
    <w:rsid w:val="00846CB0"/>
    <w:rsid w:val="00856F09"/>
    <w:rsid w:val="008A6FEC"/>
    <w:rsid w:val="008B6D7E"/>
    <w:rsid w:val="008D6E4A"/>
    <w:rsid w:val="008D7687"/>
    <w:rsid w:val="00925721"/>
    <w:rsid w:val="00947D8D"/>
    <w:rsid w:val="0099298C"/>
    <w:rsid w:val="00996AD4"/>
    <w:rsid w:val="009A07BA"/>
    <w:rsid w:val="009C0D9A"/>
    <w:rsid w:val="009C2584"/>
    <w:rsid w:val="009E5942"/>
    <w:rsid w:val="009F0BE5"/>
    <w:rsid w:val="00A01631"/>
    <w:rsid w:val="00A03684"/>
    <w:rsid w:val="00A15663"/>
    <w:rsid w:val="00A57506"/>
    <w:rsid w:val="00A61150"/>
    <w:rsid w:val="00A63539"/>
    <w:rsid w:val="00A767E5"/>
    <w:rsid w:val="00A84ED5"/>
    <w:rsid w:val="00AA3F64"/>
    <w:rsid w:val="00AB54C2"/>
    <w:rsid w:val="00AC699B"/>
    <w:rsid w:val="00AF5517"/>
    <w:rsid w:val="00B07A99"/>
    <w:rsid w:val="00B55E96"/>
    <w:rsid w:val="00B8238F"/>
    <w:rsid w:val="00B9105E"/>
    <w:rsid w:val="00B92438"/>
    <w:rsid w:val="00B933AD"/>
    <w:rsid w:val="00BA0313"/>
    <w:rsid w:val="00BA221B"/>
    <w:rsid w:val="00BB2E90"/>
    <w:rsid w:val="00BE5651"/>
    <w:rsid w:val="00C52003"/>
    <w:rsid w:val="00C55DDC"/>
    <w:rsid w:val="00C64BBE"/>
    <w:rsid w:val="00C72EC2"/>
    <w:rsid w:val="00C8392F"/>
    <w:rsid w:val="00CA5CB7"/>
    <w:rsid w:val="00CB1211"/>
    <w:rsid w:val="00CB18F0"/>
    <w:rsid w:val="00CB4142"/>
    <w:rsid w:val="00CB72A8"/>
    <w:rsid w:val="00CE206F"/>
    <w:rsid w:val="00D5595B"/>
    <w:rsid w:val="00D6652C"/>
    <w:rsid w:val="00D877ED"/>
    <w:rsid w:val="00DA4DD6"/>
    <w:rsid w:val="00DC3F94"/>
    <w:rsid w:val="00DE0CCA"/>
    <w:rsid w:val="00E0295B"/>
    <w:rsid w:val="00E0360E"/>
    <w:rsid w:val="00E1332D"/>
    <w:rsid w:val="00E1452C"/>
    <w:rsid w:val="00E22559"/>
    <w:rsid w:val="00E25AE5"/>
    <w:rsid w:val="00E66AA1"/>
    <w:rsid w:val="00E7766A"/>
    <w:rsid w:val="00E87C99"/>
    <w:rsid w:val="00EA7418"/>
    <w:rsid w:val="00EC596B"/>
    <w:rsid w:val="00EE24B4"/>
    <w:rsid w:val="00EF11E6"/>
    <w:rsid w:val="00F12FBC"/>
    <w:rsid w:val="00F158C7"/>
    <w:rsid w:val="00F55DE2"/>
    <w:rsid w:val="00F62585"/>
    <w:rsid w:val="00F76528"/>
    <w:rsid w:val="00F779CD"/>
    <w:rsid w:val="00F863B9"/>
    <w:rsid w:val="00FB0BE6"/>
    <w:rsid w:val="00FB5E8A"/>
    <w:rsid w:val="00FC14D4"/>
    <w:rsid w:val="00FD2342"/>
    <w:rsid w:val="00FE1323"/>
    <w:rsid w:val="00FF4024"/>
    <w:rsid w:val="00FF55A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footnotePr>
    <w:footnote w:id="0"/>
    <w:footnote w:id="1"/>
  </w:footnotePr>
  <w:endnotePr>
    <w:endnote w:id="0"/>
    <w:endnote w:id="1"/>
  </w:endnotePr>
</w:settings>
</file>

<file path=word/styles.xml><?xml version="1.0" encoding="utf-8"?>
<w:styles xmlns:r="http://schemas.openxmlformats.org/officeDocument/2006/relationships" xmlns:w14="http://schemas.microsoft.com/office/word/2010/wordml" xmlns:w="http://schemas.openxmlformats.org/wordprocessingml/2006/main">
  <w:docDefaults>
    <w:rPrDefault>
      <w:rPr>
        <w:rFonts w:ascii="Times New Roman" w:cs="Times New Roman" w:eastAsia="Times New Roman" w:hAnsi="Times New Roman"/>
        <w:lang w:val="ru-RU" w:bidi="ar-SA" w:eastAsia="ru-RU"/>
      </w:rPr>
    </w:rPrDefault>
    <w:pPrDefault/>
  </w:docDefaults>
  <w:style w:type="paragraph" w:styleId="Heading3">
    <w:name w:val="Heading 3"/>
    <w:link w:val="Heading3Char"/>
    <w:uiPriority w:val="9"/>
    <w:semiHidden w:val="on"/>
    <w:unhideWhenUsed w:val="on"/>
    <w:qFormat w:val="on"/>
    <w:pPr>
      <w:keepNext w:val="on"/>
      <w:keepLines w:val="on"/>
      <w:spacing w:before="200" w:after="0"/>
    </w:pPr>
    <w:rPr>
      <w:rFonts w:asciiTheme="majorHAnsi" w:cstheme="majorBidi" w:eastAsiaTheme="majorEastAsia" w:hAnsiTheme="majorHAnsi"/>
      <w:b/>
      <w:bCs/>
      <w:color w:val="4f81bd" w:themeColor="accent1"/>
    </w:rPr>
  </w:style>
  <w:style w:type="paragraph" w:styleId="Heading4">
    <w:name w:val="Heading 4"/>
    <w:link w:val="Heading4Char"/>
    <w:uiPriority w:val="9"/>
    <w:semiHidden w:val="on"/>
    <w:unhideWhenUsed w:val="on"/>
    <w:qFormat w:val="on"/>
    <w:pPr>
      <w:keepNext w:val="on"/>
      <w:keepLines w:val="on"/>
      <w:spacing w:before="200" w:after="0"/>
    </w:pPr>
    <w:rPr>
      <w:rFonts w:asciiTheme="majorHAnsi" w:cstheme="majorBidi" w:eastAsiaTheme="majorEastAsia" w:hAnsiTheme="majorHAnsi"/>
      <w:b/>
      <w:bCs/>
      <w:i/>
      <w:iCs/>
      <w:color w:val="4f81bd" w:themeColor="accent1"/>
    </w:rPr>
  </w:style>
  <w:style w:type="paragraph" w:styleId="Heading5">
    <w:name w:val="Heading 5"/>
    <w:link w:val="Heading5Char"/>
    <w:uiPriority w:val="9"/>
    <w:semiHidden w:val="on"/>
    <w:unhideWhenUsed w:val="on"/>
    <w:qFormat w:val="on"/>
    <w:pPr>
      <w:keepNext w:val="on"/>
      <w:keepLines w:val="on"/>
      <w:spacing w:before="200" w:after="0"/>
    </w:pPr>
    <w:rPr>
      <w:rFonts w:asciiTheme="majorHAnsi" w:cstheme="majorBidi" w:eastAsiaTheme="majorEastAsia" w:hAnsiTheme="majorHAnsi"/>
      <w:color w:val="243f60" w:themeColor="accent1" w:themeShade="7f"/>
    </w:rPr>
  </w:style>
  <w:style w:type="paragraph" w:styleId="Heading6">
    <w:name w:val="Heading 6"/>
    <w:link w:val="Heading6Char"/>
    <w:uiPriority w:val="9"/>
    <w:semiHidden w:val="on"/>
    <w:unhideWhenUsed w:val="on"/>
    <w:qFormat w:val="on"/>
    <w:pPr>
      <w:keepNext w:val="on"/>
      <w:keepLines w:val="on"/>
      <w:spacing w:before="200" w:after="0"/>
    </w:pPr>
    <w:rPr>
      <w:rFonts w:asciiTheme="majorHAnsi" w:cstheme="majorBidi" w:eastAsiaTheme="majorEastAsia" w:hAnsiTheme="majorHAnsi"/>
      <w:i/>
      <w:iCs/>
      <w:color w:val="243f60" w:themeColor="accent1" w:themeShade="7f"/>
    </w:rPr>
  </w:style>
  <w:style w:type="paragraph" w:styleId="Heading7">
    <w:name w:val="Heading 7"/>
    <w:link w:val="Heading7Char"/>
    <w:uiPriority w:val="9"/>
    <w:semiHidden w:val="on"/>
    <w:unhideWhenUsed w:val="on"/>
    <w:qFormat w:val="on"/>
    <w:pPr>
      <w:keepNext w:val="on"/>
      <w:keepLines w:val="on"/>
      <w:spacing w:before="200" w:after="0"/>
    </w:pPr>
    <w:rPr>
      <w:rFonts w:asciiTheme="majorHAnsi" w:cstheme="majorBidi" w:eastAsiaTheme="majorEastAsia" w:hAnsiTheme="majorHAnsi"/>
      <w:i/>
      <w:iCs/>
      <w:color w:val="404040" w:themeColor="text1" w:themeTint="bf"/>
    </w:rPr>
  </w:style>
  <w:style w:type="paragraph" w:styleId="Heading8">
    <w:name w:val="Heading 8"/>
    <w:link w:val="Heading8Char"/>
    <w:uiPriority w:val="9"/>
    <w:semiHidden w:val="on"/>
    <w:unhideWhenUsed w:val="on"/>
    <w:qFormat w:val="on"/>
    <w:pPr>
      <w:keepNext w:val="on"/>
      <w:keepLines w:val="on"/>
      <w:spacing w:before="200" w:after="0"/>
    </w:pPr>
    <w:rPr>
      <w:rFonts w:asciiTheme="majorHAnsi" w:cstheme="majorBidi" w:eastAsiaTheme="majorEastAsia" w:hAnsiTheme="majorHAnsi"/>
      <w:color w:val="404040" w:themeColor="text1" w:themeTint="bf"/>
      <w:sz w:val="20"/>
      <w:szCs w:val="20"/>
    </w:rPr>
  </w:style>
  <w:style w:type="paragraph" w:styleId="Heading9">
    <w:name w:val="Heading 9"/>
    <w:link w:val="Heading9Char"/>
    <w:uiPriority w:val="9"/>
    <w:semiHidden w:val="on"/>
    <w:unhideWhenUsed w:val="on"/>
    <w:qFormat w:val="on"/>
    <w:pPr>
      <w:keepNext w:val="on"/>
      <w:keepLines w:val="on"/>
      <w:spacing w:before="200" w:after="0"/>
    </w:pPr>
    <w:rPr>
      <w:rFonts w:asciiTheme="majorHAnsi" w:cstheme="majorBidi" w:eastAsiaTheme="majorEastAsia" w:hAnsiTheme="majorHAnsi"/>
      <w:i/>
      <w:iCs/>
      <w:color w:val="404040" w:themeColor="text1" w:themeTint="bf"/>
      <w:sz w:val="20"/>
      <w:szCs w:val="20"/>
    </w:rPr>
  </w:style>
  <w:style w:type="paragraph" w:styleId="NoSpacing">
    <w:name w:val="No Spacing"/>
    <w:uiPriority w:val="1"/>
    <w:qFormat w:val="on"/>
    <w:pPr>
      <w:spacing w:after="0" w:line="240" w:lineRule="auto"/>
    </w:pPr>
  </w:style>
  <w:style w:type="character" w:customStyle="1" w:styleId="Heading1Char">
    <w:name w:val="Heading 1 Char"/>
    <w:uiPriority w:val="9"/>
    <w:rPr>
      <w:rFonts w:asciiTheme="majorHAnsi" w:cstheme="majorBidi" w:eastAsiaTheme="majorEastAsia" w:hAnsiTheme="majorHAnsi"/>
      <w:b/>
      <w:bCs/>
      <w:color w:val="376091" w:themeColor="accent1" w:themeShade="bf"/>
      <w:sz w:val="28"/>
      <w:szCs w:val="28"/>
    </w:rPr>
  </w:style>
  <w:style w:type="character" w:customStyle="1" w:styleId="Heading2Char">
    <w:name w:val="Heading 2 Char"/>
    <w:uiPriority w:val="9"/>
    <w:rPr>
      <w:rFonts w:asciiTheme="majorHAnsi" w:cstheme="majorBidi" w:eastAsiaTheme="majorEastAsia" w:hAnsiTheme="majorHAnsi"/>
      <w:b/>
      <w:bCs/>
      <w:color w:val="4f81bd" w:themeColor="accent1"/>
      <w:sz w:val="26"/>
      <w:szCs w:val="26"/>
    </w:rPr>
  </w:style>
  <w:style w:type="character" w:customStyle="1" w:styleId="Heading3Char">
    <w:name w:val="Heading 3 Char"/>
    <w:link w:val="Heading3"/>
    <w:uiPriority w:val="9"/>
    <w:rPr>
      <w:rFonts w:asciiTheme="majorHAnsi" w:cstheme="majorBidi" w:eastAsiaTheme="majorEastAsia" w:hAnsiTheme="majorHAnsi"/>
      <w:b/>
      <w:bCs/>
      <w:color w:val="4f81bd" w:themeColor="accent1"/>
    </w:rPr>
  </w:style>
  <w:style w:type="character" w:customStyle="1" w:styleId="Heading4Char">
    <w:name w:val="Heading 4 Char"/>
    <w:link w:val="Heading4"/>
    <w:uiPriority w:val="9"/>
    <w:rPr>
      <w:rFonts w:asciiTheme="majorHAnsi" w:cstheme="majorBidi" w:eastAsiaTheme="majorEastAsia" w:hAnsiTheme="majorHAnsi"/>
      <w:b/>
      <w:bCs/>
      <w:i/>
      <w:iCs/>
      <w:color w:val="4f81bd" w:themeColor="accent1"/>
    </w:rPr>
  </w:style>
  <w:style w:type="character" w:customStyle="1" w:styleId="Heading5Char">
    <w:name w:val="Heading 5 Char"/>
    <w:link w:val="Heading5"/>
    <w:uiPriority w:val="9"/>
    <w:rPr>
      <w:rFonts w:asciiTheme="majorHAnsi" w:cstheme="majorBidi" w:eastAsiaTheme="majorEastAsia" w:hAnsiTheme="majorHAnsi"/>
      <w:color w:val="243f60" w:themeColor="accent1" w:themeShade="7f"/>
    </w:rPr>
  </w:style>
  <w:style w:type="character" w:customStyle="1" w:styleId="Heading6Char">
    <w:name w:val="Heading 6 Char"/>
    <w:link w:val="Heading6"/>
    <w:uiPriority w:val="9"/>
    <w:rPr>
      <w:rFonts w:asciiTheme="majorHAnsi" w:cstheme="majorBidi" w:eastAsiaTheme="majorEastAsia" w:hAnsiTheme="majorHAnsi"/>
      <w:i/>
      <w:iCs/>
      <w:color w:val="243f60" w:themeColor="accent1" w:themeShade="7f"/>
    </w:rPr>
  </w:style>
  <w:style w:type="character" w:customStyle="1" w:styleId="Heading7Char">
    <w:name w:val="Heading 7 Char"/>
    <w:link w:val="Heading7"/>
    <w:uiPriority w:val="9"/>
    <w:rPr>
      <w:rFonts w:asciiTheme="majorHAnsi" w:cstheme="majorBidi" w:eastAsiaTheme="majorEastAsia" w:hAnsiTheme="majorHAnsi"/>
      <w:i/>
      <w:iCs/>
      <w:color w:val="404040" w:themeColor="text1" w:themeTint="bf"/>
    </w:rPr>
  </w:style>
  <w:style w:type="character" w:customStyle="1" w:styleId="Heading8Char">
    <w:name w:val="Heading 8 Char"/>
    <w:link w:val="Heading8"/>
    <w:uiPriority w:val="9"/>
    <w:rPr>
      <w:rFonts w:asciiTheme="majorHAnsi" w:cstheme="majorBidi" w:eastAsiaTheme="majorEastAsia" w:hAnsiTheme="majorHAnsi"/>
      <w:color w:val="404040" w:themeColor="text1" w:themeTint="bf"/>
      <w:sz w:val="20"/>
      <w:szCs w:val="20"/>
    </w:rPr>
  </w:style>
  <w:style w:type="character" w:customStyle="1" w:styleId="Heading9Char">
    <w:name w:val="Heading 9 Char"/>
    <w:link w:val="Heading9"/>
    <w:uiPriority w:val="9"/>
    <w:rPr>
      <w:rFonts w:asciiTheme="majorHAnsi" w:cstheme="majorBidi" w:eastAsiaTheme="majorEastAsia" w:hAnsiTheme="majorHAnsi"/>
      <w:i/>
      <w:iCs/>
      <w:color w:val="404040" w:themeColor="text1" w:themeTint="bf"/>
      <w:sz w:val="20"/>
      <w:szCs w:val="20"/>
    </w:rPr>
  </w:style>
  <w:style w:type="paragraph" w:styleId="Title">
    <w:name w:val="Title"/>
    <w:link w:val="TitleChar"/>
    <w:uiPriority w:val="10"/>
    <w:qFormat w:val="on"/>
    <w:pPr>
      <w:pBdr>
        <w:bottom w:val="single" w:color="4f81bd" w:themeColor="accent1" w:sz="8" w:space="4"/>
      </w:pBdr>
      <w:spacing w:after="300" w:line="240" w:lineRule="auto"/>
      <w:contextualSpacing w:val="on"/>
    </w:pPr>
    <w:rPr>
      <w:rFonts w:asciiTheme="majorHAnsi" w:cstheme="majorBidi" w:eastAsiaTheme="majorEastAsia" w:hAnsiTheme="majorHAnsi"/>
      <w:color w:val="17375d" w:themeColor="text2" w:themeShade="bf"/>
      <w:spacing w:val="5"/>
      <w:sz w:val="52"/>
      <w:szCs w:val="52"/>
    </w:rPr>
  </w:style>
  <w:style w:type="character" w:customStyle="1" w:styleId="TitleChar">
    <w:name w:val="Title Char"/>
    <w:link w:val="Title"/>
    <w:uiPriority w:val="10"/>
    <w:rPr>
      <w:rFonts w:asciiTheme="majorHAnsi" w:cstheme="majorBidi" w:eastAsiaTheme="majorEastAsia" w:hAnsiTheme="majorHAnsi"/>
      <w:color w:val="17375d" w:themeColor="text2" w:themeShade="bf"/>
      <w:spacing w:val="5"/>
      <w:sz w:val="52"/>
      <w:szCs w:val="52"/>
    </w:rPr>
  </w:style>
  <w:style w:type="paragraph" w:styleId="Subtitle">
    <w:name w:val="Subtitle"/>
    <w:link w:val="SubtitleChar"/>
    <w:uiPriority w:val="11"/>
    <w:qFormat w:val="on"/>
    <w:pPr/>
    <w:rPr>
      <w:rFonts w:asciiTheme="majorHAnsi" w:cstheme="majorBidi" w:eastAsiaTheme="majorEastAsia" w:hAnsiTheme="majorHAnsi"/>
      <w:i/>
      <w:iCs/>
      <w:color w:val="4f81bd" w:themeColor="accent1"/>
      <w:spacing w:val="15"/>
      <w:sz w:val="24"/>
      <w:szCs w:val="24"/>
    </w:rPr>
  </w:style>
  <w:style w:type="character" w:customStyle="1" w:styleId="SubtitleChar">
    <w:name w:val="Subtitle Char"/>
    <w:link w:val="Subtitle"/>
    <w:uiPriority w:val="11"/>
    <w:rPr>
      <w:rFonts w:asciiTheme="majorHAnsi" w:cstheme="majorBidi" w:eastAsiaTheme="majorEastAsia" w:hAnsiTheme="majorHAnsi"/>
      <w:i/>
      <w:iCs/>
      <w:color w:val="4f81bd" w:themeColor="accent1"/>
      <w:spacing w:val="15"/>
      <w:sz w:val="24"/>
      <w:szCs w:val="24"/>
    </w:rPr>
  </w:style>
  <w:style w:type="character" w:styleId="SubtleEmphasis">
    <w:name w:val="Subtle Emphasis"/>
    <w:uiPriority w:val="19"/>
    <w:qFormat w:val="on"/>
    <w:rPr>
      <w:i/>
      <w:iCs/>
      <w:color w:val="808080" w:themeColor="text1" w:themeTint="7f"/>
    </w:rPr>
  </w:style>
  <w:style w:type="character" w:styleId="Emphasis">
    <w:name w:val="Emphasis"/>
    <w:uiPriority w:val="20"/>
    <w:qFormat w:val="on"/>
    <w:rPr>
      <w:i/>
      <w:iCs/>
    </w:rPr>
  </w:style>
  <w:style w:type="character" w:styleId="IntenseEmphasis">
    <w:name w:val="Intense Emphasis"/>
    <w:uiPriority w:val="21"/>
    <w:qFormat w:val="on"/>
    <w:rPr>
      <w:b/>
      <w:bCs/>
      <w:i/>
      <w:iCs/>
      <w:color w:val="4f81bd" w:themeColor="accent1"/>
    </w:rPr>
  </w:style>
  <w:style w:type="character" w:styleId="Strong">
    <w:name w:val="Strong"/>
    <w:uiPriority w:val="22"/>
    <w:qFormat w:val="on"/>
    <w:rPr>
      <w:b/>
      <w:bCs/>
    </w:rPr>
  </w:style>
  <w:style w:type="paragraph" w:styleId="Quote">
    <w:name w:val="Quote"/>
    <w:link w:val="QuoteChar"/>
    <w:uiPriority w:val="29"/>
    <w:qFormat w:val="on"/>
    <w:rPr>
      <w:i/>
      <w:iCs/>
      <w:color w:val="000000" w:themeColor="text1"/>
    </w:rPr>
  </w:style>
  <w:style w:type="character" w:customStyle="1" w:styleId="QuoteChar">
    <w:name w:val="Quote Char"/>
    <w:link w:val="Quote"/>
    <w:uiPriority w:val="29"/>
    <w:rPr>
      <w:i/>
      <w:iCs/>
      <w:color w:val="000000" w:themeColor="text1"/>
    </w:rPr>
  </w:style>
  <w:style w:type="paragraph" w:styleId="IntenseQuote">
    <w:name w:val="Intense Quote"/>
    <w:link w:val="IntenseQuoteChar"/>
    <w:uiPriority w:val="30"/>
    <w:qFormat w:val="on"/>
    <w:pPr>
      <w:pBdr>
        <w:bottom w:val="single" w:color="4f81bd" w:themeColor="accent1" w:sz="4" w:space="4"/>
      </w:pBdr>
      <w:spacing w:before="200" w:after="280"/>
      <w:ind w:left="936" w:right="936"/>
    </w:pPr>
    <w:rPr>
      <w:b/>
      <w:bCs/>
      <w:i/>
      <w:iCs/>
      <w:color w:val="4f81bd" w:themeColor="accent1"/>
    </w:rPr>
  </w:style>
  <w:style w:type="character" w:customStyle="1" w:styleId="IntenseQuoteChar">
    <w:name w:val="Intense Quote Char"/>
    <w:link w:val="IntenseQuote"/>
    <w:uiPriority w:val="30"/>
    <w:rPr>
      <w:b/>
      <w:bCs/>
      <w:i/>
      <w:iCs/>
      <w:color w:val="4f81bd" w:themeColor="accent1"/>
    </w:rPr>
  </w:style>
  <w:style w:type="character" w:styleId="SubtleReference">
    <w:name w:val="Subtle Reference"/>
    <w:uiPriority w:val="31"/>
    <w:qFormat w:val="on"/>
    <w:rPr>
      <w:smallCaps/>
      <w:color w:val="c0504d" w:themeColor="accent2"/>
      <w:u w:val="single"/>
    </w:rPr>
  </w:style>
  <w:style w:type="character" w:styleId="IntenseReference">
    <w:name w:val="Intense Reference"/>
    <w:uiPriority w:val="32"/>
    <w:qFormat w:val="on"/>
    <w:rPr>
      <w:b/>
      <w:bCs/>
      <w:smallCaps/>
      <w:color w:val="c0504d" w:themeColor="accent2"/>
      <w:spacing w:val="5"/>
      <w:u w:val="single"/>
    </w:rPr>
  </w:style>
  <w:style w:type="character" w:styleId="BookTitle">
    <w:name w:val="Book Title"/>
    <w:uiPriority w:val="33"/>
    <w:qFormat w:val="on"/>
    <w:rPr>
      <w:b/>
      <w:bCs/>
      <w:smallCaps/>
      <w:spacing w:val="5"/>
    </w:rPr>
  </w:style>
  <w:style w:type="paragraph" w:styleId="Footnotetext">
    <w:name w:val="Footnote text"/>
    <w:link w:val="FootnoteTextChar"/>
    <w:uiPriority w:val="99"/>
    <w:semiHidden w:val="on"/>
    <w:unhideWhenUsed w:val="on"/>
    <w:pPr>
      <w:spacing w:after="0" w:line="240" w:lineRule="auto"/>
    </w:pPr>
    <w:rPr>
      <w:sz w:val="20"/>
      <w:szCs w:val="20"/>
    </w:rPr>
  </w:style>
  <w:style w:type="character" w:customStyle="1" w:styleId="FootnoteTextChar">
    <w:name w:val="Footnote Text Char"/>
    <w:link w:val="Footnotetext"/>
    <w:uiPriority w:val="99"/>
    <w:semiHidden w:val="on"/>
    <w:rPr>
      <w:sz w:val="20"/>
      <w:szCs w:val="20"/>
    </w:rPr>
  </w:style>
  <w:style w:type="character" w:styleId="Footnotereference">
    <w:name w:val="Footnote reference"/>
    <w:uiPriority w:val="99"/>
    <w:semiHidden w:val="on"/>
    <w:unhideWhenUsed w:val="on"/>
    <w:rPr>
      <w:vertAlign w:val="superscript"/>
    </w:rPr>
  </w:style>
  <w:style w:type="paragraph" w:styleId="Endnotetext">
    <w:name w:val="Endnote text"/>
    <w:link w:val="EndnoteTextChar"/>
    <w:uiPriority w:val="99"/>
    <w:semiHidden w:val="on"/>
    <w:unhideWhenUsed w:val="on"/>
    <w:pPr>
      <w:spacing w:after="0" w:line="240" w:lineRule="auto"/>
    </w:pPr>
    <w:rPr>
      <w:sz w:val="20"/>
      <w:szCs w:val="20"/>
    </w:rPr>
  </w:style>
  <w:style w:type="character" w:customStyle="1" w:styleId="EndnoteTextChar">
    <w:name w:val="Endnote Text Char"/>
    <w:link w:val="Endnotetext"/>
    <w:uiPriority w:val="99"/>
    <w:semiHidden w:val="on"/>
    <w:rPr>
      <w:sz w:val="20"/>
      <w:szCs w:val="20"/>
    </w:rPr>
  </w:style>
  <w:style w:type="character" w:styleId="Endnotereference">
    <w:name w:val="Endnote reference"/>
    <w:uiPriority w:val="99"/>
    <w:semiHidden w:val="on"/>
    <w:unhideWhenUsed w:val="on"/>
    <w:rPr>
      <w:vertAlign w:val="superscript"/>
    </w:rPr>
  </w:style>
  <w:style w:type="paragraph" w:styleId="PlainText">
    <w:name w:val="Plain Text"/>
    <w:link w:val="PlainTextChar"/>
    <w:uiPriority w:val="99"/>
    <w:semiHidden w:val="on"/>
    <w:unhideWhenUsed w:val="on"/>
    <w:pPr>
      <w:spacing w:after="0" w:line="240" w:lineRule="auto"/>
    </w:pPr>
    <w:rPr>
      <w:rFonts w:ascii="Courier New" w:cs="Courier New" w:hAnsi="Courier New"/>
      <w:sz w:val="21"/>
      <w:szCs w:val="21"/>
    </w:rPr>
  </w:style>
  <w:style w:type="character" w:customStyle="1" w:styleId="PlainTextChar">
    <w:name w:val="Plain Text Char"/>
    <w:link w:val="PlainText"/>
    <w:uiPriority w:val="99"/>
    <w:rPr>
      <w:rFonts w:ascii="Courier New" w:cs="Courier New" w:hAnsi="Courier New"/>
      <w:sz w:val="21"/>
      <w:szCs w:val="21"/>
    </w:rPr>
  </w:style>
  <w:style w:type="character" w:customStyle="1" w:styleId="HeaderChar">
    <w:name w:val="Header Char"/>
    <w:uiPriority w:val="99"/>
  </w:style>
  <w:style w:type="character" w:customStyle="1" w:styleId="FooterChar">
    <w:name w:val="Footer Char"/>
    <w:uiPriority w:val="99"/>
  </w:style>
  <w:style w:type="paragraph" w:styleId="Caption">
    <w:name w:val="Caption"/>
    <w:uiPriority w:val="35"/>
    <w:unhideWhenUsed w:val="on"/>
    <w:qFormat w:val="on"/>
    <w:pPr>
      <w:spacing w:after="200" w:line="240" w:lineRule="auto"/>
    </w:pPr>
    <w:rPr>
      <w:i/>
      <w:iCs/>
      <w:color w:val="1f497d" w:themeColor="text2"/>
      <w:sz w:val="18"/>
      <w:szCs w:val="18"/>
    </w:rPr>
  </w:style>
  <w:style w:type="paragraph" w:default="1" w:styleId="Normal">
    <w:name w:val="Normal"/>
    <w:uiPriority w:val="99"/>
    <w:qFormat w:val="on"/>
    <w:rPr>
      <w:sz w:val="24"/>
      <w:szCs w:val="24"/>
    </w:rPr>
  </w:style>
  <w:style w:type="paragraph" w:styleId="Heading1">
    <w:name w:val="Heading 1"/>
    <w:basedOn w:val="Normal"/>
    <w:next w:val="Normal"/>
    <w:link w:val="Заголовок1Знак"/>
    <w:uiPriority w:val="99"/>
    <w:qFormat w:val="on"/>
    <w:pPr>
      <w:keepNext w:val="on"/>
    </w:pPr>
    <w:rPr>
      <w:rFonts w:eastAsia="Calibri"/>
      <w:b/>
      <w:szCs w:val="20"/>
    </w:rPr>
  </w:style>
  <w:style w:type="paragraph" w:styleId="Heading2">
    <w:name w:val="Heading 2"/>
    <w:basedOn w:val="Normal"/>
    <w:next w:val="Normal"/>
    <w:uiPriority w:val="99"/>
    <w:qFormat w:val="on"/>
    <w:pPr>
      <w:keepNext w:val="on"/>
      <w:spacing w:before="240" w:after="60"/>
    </w:pPr>
    <w:rPr>
      <w:rFonts w:ascii="Arial" w:cs="Arial" w:hAnsi="Arial"/>
      <w:b/>
      <w:bCs/>
      <w:i/>
      <w:iCs/>
      <w:sz w:val="28"/>
      <w:szCs w:val="28"/>
    </w:rPr>
  </w:style>
  <w:style w:type="character" w:default="1" w:styleId="DefaultParagraphFont">
    <w:name w:val="Default Paragraph Font"/>
    <w:link w:val="ЗнакЗнакЗнакЗнакЗнакЗнакЗнакЗнакЗнакЗнак"/>
    <w:uiPriority w:val="99"/>
    <w:semiHidden w:val="on"/>
  </w:style>
  <w:style w:type="table" w:default="1" w:styleId="NormalTable">
    <w:name w:val="Normal Table"/>
    <w:uiPriority w:val="99"/>
    <w:semiHidden w:val="on"/>
    <w:tblPr>
      <w:tblInd w:w="0" w:type="dxa"/>
      <w:tblCellMar>
        <w:top w:w="0" w:type="dxa"/>
        <w:left w:w="108" w:type="dxa"/>
        <w:bottom w:w="0" w:type="dxa"/>
        <w:right w:w="108" w:type="dxa"/>
      </w:tblCellMar>
    </w:tblPr>
  </w:style>
  <w:style w:type="numbering" w:default="1" w:styleId="NoList">
    <w:name w:val="No List"/>
    <w:uiPriority w:val="99"/>
    <w:semiHidden w:val="on"/>
  </w:style>
  <w:style w:type="paragraph" w:styleId="Header">
    <w:name w:val="Header"/>
    <w:basedOn w:val="Normal"/>
    <w:uiPriority w:val="99"/>
    <w:pPr>
      <w:tabs>
        <w:tab w:val="center" w:pos="4677"/>
        <w:tab w:val="right" w:pos="9355"/>
      </w:tabs>
    </w:pPr>
  </w:style>
  <w:style w:type="character" w:styleId="Pagenumber">
    <w:name w:val="Page number"/>
    <w:basedOn w:val="DefaultParagraphFont"/>
    <w:uiPriority w:val="99"/>
  </w:style>
  <w:style w:type="paragraph" w:customStyle="1" w:styleId="ConsPlusNormal">
    <w:name w:val="ConsPlusNormal"/>
    <w:uiPriority w:val="99"/>
    <w:pPr>
      <w:widowControl w:val="off"/>
      <w:ind w:firstLine="720"/>
    </w:pPr>
    <w:rPr>
      <w:rFonts w:ascii="Arial" w:cs="Arial" w:hAnsi="Arial"/>
    </w:rPr>
  </w:style>
  <w:style w:type="paragraph" w:styleId="BalloonText">
    <w:name w:val="Balloon Text"/>
    <w:basedOn w:val="Normal"/>
    <w:link w:val="ТекствыноскиЗнак"/>
    <w:uiPriority w:val="99"/>
    <w:rPr>
      <w:rFonts w:ascii="Tahoma" w:cs="Tahoma" w:hAnsi="Tahoma"/>
      <w:sz w:val="16"/>
      <w:szCs w:val="16"/>
    </w:rPr>
  </w:style>
  <w:style w:type="character" w:customStyle="1" w:styleId="ТекствыноскиЗнак">
    <w:name w:val="Текст выноски Знак"/>
    <w:link w:val="BalloonText"/>
    <w:uiPriority w:val="99"/>
    <w:rPr>
      <w:rFonts w:ascii="Tahoma" w:cs="Tahoma" w:hAnsi="Tahoma"/>
      <w:sz w:val="16"/>
      <w:szCs w:val="16"/>
    </w:rPr>
  </w:style>
  <w:style w:type="paragraph" w:customStyle="1" w:styleId="Fr3">
    <w:name w:val="Fr3"/>
    <w:basedOn w:val="Normal"/>
    <w:uiPriority w:val="99"/>
    <w:pPr>
      <w:spacing w:before="100" w:after="100"/>
    </w:pPr>
  </w:style>
  <w:style w:type="character" w:styleId="Hyperlink">
    <w:name w:val="Hyperlink"/>
    <w:uiPriority w:val="99"/>
    <w:rPr>
      <w:color w:val="0000ff"/>
      <w:u w:val="single"/>
    </w:rPr>
  </w:style>
  <w:style w:type="character" w:customStyle="1" w:styleId="Заголовок1Знак">
    <w:name w:val="Заголовок 1 Знак"/>
    <w:link w:val="Heading1"/>
    <w:uiPriority w:val="99"/>
    <w:rPr>
      <w:rFonts w:eastAsia="Calibri"/>
      <w:b/>
      <w:sz w:val="24"/>
      <w:lang w:val="ru-RU" w:bidi="ar-SA" w:eastAsia="ru-RU"/>
    </w:rPr>
  </w:style>
  <w:style w:type="paragraph" w:customStyle="1" w:styleId="ConsPlusTitle">
    <w:name w:val="ConsPlusTitle"/>
    <w:uiPriority w:val="99"/>
    <w:pPr>
      <w:widowControl w:val="off"/>
    </w:pPr>
    <w:rPr>
      <w:rFonts w:ascii="Arial" w:cs="Arial" w:eastAsia="SimSun" w:hAnsi="Arial"/>
      <w:b/>
      <w:bCs/>
      <w:lang w:eastAsia="zh-CN"/>
    </w:rPr>
  </w:style>
  <w:style w:type="paragraph" w:customStyle="1" w:styleId="ЗнакЗнакЗнакЗнакЗнакЗнакЗнакЗнакЗнакЗнак">
    <w:name w:val="Знак Знак Знак Знак Знак Знак Знак Знак Знак Знак"/>
    <w:basedOn w:val="Normal"/>
    <w:link w:val="DefaultParagraphFont"/>
    <w:uiPriority w:val="99"/>
    <w:semiHidden w:val="on"/>
    <w:pPr>
      <w:tabs>
        <w:tab w:val="num" w:pos="709"/>
      </w:tabs>
      <w:spacing w:before="120" w:after="160" w:line="240" w:lineRule="exact"/>
      <w:ind w:left="709" w:hanging="284"/>
      <w:jc w:val="both"/>
    </w:pPr>
    <w:rPr>
      <w:rFonts w:ascii="Verdana" w:hAnsi="Verdana"/>
      <w:sz w:val="20"/>
      <w:szCs w:val="20"/>
      <w:lang w:val="en-US" w:eastAsia="en-US"/>
    </w:rPr>
  </w:style>
  <w:style w:type="paragraph" w:customStyle="1" w:styleId="ListParagraph">
    <w:name w:val="List Paragraph"/>
    <w:basedOn w:val="Normal"/>
    <w:uiPriority w:val="99"/>
    <w:pPr>
      <w:widowControl w:val="off"/>
      <w:ind w:left="720"/>
    </w:pPr>
    <w:rPr>
      <w:rFonts w:ascii="Times" w:cs="Times" w:hAnsi="Times"/>
      <w:lang w:eastAsia="zh-CN"/>
    </w:rPr>
  </w:style>
  <w:style w:type="paragraph" w:styleId="Footer">
    <w:name w:val="Footer"/>
    <w:basedOn w:val="Normal"/>
    <w:link w:val="НижнийколонтитулЗнак"/>
    <w:uiPriority w:val="99"/>
    <w:pPr>
      <w:tabs>
        <w:tab w:val="center" w:pos="4677"/>
        <w:tab w:val="right" w:pos="9355"/>
      </w:tabs>
    </w:pPr>
  </w:style>
  <w:style w:type="character" w:customStyle="1" w:styleId="НижнийколонтитулЗнак">
    <w:name w:val="Нижний колонтитул Знак"/>
    <w:link w:val="Footer"/>
    <w:uiPriority w:val="99"/>
    <w:rPr>
      <w:sz w:val="24"/>
      <w:szCs w:val="24"/>
    </w:rPr>
  </w:style>
</w:styles>
</file>

<file path=word/webSettings.xml><?xml version="1.0" encoding="utf-8"?>
<w:webSettings xmlns:r="http://schemas.openxmlformats.org/officeDocument/2006/relationships" xmlns:w="http://schemas.openxmlformats.org/wordprocessingml/2006/main">
  <w:divs>
    <w:div w:id="658116286">
      <w:bodyDiv w:val="1"/>
      <w:marLeft w:val="0"/>
      <w:marRight w:val="0"/>
      <w:marTop w:val="0"/>
      <w:marBottom w:val="0"/>
      <w:divBdr>
        <w:top w:val="none" w:sz="0" w:space="0" w:color="auto"/>
        <w:left w:val="none" w:sz="0" w:space="0" w:color="auto"/>
        <w:bottom w:val="none" w:sz="0" w:space="0" w:color="auto"/>
        <w:right w:val="none" w:sz="0" w:space="0" w:color="auto"/>
      </w:divBdr>
    </w:div>
    <w:div w:id="15987562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 Type="http://schemas.openxmlformats.org/officeDocument/2006/relationships/numbering" Target="numbering.xml"/><Relationship Id="rId2" Type="http://schemas.openxmlformats.org/officeDocument/2006/relationships/styles" Target="styles.xml"/><Relationship Id="rId3" Type="http://schemas.openxmlformats.org/officeDocument/2006/relationships/settings" Target="settings.xml"/><Relationship Id="rId5" Type="http://schemas.openxmlformats.org/officeDocument/2006/relationships/footnotes" Target="footnotes.xml"/><Relationship Id="rId59" Type="http://schemas.openxmlformats.org/officeDocument/2006/relationships/fontTable" Target="fontTable.xml"/><Relationship Id="rId6" Type="http://schemas.openxmlformats.org/officeDocument/2006/relationships/endnotes" Target="endnotes.xml"/><Relationship Id="rId60" Type="http://schemas.openxmlformats.org/officeDocument/2006/relationships/theme" Target="theme/theme1.xml"/><Relationship Id="rId61" Type="http://schemas.openxmlformats.org/officeDocument/2006/relationships/header" Target="header1.xml"/><Relationship Id="rId62" Type="http://schemas.openxmlformats.org/officeDocument/2006/relationships/header" Target="header2.xml"/><Relationship Id="rId63" Type="http://schemas.openxmlformats.org/officeDocument/2006/relationships/footer" Target="footer1.xml"/><Relationship Id="rId4" Type="http://schemas.openxmlformats.org/officeDocument/2006/relationships/webSettings" Target="webSettings.xml"/><Relationship Id="rId7" Type="http://schemas.openxmlformats.org/officeDocument/2006/relationships/hyperlink" Target="http://consultant.op.ru/region/cgi/online.cgi?req=doc&amp;rnd=36FF183B66FD72470556B32D912F5CE3&amp;base=RLAW206&amp;n=60976&amp;dst=100017&amp;field=134" TargetMode="External"/><Relationship Id="rId8" Type="http://schemas.openxmlformats.org/officeDocument/2006/relationships/hyperlink" Target="http://consultant.op.ru/region/cgi/online.cgi?req=doc&amp;rnd=36FF183B66FD72470556B32D912F5CE3&amp;base=RLAW206&amp;n=60976&amp;dst=100017&amp;field=134" TargetMode="External"/><Relationship Id="rId9" Type="http://schemas.openxmlformats.org/officeDocument/2006/relationships/hyperlink" Target="http://consultant.op.ru/region/cgi/online.cgi?req=doc&amp;rnd=36FF183B66FD72470556B32D912F5CE3&amp;base=RLAW206&amp;n=60976&amp;dst=100017&amp;field=134" TargetMode="External"/><Relationship Id="rId10" Type="http://schemas.openxmlformats.org/officeDocument/2006/relationships/hyperlink" Target="http://consultant.op.ru/region/cgi/online.cgi?req=doc&amp;rnd=36FF183B66FD72470556B32D912F5CE3&amp;base=RLAW206&amp;n=60976&amp;dst=100017&amp;field=134" TargetMode="External"/><Relationship Id="rId11" Type="http://schemas.openxmlformats.org/officeDocument/2006/relationships/hyperlink" Target="http://consultant.op.ru/region/cgi/online.cgi?req=doc&amp;rnd=36FF183B66FD72470556B32D912F5CE3&amp;base=RLAW206&amp;n=60976&amp;dst=100017&amp;field=134" TargetMode="External"/><Relationship Id="rId12" Type="http://schemas.openxmlformats.org/officeDocument/2006/relationships/hyperlink" Target="http://consultant.op.ru/region/cgi/online.cgi?req=doc&amp;rnd=36FF183B66FD72470556B32D912F5CE3&amp;base=RLAW206&amp;n=60976&amp;dst=100017&amp;field=134" TargetMode="External"/><Relationship Id="rId13" Type="http://schemas.openxmlformats.org/officeDocument/2006/relationships/hyperlink" Target="http://consultant.op.ru/region/cgi/online.cgi?req=doc&amp;rnd=36FF183B66FD72470556B32D912F5CE3&amp;base=RLAW206&amp;n=60976&amp;dst=100017&amp;field=134" TargetMode="External"/><Relationship Id="rId14" Type="http://schemas.openxmlformats.org/officeDocument/2006/relationships/hyperlink" Target="http://consultant.op.ru/region/cgi/online.cgi?req=doc&amp;rnd=36FF183B66FD72470556B32D912F5CE3&amp;base=RLAW206&amp;n=60976&amp;dst=100017&amp;field=134" TargetMode="External"/><Relationship Id="rId15" Type="http://schemas.openxmlformats.org/officeDocument/2006/relationships/hyperlink" Target="http://consultant.op.ru/region/cgi/online.cgi?req=doc&amp;rnd=36FF183B66FD72470556B32D912F5CE3&amp;base=RLAW206&amp;n=60976&amp;dst=100014&amp;field=134" TargetMode="External"/><Relationship Id="rId16" Type="http://schemas.openxmlformats.org/officeDocument/2006/relationships/hyperlink" Target="http://consultant.op.ru/region/cgi/online.cgi?req=doc&amp;rnd=36FF183B66FD72470556B32D912F5CE3&amp;base=RLAW206&amp;n=60976&amp;dst=100014&amp;field=134" TargetMode="External"/><Relationship Id="rId17" Type="http://schemas.openxmlformats.org/officeDocument/2006/relationships/hyperlink" Target="http://consultant.op.ru/region/cgi/online.cgi?req=doc&amp;rnd=36FF183B66FD72470556B32D912F5CE3&amp;base=RLAW206&amp;n=60976&amp;dst=100014&amp;field=134" TargetMode="External"/><Relationship Id="rId18" Type="http://schemas.openxmlformats.org/officeDocument/2006/relationships/hyperlink" Target="http://consultant.op.ru/region/cgi/online.cgi?req=doc&amp;rnd=36FF183B66FD72470556B32D912F5CE3&amp;base=LAW&amp;n=201820" TargetMode="External"/><Relationship Id="rId19" Type="http://schemas.openxmlformats.org/officeDocument/2006/relationships/hyperlink" Target="http://consultant.op.ru/region/cgi/online.cgi?req=doc&amp;rnd=36FF183B66FD72470556B32D912F5CE3&amp;base=RLAW206&amp;n=60976&amp;dst=100027&amp;field=134" TargetMode="External"/><Relationship Id="rId20" Type="http://schemas.openxmlformats.org/officeDocument/2006/relationships/hyperlink" Target="http://consultant.op.ru/region/cgi/online.cgi?req=doc&amp;rnd=36FF183B66FD72470556B32D912F5CE3&amp;base=RLAW206&amp;n=60976&amp;dst=100027&amp;field=134" TargetMode="External"/><Relationship Id="rId21" Type="http://schemas.openxmlformats.org/officeDocument/2006/relationships/hyperlink" Target="http://consultant.op.ru/region/cgi/online.cgi?req=doc&amp;rnd=36FF183B66FD72470556B32D912F5CE3&amp;base=RLAW206&amp;n=60976&amp;dst=100027&amp;field=134" TargetMode="External"/><Relationship Id="rId22" Type="http://schemas.openxmlformats.org/officeDocument/2006/relationships/hyperlink" Target="http://consultant.op.ru/region/cgi/online.cgi?req=doc&amp;rnd=36FF183B66FD72470556B32D912F5CE3&amp;base=RLAW206&amp;n=60976&amp;dst=100027&amp;field=134" TargetMode="External"/><Relationship Id="rId23" Type="http://schemas.openxmlformats.org/officeDocument/2006/relationships/hyperlink" Target="http://consultant.op.ru/region/cgi/online.cgi?req=doc&amp;rnd=36FF183B66FD72470556B32D912F5CE3&amp;base=RLAW206&amp;n=60976&amp;dst=100030&amp;field=134" TargetMode="External"/><Relationship Id="rId24" Type="http://schemas.openxmlformats.org/officeDocument/2006/relationships/hyperlink" Target="http://consultant.op.ru/region/cgi/online.cgi?req=doc&amp;rnd=36FF183B66FD72470556B32D912F5CE3&amp;base=RLAW206&amp;n=60976&amp;dst=100030&amp;field=134" TargetMode="External"/><Relationship Id="rId25" Type="http://schemas.openxmlformats.org/officeDocument/2006/relationships/hyperlink" Target="http://consultant.op.ru/region/cgi/online.cgi?req=doc&amp;rnd=36FF183B66FD72470556B32D912F5CE3&amp;base=RLAW206&amp;n=60976&amp;dst=100032&amp;field=134" TargetMode="External"/><Relationship Id="rId26" Type="http://schemas.openxmlformats.org/officeDocument/2006/relationships/hyperlink" Target="http://consultant.op.ru/region/cgi/online.cgi?req=doc&amp;rnd=36FF183B66FD72470556B32D912F5CE3&amp;base=RLAW206&amp;n=60976&amp;dst=100032&amp;field=134" TargetMode="External"/><Relationship Id="rId27" Type="http://schemas.openxmlformats.org/officeDocument/2006/relationships/hyperlink" Target="http://consultant.op.ru/region/cgi/online.cgi?req=doc&amp;rnd=36FF183B66FD72470556B32D912F5CE3&amp;base=RLAW206&amp;n=60976&amp;dst=100032&amp;field=134" TargetMode="External"/><Relationship Id="rId28" Type="http://schemas.openxmlformats.org/officeDocument/2006/relationships/hyperlink" Target="http://consultant.op.ru/region/cgi/online.cgi?req=doc&amp;rnd=36FF183B66FD72470556B32D912F5CE3&amp;base=RLAW206&amp;n=60976&amp;dst=100032&amp;field=134" TargetMode="External"/><Relationship Id="rId29" Type="http://schemas.openxmlformats.org/officeDocument/2006/relationships/hyperlink" Target="http://consultant.op.ru/region/cgi/online.cgi?req=doc&amp;rnd=36FF183B66FD72470556B32D912F5CE3&amp;base=RLAW206&amp;n=60976&amp;dst=100032&amp;field=134" TargetMode="External"/><Relationship Id="rId30" Type="http://schemas.openxmlformats.org/officeDocument/2006/relationships/hyperlink" Target="http://consultant.op.ru/region/cgi/online.cgi?req=doc&amp;rnd=36FF183B66FD72470556B32D912F5CE3&amp;base=RLAW206&amp;n=60976&amp;dst=100025&amp;field=134" TargetMode="External"/><Relationship Id="rId31" Type="http://schemas.openxmlformats.org/officeDocument/2006/relationships/hyperlink" Target="http://consultant.op.ru/region/cgi/online.cgi?req=doc&amp;rnd=36FF183B66FD72470556B32D912F5CE3&amp;base=RLAW206&amp;n=60976&amp;dst=100025&amp;field=134" TargetMode="External"/><Relationship Id="rId32" Type="http://schemas.openxmlformats.org/officeDocument/2006/relationships/hyperlink" Target="http://consultant.op.ru/region/cgi/online.cgi?req=doc&amp;rnd=36FF183B66FD72470556B32D912F5CE3&amp;base=RLAW206&amp;n=60976&amp;dst=100025&amp;field=134" TargetMode="External"/><Relationship Id="rId33" Type="http://schemas.openxmlformats.org/officeDocument/2006/relationships/hyperlink" Target="http://consultant.op.ru/region/cgi/online.cgi?req=doc&amp;rnd=36FF183B66FD72470556B32D912F5CE3&amp;base=RLAW206&amp;n=60976&amp;dst=100025&amp;field=134" TargetMode="External"/><Relationship Id="rId34" Type="http://schemas.openxmlformats.org/officeDocument/2006/relationships/hyperlink" Target="http://consultant.op.ru/region/cgi/online.cgi?req=doc&amp;rnd=36FF183B66FD72470556B32D912F5CE3&amp;base=RLAW206&amp;n=60976&amp;dst=100034&amp;field=134" TargetMode="External"/><Relationship Id="rId35" Type="http://schemas.openxmlformats.org/officeDocument/2006/relationships/hyperlink" Target="http://consultant.op.ru/region/cgi/online.cgi?req=doc&amp;rnd=36FF183B66FD72470556B32D912F5CE3&amp;base=RLAW206&amp;n=60976&amp;dst=100034&amp;field=134" TargetMode="External"/><Relationship Id="rId36" Type="http://schemas.openxmlformats.org/officeDocument/2006/relationships/hyperlink" Target="http://consultant.op.ru/region/cgi/online.cgi?req=doc&amp;rnd=36FF183B66FD72470556B32D912F5CE3&amp;base=RLAW206&amp;n=60976&amp;dst=100034&amp;field=134" TargetMode="External"/><Relationship Id="rId37" Type="http://schemas.openxmlformats.org/officeDocument/2006/relationships/hyperlink" Target="http://consultant.op.ru/region/cgi/online.cgi?req=doc&amp;rnd=36FF183B66FD72470556B32D912F5CE3&amp;base=RLAW206&amp;n=60976&amp;dst=100032&amp;field=134" TargetMode="External"/><Relationship Id="rId38" Type="http://schemas.openxmlformats.org/officeDocument/2006/relationships/hyperlink" Target="http://consultant.op.ru/region/cgi/online.cgi?req=doc&amp;rnd=36FF183B66FD72470556B32D912F5CE3&amp;base=RLAW206&amp;n=60976&amp;dst=100032&amp;field=134" TargetMode="External"/><Relationship Id="rId39" Type="http://schemas.openxmlformats.org/officeDocument/2006/relationships/hyperlink" Target="http://consultant.op.ru/region/cgi/online.cgi?req=doc&amp;rnd=36FF183B66FD72470556B32D912F5CE3&amp;base=RLAW206&amp;n=60976&amp;dst=100032&amp;field=134" TargetMode="External"/><Relationship Id="rId40" Type="http://schemas.openxmlformats.org/officeDocument/2006/relationships/hyperlink" Target="http://consultant.op.ru/region/cgi/online.cgi?req=doc&amp;rnd=36FF183B66FD72470556B32D912F5CE3&amp;base=RLAW206&amp;n=60976&amp;dst=100032&amp;field=134" TargetMode="External"/><Relationship Id="rId41" Type="http://schemas.openxmlformats.org/officeDocument/2006/relationships/hyperlink" Target="http://consultant.op.ru/region/cgi/online.cgi?req=doc&amp;rnd=36FF183B66FD72470556B32D912F5CE3&amp;base=RLAW206&amp;n=60976&amp;dst=100032&amp;field=134" TargetMode="External"/><Relationship Id="rId42" Type="http://schemas.openxmlformats.org/officeDocument/2006/relationships/hyperlink" Target="http://consultant.op.ru/region/cgi/online.cgi?req=doc&amp;rnd=36FF183B66FD72470556B32D912F5CE3&amp;base=RLAW206&amp;n=60976&amp;dst=100032&amp;field=134" TargetMode="External"/><Relationship Id="rId43" Type="http://schemas.openxmlformats.org/officeDocument/2006/relationships/hyperlink" Target="http://consultant.op.ru/region/cgi/online.cgi?req=doc&amp;rnd=36FF183B66FD72470556B32D912F5CE3&amp;base=RLAW206&amp;n=60976&amp;dst=100032&amp;field=134" TargetMode="External"/><Relationship Id="rId44" Type="http://schemas.openxmlformats.org/officeDocument/2006/relationships/hyperlink" Target="http://consultant.op.ru/region/cgi/online.cgi?req=doc&amp;rnd=36FF183B66FD72470556B32D912F5CE3&amp;base=RLAW206&amp;n=60976&amp;dst=100034&amp;field=134" TargetMode="External"/><Relationship Id="rId45" Type="http://schemas.openxmlformats.org/officeDocument/2006/relationships/hyperlink" Target="http://consultant.op.ru/region/cgi/online.cgi?req=doc&amp;rnd=36FF183B66FD72470556B32D912F5CE3&amp;base=RLAW206&amp;n=60976&amp;dst=100034&amp;field=134" TargetMode="External"/><Relationship Id="rId46" Type="http://schemas.openxmlformats.org/officeDocument/2006/relationships/hyperlink" Target="http://consultant.op.ru/region/cgi/online.cgi?req=doc&amp;rnd=36FF183B66FD72470556B32D912F5CE3&amp;base=RLAW206&amp;n=60976&amp;dst=100034&amp;field=134" TargetMode="External"/><Relationship Id="rId47" Type="http://schemas.openxmlformats.org/officeDocument/2006/relationships/hyperlink" Target="http://consultant.op.ru/region/cgi/online.cgi?req=doc&amp;rnd=36FF183B66FD72470556B32D912F5CE3&amp;base=RLAW206&amp;n=60976&amp;dst=100037&amp;field=134" TargetMode="External"/><Relationship Id="rId48" Type="http://schemas.openxmlformats.org/officeDocument/2006/relationships/hyperlink" Target="http://consultant.op.ru/region/cgi/online.cgi?req=doc&amp;rnd=36FF183B66FD72470556B32D912F5CE3&amp;base=RLAW206&amp;n=60976&amp;dst=100037&amp;field=134" TargetMode="External"/><Relationship Id="rId49" Type="http://schemas.openxmlformats.org/officeDocument/2006/relationships/hyperlink" Target="http://consultant.op.ru/region/cgi/online.cgi?req=doc&amp;rnd=36FF183B66FD72470556B32D912F5CE3&amp;base=RLAW206&amp;n=60976&amp;dst=100037&amp;field=134" TargetMode="External"/><Relationship Id="rId50" Type="http://schemas.openxmlformats.org/officeDocument/2006/relationships/hyperlink" Target="http://consultant.op.ru/region/cgi/online.cgi?req=doc&amp;rnd=36FF183B66FD72470556B32D912F5CE3&amp;base=LAW&amp;n=405832&amp;dst=100589&amp;field=134" TargetMode="External"/><Relationship Id="rId51" Type="http://schemas.openxmlformats.org/officeDocument/2006/relationships/hyperlink" Target="http://consultant.op.ru/region/cgi/online.cgi?req=doc&amp;rnd=36FF183B66FD72470556B32D912F5CE3&amp;base=LAW&amp;n=405832&amp;dst=100589&amp;field=134" TargetMode="External"/><Relationship Id="rId52" Type="http://schemas.openxmlformats.org/officeDocument/2006/relationships/hyperlink" Target="http://consultant.op.ru/region/cgi/online.cgi?req=doc&amp;rnd=36FF183B66FD72470556B32D912F5CE3&amp;base=LAW&amp;n=405832&amp;dst=100589&amp;field=134" TargetMode="External"/><Relationship Id="rId53" Type="http://schemas.openxmlformats.org/officeDocument/2006/relationships/hyperlink" Target="http://consultant.op.ru/region/cgi/online.cgi?req=doc&amp;rnd=36FF183B66FD72470556B32D912F5CE3&amp;base=LAW&amp;n=405832&amp;dst=100589&amp;field=134" TargetMode="External"/><Relationship Id="rId54" Type="http://schemas.openxmlformats.org/officeDocument/2006/relationships/hyperlink" Target="http://consultant.op.ru/region/cgi/online.cgi?req=doc&amp;rnd=36FF183B66FD72470556B32D912F5CE3&amp;base=LAW&amp;n=405832&amp;dst=100589&amp;field=134" TargetMode="External"/><Relationship Id="rId55" Type="http://schemas.openxmlformats.org/officeDocument/2006/relationships/hyperlink" Target="http://consultant.op.ru/region/cgi/online.cgi?req=doc&amp;rnd=36FF183B66FD72470556B32D912F5CE3&amp;base=LAW&amp;n=405832&amp;dst=100589&amp;field=134" TargetMode="External"/><Relationship Id="rId56" Type="http://schemas.openxmlformats.org/officeDocument/2006/relationships/hyperlink" Target="http://consultant.op.ru/region/cgi/online.cgi?req=doc&amp;rnd=36FF183B66FD72470556B32D912F5CE3&amp;base=LAW&amp;n=405832&amp;dst=100589&amp;field=134" TargetMode="External"/></Relationships>
</file>

<file path=word/_rels/endnotes.xml.rels><?xml version="1.0" encoding="UTF-8" standalone="yes"?>
<Relationships xmlns="http://schemas.openxmlformats.org/package/2006/relationships"></Relationships>
</file>

<file path=word/_rels/footnotes.xml.rels><?xml version="1.0" encoding="UTF-8" standalone="yes"?>
<Relationships xmlns="http://schemas.openxmlformats.org/package/2006/relationships"></Relationships>
</file>

<file path=word/_rels/header1.xml.rels><?xml version="1.0" encoding="UTF-8" standalone="yes"?>
<Relationships xmlns="http://schemas.openxmlformats.org/package/2006/relationships"></Relationships>
</file>

<file path=word/_rels/header2.xml.rels><?xml version="1.0" encoding="UTF-8" standalone="yes"?>
<Relationships xmlns="http://schemas.openxmlformats.org/package/2006/relationships"></Relationships>
</file>

<file path=word/_rels/numbering.xml.rels><?xml version="1.0" encoding="UTF-8" standalone="yes"?>
<Relationships xmlns="http://schemas.openxmlformats.org/package/2006/relationships"></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Arab" typeface="Times New Roman"/>
        <a:font script="Beng" typeface="Vrinda"/>
        <a:font script="Cher" typeface="Plantagenet Cherokee"/>
        <a:font script="Deva" typeface="Mangal"/>
        <a:font script="Ethi" typeface="Nyala"/>
        <a:font script="Gujr" typeface="Shruti"/>
        <a:font script="Guru" typeface="Raavi"/>
        <a:font script="Hang" typeface="맑은 고딕"/>
        <a:font script="Hebr" typeface="Times New Roman"/>
        <a:font script="Knda" typeface="Tunga"/>
        <a:font script="Khmr" typeface="MoolBoran"/>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Angsana New"/>
        <a:font script="Tibt" typeface="Microsoft Himalaya"/>
        <a:font script="Cans" typeface="Euphemia"/>
        <a:font script="Yiii" typeface="Microsoft Yi Baiti"/>
        <a:font script="Hans" typeface="宋体"/>
        <a:font script="Hant" typeface="新細明體"/>
        <a:font script="Jpan" typeface="ＭＳ ゴシック"/>
      </a:majorFont>
      <a:minorFont>
        <a:latin typeface="Calibri"/>
        <a:ea typeface=""/>
        <a:cs typeface=""/>
        <a:font script="Arab" typeface="Arial"/>
        <a:font script="Beng" typeface="Vrinda"/>
        <a:font script="Cher" typeface="Plantagenet Cherokee"/>
        <a:font script="Deva" typeface="Mangal"/>
        <a:font script="Ethi" typeface="Nyala"/>
        <a:font script="Gujr" typeface="Shruti"/>
        <a:font script="Guru" typeface="Raavi"/>
        <a:font script="Hang" typeface="맑은 고딕"/>
        <a:font script="Hebr" typeface="Arial"/>
        <a:font script="Knda" typeface="Tunga"/>
        <a:font script="Khmr" typeface="DaunPenh"/>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Cordia New"/>
        <a:font script="Tibt" typeface="Microsoft Himalaya"/>
        <a:font script="Cans" typeface="Euphemia"/>
        <a:font script="Yiii" typeface="Microsoft Yi Baiti"/>
        <a:font script="Hans" typeface="宋体"/>
        <a:font script="Hant" typeface="新細明體"/>
        <a:font script="Jpan" typeface="ＭＳ 明朝"/>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4</Pages>
  <Words>2625</Words>
  <Characters>14967</Characters>
  <Application>Microsoft Office Word</Application>
  <DocSecurity>0</DocSecurity>
  <Lines>124</Lines>
  <Paragraphs>35</Paragraphs>
  <ScaleCrop>false</ScaleCrop>
  <HeadingPairs>
    <vt:vector size="2" baseType="variant">
      <vt:variant>
        <vt:lpstr>Название</vt:lpstr>
      </vt:variant>
      <vt:variant>
        <vt:i4>1</vt:i4>
      </vt:variant>
    </vt:vector>
  </HeadingPairs>
  <TitlesOfParts>
    <vt:vector size="1" baseType="lpstr">
      <vt:lpstr>Главе МО «Тарбагатайский район»</vt:lpstr>
    </vt:vector>
  </TitlesOfParts>
  <Company>MoBIL GROUP</Company>
  <LinksUpToDate>false</LinksUpToDate>
  <CharactersWithSpaces>17557</CharactersWithSpaces>
  <SharedDoc>false</SharedDoc>
  <HLinks>
    <vt:vector size="300" baseType="variant">
      <vt:variant>
        <vt:i4>1900626</vt:i4>
      </vt:variant>
      <vt:variant>
        <vt:i4>147</vt:i4>
      </vt:variant>
      <vt:variant>
        <vt:i4>0</vt:i4>
      </vt:variant>
      <vt:variant>
        <vt:i4>5</vt:i4>
      </vt:variant>
      <vt:variant>
        <vt:lpwstr>http://consultant.op.ru/region/cgi/online.cgi?req=doc&amp;rnd=36FF183B66FD72470556B32D912F5CE3&amp;base=LAW&amp;n=405832&amp;dst=100589&amp;field=134</vt:lpwstr>
      </vt:variant>
      <vt:variant>
        <vt:lpwstr/>
      </vt:variant>
      <vt:variant>
        <vt:i4>1900626</vt:i4>
      </vt:variant>
      <vt:variant>
        <vt:i4>144</vt:i4>
      </vt:variant>
      <vt:variant>
        <vt:i4>0</vt:i4>
      </vt:variant>
      <vt:variant>
        <vt:i4>5</vt:i4>
      </vt:variant>
      <vt:variant>
        <vt:lpwstr>http://consultant.op.ru/region/cgi/online.cgi?req=doc&amp;rnd=36FF183B66FD72470556B32D912F5CE3&amp;base=LAW&amp;n=405832&amp;dst=100589&amp;field=134</vt:lpwstr>
      </vt:variant>
      <vt:variant>
        <vt:lpwstr/>
      </vt:variant>
      <vt:variant>
        <vt:i4>1900626</vt:i4>
      </vt:variant>
      <vt:variant>
        <vt:i4>141</vt:i4>
      </vt:variant>
      <vt:variant>
        <vt:i4>0</vt:i4>
      </vt:variant>
      <vt:variant>
        <vt:i4>5</vt:i4>
      </vt:variant>
      <vt:variant>
        <vt:lpwstr>http://consultant.op.ru/region/cgi/online.cgi?req=doc&amp;rnd=36FF183B66FD72470556B32D912F5CE3&amp;base=LAW&amp;n=405832&amp;dst=100589&amp;field=134</vt:lpwstr>
      </vt:variant>
      <vt:variant>
        <vt:lpwstr/>
      </vt:variant>
      <vt:variant>
        <vt:i4>1900626</vt:i4>
      </vt:variant>
      <vt:variant>
        <vt:i4>138</vt:i4>
      </vt:variant>
      <vt:variant>
        <vt:i4>0</vt:i4>
      </vt:variant>
      <vt:variant>
        <vt:i4>5</vt:i4>
      </vt:variant>
      <vt:variant>
        <vt:lpwstr>http://consultant.op.ru/region/cgi/online.cgi?req=doc&amp;rnd=36FF183B66FD72470556B32D912F5CE3&amp;base=LAW&amp;n=405832&amp;dst=100589&amp;field=134</vt:lpwstr>
      </vt:variant>
      <vt:variant>
        <vt:lpwstr/>
      </vt:variant>
      <vt:variant>
        <vt:i4>1900626</vt:i4>
      </vt:variant>
      <vt:variant>
        <vt:i4>135</vt:i4>
      </vt:variant>
      <vt:variant>
        <vt:i4>0</vt:i4>
      </vt:variant>
      <vt:variant>
        <vt:i4>5</vt:i4>
      </vt:variant>
      <vt:variant>
        <vt:lpwstr>http://consultant.op.ru/region/cgi/online.cgi?req=doc&amp;rnd=36FF183B66FD72470556B32D912F5CE3&amp;base=LAW&amp;n=405832&amp;dst=100589&amp;field=134</vt:lpwstr>
      </vt:variant>
      <vt:variant>
        <vt:lpwstr/>
      </vt:variant>
      <vt:variant>
        <vt:i4>1900626</vt:i4>
      </vt:variant>
      <vt:variant>
        <vt:i4>132</vt:i4>
      </vt:variant>
      <vt:variant>
        <vt:i4>0</vt:i4>
      </vt:variant>
      <vt:variant>
        <vt:i4>5</vt:i4>
      </vt:variant>
      <vt:variant>
        <vt:lpwstr>http://consultant.op.ru/region/cgi/online.cgi?req=doc&amp;rnd=36FF183B66FD72470556B32D912F5CE3&amp;base=LAW&amp;n=405832&amp;dst=100589&amp;field=134</vt:lpwstr>
      </vt:variant>
      <vt:variant>
        <vt:lpwstr/>
      </vt:variant>
      <vt:variant>
        <vt:i4>1900626</vt:i4>
      </vt:variant>
      <vt:variant>
        <vt:i4>129</vt:i4>
      </vt:variant>
      <vt:variant>
        <vt:i4>0</vt:i4>
      </vt:variant>
      <vt:variant>
        <vt:i4>5</vt:i4>
      </vt:variant>
      <vt:variant>
        <vt:lpwstr>http://consultant.op.ru/region/cgi/online.cgi?req=doc&amp;rnd=36FF183B66FD72470556B32D912F5CE3&amp;base=LAW&amp;n=405832&amp;dst=100589&amp;field=134</vt:lpwstr>
      </vt:variant>
      <vt:variant>
        <vt:lpwstr/>
      </vt:variant>
      <vt:variant>
        <vt:i4>5439576</vt:i4>
      </vt:variant>
      <vt:variant>
        <vt:i4>126</vt:i4>
      </vt:variant>
      <vt:variant>
        <vt:i4>0</vt:i4>
      </vt:variant>
      <vt:variant>
        <vt:i4>5</vt:i4>
      </vt:variant>
      <vt:variant>
        <vt:lpwstr>http://consultant.op.ru/region/cgi/online.cgi?req=doc&amp;rnd=36FF183B66FD72470556B32D912F5CE3&amp;base=RLAW206&amp;n=60976&amp;dst=100037&amp;field=134</vt:lpwstr>
      </vt:variant>
      <vt:variant>
        <vt:lpwstr/>
      </vt:variant>
      <vt:variant>
        <vt:i4>5439576</vt:i4>
      </vt:variant>
      <vt:variant>
        <vt:i4>123</vt:i4>
      </vt:variant>
      <vt:variant>
        <vt:i4>0</vt:i4>
      </vt:variant>
      <vt:variant>
        <vt:i4>5</vt:i4>
      </vt:variant>
      <vt:variant>
        <vt:lpwstr>http://consultant.op.ru/region/cgi/online.cgi?req=doc&amp;rnd=36FF183B66FD72470556B32D912F5CE3&amp;base=RLAW206&amp;n=60976&amp;dst=100037&amp;field=134</vt:lpwstr>
      </vt:variant>
      <vt:variant>
        <vt:lpwstr/>
      </vt:variant>
      <vt:variant>
        <vt:i4>5439576</vt:i4>
      </vt:variant>
      <vt:variant>
        <vt:i4>120</vt:i4>
      </vt:variant>
      <vt:variant>
        <vt:i4>0</vt:i4>
      </vt:variant>
      <vt:variant>
        <vt:i4>5</vt:i4>
      </vt:variant>
      <vt:variant>
        <vt:lpwstr>http://consultant.op.ru/region/cgi/online.cgi?req=doc&amp;rnd=36FF183B66FD72470556B32D912F5CE3&amp;base=RLAW206&amp;n=60976&amp;dst=100037&amp;field=134</vt:lpwstr>
      </vt:variant>
      <vt:variant>
        <vt:lpwstr/>
      </vt:variant>
      <vt:variant>
        <vt:i4>5242968</vt:i4>
      </vt:variant>
      <vt:variant>
        <vt:i4>117</vt:i4>
      </vt:variant>
      <vt:variant>
        <vt:i4>0</vt:i4>
      </vt:variant>
      <vt:variant>
        <vt:i4>5</vt:i4>
      </vt:variant>
      <vt:variant>
        <vt:lpwstr>http://consultant.op.ru/region/cgi/online.cgi?req=doc&amp;rnd=36FF183B66FD72470556B32D912F5CE3&amp;base=RLAW206&amp;n=60976&amp;dst=100034&amp;field=134</vt:lpwstr>
      </vt:variant>
      <vt:variant>
        <vt:lpwstr/>
      </vt:variant>
      <vt:variant>
        <vt:i4>5242968</vt:i4>
      </vt:variant>
      <vt:variant>
        <vt:i4>114</vt:i4>
      </vt:variant>
      <vt:variant>
        <vt:i4>0</vt:i4>
      </vt:variant>
      <vt:variant>
        <vt:i4>5</vt:i4>
      </vt:variant>
      <vt:variant>
        <vt:lpwstr>http://consultant.op.ru/region/cgi/online.cgi?req=doc&amp;rnd=36FF183B66FD72470556B32D912F5CE3&amp;base=RLAW206&amp;n=60976&amp;dst=100034&amp;field=134</vt:lpwstr>
      </vt:variant>
      <vt:variant>
        <vt:lpwstr/>
      </vt:variant>
      <vt:variant>
        <vt:i4>5242968</vt:i4>
      </vt:variant>
      <vt:variant>
        <vt:i4>111</vt:i4>
      </vt:variant>
      <vt:variant>
        <vt:i4>0</vt:i4>
      </vt:variant>
      <vt:variant>
        <vt:i4>5</vt:i4>
      </vt:variant>
      <vt:variant>
        <vt:lpwstr>http://consultant.op.ru/region/cgi/online.cgi?req=doc&amp;rnd=36FF183B66FD72470556B32D912F5CE3&amp;base=RLAW206&amp;n=60976&amp;dst=100034&amp;field=134</vt:lpwstr>
      </vt:variant>
      <vt:variant>
        <vt:lpwstr/>
      </vt:variant>
      <vt:variant>
        <vt:i4>5636184</vt:i4>
      </vt:variant>
      <vt:variant>
        <vt:i4>108</vt:i4>
      </vt:variant>
      <vt:variant>
        <vt:i4>0</vt:i4>
      </vt:variant>
      <vt:variant>
        <vt:i4>5</vt:i4>
      </vt:variant>
      <vt:variant>
        <vt:lpwstr>http://consultant.op.ru/region/cgi/online.cgi?req=doc&amp;rnd=36FF183B66FD72470556B32D912F5CE3&amp;base=RLAW206&amp;n=60976&amp;dst=100032&amp;field=134</vt:lpwstr>
      </vt:variant>
      <vt:variant>
        <vt:lpwstr/>
      </vt:variant>
      <vt:variant>
        <vt:i4>5636184</vt:i4>
      </vt:variant>
      <vt:variant>
        <vt:i4>105</vt:i4>
      </vt:variant>
      <vt:variant>
        <vt:i4>0</vt:i4>
      </vt:variant>
      <vt:variant>
        <vt:i4>5</vt:i4>
      </vt:variant>
      <vt:variant>
        <vt:lpwstr>http://consultant.op.ru/region/cgi/online.cgi?req=doc&amp;rnd=36FF183B66FD72470556B32D912F5CE3&amp;base=RLAW206&amp;n=60976&amp;dst=100032&amp;field=134</vt:lpwstr>
      </vt:variant>
      <vt:variant>
        <vt:lpwstr/>
      </vt:variant>
      <vt:variant>
        <vt:i4>5636184</vt:i4>
      </vt:variant>
      <vt:variant>
        <vt:i4>102</vt:i4>
      </vt:variant>
      <vt:variant>
        <vt:i4>0</vt:i4>
      </vt:variant>
      <vt:variant>
        <vt:i4>5</vt:i4>
      </vt:variant>
      <vt:variant>
        <vt:lpwstr>http://consultant.op.ru/region/cgi/online.cgi?req=doc&amp;rnd=36FF183B66FD72470556B32D912F5CE3&amp;base=RLAW206&amp;n=60976&amp;dst=100032&amp;field=134</vt:lpwstr>
      </vt:variant>
      <vt:variant>
        <vt:lpwstr/>
      </vt:variant>
      <vt:variant>
        <vt:i4>5636184</vt:i4>
      </vt:variant>
      <vt:variant>
        <vt:i4>99</vt:i4>
      </vt:variant>
      <vt:variant>
        <vt:i4>0</vt:i4>
      </vt:variant>
      <vt:variant>
        <vt:i4>5</vt:i4>
      </vt:variant>
      <vt:variant>
        <vt:lpwstr>http://consultant.op.ru/region/cgi/online.cgi?req=doc&amp;rnd=36FF183B66FD72470556B32D912F5CE3&amp;base=RLAW206&amp;n=60976&amp;dst=100032&amp;field=134</vt:lpwstr>
      </vt:variant>
      <vt:variant>
        <vt:lpwstr/>
      </vt:variant>
      <vt:variant>
        <vt:i4>5636184</vt:i4>
      </vt:variant>
      <vt:variant>
        <vt:i4>96</vt:i4>
      </vt:variant>
      <vt:variant>
        <vt:i4>0</vt:i4>
      </vt:variant>
      <vt:variant>
        <vt:i4>5</vt:i4>
      </vt:variant>
      <vt:variant>
        <vt:lpwstr>http://consultant.op.ru/region/cgi/online.cgi?req=doc&amp;rnd=36FF183B66FD72470556B32D912F5CE3&amp;base=RLAW206&amp;n=60976&amp;dst=100032&amp;field=134</vt:lpwstr>
      </vt:variant>
      <vt:variant>
        <vt:lpwstr/>
      </vt:variant>
      <vt:variant>
        <vt:i4>5636184</vt:i4>
      </vt:variant>
      <vt:variant>
        <vt:i4>93</vt:i4>
      </vt:variant>
      <vt:variant>
        <vt:i4>0</vt:i4>
      </vt:variant>
      <vt:variant>
        <vt:i4>5</vt:i4>
      </vt:variant>
      <vt:variant>
        <vt:lpwstr>http://consultant.op.ru/region/cgi/online.cgi?req=doc&amp;rnd=36FF183B66FD72470556B32D912F5CE3&amp;base=RLAW206&amp;n=60976&amp;dst=100032&amp;field=134</vt:lpwstr>
      </vt:variant>
      <vt:variant>
        <vt:lpwstr/>
      </vt:variant>
      <vt:variant>
        <vt:i4>5636184</vt:i4>
      </vt:variant>
      <vt:variant>
        <vt:i4>90</vt:i4>
      </vt:variant>
      <vt:variant>
        <vt:i4>0</vt:i4>
      </vt:variant>
      <vt:variant>
        <vt:i4>5</vt:i4>
      </vt:variant>
      <vt:variant>
        <vt:lpwstr>http://consultant.op.ru/region/cgi/online.cgi?req=doc&amp;rnd=36FF183B66FD72470556B32D912F5CE3&amp;base=RLAW206&amp;n=60976&amp;dst=100032&amp;field=134</vt:lpwstr>
      </vt:variant>
      <vt:variant>
        <vt:lpwstr/>
      </vt:variant>
      <vt:variant>
        <vt:i4>5242968</vt:i4>
      </vt:variant>
      <vt:variant>
        <vt:i4>87</vt:i4>
      </vt:variant>
      <vt:variant>
        <vt:i4>0</vt:i4>
      </vt:variant>
      <vt:variant>
        <vt:i4>5</vt:i4>
      </vt:variant>
      <vt:variant>
        <vt:lpwstr>http://consultant.op.ru/region/cgi/online.cgi?req=doc&amp;rnd=36FF183B66FD72470556B32D912F5CE3&amp;base=RLAW206&amp;n=60976&amp;dst=100034&amp;field=134</vt:lpwstr>
      </vt:variant>
      <vt:variant>
        <vt:lpwstr/>
      </vt:variant>
      <vt:variant>
        <vt:i4>5242968</vt:i4>
      </vt:variant>
      <vt:variant>
        <vt:i4>84</vt:i4>
      </vt:variant>
      <vt:variant>
        <vt:i4>0</vt:i4>
      </vt:variant>
      <vt:variant>
        <vt:i4>5</vt:i4>
      </vt:variant>
      <vt:variant>
        <vt:lpwstr>http://consultant.op.ru/region/cgi/online.cgi?req=doc&amp;rnd=36FF183B66FD72470556B32D912F5CE3&amp;base=RLAW206&amp;n=60976&amp;dst=100034&amp;field=134</vt:lpwstr>
      </vt:variant>
      <vt:variant>
        <vt:lpwstr/>
      </vt:variant>
      <vt:variant>
        <vt:i4>5242968</vt:i4>
      </vt:variant>
      <vt:variant>
        <vt:i4>81</vt:i4>
      </vt:variant>
      <vt:variant>
        <vt:i4>0</vt:i4>
      </vt:variant>
      <vt:variant>
        <vt:i4>5</vt:i4>
      </vt:variant>
      <vt:variant>
        <vt:lpwstr>http://consultant.op.ru/region/cgi/online.cgi?req=doc&amp;rnd=36FF183B66FD72470556B32D912F5CE3&amp;base=RLAW206&amp;n=60976&amp;dst=100034&amp;field=134</vt:lpwstr>
      </vt:variant>
      <vt:variant>
        <vt:lpwstr/>
      </vt:variant>
      <vt:variant>
        <vt:i4>5308505</vt:i4>
      </vt:variant>
      <vt:variant>
        <vt:i4>78</vt:i4>
      </vt:variant>
      <vt:variant>
        <vt:i4>0</vt:i4>
      </vt:variant>
      <vt:variant>
        <vt:i4>5</vt:i4>
      </vt:variant>
      <vt:variant>
        <vt:lpwstr>http://consultant.op.ru/region/cgi/online.cgi?req=doc&amp;rnd=36FF183B66FD72470556B32D912F5CE3&amp;base=RLAW206&amp;n=60976&amp;dst=100025&amp;field=134</vt:lpwstr>
      </vt:variant>
      <vt:variant>
        <vt:lpwstr/>
      </vt:variant>
      <vt:variant>
        <vt:i4>5308505</vt:i4>
      </vt:variant>
      <vt:variant>
        <vt:i4>75</vt:i4>
      </vt:variant>
      <vt:variant>
        <vt:i4>0</vt:i4>
      </vt:variant>
      <vt:variant>
        <vt:i4>5</vt:i4>
      </vt:variant>
      <vt:variant>
        <vt:lpwstr>http://consultant.op.ru/region/cgi/online.cgi?req=doc&amp;rnd=36FF183B66FD72470556B32D912F5CE3&amp;base=RLAW206&amp;n=60976&amp;dst=100025&amp;field=134</vt:lpwstr>
      </vt:variant>
      <vt:variant>
        <vt:lpwstr/>
      </vt:variant>
      <vt:variant>
        <vt:i4>5308505</vt:i4>
      </vt:variant>
      <vt:variant>
        <vt:i4>72</vt:i4>
      </vt:variant>
      <vt:variant>
        <vt:i4>0</vt:i4>
      </vt:variant>
      <vt:variant>
        <vt:i4>5</vt:i4>
      </vt:variant>
      <vt:variant>
        <vt:lpwstr>http://consultant.op.ru/region/cgi/online.cgi?req=doc&amp;rnd=36FF183B66FD72470556B32D912F5CE3&amp;base=RLAW206&amp;n=60976&amp;dst=100025&amp;field=134</vt:lpwstr>
      </vt:variant>
      <vt:variant>
        <vt:lpwstr/>
      </vt:variant>
      <vt:variant>
        <vt:i4>5308505</vt:i4>
      </vt:variant>
      <vt:variant>
        <vt:i4>69</vt:i4>
      </vt:variant>
      <vt:variant>
        <vt:i4>0</vt:i4>
      </vt:variant>
      <vt:variant>
        <vt:i4>5</vt:i4>
      </vt:variant>
      <vt:variant>
        <vt:lpwstr>http://consultant.op.ru/region/cgi/online.cgi?req=doc&amp;rnd=36FF183B66FD72470556B32D912F5CE3&amp;base=RLAW206&amp;n=60976&amp;dst=100025&amp;field=134</vt:lpwstr>
      </vt:variant>
      <vt:variant>
        <vt:lpwstr/>
      </vt:variant>
      <vt:variant>
        <vt:i4>5636184</vt:i4>
      </vt:variant>
      <vt:variant>
        <vt:i4>66</vt:i4>
      </vt:variant>
      <vt:variant>
        <vt:i4>0</vt:i4>
      </vt:variant>
      <vt:variant>
        <vt:i4>5</vt:i4>
      </vt:variant>
      <vt:variant>
        <vt:lpwstr>http://consultant.op.ru/region/cgi/online.cgi?req=doc&amp;rnd=36FF183B66FD72470556B32D912F5CE3&amp;base=RLAW206&amp;n=60976&amp;dst=100032&amp;field=134</vt:lpwstr>
      </vt:variant>
      <vt:variant>
        <vt:lpwstr/>
      </vt:variant>
      <vt:variant>
        <vt:i4>5636184</vt:i4>
      </vt:variant>
      <vt:variant>
        <vt:i4>63</vt:i4>
      </vt:variant>
      <vt:variant>
        <vt:i4>0</vt:i4>
      </vt:variant>
      <vt:variant>
        <vt:i4>5</vt:i4>
      </vt:variant>
      <vt:variant>
        <vt:lpwstr>http://consultant.op.ru/region/cgi/online.cgi?req=doc&amp;rnd=36FF183B66FD72470556B32D912F5CE3&amp;base=RLAW206&amp;n=60976&amp;dst=100032&amp;field=134</vt:lpwstr>
      </vt:variant>
      <vt:variant>
        <vt:lpwstr/>
      </vt:variant>
      <vt:variant>
        <vt:i4>5636184</vt:i4>
      </vt:variant>
      <vt:variant>
        <vt:i4>60</vt:i4>
      </vt:variant>
      <vt:variant>
        <vt:i4>0</vt:i4>
      </vt:variant>
      <vt:variant>
        <vt:i4>5</vt:i4>
      </vt:variant>
      <vt:variant>
        <vt:lpwstr>http://consultant.op.ru/region/cgi/online.cgi?req=doc&amp;rnd=36FF183B66FD72470556B32D912F5CE3&amp;base=RLAW206&amp;n=60976&amp;dst=100032&amp;field=134</vt:lpwstr>
      </vt:variant>
      <vt:variant>
        <vt:lpwstr/>
      </vt:variant>
      <vt:variant>
        <vt:i4>5636184</vt:i4>
      </vt:variant>
      <vt:variant>
        <vt:i4>57</vt:i4>
      </vt:variant>
      <vt:variant>
        <vt:i4>0</vt:i4>
      </vt:variant>
      <vt:variant>
        <vt:i4>5</vt:i4>
      </vt:variant>
      <vt:variant>
        <vt:lpwstr>http://consultant.op.ru/region/cgi/online.cgi?req=doc&amp;rnd=36FF183B66FD72470556B32D912F5CE3&amp;base=RLAW206&amp;n=60976&amp;dst=100032&amp;field=134</vt:lpwstr>
      </vt:variant>
      <vt:variant>
        <vt:lpwstr/>
      </vt:variant>
      <vt:variant>
        <vt:i4>5636184</vt:i4>
      </vt:variant>
      <vt:variant>
        <vt:i4>54</vt:i4>
      </vt:variant>
      <vt:variant>
        <vt:i4>0</vt:i4>
      </vt:variant>
      <vt:variant>
        <vt:i4>5</vt:i4>
      </vt:variant>
      <vt:variant>
        <vt:lpwstr>http://consultant.op.ru/region/cgi/online.cgi?req=doc&amp;rnd=36FF183B66FD72470556B32D912F5CE3&amp;base=RLAW206&amp;n=60976&amp;dst=100032&amp;field=134</vt:lpwstr>
      </vt:variant>
      <vt:variant>
        <vt:lpwstr/>
      </vt:variant>
      <vt:variant>
        <vt:i4>5505112</vt:i4>
      </vt:variant>
      <vt:variant>
        <vt:i4>51</vt:i4>
      </vt:variant>
      <vt:variant>
        <vt:i4>0</vt:i4>
      </vt:variant>
      <vt:variant>
        <vt:i4>5</vt:i4>
      </vt:variant>
      <vt:variant>
        <vt:lpwstr>http://consultant.op.ru/region/cgi/online.cgi?req=doc&amp;rnd=36FF183B66FD72470556B32D912F5CE3&amp;base=RLAW206&amp;n=60976&amp;dst=100030&amp;field=134</vt:lpwstr>
      </vt:variant>
      <vt:variant>
        <vt:lpwstr/>
      </vt:variant>
      <vt:variant>
        <vt:i4>5505112</vt:i4>
      </vt:variant>
      <vt:variant>
        <vt:i4>48</vt:i4>
      </vt:variant>
      <vt:variant>
        <vt:i4>0</vt:i4>
      </vt:variant>
      <vt:variant>
        <vt:i4>5</vt:i4>
      </vt:variant>
      <vt:variant>
        <vt:lpwstr>http://consultant.op.ru/region/cgi/online.cgi?req=doc&amp;rnd=36FF183B66FD72470556B32D912F5CE3&amp;base=RLAW206&amp;n=60976&amp;dst=100030&amp;field=134</vt:lpwstr>
      </vt:variant>
      <vt:variant>
        <vt:lpwstr/>
      </vt:variant>
      <vt:variant>
        <vt:i4>5439577</vt:i4>
      </vt:variant>
      <vt:variant>
        <vt:i4>45</vt:i4>
      </vt:variant>
      <vt:variant>
        <vt:i4>0</vt:i4>
      </vt:variant>
      <vt:variant>
        <vt:i4>5</vt:i4>
      </vt:variant>
      <vt:variant>
        <vt:lpwstr>http://consultant.op.ru/region/cgi/online.cgi?req=doc&amp;rnd=36FF183B66FD72470556B32D912F5CE3&amp;base=RLAW206&amp;n=60976&amp;dst=100027&amp;field=134</vt:lpwstr>
      </vt:variant>
      <vt:variant>
        <vt:lpwstr/>
      </vt:variant>
      <vt:variant>
        <vt:i4>5439577</vt:i4>
      </vt:variant>
      <vt:variant>
        <vt:i4>42</vt:i4>
      </vt:variant>
      <vt:variant>
        <vt:i4>0</vt:i4>
      </vt:variant>
      <vt:variant>
        <vt:i4>5</vt:i4>
      </vt:variant>
      <vt:variant>
        <vt:lpwstr>http://consultant.op.ru/region/cgi/online.cgi?req=doc&amp;rnd=36FF183B66FD72470556B32D912F5CE3&amp;base=RLAW206&amp;n=60976&amp;dst=100027&amp;field=134</vt:lpwstr>
      </vt:variant>
      <vt:variant>
        <vt:lpwstr/>
      </vt:variant>
      <vt:variant>
        <vt:i4>5439577</vt:i4>
      </vt:variant>
      <vt:variant>
        <vt:i4>39</vt:i4>
      </vt:variant>
      <vt:variant>
        <vt:i4>0</vt:i4>
      </vt:variant>
      <vt:variant>
        <vt:i4>5</vt:i4>
      </vt:variant>
      <vt:variant>
        <vt:lpwstr>http://consultant.op.ru/region/cgi/online.cgi?req=doc&amp;rnd=36FF183B66FD72470556B32D912F5CE3&amp;base=RLAW206&amp;n=60976&amp;dst=100027&amp;field=134</vt:lpwstr>
      </vt:variant>
      <vt:variant>
        <vt:lpwstr/>
      </vt:variant>
      <vt:variant>
        <vt:i4>5439577</vt:i4>
      </vt:variant>
      <vt:variant>
        <vt:i4>36</vt:i4>
      </vt:variant>
      <vt:variant>
        <vt:i4>0</vt:i4>
      </vt:variant>
      <vt:variant>
        <vt:i4>5</vt:i4>
      </vt:variant>
      <vt:variant>
        <vt:lpwstr>http://consultant.op.ru/region/cgi/online.cgi?req=doc&amp;rnd=36FF183B66FD72470556B32D912F5CE3&amp;base=RLAW206&amp;n=60976&amp;dst=100027&amp;field=134</vt:lpwstr>
      </vt:variant>
      <vt:variant>
        <vt:lpwstr/>
      </vt:variant>
      <vt:variant>
        <vt:i4>1769555</vt:i4>
      </vt:variant>
      <vt:variant>
        <vt:i4>33</vt:i4>
      </vt:variant>
      <vt:variant>
        <vt:i4>0</vt:i4>
      </vt:variant>
      <vt:variant>
        <vt:i4>5</vt:i4>
      </vt:variant>
      <vt:variant>
        <vt:lpwstr>http://consultant.op.ru/region/cgi/online.cgi?req=doc&amp;rnd=36FF183B66FD72470556B32D912F5CE3&amp;base=LAW&amp;n=201820</vt:lpwstr>
      </vt:variant>
      <vt:variant>
        <vt:lpwstr/>
      </vt:variant>
      <vt:variant>
        <vt:i4>5242970</vt:i4>
      </vt:variant>
      <vt:variant>
        <vt:i4>30</vt:i4>
      </vt:variant>
      <vt:variant>
        <vt:i4>0</vt:i4>
      </vt:variant>
      <vt:variant>
        <vt:i4>5</vt:i4>
      </vt:variant>
      <vt:variant>
        <vt:lpwstr>http://consultant.op.ru/region/cgi/online.cgi?req=doc&amp;rnd=36FF183B66FD72470556B32D912F5CE3&amp;base=RLAW206&amp;n=60976&amp;dst=100014&amp;field=134</vt:lpwstr>
      </vt:variant>
      <vt:variant>
        <vt:lpwstr/>
      </vt:variant>
      <vt:variant>
        <vt:i4>5242970</vt:i4>
      </vt:variant>
      <vt:variant>
        <vt:i4>27</vt:i4>
      </vt:variant>
      <vt:variant>
        <vt:i4>0</vt:i4>
      </vt:variant>
      <vt:variant>
        <vt:i4>5</vt:i4>
      </vt:variant>
      <vt:variant>
        <vt:lpwstr>http://consultant.op.ru/region/cgi/online.cgi?req=doc&amp;rnd=36FF183B66FD72470556B32D912F5CE3&amp;base=RLAW206&amp;n=60976&amp;dst=100014&amp;field=134</vt:lpwstr>
      </vt:variant>
      <vt:variant>
        <vt:lpwstr/>
      </vt:variant>
      <vt:variant>
        <vt:i4>5242970</vt:i4>
      </vt:variant>
      <vt:variant>
        <vt:i4>24</vt:i4>
      </vt:variant>
      <vt:variant>
        <vt:i4>0</vt:i4>
      </vt:variant>
      <vt:variant>
        <vt:i4>5</vt:i4>
      </vt:variant>
      <vt:variant>
        <vt:lpwstr>http://consultant.op.ru/region/cgi/online.cgi?req=doc&amp;rnd=36FF183B66FD72470556B32D912F5CE3&amp;base=RLAW206&amp;n=60976&amp;dst=100014&amp;field=134</vt:lpwstr>
      </vt:variant>
      <vt:variant>
        <vt:lpwstr/>
      </vt:variant>
      <vt:variant>
        <vt:i4>5439578</vt:i4>
      </vt:variant>
      <vt:variant>
        <vt:i4>21</vt:i4>
      </vt:variant>
      <vt:variant>
        <vt:i4>0</vt:i4>
      </vt:variant>
      <vt:variant>
        <vt:i4>5</vt:i4>
      </vt:variant>
      <vt:variant>
        <vt:lpwstr>http://consultant.op.ru/region/cgi/online.cgi?req=doc&amp;rnd=36FF183B66FD72470556B32D912F5CE3&amp;base=RLAW206&amp;n=60976&amp;dst=100017&amp;field=134</vt:lpwstr>
      </vt:variant>
      <vt:variant>
        <vt:lpwstr/>
      </vt:variant>
      <vt:variant>
        <vt:i4>5439578</vt:i4>
      </vt:variant>
      <vt:variant>
        <vt:i4>18</vt:i4>
      </vt:variant>
      <vt:variant>
        <vt:i4>0</vt:i4>
      </vt:variant>
      <vt:variant>
        <vt:i4>5</vt:i4>
      </vt:variant>
      <vt:variant>
        <vt:lpwstr>http://consultant.op.ru/region/cgi/online.cgi?req=doc&amp;rnd=36FF183B66FD72470556B32D912F5CE3&amp;base=RLAW206&amp;n=60976&amp;dst=100017&amp;field=134</vt:lpwstr>
      </vt:variant>
      <vt:variant>
        <vt:lpwstr/>
      </vt:variant>
      <vt:variant>
        <vt:i4>5439578</vt:i4>
      </vt:variant>
      <vt:variant>
        <vt:i4>15</vt:i4>
      </vt:variant>
      <vt:variant>
        <vt:i4>0</vt:i4>
      </vt:variant>
      <vt:variant>
        <vt:i4>5</vt:i4>
      </vt:variant>
      <vt:variant>
        <vt:lpwstr>http://consultant.op.ru/region/cgi/online.cgi?req=doc&amp;rnd=36FF183B66FD72470556B32D912F5CE3&amp;base=RLAW206&amp;n=60976&amp;dst=100017&amp;field=134</vt:lpwstr>
      </vt:variant>
      <vt:variant>
        <vt:lpwstr/>
      </vt:variant>
      <vt:variant>
        <vt:i4>5439578</vt:i4>
      </vt:variant>
      <vt:variant>
        <vt:i4>12</vt:i4>
      </vt:variant>
      <vt:variant>
        <vt:i4>0</vt:i4>
      </vt:variant>
      <vt:variant>
        <vt:i4>5</vt:i4>
      </vt:variant>
      <vt:variant>
        <vt:lpwstr>http://consultant.op.ru/region/cgi/online.cgi?req=doc&amp;rnd=36FF183B66FD72470556B32D912F5CE3&amp;base=RLAW206&amp;n=60976&amp;dst=100017&amp;field=134</vt:lpwstr>
      </vt:variant>
      <vt:variant>
        <vt:lpwstr/>
      </vt:variant>
      <vt:variant>
        <vt:i4>5439578</vt:i4>
      </vt:variant>
      <vt:variant>
        <vt:i4>9</vt:i4>
      </vt:variant>
      <vt:variant>
        <vt:i4>0</vt:i4>
      </vt:variant>
      <vt:variant>
        <vt:i4>5</vt:i4>
      </vt:variant>
      <vt:variant>
        <vt:lpwstr>http://consultant.op.ru/region/cgi/online.cgi?req=doc&amp;rnd=36FF183B66FD72470556B32D912F5CE3&amp;base=RLAW206&amp;n=60976&amp;dst=100017&amp;field=134</vt:lpwstr>
      </vt:variant>
      <vt:variant>
        <vt:lpwstr/>
      </vt:variant>
      <vt:variant>
        <vt:i4>5439578</vt:i4>
      </vt:variant>
      <vt:variant>
        <vt:i4>6</vt:i4>
      </vt:variant>
      <vt:variant>
        <vt:i4>0</vt:i4>
      </vt:variant>
      <vt:variant>
        <vt:i4>5</vt:i4>
      </vt:variant>
      <vt:variant>
        <vt:lpwstr>http://consultant.op.ru/region/cgi/online.cgi?req=doc&amp;rnd=36FF183B66FD72470556B32D912F5CE3&amp;base=RLAW206&amp;n=60976&amp;dst=100017&amp;field=134</vt:lpwstr>
      </vt:variant>
      <vt:variant>
        <vt:lpwstr/>
      </vt:variant>
      <vt:variant>
        <vt:i4>5439578</vt:i4>
      </vt:variant>
      <vt:variant>
        <vt:i4>3</vt:i4>
      </vt:variant>
      <vt:variant>
        <vt:i4>0</vt:i4>
      </vt:variant>
      <vt:variant>
        <vt:i4>5</vt:i4>
      </vt:variant>
      <vt:variant>
        <vt:lpwstr>http://consultant.op.ru/region/cgi/online.cgi?req=doc&amp;rnd=36FF183B66FD72470556B32D912F5CE3&amp;base=RLAW206&amp;n=60976&amp;dst=100017&amp;field=134</vt:lpwstr>
      </vt:variant>
      <vt:variant>
        <vt:lpwstr/>
      </vt:variant>
      <vt:variant>
        <vt:i4>5439578</vt:i4>
      </vt:variant>
      <vt:variant>
        <vt:i4>0</vt:i4>
      </vt:variant>
      <vt:variant>
        <vt:i4>0</vt:i4>
      </vt:variant>
      <vt:variant>
        <vt:i4>5</vt:i4>
      </vt:variant>
      <vt:variant>
        <vt:lpwstr>http://consultant.op.ru/region/cgi/online.cgi?req=doc&amp;rnd=36FF183B66FD72470556B32D912F5CE3&amp;base=RLAW206&amp;n=60976&amp;dst=100017&amp;field=134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Главе МО «Тарбагатайский район»</dc:title>
  <dc:creator>SamLab.ws</dc:creator>
  <cp:lastModifiedBy>Надежда</cp:lastModifiedBy>
</cp:coreProperties>
</file>