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Сводный отчет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оценки регулирующего воздействия проекта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Pr="004A72AF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Орган-разработчик: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(администрация муниципального района)</w:t>
      </w:r>
      <w:r w:rsidR="004A72AF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 Вид  и  наименование  проекта муниципального нормативного правового акта:</w:t>
      </w:r>
    </w:p>
    <w:p w:rsidR="00AC6503" w:rsidRPr="0060592D" w:rsidRDefault="00324846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Постановление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«О внесении дополнений в приложения к постановлению администрации муниципального образования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на 2020-2024 годы</w:t>
      </w:r>
      <w:r w:rsidR="00C46691" w:rsidRPr="0060592D">
        <w:rPr>
          <w:rFonts w:ascii="Times New Roman" w:hAnsi="Times New Roman" w:cs="Times New Roman"/>
          <w:sz w:val="24"/>
          <w:szCs w:val="24"/>
        </w:rPr>
        <w:t>»</w:t>
      </w:r>
      <w:proofErr w:type="gramStart"/>
      <w:r w:rsidR="00C46691" w:rsidRPr="0060592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60592D" w:rsidRPr="0060592D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60592D" w:rsidRPr="0060592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60592D" w:rsidRPr="0060592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60592D" w:rsidRPr="0060592D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60592D" w:rsidRPr="0060592D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60592D" w:rsidRPr="0060592D">
        <w:rPr>
          <w:rFonts w:ascii="Times New Roman" w:hAnsi="Times New Roman" w:cs="Times New Roman"/>
          <w:sz w:val="24"/>
          <w:szCs w:val="24"/>
        </w:rPr>
        <w:t>Слюдянских</w:t>
      </w:r>
      <w:proofErr w:type="spellEnd"/>
      <w:r w:rsidR="0060592D" w:rsidRPr="0060592D">
        <w:rPr>
          <w:rFonts w:ascii="Times New Roman" w:hAnsi="Times New Roman" w:cs="Times New Roman"/>
          <w:sz w:val="24"/>
          <w:szCs w:val="24"/>
        </w:rPr>
        <w:t xml:space="preserve"> Красногвардейцев, </w:t>
      </w:r>
      <w:r w:rsidR="0060592D" w:rsidRPr="0060592D">
        <w:rPr>
          <w:rFonts w:ascii="Times New Roman" w:hAnsi="Times New Roman" w:cs="Times New Roman"/>
          <w:sz w:val="24"/>
          <w:szCs w:val="24"/>
        </w:rPr>
        <w:t>в районе жилого дома № 1</w:t>
      </w:r>
      <w:r w:rsidR="0060592D" w:rsidRPr="0060592D">
        <w:rPr>
          <w:rFonts w:ascii="Times New Roman" w:hAnsi="Times New Roman" w:cs="Times New Roman"/>
          <w:sz w:val="24"/>
          <w:szCs w:val="24"/>
        </w:rPr>
        <w:t>)</w:t>
      </w:r>
      <w:r w:rsidR="00AC6503" w:rsidRPr="006059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6503" w:rsidRPr="004A72AF" w:rsidRDefault="00AC6503" w:rsidP="00C46691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3.Описание целей предлагаемого правового регулирования</w:t>
      </w:r>
      <w:r w:rsidR="00C46691">
        <w:rPr>
          <w:rFonts w:ascii="Times New Roman" w:hAnsi="Times New Roman" w:cs="Times New Roman"/>
          <w:sz w:val="24"/>
          <w:szCs w:val="24"/>
        </w:rPr>
        <w:t xml:space="preserve">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Целью регулирования является обеспечение доступности услуг общественного питания и </w:t>
      </w:r>
      <w:r w:rsidR="004A72AF" w:rsidRPr="004A72AF">
        <w:rPr>
          <w:rFonts w:ascii="Times New Roman" w:hAnsi="Times New Roman" w:cs="Times New Roman"/>
          <w:b/>
          <w:sz w:val="24"/>
          <w:szCs w:val="24"/>
        </w:rPr>
        <w:t>расширение нестационарной торговой сети в соответствии с нормативными правовыми актами Иркутской области. Нормативный правовой акт определяет места размещения нестационарных торговых объектов на территории города с указанием общей площади и товарной специализации объектов и позволяет восполнять недостаток стационарной торговой сети.</w:t>
      </w:r>
    </w:p>
    <w:p w:rsidR="004A72AF" w:rsidRDefault="00AC6503" w:rsidP="004A72A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Действующие нормативные правовые акты, поручения, другие решения, из которых   вытекает   необходимость   разработки   предлагаемого   правового регулирования в данной области, которые определяют необходимость постановки указанных целей: </w:t>
      </w:r>
      <w:r w:rsidR="004A72AF">
        <w:rPr>
          <w:rFonts w:ascii="Times New Roman" w:hAnsi="Times New Roman" w:cs="Times New Roman"/>
          <w:sz w:val="24"/>
          <w:szCs w:val="24"/>
        </w:rPr>
        <w:t xml:space="preserve">приказ Службы потребительского рынка и лицензирования Иркутской области от 20.01.2011 года № 3-спр (ред. </w:t>
      </w:r>
      <w:r w:rsidR="00C10EF5">
        <w:rPr>
          <w:rFonts w:ascii="Times New Roman" w:hAnsi="Times New Roman" w:cs="Times New Roman"/>
          <w:sz w:val="24"/>
          <w:szCs w:val="24"/>
        </w:rPr>
        <w:t>о</w:t>
      </w:r>
      <w:r w:rsidR="004A72AF">
        <w:rPr>
          <w:rFonts w:ascii="Times New Roman" w:hAnsi="Times New Roman" w:cs="Times New Roman"/>
          <w:sz w:val="24"/>
          <w:szCs w:val="24"/>
        </w:rPr>
        <w:t>т 22.04.2022 года) «Об утверждении Порядка разработки и утверждения органами местного самоуправления муниципальных образований Иркутской области схемы размещения нестационарных торговых объектов».</w:t>
      </w:r>
      <w:proofErr w:type="gramEnd"/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 Описание  проблемы  (при ее наличии), на решение которой направлено предлагаемое  правовое  регулирование,  включая  опыт  решения  </w:t>
      </w:r>
      <w:proofErr w:type="gramStart"/>
      <w:r>
        <w:rPr>
          <w:rFonts w:ascii="Times New Roman" w:hAnsi="Times New Roman" w:cs="Times New Roman"/>
          <w:sz w:val="24"/>
          <w:szCs w:val="24"/>
        </w:rPr>
        <w:t>аналогичных проблем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в  других  муниципальных  образованиях:</w:t>
      </w:r>
      <w:r w:rsidR="00FF5C8C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  </w:t>
      </w:r>
      <w:proofErr w:type="gramStart"/>
      <w:r>
        <w:rPr>
          <w:rFonts w:ascii="Times New Roman" w:hAnsi="Times New Roman" w:cs="Times New Roman"/>
          <w:sz w:val="24"/>
          <w:szCs w:val="24"/>
        </w:rPr>
        <w:t>Основные   группы  субъектов  предпринимательской,  иной экономической деятельности,  иные заинтересованные лица, интересы которых будут затронуты предлагаемым  правовым  регулированием,  оце</w:t>
      </w:r>
      <w:r w:rsidR="00FF5C8C">
        <w:rPr>
          <w:rFonts w:ascii="Times New Roman" w:hAnsi="Times New Roman" w:cs="Times New Roman"/>
          <w:sz w:val="24"/>
          <w:szCs w:val="24"/>
        </w:rPr>
        <w:t xml:space="preserve">нка  количества таких субъектов: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индивидуальные предприниматели и юридические лица, зарегистрированные в установленном законодательством Российской Федерации порядке.</w:t>
      </w:r>
      <w:proofErr w:type="gramEnd"/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   Изменения   обязанностей   (ограничений)  потенциальных  адресатов предлагаемого  правового  регулирования  и  связанные с ними дополнительные расходы (доходы)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2835"/>
        <w:gridCol w:w="2410"/>
        <w:gridCol w:w="1275"/>
      </w:tblGrid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Группы потенциальных адресатов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Новые обязанности и ограничения, изменения существующих обязанностей и ограничений, вводимые предлагаемым правовым регулированием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</w:tr>
    </w:tbl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7.1. Издержки и выгоды адресатов предлагаемого правового регулирования, не поддающиеся количественной оценке: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8. Изменение функций (полномочий, обязанностей, прав) органов местного самоуправления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а  также  порядка их реализации в связи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2190"/>
        <w:gridCol w:w="2127"/>
        <w:gridCol w:w="1702"/>
        <w:gridCol w:w="1702"/>
        <w:gridCol w:w="1418"/>
      </w:tblGrid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Характер функции (новая/изменяемая/отменяемая)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Предполагаемый порядок реализации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трудовых затрат (чел./час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год), изменения численности сотрудников (чел.)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потребностей в других ресурсах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6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9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Pr="00324846" w:rsidRDefault="0032484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  Оценка  дополнительных  расходов  (доходов)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связанных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6"/>
        <w:gridCol w:w="2759"/>
        <w:gridCol w:w="4254"/>
        <w:gridCol w:w="1986"/>
      </w:tblGrid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Виды расходов (доходов) бюджета </w:t>
            </w:r>
            <w:proofErr w:type="spellStart"/>
            <w:r>
              <w:rPr>
                <w:rFonts w:ascii="Times New Roman" w:hAnsi="Times New Roman" w:cs="Times New Roman"/>
                <w:szCs w:val="22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муниципального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Единовременные расходы в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Периодические расходы за период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Возможные доходы за период ___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единовременные/периодические расходы: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возможные доходы: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9.1. Другие сведения о дополнительных расходах (доходах)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 возникающих   в   связи   с  введением предлагаемого правового регулирования</w:t>
      </w:r>
      <w:r w:rsidR="00FF5C8C">
        <w:rPr>
          <w:rFonts w:ascii="Times New Roman" w:hAnsi="Times New Roman" w:cs="Times New Roman"/>
          <w:sz w:val="24"/>
          <w:szCs w:val="24"/>
        </w:rPr>
        <w:t>: Отсутствуют.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 Вступление в силу муниципального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10.1. Предполагаемая дата вступления в силу муниципальног</w:t>
      </w:r>
      <w:r w:rsidR="00FF5C8C">
        <w:rPr>
          <w:rFonts w:ascii="Times New Roman" w:hAnsi="Times New Roman" w:cs="Times New Roman"/>
          <w:sz w:val="24"/>
          <w:szCs w:val="24"/>
        </w:rPr>
        <w:t xml:space="preserve">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01.0</w:t>
      </w:r>
      <w:r w:rsidR="0060592D">
        <w:rPr>
          <w:rFonts w:ascii="Times New Roman" w:hAnsi="Times New Roman" w:cs="Times New Roman"/>
          <w:b/>
          <w:sz w:val="24"/>
          <w:szCs w:val="24"/>
        </w:rPr>
        <w:t>3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.202</w:t>
      </w:r>
      <w:r w:rsidR="006B61D9">
        <w:rPr>
          <w:rFonts w:ascii="Times New Roman" w:hAnsi="Times New Roman" w:cs="Times New Roman"/>
          <w:b/>
          <w:sz w:val="24"/>
          <w:szCs w:val="24"/>
        </w:rPr>
        <w:t>3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="00FF5C8C"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10.2.  Необходимость  установления переходного периода и (или) отсрочки введения предлагаемого правового регулирования: есть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а)  срок  переходного  периода:  _____  дней с момента принятия проекта муниципального нормативного правового акта;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б)    отсрочка    введения   предлагаемого   правового   регулирования:_______ дней  с момента  принятия  проекта  муниципального 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10.3.    Необходимость    распространения    предлагаемого    правового регулирования   на   ранее   возникшие   отношения:   есть  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 xml:space="preserve">),  период распространения  на  ранее  возникшие  отношения:  _________ дней с момента принятия проекта муниципального </w:t>
      </w:r>
      <w:r>
        <w:rPr>
          <w:rFonts w:ascii="Times New Roman" w:hAnsi="Times New Roman" w:cs="Times New Roman"/>
          <w:sz w:val="24"/>
          <w:szCs w:val="24"/>
        </w:rPr>
        <w:lastRenderedPageBreak/>
        <w:t>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10.4.  Обоснование  необходимости  установления  переходного 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</w:t>
      </w:r>
      <w:r w:rsidR="00FF5C8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тношения:________________________________________________________</w:t>
      </w:r>
    </w:p>
    <w:p w:rsidR="00AC6503" w:rsidRPr="00FF5C8C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11.   Сведения   о   размещении   уведомления   о   подготовке  проекта муниципальн</w:t>
      </w:r>
      <w:r w:rsidR="00FF5C8C">
        <w:rPr>
          <w:rFonts w:ascii="Times New Roman" w:hAnsi="Times New Roman" w:cs="Times New Roman"/>
          <w:sz w:val="24"/>
          <w:szCs w:val="24"/>
        </w:rPr>
        <w:t xml:space="preserve">ого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Размещено</w:t>
      </w:r>
      <w:r w:rsidR="003248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0EF5">
        <w:rPr>
          <w:rFonts w:ascii="Times New Roman" w:hAnsi="Times New Roman" w:cs="Times New Roman"/>
          <w:b/>
          <w:sz w:val="24"/>
          <w:szCs w:val="24"/>
        </w:rPr>
        <w:t>11</w:t>
      </w:r>
      <w:r w:rsidR="00324846">
        <w:rPr>
          <w:rFonts w:ascii="Times New Roman" w:hAnsi="Times New Roman" w:cs="Times New Roman"/>
          <w:b/>
          <w:sz w:val="24"/>
          <w:szCs w:val="24"/>
        </w:rPr>
        <w:t>.</w:t>
      </w:r>
      <w:r w:rsidR="00C10EF5">
        <w:rPr>
          <w:rFonts w:ascii="Times New Roman" w:hAnsi="Times New Roman" w:cs="Times New Roman"/>
          <w:b/>
          <w:sz w:val="24"/>
          <w:szCs w:val="24"/>
        </w:rPr>
        <w:t>0</w:t>
      </w:r>
      <w:r w:rsidR="006B61D9">
        <w:rPr>
          <w:rFonts w:ascii="Times New Roman" w:hAnsi="Times New Roman" w:cs="Times New Roman"/>
          <w:b/>
          <w:sz w:val="24"/>
          <w:szCs w:val="24"/>
        </w:rPr>
        <w:t>1</w:t>
      </w:r>
      <w:r w:rsidR="00324846">
        <w:rPr>
          <w:rFonts w:ascii="Times New Roman" w:hAnsi="Times New Roman" w:cs="Times New Roman"/>
          <w:b/>
          <w:sz w:val="24"/>
          <w:szCs w:val="24"/>
        </w:rPr>
        <w:t>.202</w:t>
      </w:r>
      <w:r w:rsidR="00C10EF5">
        <w:rPr>
          <w:rFonts w:ascii="Times New Roman" w:hAnsi="Times New Roman" w:cs="Times New Roman"/>
          <w:b/>
          <w:sz w:val="24"/>
          <w:szCs w:val="24"/>
        </w:rPr>
        <w:t>3</w:t>
      </w:r>
      <w:r w:rsidR="00324846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12.  Иные  сведения, которые, по мнению разработчика, позволяют оценить обоснованность   </w:t>
      </w:r>
      <w:r w:rsidR="00FF5C8C">
        <w:rPr>
          <w:rFonts w:ascii="Times New Roman" w:hAnsi="Times New Roman" w:cs="Times New Roman"/>
          <w:sz w:val="24"/>
          <w:szCs w:val="24"/>
        </w:rPr>
        <w:t xml:space="preserve"> предлагаемого   регулирования: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13. Контактная информация исполнителя в органе-разработчике: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Тел.: </w:t>
      </w:r>
      <w:r w:rsidR="00FF5C8C">
        <w:rPr>
          <w:rFonts w:ascii="Times New Roman" w:hAnsi="Times New Roman" w:cs="Times New Roman"/>
          <w:sz w:val="24"/>
          <w:szCs w:val="24"/>
        </w:rPr>
        <w:t xml:space="preserve">+7 (39544) 51511 </w:t>
      </w:r>
      <w:r>
        <w:rPr>
          <w:rFonts w:ascii="Times New Roman" w:hAnsi="Times New Roman" w:cs="Times New Roman"/>
          <w:sz w:val="24"/>
          <w:szCs w:val="24"/>
        </w:rPr>
        <w:t xml:space="preserve">. Адрес электронной почты: 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torgov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tbl>
      <w:tblPr>
        <w:tblStyle w:val="a3"/>
        <w:tblW w:w="11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3190"/>
        <w:gridCol w:w="3191"/>
      </w:tblGrid>
      <w:tr w:rsidR="00FF5C8C" w:rsidTr="0047468A">
        <w:tc>
          <w:tcPr>
            <w:tcW w:w="4644" w:type="dxa"/>
          </w:tcPr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регулирования рынка товаров, работ, услуг</w:t>
            </w:r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социально-экономического развития администрации </w:t>
            </w:r>
            <w:proofErr w:type="spellStart"/>
            <w:r w:rsidR="00FF5C8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Л.Г. Пестова</w:t>
            </w: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0592D" w:rsidRDefault="0060592D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FF5C8C" w:rsidRDefault="0047468A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60592D">
        <w:rPr>
          <w:rFonts w:ascii="Times New Roman" w:hAnsi="Times New Roman" w:cs="Times New Roman"/>
          <w:sz w:val="24"/>
          <w:szCs w:val="24"/>
        </w:rPr>
        <w:t>6</w:t>
      </w:r>
      <w:r w:rsidR="006B61D9">
        <w:rPr>
          <w:rFonts w:ascii="Times New Roman" w:hAnsi="Times New Roman" w:cs="Times New Roman"/>
          <w:sz w:val="24"/>
          <w:szCs w:val="24"/>
        </w:rPr>
        <w:t>.</w:t>
      </w:r>
      <w:r w:rsidR="0060592D">
        <w:rPr>
          <w:rFonts w:ascii="Times New Roman" w:hAnsi="Times New Roman" w:cs="Times New Roman"/>
          <w:sz w:val="24"/>
          <w:szCs w:val="24"/>
        </w:rPr>
        <w:t>0</w:t>
      </w:r>
      <w:r w:rsidR="006B61D9">
        <w:rPr>
          <w:rFonts w:ascii="Times New Roman" w:hAnsi="Times New Roman" w:cs="Times New Roman"/>
          <w:sz w:val="24"/>
          <w:szCs w:val="24"/>
        </w:rPr>
        <w:t>1.202</w:t>
      </w:r>
      <w:r w:rsidR="0060592D">
        <w:rPr>
          <w:rFonts w:ascii="Times New Roman" w:hAnsi="Times New Roman" w:cs="Times New Roman"/>
          <w:sz w:val="24"/>
          <w:szCs w:val="24"/>
        </w:rPr>
        <w:t>3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16D15" w:rsidRDefault="00216D15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>
      <w:bookmarkStart w:id="0" w:name="_GoBack"/>
      <w:bookmarkEnd w:id="0"/>
    </w:p>
    <w:sectPr w:rsidR="00E84C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E70"/>
    <w:rsid w:val="000932C1"/>
    <w:rsid w:val="00216D15"/>
    <w:rsid w:val="00324846"/>
    <w:rsid w:val="0047468A"/>
    <w:rsid w:val="004A72AF"/>
    <w:rsid w:val="0060592D"/>
    <w:rsid w:val="006B61D9"/>
    <w:rsid w:val="00AC6503"/>
    <w:rsid w:val="00B00E70"/>
    <w:rsid w:val="00C10EF5"/>
    <w:rsid w:val="00C46691"/>
    <w:rsid w:val="00E84C74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F2EF20-21D4-42B3-9AA0-FEF4B51DA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907</Words>
  <Characters>5170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8</cp:revision>
  <cp:lastPrinted>2023-01-31T03:31:00Z</cp:lastPrinted>
  <dcterms:created xsi:type="dcterms:W3CDTF">2022-06-15T05:15:00Z</dcterms:created>
  <dcterms:modified xsi:type="dcterms:W3CDTF">2023-01-31T05:45:00Z</dcterms:modified>
</cp:coreProperties>
</file>