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7DD" w:rsidRDefault="00AD77DD" w:rsidP="00AD77DD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</w:t>
      </w:r>
      <w:r w:rsidR="00D76E94">
        <w:rPr>
          <w:rFonts w:ascii="Times New Roman" w:hAnsi="Times New Roman" w:cs="Times New Roman"/>
          <w:sz w:val="24"/>
          <w:szCs w:val="24"/>
        </w:rPr>
        <w:t>3</w:t>
      </w:r>
      <w:r>
        <w:rPr>
          <w:rFonts w:ascii="Times New Roman" w:hAnsi="Times New Roman" w:cs="Times New Roman"/>
          <w:sz w:val="24"/>
          <w:szCs w:val="24"/>
        </w:rPr>
        <w:t>.0</w:t>
      </w:r>
      <w:r w:rsidR="00D76E94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.2024 г. </w:t>
      </w:r>
      <w:proofErr w:type="spellStart"/>
      <w:r>
        <w:rPr>
          <w:rFonts w:ascii="Times New Roman" w:hAnsi="Times New Roman" w:cs="Times New Roman"/>
          <w:sz w:val="24"/>
          <w:szCs w:val="24"/>
        </w:rPr>
        <w:t>Контрольно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- счетной палатой </w:t>
      </w:r>
      <w:proofErr w:type="spellStart"/>
      <w:r>
        <w:rPr>
          <w:rFonts w:ascii="Times New Roman" w:hAnsi="Times New Roman" w:cs="Times New Roman"/>
          <w:sz w:val="24"/>
          <w:szCs w:val="24"/>
        </w:rPr>
        <w:t>Слюдянского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муниципального  района  подготовлено заключение по итогам экспертизы отчета об исполнении  бюджета   </w:t>
      </w:r>
      <w:proofErr w:type="spellStart"/>
      <w:r>
        <w:rPr>
          <w:rFonts w:ascii="Times New Roman" w:hAnsi="Times New Roman" w:cs="Times New Roman"/>
          <w:sz w:val="24"/>
          <w:szCs w:val="24"/>
        </w:rPr>
        <w:t>Утуликского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сельского поселения за 1 полугодие 2024 года.</w:t>
      </w:r>
    </w:p>
    <w:p w:rsidR="00AD77DD" w:rsidRDefault="00AD77DD" w:rsidP="00AD77DD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В ходе экспертизы установлено,  исполнение бюджета поселения по доходам составило 13 636,3 тыс. руб., что составило 53,8 % от утвержденных плановых назначений 25 927,7 тыс. руб.,  в том числе  безвозмездные поступления исполнены  в сумме 10 110,5 тыс. руб. или 53,3 % от  плана.</w:t>
      </w:r>
    </w:p>
    <w:p w:rsidR="00AD77DD" w:rsidRDefault="00AD77DD" w:rsidP="00AD77DD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Расходы бюджета в отчетном периоде составили  13 161,8 тыс. руб. или 50,7 % от утвержденных плановых назначений 26 715,9 тыс.</w:t>
      </w:r>
      <w:r w:rsidR="00D76E94">
        <w:rPr>
          <w:rFonts w:ascii="Times New Roman" w:hAnsi="Times New Roman" w:cs="Times New Roman"/>
          <w:sz w:val="24"/>
          <w:szCs w:val="24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4"/>
          <w:szCs w:val="24"/>
        </w:rPr>
        <w:t>руб.</w:t>
      </w:r>
    </w:p>
    <w:p w:rsidR="00AD77DD" w:rsidRDefault="00AD77DD" w:rsidP="00AD77DD">
      <w:pPr>
        <w:pStyle w:val="a3"/>
        <w:autoSpaceDE w:val="0"/>
        <w:autoSpaceDN w:val="0"/>
        <w:adjustRightInd w:val="0"/>
        <w:ind w:left="502" w:firstLine="206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Фактически бюджет  поселения за первое полугодие 2024 года исполнен с профицитом в сумме 82,2 тыс. руб. </w:t>
      </w:r>
    </w:p>
    <w:p w:rsidR="00236D7B" w:rsidRDefault="00236D7B"/>
    <w:sectPr w:rsidR="00236D7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2682"/>
    <w:rsid w:val="00236D7B"/>
    <w:rsid w:val="003E2682"/>
    <w:rsid w:val="00AD77DD"/>
    <w:rsid w:val="00D76E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77DD"/>
    <w:pPr>
      <w:ind w:left="720"/>
      <w:contextualSpacing/>
    </w:pPr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D77DD"/>
    <w:pPr>
      <w:ind w:left="720"/>
      <w:contextualSpacing/>
    </w:pPr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1416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109</Words>
  <Characters>625</Characters>
  <Application>Microsoft Office Word</Application>
  <DocSecurity>0</DocSecurity>
  <Lines>5</Lines>
  <Paragraphs>1</Paragraphs>
  <ScaleCrop>false</ScaleCrop>
  <Company/>
  <LinksUpToDate>false</LinksUpToDate>
  <CharactersWithSpaces>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Малахова Лариса Юрьевна</dc:creator>
  <cp:keywords/>
  <dc:description/>
  <cp:lastModifiedBy>Малахова Лариса Юрьевна</cp:lastModifiedBy>
  <cp:revision>3</cp:revision>
  <dcterms:created xsi:type="dcterms:W3CDTF">2024-09-03T03:00:00Z</dcterms:created>
  <dcterms:modified xsi:type="dcterms:W3CDTF">2024-09-03T03:10:00Z</dcterms:modified>
</cp:coreProperties>
</file>