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3" w:rsidRDefault="006E0763" w:rsidP="006E0763">
      <w:pPr>
        <w:jc w:val="both"/>
        <w:rPr>
          <w:b/>
          <w:sz w:val="28"/>
          <w:szCs w:val="28"/>
        </w:rPr>
      </w:pPr>
    </w:p>
    <w:p w:rsidR="006E0763" w:rsidRDefault="006E0763" w:rsidP="006E0763">
      <w:pPr>
        <w:jc w:val="both"/>
        <w:rPr>
          <w:b/>
          <w:sz w:val="28"/>
          <w:szCs w:val="28"/>
        </w:rPr>
      </w:pPr>
    </w:p>
    <w:p w:rsidR="006E0763" w:rsidRDefault="006E0763" w:rsidP="006E0763">
      <w:pPr>
        <w:jc w:val="both"/>
        <w:rPr>
          <w:b/>
          <w:sz w:val="28"/>
          <w:szCs w:val="28"/>
        </w:rPr>
      </w:pPr>
    </w:p>
    <w:p w:rsidR="00450B18" w:rsidRPr="00450B18" w:rsidRDefault="00967CEF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Toc62896445"/>
      <w:bookmarkStart w:id="1" w:name="_Toc129753645"/>
      <w:bookmarkStart w:id="2" w:name="_Toc133222119"/>
      <w:bookmarkStart w:id="3" w:name="_Toc155000932"/>
      <w:bookmarkStart w:id="4" w:name="_Toc158521797"/>
      <w:r>
        <w:rPr>
          <w:rFonts w:ascii="Arial" w:eastAsia="Calibri" w:hAnsi="Arial" w:cs="Arial"/>
          <w:b/>
          <w:sz w:val="32"/>
          <w:szCs w:val="32"/>
          <w:lang w:eastAsia="en-US"/>
        </w:rPr>
        <w:t>20.02.</w:t>
      </w:r>
      <w:r w:rsidR="00450B18" w:rsidRPr="00450B18">
        <w:rPr>
          <w:rFonts w:ascii="Arial" w:eastAsia="Calibri" w:hAnsi="Arial" w:cs="Arial"/>
          <w:b/>
          <w:sz w:val="32"/>
          <w:szCs w:val="32"/>
          <w:lang w:eastAsia="en-US"/>
        </w:rPr>
        <w:t>201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7</w:t>
      </w:r>
      <w:r w:rsidR="00450B18" w:rsidRPr="00450B18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7-</w:t>
      </w:r>
      <w:r w:rsidR="00450B18" w:rsidRPr="00450B18">
        <w:rPr>
          <w:rFonts w:ascii="Arial" w:eastAsia="Calibri" w:hAnsi="Arial" w:cs="Arial"/>
          <w:b/>
          <w:sz w:val="32"/>
          <w:szCs w:val="32"/>
          <w:lang w:eastAsia="en-US"/>
        </w:rPr>
        <w:t>д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ПОРТБАЙКАЛЬСКОЕ СЕЛЬСКОЕ ПОСЕЛЕНИЕ</w:t>
      </w:r>
    </w:p>
    <w:p w:rsidR="00450B18" w:rsidRPr="00450B18" w:rsidRDefault="00450B18" w:rsidP="00450B18">
      <w:pPr>
        <w:tabs>
          <w:tab w:val="center" w:pos="4677"/>
          <w:tab w:val="left" w:pos="608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ОБ УТВЕРЖДЕНИИ КОМПЛЕКСНОЙ ПРОГРАММЫ СОЦИАЛЬНО - ЭКОНОМИЧЕСКОГО РАЗВИТИЯ ПОРТБАЙКАЛЬСКОГО МУНИЦИПАЛЬНОГО ОБРА</w:t>
      </w:r>
      <w:r w:rsidR="003142BD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ЗОВАНИЯ НА 2017-2022</w:t>
      </w:r>
      <w:r w:rsidRPr="00450B18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ГОДЫ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50B18">
        <w:rPr>
          <w:rFonts w:ascii="Arial" w:eastAsia="Calibri" w:hAnsi="Arial" w:cs="Arial"/>
          <w:sz w:val="24"/>
          <w:szCs w:val="24"/>
        </w:rPr>
        <w:t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Портбайкальского муниципального образования,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757C9">
        <w:rPr>
          <w:rFonts w:ascii="Arial" w:eastAsia="Calibri" w:hAnsi="Arial" w:cs="Arial"/>
          <w:sz w:val="24"/>
          <w:szCs w:val="24"/>
        </w:rPr>
        <w:t xml:space="preserve"> </w:t>
      </w:r>
      <w:r w:rsidRPr="00450B18">
        <w:rPr>
          <w:rFonts w:ascii="Arial" w:eastAsia="Calibri" w:hAnsi="Arial" w:cs="Arial"/>
          <w:sz w:val="24"/>
          <w:szCs w:val="24"/>
        </w:rPr>
        <w:t xml:space="preserve">Федеральным законом от 28 июня 2014 г. № 172-ФЗ "О стратегическом планировании в Российской Федерации", 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Уставом Портбайкальского</w:t>
      </w:r>
      <w:proofErr w:type="gramEnd"/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образования, Дума Портбайкальского сельского поселения  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50B18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1. Утвердить комплексную Программу социально – экономического развития    Портбайкальского муниципального образования  на 2017-</w:t>
      </w:r>
      <w:r w:rsidR="003142BD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решение в печатном издании « Портбайкальские вести» и разместить на официальном сайте муниципального образования Слюдянский район в информационн</w:t>
      </w:r>
      <w:proofErr w:type="gramStart"/>
      <w:r w:rsidRPr="00450B18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«Интернет».</w:t>
      </w:r>
    </w:p>
    <w:p w:rsidR="00450B18" w:rsidRPr="00450B18" w:rsidRDefault="00450B18" w:rsidP="00450B18">
      <w:pPr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Председатель Думы: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Н.И. Симакова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Глава муниципального образования:                                                                        Н.И. Симакова 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решением Думы Портбайкальского 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сельского поселения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="009469B5">
        <w:rPr>
          <w:rFonts w:ascii="Arial" w:eastAsia="Calibri" w:hAnsi="Arial" w:cs="Arial"/>
          <w:sz w:val="24"/>
          <w:szCs w:val="24"/>
          <w:lang w:eastAsia="en-US"/>
        </w:rPr>
        <w:t xml:space="preserve">                 от  20.02.2016г.  № 7-д</w:t>
      </w:r>
      <w:bookmarkStart w:id="5" w:name="_GoBack"/>
      <w:bookmarkEnd w:id="5"/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9469B5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КОМПЛЕКСНАЯ ПРОГРАММА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СОЦИАЛЬНО - ЭКОНОМИЧЕСКОГО РАЗВИТИЯ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ПОРТБАЙКАЛЬСКОГО МУНИЦИПАЛЬНОГО ОБРАЗОВАНИЯ</w:t>
      </w:r>
    </w:p>
    <w:p w:rsidR="00450B18" w:rsidRPr="00450B18" w:rsidRDefault="003142BD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НА 2017-2022</w:t>
      </w:r>
      <w:r w:rsidR="00450B18" w:rsidRPr="00450B18">
        <w:rPr>
          <w:rFonts w:ascii="Arial" w:hAnsi="Arial" w:cs="Arial"/>
          <w:b/>
          <w:bCs/>
          <w:iCs/>
          <w:sz w:val="24"/>
          <w:szCs w:val="24"/>
        </w:rPr>
        <w:t xml:space="preserve"> ГОДЫ</w:t>
      </w:r>
    </w:p>
    <w:p w:rsidR="00450B18" w:rsidRPr="00450B18" w:rsidRDefault="00450B18" w:rsidP="00450B18">
      <w:pPr>
        <w:widowControl w:val="0"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3142BD" w:rsidRDefault="00450B18" w:rsidP="003142BD">
      <w:pPr>
        <w:widowControl w:val="0"/>
        <w:contextualSpacing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2017 год</w:t>
      </w:r>
    </w:p>
    <w:p w:rsidR="00450B18" w:rsidRPr="003142BD" w:rsidRDefault="00450B18" w:rsidP="00110A55">
      <w:pPr>
        <w:widowControl w:val="0"/>
        <w:numPr>
          <w:ilvl w:val="0"/>
          <w:numId w:val="43"/>
        </w:numPr>
        <w:spacing w:before="100" w:beforeAutospacing="1" w:line="260" w:lineRule="exact"/>
        <w:contextualSpacing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3142BD">
        <w:rPr>
          <w:rFonts w:ascii="Arial" w:hAnsi="Arial" w:cs="Arial"/>
          <w:bCs/>
          <w:iCs/>
          <w:sz w:val="24"/>
          <w:szCs w:val="24"/>
        </w:rPr>
        <w:lastRenderedPageBreak/>
        <w:t>Паспорт программы</w:t>
      </w:r>
    </w:p>
    <w:tbl>
      <w:tblPr>
        <w:tblpPr w:leftFromText="180" w:rightFromText="180" w:vertAnchor="text" w:horzAnchor="margin" w:tblpY="182"/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521"/>
      </w:tblGrid>
      <w:tr w:rsidR="00450B18" w:rsidRPr="003142BD" w:rsidTr="00450B18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3757C9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Комплексная Программа социально-экономического развития Портбайкальского муниципального образования на 2017- 202</w:t>
            </w:r>
            <w:r w:rsidR="003757C9">
              <w:rPr>
                <w:rFonts w:ascii="Arial" w:hAnsi="Arial" w:cs="Arial"/>
                <w:sz w:val="24"/>
                <w:szCs w:val="24"/>
              </w:rPr>
              <w:t>2</w:t>
            </w:r>
            <w:r w:rsidRPr="003142B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450B18" w:rsidRPr="003142BD" w:rsidTr="00450B18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Федеральный закон № 131- ФЗ от 06.10.2003 г. «Об общих принципах организации местного самоуправления в Российской Федерации»;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Федеральным законом от 28 июня 2014 г. № 172-ФЗ «О стратегическом планировании в Российской Федерации»; 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Устав Портбайкальского муниципального образования.</w:t>
            </w:r>
          </w:p>
        </w:tc>
      </w:tr>
      <w:tr w:rsidR="00450B18" w:rsidRPr="003142BD" w:rsidTr="00450B18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18" w:rsidRPr="003142BD" w:rsidRDefault="00450B18" w:rsidP="00450B18">
            <w:pPr>
              <w:spacing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42BD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  <w:p w:rsidR="00450B18" w:rsidRPr="003142BD" w:rsidRDefault="00450B18" w:rsidP="00450B18">
            <w:pPr>
              <w:spacing w:before="100" w:beforeAutospacing="1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Администрации Портбайкальского сельского поселения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665921, Иркутская область, Слюдянский район, п. Байкал, ул. Байкальская 1.  </w:t>
            </w:r>
          </w:p>
        </w:tc>
      </w:tr>
      <w:tr w:rsidR="00450B18" w:rsidRPr="003142BD" w:rsidTr="00450B18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18" w:rsidRPr="003142BD" w:rsidRDefault="00450B18" w:rsidP="00450B18">
            <w:pPr>
              <w:spacing w:beforeAutospacing="1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42BD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Администрации Портбайкальского сельского поселения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665921, Иркутская область, Слюдянский район, п. Байкал, ул. Байкальская 1</w:t>
            </w:r>
          </w:p>
        </w:tc>
      </w:tr>
      <w:tr w:rsidR="00450B18" w:rsidRPr="003142BD" w:rsidTr="00450B18">
        <w:trPr>
          <w:trHeight w:val="89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повышения  уровня жизни населения, создание на территории поселения благоприятных условий для жизни, работы и отдыха</w:t>
            </w:r>
          </w:p>
          <w:p w:rsidR="00450B18" w:rsidRPr="003142BD" w:rsidRDefault="00450B18" w:rsidP="00450B18">
            <w:pPr>
              <w:tabs>
                <w:tab w:val="left" w:pos="0"/>
                <w:tab w:val="left" w:pos="90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закрепления населения и экономического роста Портбайкальского муниципального образования</w:t>
            </w:r>
          </w:p>
        </w:tc>
      </w:tr>
      <w:tr w:rsidR="00450B18" w:rsidRPr="003142BD" w:rsidTr="00450B18">
        <w:trPr>
          <w:trHeight w:val="282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совершенствование и модернизация инженерно-транспортной инфраструктуры;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качественного развития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общедоступной социальной инфраструктуры поселения, обеспечение роста образовательного, духовного, культурного потенциала населения;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- создание благоприятных условий для комфортного и эффективного развития бизнеса на территории сельского поселения;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18" w:rsidRPr="003142BD" w:rsidTr="00450B18">
        <w:trPr>
          <w:trHeight w:val="24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3757C9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2017-20</w:t>
            </w:r>
            <w:r w:rsidR="003757C9">
              <w:rPr>
                <w:rFonts w:ascii="Arial" w:hAnsi="Arial" w:cs="Arial"/>
                <w:sz w:val="24"/>
                <w:szCs w:val="24"/>
              </w:rPr>
              <w:t>22</w:t>
            </w:r>
            <w:r w:rsidRPr="003142B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50B18" w:rsidRPr="003142BD" w:rsidTr="00450B18">
        <w:trPr>
          <w:trHeight w:val="20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Основные показатели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№ 2 к Программе</w:t>
            </w:r>
          </w:p>
        </w:tc>
      </w:tr>
      <w:tr w:rsidR="00450B18" w:rsidRPr="003142BD" w:rsidTr="00450B18">
        <w:trPr>
          <w:trHeight w:val="83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Администрация  Портбайкальского сельского поселения, Дума Портбайкальского сельского поселения, организации, индивидуальные предприниматели</w:t>
            </w:r>
          </w:p>
        </w:tc>
      </w:tr>
      <w:tr w:rsidR="00450B18" w:rsidRPr="003142BD" w:rsidTr="00450B18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Объем и источники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3757C9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color w:val="000000"/>
                <w:sz w:val="24"/>
                <w:szCs w:val="24"/>
              </w:rPr>
              <w:t>Бюджетные ассигнования, предусмотренные в плановом периоде 2017 - 202</w:t>
            </w:r>
            <w:r w:rsidR="003757C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142BD">
              <w:rPr>
                <w:rFonts w:ascii="Arial" w:hAnsi="Arial" w:cs="Arial"/>
                <w:color w:val="000000"/>
                <w:sz w:val="24"/>
                <w:szCs w:val="24"/>
              </w:rPr>
              <w:t>годы, будут уточнены при формировании проектов бюджета поселения с учетом изменения ассигнований из окружного бюджета.</w:t>
            </w:r>
          </w:p>
        </w:tc>
      </w:tr>
      <w:tr w:rsidR="00450B18" w:rsidRPr="003142BD" w:rsidTr="00450B18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темпов уменьшения численности населения;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увеличение налоговых и неналоговых доходов бюджета;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устойчиво функционирующая экономика;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возросшее благосостояние жителей поселения;</w:t>
            </w:r>
          </w:p>
          <w:p w:rsidR="00450B18" w:rsidRPr="003142BD" w:rsidRDefault="00450B18" w:rsidP="00450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эффективное местное самоуправление</w:t>
            </w:r>
          </w:p>
        </w:tc>
      </w:tr>
      <w:tr w:rsidR="00450B18" w:rsidRPr="003142BD" w:rsidTr="00450B18">
        <w:trPr>
          <w:trHeight w:val="34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42B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142BD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Портбайкальского сельского поселения   </w:t>
            </w:r>
          </w:p>
        </w:tc>
      </w:tr>
    </w:tbl>
    <w:p w:rsidR="00450B18" w:rsidRPr="003142BD" w:rsidRDefault="00450B18" w:rsidP="00450B18">
      <w:pPr>
        <w:spacing w:before="100" w:beforeAutospacing="1" w:line="260" w:lineRule="exact"/>
        <w:rPr>
          <w:rFonts w:ascii="Arial" w:eastAsia="Calibri" w:hAnsi="Arial" w:cs="Arial"/>
          <w:sz w:val="24"/>
          <w:szCs w:val="24"/>
        </w:rPr>
      </w:pPr>
    </w:p>
    <w:p w:rsidR="00450B18" w:rsidRPr="003142BD" w:rsidRDefault="00450B18" w:rsidP="00110A55">
      <w:pPr>
        <w:numPr>
          <w:ilvl w:val="0"/>
          <w:numId w:val="44"/>
        </w:numPr>
        <w:spacing w:before="100" w:beforeAutospacing="1" w:line="26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3142BD">
        <w:rPr>
          <w:rFonts w:ascii="Arial" w:eastAsia="Calibri" w:hAnsi="Arial" w:cs="Arial"/>
          <w:b/>
          <w:sz w:val="24"/>
          <w:szCs w:val="24"/>
        </w:rPr>
        <w:t>Введение</w:t>
      </w:r>
    </w:p>
    <w:p w:rsidR="00450B18" w:rsidRPr="003142BD" w:rsidRDefault="00450B18" w:rsidP="004C5DBB">
      <w:pPr>
        <w:ind w:right="-1"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Портбайкальское муниципальное образование наделено статусом сельского поселения Законом Иркутской области от 14 января 2014 года № 11-оз «О преобразовании рабочего посёлка Байкал (порт) Слюдянского района Иркутской области, распространении действия Закона Иркутской области « о статусе и границах муниципальных образований Слюдянского  района Иркутской области» на всю территорию нового субъекта Российской Федерации – Иркутской области и внесении в него изменений. </w:t>
      </w:r>
      <w:proofErr w:type="gramEnd"/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В состав территории Портбайкальского муниципального образования входят земли населённого пункта  посёлок Байкал. </w:t>
      </w:r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С севера Портбайкальское муниципальное образование граничит с Иркутским районом, Иркутской области. Граница начинается от Иркутского водохранилища  и идет в юго-западном направлении по пади Малолетняя, далее следует ломаной линией в западном направлении до границы с Маритуйским муниципальным образованием. Граница начинается от истока р. Большая Крутая губа в юго-западном направлении на расстоянии 3 км. 800 м, затем поворачивается 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="00BF31D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юга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 - восточном направлении до оз. Байкал.</w:t>
      </w:r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Протяжённость западной границы составляет 7 км. 200м.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 юга границы на всем протяжении проходит по береговой линии оз. Байкал. Начало границы от 139 км. 600м. до истока р. Ангара.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 востока муниципальное образование граничит с Иркутским водохранилищем. Граница начинается от истока Ангары и идет в северо-западном направлении по левому берегу Иркутского водохранилища до водораздела Малолетняя.</w:t>
      </w:r>
    </w:p>
    <w:p w:rsidR="00450B18" w:rsidRPr="003142BD" w:rsidRDefault="00450B18" w:rsidP="003142B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     Климат умеренно-континентальный, с умеренно-суровой, снежной зимой и умеренно-теплым летом.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Количество осадков за год достигает максимальных значений 600-1100 мм. Снежный покров достигает величин 60-100 см. Снежный покров в районе устанавливается в конце октября, а сходит в третьей декаде апреля.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Средняя температура воздуха в январе на побережье -17,7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, средняя июльская температура +14,1С. Среднегодовая температура воздуха -0,7С. Годовая амплитуда температура воздуха 31,8С. Продолжительность безморозного периода составляет 180-185 дней. В зимнее время устанавливается область высокого давления. В этот период январь-апрель преобладает малооблачная погода со слабым ветром 0,9-1,3 м/сек, усиление ветра отмечается в мае 1,6-1,9 м/сек., в ноябре-декабре 1,1-1,3 м/сек. Зимой преобладают ветры ЮЗ, 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>, СЗ направлений. Наибольшее количество штилей наблюдаются летом и зимой (36-42%).</w:t>
      </w:r>
    </w:p>
    <w:p w:rsidR="00450B18" w:rsidRPr="003142BD" w:rsidRDefault="00450B18" w:rsidP="003142BD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На  сегодняшний день численность населения Портбайкальского муниципального образования составляет 4</w:t>
      </w:r>
      <w:r w:rsidR="003757C9">
        <w:rPr>
          <w:rFonts w:ascii="Arial" w:eastAsia="Calibri" w:hAnsi="Arial" w:cs="Arial"/>
          <w:color w:val="000000"/>
          <w:sz w:val="24"/>
          <w:szCs w:val="24"/>
          <w:lang w:eastAsia="en-US"/>
        </w:rPr>
        <w:t>02</w:t>
      </w: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человек.</w:t>
      </w:r>
    </w:p>
    <w:p w:rsidR="00450B18" w:rsidRPr="003142BD" w:rsidRDefault="00450B18" w:rsidP="00450B18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Внешние связи Портбайкальского МО поддерживаются водным и железнодорожным транспортом. Расстояние от п. Байкал до административного центра района г. Слюдянка по автодороге – 175,0 км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., 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железнодорожной дороге 101,0 км., до областного центра г. Иркутск по автодороге – 70 км. 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Стоит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заметит то, что связь с автодорогой осуществляется через паромную переправу.</w:t>
      </w:r>
    </w:p>
    <w:p w:rsidR="003757C9" w:rsidRPr="003142BD" w:rsidRDefault="003757C9" w:rsidP="003757C9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Речной транспорт</w:t>
      </w:r>
    </w:p>
    <w:p w:rsidR="003757C9" w:rsidRPr="003142BD" w:rsidRDefault="003757C9" w:rsidP="003757C9">
      <w:pPr>
        <w:spacing w:line="26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Транспортное обеспечение населения и туристов п. Байкал, в основном, осуществляется по паромной переправе в истоке р. Ангара. Паромную переправу </w:t>
      </w: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«порт Байка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л-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Листвянка (пр. Рогатка)» обслуживает грузопассажирский теплоход «Байкальские воды» (</w:t>
      </w:r>
      <w:proofErr w:type="spell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прект</w:t>
      </w:r>
      <w:proofErr w:type="spell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№ 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ПН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237-90-01)</w:t>
      </w:r>
    </w:p>
    <w:p w:rsidR="003757C9" w:rsidRPr="003142BD" w:rsidRDefault="003757C9" w:rsidP="003757C9">
      <w:pPr>
        <w:tabs>
          <w:tab w:val="left" w:pos="0"/>
        </w:tabs>
        <w:spacing w:line="260" w:lineRule="exact"/>
        <w:ind w:firstLine="284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Железнодорожный транспорт</w:t>
      </w:r>
    </w:p>
    <w:p w:rsidR="003757C9" w:rsidRPr="003142BD" w:rsidRDefault="003757C9" w:rsidP="003757C9">
      <w:pPr>
        <w:tabs>
          <w:tab w:val="left" w:pos="0"/>
        </w:tabs>
        <w:spacing w:line="260" w:lineRule="exact"/>
        <w:ind w:firstLine="284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Вдоль северного побережья южной части озера Байкал от города Слюдянка до п. Байкал проходит Кругобайкальская железная дорога (КБЖД) Восточно-Сибирской железной дороги (ВСЖД)- филиала ОАО «Российские железные дороги». В прошлом – часть Транссибирской магистрали. Кругобайкальская железная дорога – уникальный действующий памятник инженерного искусства. В настоящее время КБЖД – однопутная,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неэлектрофицированная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колея 1524 мм, протяжённостью 89 км. На дороге имеются 5 железнодорожных станций – Култук, Шаражалгай, Маритуй,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Уланово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Байкал. На КБЖД используется 38 тоннелей общей длиной 9063м (самый длинный из них – тоннель через мыс Половинный длиной 777,5м), 5 каменных галерей общей длиной 295м и 3 железобетонных галерей с отверстиями, 248 мостов и виадуков, 268 подпорных стенок. По дороге курсируют экскурсионные поезда из Иркутска и электропоезда из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Слюдянки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В границах Портбайкальского МО протяжённость КБЖД составляет 17,9 км., на данном участке дороги имеются 5 остановочных и обгонных пунктов –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ост</w:t>
      </w:r>
      <w:proofErr w:type="gram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.п</w:t>
      </w:r>
      <w:proofErr w:type="spellEnd"/>
      <w:proofErr w:type="gram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86 км., 80км.,78км.,74км., ст. Байкал. Обслуживание пассажиров производится в двухэтажном деревянном здании железнодорожного вокзала, расположенного в южной части п. Байкал на 72 км КБЖД. Также в здании вокзала находится музей истории КБЖД. </w:t>
      </w:r>
    </w:p>
    <w:p w:rsidR="003757C9" w:rsidRPr="003A7FFD" w:rsidRDefault="003757C9" w:rsidP="003757C9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Портбайкальского МО дорожная связь представлена Транссибирской железнодорожной магистралью Восточно-Сибирской железной дороги (ВСЖД) - филиала ОАО «Российские железные дороги». </w:t>
      </w:r>
    </w:p>
    <w:p w:rsidR="003757C9" w:rsidRPr="003A7FFD" w:rsidRDefault="003757C9" w:rsidP="003757C9">
      <w:pPr>
        <w:ind w:firstLine="284"/>
        <w:jc w:val="both"/>
        <w:rPr>
          <w:rFonts w:ascii="Arial" w:eastAsia="Calibri" w:hAnsi="Arial" w:cs="Arial"/>
          <w:i/>
          <w:sz w:val="24"/>
          <w:szCs w:val="24"/>
          <w:u w:val="single"/>
          <w:lang w:eastAsia="en-US"/>
        </w:rPr>
      </w:pPr>
      <w:r w:rsidRPr="003A7FFD">
        <w:rPr>
          <w:rFonts w:ascii="Arial" w:eastAsia="Calibri" w:hAnsi="Arial" w:cs="Arial"/>
          <w:i/>
          <w:sz w:val="24"/>
          <w:szCs w:val="24"/>
          <w:u w:val="single"/>
          <w:lang w:eastAsia="en-US"/>
        </w:rPr>
        <w:t>Автомобильный транспорт</w:t>
      </w:r>
    </w:p>
    <w:p w:rsidR="003757C9" w:rsidRPr="003A7FFD" w:rsidRDefault="003757C9" w:rsidP="003757C9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Портбайкальского МО  объекты транспортной инфраструктуры отсутствуют. </w:t>
      </w:r>
    </w:p>
    <w:p w:rsidR="003757C9" w:rsidRPr="003A7FFD" w:rsidRDefault="003757C9" w:rsidP="003757C9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Одной из основных проблем автодорожной сети Портбайкальского МО является то, что большая часть автомобильных дорог общего пользования местного значения не соответствует техническим нормативам, недостаточная ширина проезжей части 3-4 м., значительная протяжённость, грунтовых дорог, отсутствие искусственного освещения, отсутствие тротуаров необходимых для упорядочения движения пешеходов.</w:t>
      </w:r>
    </w:p>
    <w:p w:rsidR="003757C9" w:rsidRPr="003A7FFD" w:rsidRDefault="003757C9" w:rsidP="003757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Сооружения и сообщения воздушного транспорта в Портбайкальском МО отсутствуют.</w:t>
      </w:r>
    </w:p>
    <w:p w:rsidR="00450B18" w:rsidRPr="00450B18" w:rsidRDefault="00450B18" w:rsidP="00450B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3A7FFD" w:rsidRDefault="00450B18" w:rsidP="00110A55">
      <w:pPr>
        <w:numPr>
          <w:ilvl w:val="0"/>
          <w:numId w:val="45"/>
        </w:numPr>
        <w:spacing w:before="100" w:beforeAutospacing="1" w:after="20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 xml:space="preserve">Оценка социально-экономического развития </w:t>
      </w:r>
      <w:r w:rsidR="003A7FFD" w:rsidRPr="003A7FFD">
        <w:rPr>
          <w:rFonts w:ascii="Arial" w:hAnsi="Arial" w:cs="Arial"/>
          <w:b/>
          <w:sz w:val="24"/>
          <w:szCs w:val="24"/>
        </w:rPr>
        <w:t>Портбайкальского</w:t>
      </w:r>
      <w:r w:rsidRPr="003A7FF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450B18" w:rsidRPr="003A7FFD" w:rsidRDefault="00450B18" w:rsidP="00450B18">
      <w:pPr>
        <w:ind w:left="366"/>
        <w:contextualSpacing/>
        <w:rPr>
          <w:rFonts w:ascii="Arial" w:hAnsi="Arial" w:cs="Arial"/>
          <w:sz w:val="24"/>
          <w:szCs w:val="24"/>
        </w:rPr>
      </w:pPr>
    </w:p>
    <w:p w:rsidR="00450B18" w:rsidRPr="003A7FFD" w:rsidRDefault="00450B18" w:rsidP="00450B18">
      <w:pPr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i/>
          <w:sz w:val="24"/>
          <w:szCs w:val="24"/>
          <w:lang w:eastAsia="en-US"/>
        </w:rPr>
        <w:t>2.1. Демографическая ситуация</w:t>
      </w:r>
    </w:p>
    <w:p w:rsidR="00450B18" w:rsidRPr="003A7FFD" w:rsidRDefault="00450B18" w:rsidP="00450B18">
      <w:pPr>
        <w:spacing w:after="200" w:line="276" w:lineRule="auto"/>
        <w:ind w:left="6" w:right="57"/>
        <w:contextualSpacing/>
        <w:jc w:val="both"/>
        <w:rPr>
          <w:rFonts w:ascii="Arial" w:hAnsi="Arial" w:cs="Arial"/>
          <w:sz w:val="24"/>
          <w:szCs w:val="24"/>
        </w:rPr>
      </w:pPr>
      <w:bookmarkStart w:id="6" w:name="_Toc286918618"/>
      <w:r w:rsidRPr="003A7FFD">
        <w:rPr>
          <w:rFonts w:ascii="Arial" w:hAnsi="Arial" w:cs="Arial"/>
          <w:sz w:val="24"/>
          <w:szCs w:val="24"/>
        </w:rPr>
        <w:t xml:space="preserve">    В целом последние пять лет характеризуются убыль населения. С 2006 года численность постоянного населения Портбайкальского муниципального образования уменьшилась в соответствии с проведением  Всероссийской переписью населения в 2010 году. </w:t>
      </w:r>
    </w:p>
    <w:p w:rsidR="00450B18" w:rsidRPr="003A7FFD" w:rsidRDefault="00450B18" w:rsidP="00450B18">
      <w:pPr>
        <w:spacing w:after="200" w:line="276" w:lineRule="auto"/>
        <w:ind w:left="6" w:right="5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>Согласно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статистических данных, численность населения Портбайкальского  муниципального образования на 01.01.2017г. составила 402 человека.</w:t>
      </w:r>
    </w:p>
    <w:p w:rsidR="00450B18" w:rsidRDefault="00450B18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    Динамика показателей демографии по Портбайкальскому  муниципальному образованию представлена в таблице 1.</w:t>
      </w:r>
    </w:p>
    <w:p w:rsidR="003A7FFD" w:rsidRDefault="003A7FFD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</w:p>
    <w:p w:rsidR="003A7FFD" w:rsidRPr="003A7FFD" w:rsidRDefault="003A7FFD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</w:p>
    <w:p w:rsidR="00450B18" w:rsidRPr="00450B18" w:rsidRDefault="00450B18" w:rsidP="00450B18">
      <w:pPr>
        <w:ind w:left="366"/>
        <w:contextualSpacing/>
        <w:jc w:val="right"/>
        <w:rPr>
          <w:sz w:val="28"/>
          <w:szCs w:val="28"/>
        </w:rPr>
      </w:pPr>
      <w:r w:rsidRPr="00450B18">
        <w:rPr>
          <w:sz w:val="28"/>
          <w:szCs w:val="28"/>
        </w:rPr>
        <w:t>Таблица 1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984"/>
        <w:gridCol w:w="958"/>
        <w:gridCol w:w="1109"/>
        <w:gridCol w:w="963"/>
        <w:gridCol w:w="962"/>
        <w:gridCol w:w="963"/>
      </w:tblGrid>
      <w:tr w:rsidR="00450B18" w:rsidRPr="003A7FFD" w:rsidTr="00450B18">
        <w:trPr>
          <w:trHeight w:val="240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Годы</w:t>
            </w:r>
          </w:p>
        </w:tc>
      </w:tr>
      <w:tr w:rsidR="00450B18" w:rsidRPr="003A7FFD" w:rsidTr="00450B18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18" w:rsidRPr="003A7FFD" w:rsidRDefault="00450B18" w:rsidP="00450B18">
            <w:pPr>
              <w:spacing w:before="100" w:beforeAutospacing="1" w:line="26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ind w:left="-56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2016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</w:tr>
      <w:tr w:rsidR="00450B18" w:rsidRPr="003A7FFD" w:rsidTr="00450B18">
        <w:trPr>
          <w:trHeight w:val="36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Численность постоянного населения (на начало года)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hAnsi="Arial" w:cs="Arial"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431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родившихся</w:t>
            </w:r>
            <w:proofErr w:type="gram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Естественный прирост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</w:tr>
    </w:tbl>
    <w:p w:rsidR="00450B18" w:rsidRPr="003A7FFD" w:rsidRDefault="00450B18" w:rsidP="00450B18">
      <w:pPr>
        <w:spacing w:before="100" w:beforeAutospacing="1" w:line="260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На 1 января 2017 года численность населения муниципального образования 402 человека. Женское население доминирует над 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мужским</w:t>
      </w:r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. Население муниципального образования составляют: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пенсионеры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инвалиды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ветераны ВОВ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ветераны тыла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дети до 18 лет </w:t>
      </w:r>
    </w:p>
    <w:p w:rsidR="00450B18" w:rsidRPr="003A7FFD" w:rsidRDefault="00450B18" w:rsidP="00450B18">
      <w:pPr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eastAsia="Calibri"/>
          <w:sz w:val="24"/>
          <w:szCs w:val="24"/>
          <w:lang w:eastAsia="en-US"/>
        </w:rPr>
        <w:tab/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Одной из наиболее острых проблем демографического развития муниципального образования является процесс демографического старения населения, так как большую часть населения Портбайкальского муниципального образования составляют пенсионеры. </w:t>
      </w:r>
    </w:p>
    <w:p w:rsidR="00450B18" w:rsidRPr="003A7FFD" w:rsidRDefault="00450B18" w:rsidP="00450B18">
      <w:pPr>
        <w:spacing w:after="20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Для стабилизации демографической ситуации нужно создавать условия для развития бизнеса, вследствие этого будут создаваться новые рабочие места и расти доходы населения, что приведёт к улучшению демографической ситуации в Портбайкальском муниципальном образовании.</w:t>
      </w:r>
    </w:p>
    <w:bookmarkEnd w:id="6"/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3A7FFD" w:rsidRDefault="003A7FFD" w:rsidP="003A7FFD">
      <w:pPr>
        <w:spacing w:before="100" w:beforeAutospacing="1" w:after="200" w:line="276" w:lineRule="auto"/>
        <w:ind w:left="72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</w:t>
      </w:r>
      <w:r w:rsidR="00450B18" w:rsidRPr="003A7FFD">
        <w:rPr>
          <w:rFonts w:ascii="Arial" w:hAnsi="Arial" w:cs="Arial"/>
          <w:b/>
          <w:i/>
          <w:sz w:val="24"/>
          <w:szCs w:val="24"/>
        </w:rPr>
        <w:t>Развитие образования.</w:t>
      </w:r>
    </w:p>
    <w:p w:rsidR="003A7FFD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Образование в ПМО характеризуется наличием следующих учебных учреждений: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Основная общеобразовательная школа № 9 на 70 мест.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Количество учащихся 48 человек.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Существующая школа 1903 года постройки не соответствует требованиям, предъявляемым к образовательным учреждениям (в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т.ч</w:t>
      </w:r>
      <w:proofErr w:type="spellEnd"/>
      <w:r w:rsidRPr="003A7FFD">
        <w:rPr>
          <w:rFonts w:ascii="Arial" w:eastAsia="Calibri" w:hAnsi="Arial" w:cs="Arial"/>
          <w:sz w:val="24"/>
          <w:szCs w:val="24"/>
          <w:lang w:eastAsia="en-US"/>
        </w:rPr>
        <w:t>. отсутствие  спортивного зала). Требуется строительство новой школы.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Дошкольное образование представлено  детским садом  с вместимостью 55 человек и фактической загрузкой 27 человек.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Здания детского сада 1903 года постройки находится в ветхом состоянии, изношено на 90 %. </w:t>
      </w:r>
    </w:p>
    <w:p w:rsidR="00450B18" w:rsidRPr="003A7FFD" w:rsidRDefault="00450B18" w:rsidP="003A7FFD">
      <w:pPr>
        <w:numPr>
          <w:ilvl w:val="0"/>
          <w:numId w:val="5"/>
        </w:numPr>
        <w:tabs>
          <w:tab w:val="clear" w:pos="737"/>
          <w:tab w:val="num" w:pos="568"/>
          <w:tab w:val="num" w:pos="900"/>
          <w:tab w:val="num" w:pos="1080"/>
        </w:tabs>
        <w:spacing w:line="260" w:lineRule="exact"/>
        <w:ind w:left="-141" w:firstLine="708"/>
        <w:jc w:val="both"/>
        <w:rPr>
          <w:rFonts w:eastAsia="Calibri"/>
          <w:sz w:val="28"/>
          <w:szCs w:val="28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строительство нового детского сада в п. Байкал</w:t>
      </w:r>
      <w:r w:rsidRPr="00450B18">
        <w:rPr>
          <w:rFonts w:eastAsia="Calibri"/>
          <w:sz w:val="28"/>
          <w:szCs w:val="28"/>
          <w:lang w:eastAsia="en-US"/>
        </w:rPr>
        <w:t>.</w:t>
      </w:r>
    </w:p>
    <w:p w:rsidR="00450B18" w:rsidRPr="003A7FFD" w:rsidRDefault="00450B18" w:rsidP="003A7FFD">
      <w:pPr>
        <w:spacing w:before="100" w:beforeAutospacing="1" w:line="260" w:lineRule="exact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0B18">
        <w:rPr>
          <w:rFonts w:eastAsia="Calibri"/>
          <w:b/>
          <w:i/>
          <w:sz w:val="28"/>
          <w:szCs w:val="28"/>
          <w:lang w:eastAsia="en-US"/>
        </w:rPr>
        <w:t>2.3. Развитие здравоохранения.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На территории Портбайкальского  муниципального образования здравоохранение характеризуется наличием  фельдшерского пункта.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Основными  проблемами  в области здравоохранения являются: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1. Отдалённость от районной больницы. Отсутствие узких специалистов.   Неудовлетворительное состояние материально-технической базы. </w:t>
      </w:r>
    </w:p>
    <w:p w:rsidR="00450B18" w:rsidRPr="00450B18" w:rsidRDefault="00450B18" w:rsidP="00450B18">
      <w:pPr>
        <w:spacing w:before="100" w:beforeAutospacing="1" w:line="260" w:lineRule="exact"/>
        <w:ind w:right="-2" w:firstLine="539"/>
        <w:jc w:val="both"/>
        <w:rPr>
          <w:rFonts w:eastAsia="Calibri"/>
          <w:sz w:val="28"/>
          <w:szCs w:val="28"/>
          <w:lang w:eastAsia="en-US"/>
        </w:rPr>
      </w:pPr>
    </w:p>
    <w:p w:rsidR="00450B18" w:rsidRPr="003A7FFD" w:rsidRDefault="00450B18" w:rsidP="003A7FFD">
      <w:pPr>
        <w:spacing w:before="100" w:beforeAutospacing="1" w:line="260" w:lineRule="exact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0B18">
        <w:rPr>
          <w:rFonts w:eastAsia="Calibri"/>
          <w:b/>
          <w:i/>
          <w:sz w:val="28"/>
          <w:szCs w:val="28"/>
          <w:lang w:eastAsia="en-US"/>
        </w:rPr>
        <w:t>2.4. Развитие культуры.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lastRenderedPageBreak/>
        <w:t>Так же на территории ПМО, осуществляет свою деятельность МКУК «СДК п. Байкал».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На базе МКУК «СДК п. Байкал» ЛМО работают клубные формирования (объединения) такие как: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эстетическое воспитание,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хореография,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студия 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ИЗО</w:t>
      </w:r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вокальная студия, </w:t>
      </w:r>
    </w:p>
    <w:p w:rsidR="00450B18" w:rsidRPr="00450B18" w:rsidRDefault="00450B18" w:rsidP="00450B18">
      <w:pPr>
        <w:spacing w:line="2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секции: тенниса</w:t>
      </w:r>
      <w:r w:rsidRPr="00450B18">
        <w:rPr>
          <w:rFonts w:eastAsia="Calibri"/>
          <w:sz w:val="28"/>
          <w:szCs w:val="28"/>
          <w:lang w:eastAsia="en-US"/>
        </w:rPr>
        <w:t xml:space="preserve">.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тренажерный зал, с посещением 5 человек.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Игровая комната, с посещением 5 человек.</w:t>
      </w:r>
    </w:p>
    <w:p w:rsidR="00450B18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Необходим ремонт «МКУК СДК п. Байкал».</w:t>
      </w:r>
    </w:p>
    <w:p w:rsidR="003A7FFD" w:rsidRPr="003A7FFD" w:rsidRDefault="003A7FFD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3A7FFD" w:rsidRDefault="00450B18" w:rsidP="00450B18">
      <w:pPr>
        <w:tabs>
          <w:tab w:val="right" w:leader="dot" w:pos="9633"/>
        </w:tabs>
        <w:spacing w:line="260" w:lineRule="exact"/>
        <w:ind w:left="240"/>
        <w:jc w:val="center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noProof/>
          <w:sz w:val="24"/>
          <w:szCs w:val="24"/>
          <w:lang w:eastAsia="en-US"/>
        </w:rPr>
        <w:t>Основные направления развития культуры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обеспечение доступности культурных ценностей для всех слоёв населения;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укрепление материально- технической базы учреждения культуры (капитальный и текущий ремонт учреждения культуры);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вхождение в областные и федеральные программы;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повышение квалификации работников культуры.</w:t>
      </w:r>
    </w:p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eastAsia="Calibri" w:hAnsi="Arial" w:cs="Arial"/>
          <w:b/>
          <w:i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i/>
          <w:noProof/>
          <w:sz w:val="24"/>
          <w:szCs w:val="24"/>
          <w:lang w:eastAsia="en-US"/>
        </w:rPr>
        <w:t>2.5. Развитие молодежной политики</w:t>
      </w:r>
    </w:p>
    <w:p w:rsidR="00450B18" w:rsidRPr="003A7FFD" w:rsidRDefault="00450B18" w:rsidP="00450B18">
      <w:pPr>
        <w:spacing w:before="100" w:beforeAutospacing="1" w:line="260" w:lineRule="exact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Главная цель</w:t>
      </w:r>
      <w:r w:rsidRPr="003A7FFD">
        <w:rPr>
          <w:rFonts w:ascii="Arial" w:eastAsia="Calibri" w:hAnsi="Arial" w:cs="Arial"/>
          <w:i/>
          <w:sz w:val="24"/>
          <w:szCs w:val="24"/>
          <w:lang w:eastAsia="en-US"/>
        </w:rPr>
        <w:t xml:space="preserve"> –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укрепление и развитие духовно-нравственного и патриотического воспитания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молодежи</w:t>
      </w:r>
      <w:proofErr w:type="spell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в Портбайкальском муниципальном образовании,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 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Основные задачи в области молодежной политики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и пути их решения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3A7F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Таблица 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>2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995"/>
      </w:tblGrid>
      <w:tr w:rsidR="00450B18" w:rsidRPr="003A7FFD" w:rsidTr="00450B18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            </w:t>
            </w:r>
          </w:p>
        </w:tc>
      </w:tr>
      <w:tr w:rsidR="00450B18" w:rsidRPr="003A7FFD" w:rsidTr="00450B18">
        <w:trPr>
          <w:trHeight w:val="20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Создание     условий     для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эффективного вовлечения молодежи 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социально-экономическое          и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общественно-политическое  развитие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муниципального образования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Оказание   в   соответствии   с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законодательством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государственной поддержки молодежным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детским общественным объединениям. 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2.  Организация   и   проведение   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установленном   порядке    конкурсов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молодежных  программ  и   инициатив,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направленных на развитие молодежного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парламентаризма и самоуправления.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3.                 Совершенствование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нормативно-правовой  базы  в   сфере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государственной молодежной  политики МО                            </w:t>
            </w:r>
          </w:p>
        </w:tc>
      </w:tr>
      <w:tr w:rsidR="00450B18" w:rsidRPr="003A7FFD" w:rsidTr="00450B18">
        <w:trPr>
          <w:trHeight w:val="10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Профилактика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социально-негативных   явлений   и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создание  условий   для   успешной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социальной адаптации молодежи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Организация    и    проведение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мероприятий по пропаганде  здорового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образа жизни среди молодежи</w:t>
            </w:r>
          </w:p>
        </w:tc>
      </w:tr>
      <w:tr w:rsidR="00450B18" w:rsidRPr="003A7FFD" w:rsidTr="00450B18">
        <w:trPr>
          <w:trHeight w:val="13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3. Формирование в молодежной среде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уважительного     отношения      к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традиционным  семейным  ценностям,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поддержка молодой семьи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Организация    и    проведение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мероприятий      по       пропаганде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традиционных семейных ценностей. 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</w:tr>
    </w:tbl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hAnsi="Arial" w:cs="Arial"/>
          <w:b/>
          <w:noProof/>
          <w:sz w:val="24"/>
          <w:szCs w:val="24"/>
          <w:lang w:eastAsia="en-US"/>
        </w:rPr>
      </w:pPr>
    </w:p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noProof/>
          <w:sz w:val="24"/>
          <w:szCs w:val="24"/>
          <w:lang w:eastAsia="en-US"/>
        </w:rPr>
        <w:t>Основные направления молодежной политики</w:t>
      </w:r>
    </w:p>
    <w:p w:rsidR="00450B18" w:rsidRPr="003A7FFD" w:rsidRDefault="00450B18" w:rsidP="003A7FFD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развитие системы профориентации, трудоустройства и создания новых рабочих мест для молодежи;</w:t>
      </w:r>
    </w:p>
    <w:p w:rsidR="00450B18" w:rsidRPr="003A7FFD" w:rsidRDefault="00450B18" w:rsidP="003A7FFD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содействие становлению гражданской позиции молодежи, вовлечению молодежи в разработку и реализацию программ развития муниципального образования;</w:t>
      </w:r>
    </w:p>
    <w:p w:rsidR="00891E05" w:rsidRDefault="00450B18" w:rsidP="00891E05">
      <w:pPr>
        <w:widowControl w:val="0"/>
        <w:tabs>
          <w:tab w:val="num" w:pos="284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- развитие и поддержку методик воспитания, направленных на гражданское становление, закрепление нравственных идеалов и ценностей, патриотическое воспитание молодежи.</w:t>
      </w:r>
    </w:p>
    <w:p w:rsidR="00450B18" w:rsidRPr="003A7FFD" w:rsidRDefault="00891E05" w:rsidP="00891E05">
      <w:pPr>
        <w:widowControl w:val="0"/>
        <w:tabs>
          <w:tab w:val="num" w:pos="284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    </w:t>
      </w:r>
      <w:r w:rsidR="00450B18" w:rsidRPr="003A7FFD">
        <w:rPr>
          <w:rFonts w:ascii="Arial" w:eastAsia="Calibri" w:hAnsi="Arial" w:cs="Arial"/>
          <w:sz w:val="24"/>
          <w:szCs w:val="24"/>
          <w:lang w:eastAsia="en-US"/>
        </w:rPr>
        <w:t>пропаганду здорового образа жизни среди молодежи;</w:t>
      </w:r>
    </w:p>
    <w:p w:rsidR="00450B18" w:rsidRPr="003A7FFD" w:rsidRDefault="00450B18" w:rsidP="00891E05">
      <w:pPr>
        <w:numPr>
          <w:ilvl w:val="0"/>
          <w:numId w:val="2"/>
        </w:numPr>
        <w:tabs>
          <w:tab w:val="clear" w:pos="720"/>
          <w:tab w:val="num" w:pos="284"/>
          <w:tab w:val="num" w:pos="851"/>
        </w:tabs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содействие молодежному предпринимательству;</w:t>
      </w:r>
    </w:p>
    <w:p w:rsidR="003A7FFD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  <w:tab w:val="num" w:pos="900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максимальное вовлечение молодежи в занятие физкультурой и спортом, пропаганда здорового образа жизни;</w:t>
      </w:r>
    </w:p>
    <w:p w:rsidR="003A7FFD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  <w:tab w:val="num" w:pos="900"/>
        </w:tabs>
        <w:autoSpaceDE w:val="0"/>
        <w:autoSpaceDN w:val="0"/>
        <w:adjustRightInd w:val="0"/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решение вопросов молодежной занятости посредством организации сезонных и летних работ для подростков и молодежи;</w:t>
      </w:r>
    </w:p>
    <w:p w:rsidR="00450B18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- организацию и развитие системы семейного отдыха.</w:t>
      </w:r>
    </w:p>
    <w:p w:rsidR="00450B18" w:rsidRPr="003A7FFD" w:rsidRDefault="003A7FFD" w:rsidP="003A7FFD">
      <w:pPr>
        <w:keepNext/>
        <w:spacing w:before="240" w:beforeAutospacing="1" w:after="60" w:line="260" w:lineRule="exact"/>
        <w:jc w:val="center"/>
        <w:outlineLvl w:val="1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2.6</w:t>
      </w:r>
      <w:r w:rsidR="00450B18" w:rsidRPr="003A7FF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. Оценка финансового состояния.</w:t>
      </w:r>
    </w:p>
    <w:p w:rsidR="00450B18" w:rsidRPr="003A7FFD" w:rsidRDefault="00450B18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Данные об исполнении бюджета ПМО  в разрезе доходов за 2015 год, 2016 года,  а также сравнение доходов с планом 2015 – 2</w:t>
      </w:r>
      <w:r w:rsidR="00891E05">
        <w:rPr>
          <w:rFonts w:ascii="Arial" w:eastAsia="Calibri" w:hAnsi="Arial" w:cs="Arial"/>
          <w:sz w:val="24"/>
          <w:szCs w:val="24"/>
          <w:lang w:eastAsia="en-US"/>
        </w:rPr>
        <w:t>01</w:t>
      </w:r>
      <w:r w:rsidR="00E96C2A">
        <w:rPr>
          <w:rFonts w:ascii="Arial" w:eastAsia="Calibri" w:hAnsi="Arial" w:cs="Arial"/>
          <w:sz w:val="24"/>
          <w:szCs w:val="24"/>
          <w:lang w:eastAsia="en-US"/>
        </w:rPr>
        <w:t>9</w:t>
      </w:r>
      <w:r w:rsidR="00891E05">
        <w:rPr>
          <w:rFonts w:ascii="Arial" w:eastAsia="Calibri" w:hAnsi="Arial" w:cs="Arial"/>
          <w:sz w:val="24"/>
          <w:szCs w:val="24"/>
          <w:lang w:eastAsia="en-US"/>
        </w:rPr>
        <w:t xml:space="preserve"> гг. представлены в таблице 3</w:t>
      </w:r>
    </w:p>
    <w:p w:rsidR="00450B18" w:rsidRPr="003A7FFD" w:rsidRDefault="00891E05" w:rsidP="00450B18">
      <w:pPr>
        <w:spacing w:before="100" w:beforeAutospacing="1" w:line="260" w:lineRule="exact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3</w:t>
      </w:r>
    </w:p>
    <w:p w:rsidR="00450B18" w:rsidRPr="003A7FFD" w:rsidRDefault="00450B18" w:rsidP="00450B18">
      <w:pPr>
        <w:spacing w:before="100" w:beforeAutospacing="1" w:line="260" w:lineRule="exact"/>
        <w:ind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Данные об исполнении  бюджета ПМО в разрезе доходов за 2015-201</w:t>
      </w:r>
      <w:r w:rsidR="00E96C2A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г.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г</w:t>
      </w:r>
      <w:proofErr w:type="spellEnd"/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>.</w:t>
      </w:r>
    </w:p>
    <w:tbl>
      <w:tblPr>
        <w:tblW w:w="6199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844"/>
        <w:gridCol w:w="1120"/>
        <w:gridCol w:w="1120"/>
        <w:gridCol w:w="833"/>
        <w:gridCol w:w="1120"/>
        <w:gridCol w:w="705"/>
        <w:gridCol w:w="76"/>
        <w:gridCol w:w="994"/>
        <w:gridCol w:w="183"/>
        <w:gridCol w:w="259"/>
        <w:gridCol w:w="574"/>
        <w:gridCol w:w="142"/>
        <w:gridCol w:w="133"/>
        <w:gridCol w:w="990"/>
        <w:gridCol w:w="857"/>
        <w:gridCol w:w="192"/>
        <w:gridCol w:w="195"/>
        <w:gridCol w:w="529"/>
      </w:tblGrid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C2A" w:rsidRPr="00E96C2A" w:rsidRDefault="00E96C2A" w:rsidP="00E96C2A">
            <w:pPr>
              <w:ind w:right="-12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2015 г., факт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2016 г., оценка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2017 г., прогноз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2018 г., прогноз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2019 г., прогноз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Темп роста, 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Налоговые и неналоговые доходы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1303928,78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jc w:val="center"/>
              <w:rPr>
                <w:sz w:val="18"/>
                <w:szCs w:val="18"/>
              </w:rPr>
            </w:pPr>
          </w:p>
          <w:p w:rsidR="00E96C2A" w:rsidRPr="00E96C2A" w:rsidRDefault="00E96C2A" w:rsidP="00E96C2A">
            <w:pPr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1526977,30</w:t>
            </w:r>
          </w:p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117,1%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1288200,00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84,4%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1322200,00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102,6%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1474300,00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111,5%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 xml:space="preserve">Безвозмездные поступления, </w:t>
            </w:r>
          </w:p>
          <w:p w:rsidR="00E96C2A" w:rsidRPr="00E96C2A" w:rsidRDefault="00E96C2A" w:rsidP="00E96C2A">
            <w:pPr>
              <w:ind w:right="-122"/>
            </w:pPr>
            <w:r w:rsidRPr="00E96C2A">
              <w:t>из них: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96C2A" w:rsidRPr="00E96C2A" w:rsidRDefault="00E96C2A" w:rsidP="00E96C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6C2A">
              <w:rPr>
                <w:bCs/>
                <w:color w:val="000000"/>
                <w:sz w:val="18"/>
                <w:szCs w:val="18"/>
              </w:rPr>
              <w:t>3671717,00</w:t>
            </w:r>
          </w:p>
          <w:p w:rsidR="00E96C2A" w:rsidRPr="00E96C2A" w:rsidRDefault="00E96C2A" w:rsidP="00E96C2A">
            <w:pPr>
              <w:tabs>
                <w:tab w:val="left" w:pos="1285"/>
              </w:tabs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  <w:highlight w:val="yellow"/>
              </w:rPr>
            </w:pPr>
            <w:r w:rsidRPr="00E96C2A">
              <w:rPr>
                <w:sz w:val="18"/>
                <w:szCs w:val="18"/>
              </w:rPr>
              <w:t>6209300,00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169,1%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bCs/>
                <w:sz w:val="18"/>
                <w:szCs w:val="18"/>
              </w:rPr>
              <w:t>2040822,00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32,9%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1932066,00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94,7%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1968724,00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101,9%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Дотации, в том числе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861500,00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1886000,00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218,9%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1952722,00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103,5%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1844066,00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94,4%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1880724,00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102,0%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дотации на выравнивание бюджетной обеспеченности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861500,00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1886000,00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218,9%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1952722,00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103,5,%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1844066,00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94,4%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1880724,00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102,0%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иные дотации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  <w:rPr>
                <w:b/>
                <w:bCs/>
                <w:i/>
                <w:iCs/>
              </w:rPr>
            </w:pPr>
            <w:r w:rsidRPr="00E96C2A">
              <w:rPr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bCs/>
                <w:color w:val="000000"/>
                <w:sz w:val="18"/>
                <w:szCs w:val="18"/>
              </w:rPr>
              <w:t>4975645,78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C2A" w:rsidRPr="00E96C2A" w:rsidRDefault="00E96C2A" w:rsidP="00E96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C2A">
              <w:rPr>
                <w:rFonts w:ascii="Arial" w:hAnsi="Arial" w:cs="Arial"/>
                <w:b/>
                <w:bCs/>
                <w:sz w:val="16"/>
                <w:szCs w:val="16"/>
              </w:rPr>
              <w:t>7735977,30</w:t>
            </w:r>
          </w:p>
          <w:p w:rsidR="00E96C2A" w:rsidRPr="00E96C2A" w:rsidRDefault="00E96C2A" w:rsidP="00E96C2A">
            <w:pPr>
              <w:ind w:right="-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b/>
                <w:bCs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155,5%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3329022,00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43,0%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3254266,00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97,8%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3443024,00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105,8%</w:t>
            </w:r>
          </w:p>
        </w:tc>
      </w:tr>
      <w:tr w:rsidR="00E96C2A" w:rsidRPr="00E96C2A" w:rsidTr="00E96C2A">
        <w:trPr>
          <w:gridBefore w:val="6"/>
          <w:wBefore w:w="2841" w:type="pct"/>
          <w:cantSplit/>
          <w:trHeight w:val="20"/>
        </w:trPr>
        <w:tc>
          <w:tcPr>
            <w:tcW w:w="45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48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91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30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</w:tr>
      <w:tr w:rsidR="00E96C2A" w:rsidRPr="00E96C2A" w:rsidTr="00E96C2A">
        <w:trPr>
          <w:gridBefore w:val="7"/>
          <w:gridAfter w:val="1"/>
          <w:wBefore w:w="2873" w:type="pct"/>
          <w:wAfter w:w="222" w:type="pct"/>
          <w:cantSplit/>
          <w:trHeight w:val="20"/>
        </w:trPr>
        <w:tc>
          <w:tcPr>
            <w:tcW w:w="60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  <w:tc>
          <w:tcPr>
            <w:tcW w:w="35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  <w:tc>
          <w:tcPr>
            <w:tcW w:w="94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</w:tr>
    </w:tbl>
    <w:p w:rsidR="00450B18" w:rsidRPr="003A7FFD" w:rsidRDefault="00450B18" w:rsidP="00450B18">
      <w:pPr>
        <w:spacing w:before="100" w:beforeAutospacing="1" w:line="26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Ожидаемое исполнение доходной части местного бюджета на 2016 год составляет </w:t>
      </w:r>
      <w:r w:rsidRPr="00E96C2A">
        <w:rPr>
          <w:sz w:val="28"/>
        </w:rPr>
        <w:t xml:space="preserve"> 7 735 977,30</w:t>
      </w:r>
      <w:r w:rsidRPr="00E96C2A">
        <w:rPr>
          <w:sz w:val="28"/>
          <w:szCs w:val="28"/>
        </w:rPr>
        <w:t xml:space="preserve"> рублей, что на 2 760 331,52 рубль (+55,5%) выше объема поступлений 2015 года, налоговые и неналоговые доходы составят 1 526 977,30 рублей, что на 223 048,52 рублей (+17,1%) выше объема поступлений 2015 года. 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Доходы местного бюджета на 2017 год запланированы в сумме 3 329 022,00 рубля, что на 4 406 955,30 рублей (-57%) ниже ожидаемых поступлений 2016 года, налоговые и неналоговые доходы составят 1 288 200 рублей, что на 238 777,30 рублей (-15,6%) ниже ожидаемого поступления в 2016 году.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Особенностью прогнозирования доходной части местного бюджета на 2017 год и на плановый период 2018 и 2019 годов стало отсутствие информации о распределении на указанной период средств областного фонда финансовой поддержки поселениям.</w:t>
      </w:r>
      <w:proofErr w:type="gramEnd"/>
      <w:r w:rsidRPr="00E96C2A">
        <w:rPr>
          <w:sz w:val="28"/>
          <w:szCs w:val="28"/>
        </w:rPr>
        <w:t xml:space="preserve">  </w:t>
      </w:r>
      <w:proofErr w:type="gramStart"/>
      <w:r w:rsidRPr="00E96C2A">
        <w:rPr>
          <w:sz w:val="28"/>
          <w:szCs w:val="28"/>
        </w:rPr>
        <w:t>В соответствии с протоколом совещания у Заместителя Председателя Правительства Российской Федерации Д.Н. Козака от 26 сентября 2016 года № ДК-П13-199пр «лимиты на предоставление в очередном финансовом году дотаций на выравнивание уровня бюджетной обеспеченности» начиная с 2017 года будут распределяться на этапе второго чтения проекта федерального закона о федеральном бюджете на очередной финансовый год и плановый период.</w:t>
      </w:r>
      <w:proofErr w:type="gramEnd"/>
      <w:r w:rsidRPr="00E96C2A">
        <w:rPr>
          <w:sz w:val="28"/>
          <w:szCs w:val="28"/>
        </w:rPr>
        <w:t xml:space="preserve"> </w:t>
      </w:r>
      <w:proofErr w:type="gramStart"/>
      <w:r w:rsidRPr="00E96C2A">
        <w:rPr>
          <w:sz w:val="28"/>
          <w:szCs w:val="28"/>
        </w:rPr>
        <w:t>В отсутствие распределения в доходной части местного бюджета на 2017 год и на плановый период 2018 и 2019 годов прогнозируется поступление дотации на выравнивание бюджетной обеспеченности в размере, установленном на 2017 год проектом областного бюджета «Об областном бюджете на 2017 год и на плановый период 2018 и 2019 годов», или 548 500 рублей на 2017 год, 519 600 рублей на</w:t>
      </w:r>
      <w:proofErr w:type="gramEnd"/>
      <w:r w:rsidRPr="00E96C2A">
        <w:rPr>
          <w:sz w:val="28"/>
          <w:szCs w:val="28"/>
        </w:rPr>
        <w:t xml:space="preserve"> 2018 год и 529 300 рублей на 2019 год.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Прогнозируемое снижение безвозмездных поступлений в 2017 году и плановом периоде 2018 и 2019 годов обусловлено тем, что в проекте областного бюджета «Об областном бюджете на 2017 год и на плановый период 2018 и 2019 годов» объем межбюджетных трансфертов не полностью распределен между бюджетами поселений. </w:t>
      </w:r>
    </w:p>
    <w:p w:rsidR="00E96C2A" w:rsidRPr="00E96C2A" w:rsidRDefault="00E96C2A" w:rsidP="00E96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В соответствии с пунктом 3 указанного проекта федерального закона распределение субсидий на 2017 год (за исключением субсидий, распределение которых утверждено первоначальной редакцией федерального закона о федеральном бюджете, а также субсидий на возмещение фактически осуществленных  расходов бюджетов субъектов Российской Федерации) и на плановый период 2018 и 2019 годов (за исключением субсидий, распределение которых утверждено первоначальной редакцией федерального закона о федеральном бюджете</w:t>
      </w:r>
      <w:proofErr w:type="gramEnd"/>
      <w:r w:rsidRPr="00E96C2A">
        <w:rPr>
          <w:sz w:val="28"/>
          <w:szCs w:val="28"/>
        </w:rPr>
        <w:t>, субсидий на возмещение фактически осуществленных  расходов бюджетов субъектов Российской Федерации, а также субсидий, распределяемых на конкурсной основе)  утверждается Правительством Российской Федерации до 1 февраля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 xml:space="preserve">В соответствии с пунктом 4 статьи 10 указанного проекта федерального закона распределение иных (за исключением межбюджетных </w:t>
      </w:r>
      <w:r w:rsidRPr="00E96C2A">
        <w:rPr>
          <w:sz w:val="28"/>
          <w:szCs w:val="28"/>
        </w:rPr>
        <w:lastRenderedPageBreak/>
        <w:t>трансфертов, распределение которых утверждено первоначальной редакцией федерального закона о федеральном бюджете, а также иных межбюджетных трансфертов, распределяемых на конкурсной основе, из резервных фондов Президента Российской Федерации и Правительства Российской Федерации, резервного фонда Правительства Российской Федерации по предупреждению и ликвидации чрезвычайных ситуаций и последствий стихийных</w:t>
      </w:r>
      <w:proofErr w:type="gramEnd"/>
      <w:r w:rsidRPr="00E96C2A">
        <w:rPr>
          <w:sz w:val="28"/>
          <w:szCs w:val="28"/>
        </w:rPr>
        <w:t xml:space="preserve"> бедствий) межбюджетных трансфертов утверждается Правительством Российской Федерации до 1 апреля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поселения,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В 2018 году доходы местного бюджета прогнозируются в объеме </w:t>
      </w:r>
      <w:r w:rsidRPr="00E96C2A">
        <w:rPr>
          <w:sz w:val="28"/>
          <w:szCs w:val="28"/>
        </w:rPr>
        <w:br/>
        <w:t>3 254 266  рублей, что на 74 756 тыс. рублей (- 2,2%) меньше прогнозируемого поступления в 2017 году, налоговые и неналоговые доходы составят 1 322 200 рублей, что на 34 000 тыс. рублей (+2,6%) больше прогнозируемых поступлений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В 2019 году доходы местного бюджета прогнозируются в объеме </w:t>
      </w:r>
      <w:r w:rsidRPr="00E96C2A">
        <w:rPr>
          <w:sz w:val="28"/>
          <w:szCs w:val="28"/>
        </w:rPr>
        <w:br/>
        <w:t>3 443 024 рубля, что на 188 758 рублей (+5,8%) больше прогнозируемого поступления в 2018 году, налоговые и неналоговые доходы составят 1 474 300,0  рублей, что на 152 100 рублей (+11,5%) больше прогнозируемых поступлений 2018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Особенностью формирования приложений к законопроекту </w:t>
      </w:r>
      <w:proofErr w:type="gramStart"/>
      <w:r w:rsidRPr="00E96C2A">
        <w:rPr>
          <w:sz w:val="28"/>
          <w:szCs w:val="28"/>
        </w:rPr>
        <w:t>об</w:t>
      </w:r>
      <w:proofErr w:type="gramEnd"/>
      <w:r w:rsidRPr="00E96C2A">
        <w:rPr>
          <w:sz w:val="28"/>
          <w:szCs w:val="28"/>
        </w:rPr>
        <w:t xml:space="preserve"> местном бюджете на 2017 год и на плановый период 2018 и 2019 годов, устанавливающих прогноз поступлений доходов в местном бюджет, стала группировка налоговых и неналоговых доходов с детализацией по кодам классификации доходов бюджета до статей доходов (7 и 8 разряды кода классификации доходов). Укрупнение информации о прогнозируемых доходах бюджета обусловлено формированием в соответствии со статьей 169 Бюджетного кодекса Российской Федерации проекта бюджета на основе прогноза социально-экономического развития, показатели необходимые для прогнозирования налоговых и неналоговых доходов бюджета с большей детализацией в котором отсутствуют.</w:t>
      </w:r>
    </w:p>
    <w:p w:rsidR="00E96C2A" w:rsidRPr="00E96C2A" w:rsidRDefault="00E96C2A" w:rsidP="00140D0D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В отличие от налоговых и неналоговых доходов безвозмездные поступления в местный бюджет в приложениях отражены с детализацией, предусмотренной проектом областного бюджета и иными нормативными правовыми актами Правительства Российской Федерации. Совершенствование формата представления информации о прогнозируемых доходах местного бюджета соответствует общераспространенной практике в субъектах Российской Федерации.</w:t>
      </w:r>
    </w:p>
    <w:p w:rsidR="00E96C2A" w:rsidRPr="00E96C2A" w:rsidRDefault="00E96C2A" w:rsidP="00E96C2A">
      <w:pPr>
        <w:rPr>
          <w:b/>
          <w:sz w:val="28"/>
          <w:szCs w:val="28"/>
        </w:rPr>
      </w:pPr>
    </w:p>
    <w:p w:rsidR="00E96C2A" w:rsidRPr="00E96C2A" w:rsidRDefault="00E96C2A" w:rsidP="00E96C2A">
      <w:pPr>
        <w:ind w:firstLine="720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доходы физических лиц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Утены положения проекта закона Иркутской области «О внесении изменений в отдельные законы Иркутской области», предусматривающего </w:t>
      </w:r>
      <w:r w:rsidRPr="00E96C2A">
        <w:rPr>
          <w:sz w:val="28"/>
          <w:szCs w:val="28"/>
        </w:rPr>
        <w:lastRenderedPageBreak/>
        <w:t>перераспределение из районного в местные бюджеты 2 процента доходов от налога на доходы физических лиц.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Поступления налога на доходы физических лиц на 2017 год и на плановый период 2018 и 2019 годов запланированы на основе прогнозируемого темпа роста в 2017-2019 годах источника основной части налога - фонда заработной платы по прогнозу социально-экономического развития Портбайкальского муниципального образования и соответствуют прогнозу главного администратора - УФНС № 19 по Иркутской области.  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налога в местный бюджет  в 2017 году составляет 298 900,0 рублей (-34,3% к ожидаемым поступлениям 2016 года), в 2018 году – 318 900,0  рублей (+6,7% к прогнозируемым  поступлениям 2017 года),  в  2019 году – 333 900,0  рублей (+4,7% к прогнозируемым поступлениям 2018 года).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Акцизы на подакцизные товары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Учтены положения проекта закона Иркутской области «О внесении изменений в отдельные законы Иркутской области», предусматривающего перераспределение из областного в местные бюджеты 5 процентов доходов от акцизов на нефтепродукты.</w:t>
      </w:r>
      <w:proofErr w:type="gramEnd"/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акцизов на нефтепродукты составляет 704 300 рублей (+10,5% к уровню 2016 года), на 2018 год – 693 300 рублей (-1,6% к уровню 2017 года), на 2019 год – 780 400 рублей (+12,6% к уровню 2018 года).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имущество физических лиц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по налогу на имущество физических лиц на 2017 год и плановый период 2018-2019 годов осуществлен с учетом ожидаемых поступлений 2016 года, темпа роста оформления имущества в собственность.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налога на имущество составляет 70 000 рублей (+40% к уровню 2016 года), на 2018 год – 80 000 рублей (+14,3% к уровню 2017 года), на 2019 год – 100 000 рублей (+25% к уровню 2018 года).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96C2A" w:rsidRPr="00E96C2A" w:rsidRDefault="00E96C2A" w:rsidP="00E96C2A">
      <w:pPr>
        <w:ind w:firstLine="709"/>
        <w:jc w:val="both"/>
        <w:rPr>
          <w:b/>
          <w:sz w:val="28"/>
          <w:szCs w:val="28"/>
        </w:rPr>
      </w:pPr>
      <w:r w:rsidRPr="00E96C2A">
        <w:rPr>
          <w:b/>
          <w:sz w:val="28"/>
          <w:szCs w:val="28"/>
        </w:rPr>
        <w:t>Земельный налог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по земельному налогу на 2017 год и плановый период 2018-2019 годов  осуществлен с учетом ожидаемых поступлений 2016 года, темпа роста оформления в собственность земельных участков.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земельного налога  составляет 215 000 рублей (+53,1% к уровню 2016 года), на 2018 год – 230 000 рублей (+7,0% к уровню 2017 года), на 2019 год – 260 000 рублей (+13,0% к уровню 2018 года).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center"/>
        <w:rPr>
          <w:smallCaps/>
          <w:sz w:val="28"/>
          <w:szCs w:val="28"/>
        </w:rPr>
      </w:pPr>
      <w:r w:rsidRPr="00E96C2A">
        <w:rPr>
          <w:smallCaps/>
          <w:sz w:val="28"/>
          <w:szCs w:val="28"/>
        </w:rPr>
        <w:t xml:space="preserve"> БЕЗВОЗМЕЗДНЫЕ ПЕРЕЧИСЛЕНИЯ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Объем безвозмездных поступлений в местный бюджет Портбайкальского муниципального образования на 20170 год и плановый период 2018-2019 годов определен в соответствии с проектом областного </w:t>
      </w:r>
      <w:r w:rsidRPr="00E96C2A">
        <w:rPr>
          <w:sz w:val="28"/>
          <w:szCs w:val="28"/>
        </w:rPr>
        <w:lastRenderedPageBreak/>
        <w:t>закона «Об областном бюджете на 2017 год и плановый период», а также проектом районного закона «</w:t>
      </w:r>
      <w:proofErr w:type="gramStart"/>
      <w:r w:rsidRPr="00E96C2A">
        <w:rPr>
          <w:sz w:val="28"/>
          <w:szCs w:val="28"/>
        </w:rPr>
        <w:t>Об</w:t>
      </w:r>
      <w:proofErr w:type="gramEnd"/>
      <w:r w:rsidRPr="00E96C2A">
        <w:rPr>
          <w:sz w:val="28"/>
          <w:szCs w:val="28"/>
        </w:rPr>
        <w:t xml:space="preserve"> районном бюджете на 2017 год и плановый период»,</w:t>
      </w: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  <w:r w:rsidRPr="00E96C2A">
        <w:rPr>
          <w:snapToGrid w:val="0"/>
          <w:sz w:val="28"/>
          <w:szCs w:val="28"/>
        </w:rPr>
        <w:t xml:space="preserve">Таблица 4. Объем безвозмездных поступлений </w:t>
      </w: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  <w:r w:rsidRPr="00E96C2A">
        <w:rPr>
          <w:snapToGrid w:val="0"/>
          <w:sz w:val="28"/>
          <w:szCs w:val="28"/>
        </w:rPr>
        <w:t>в местный бюджет в 2015 – 2019 годах</w:t>
      </w:r>
    </w:p>
    <w:p w:rsidR="00E96C2A" w:rsidRPr="00E96C2A" w:rsidRDefault="00E96C2A" w:rsidP="00E96C2A">
      <w:pPr>
        <w:spacing w:line="228" w:lineRule="auto"/>
        <w:ind w:firstLine="567"/>
        <w:jc w:val="right"/>
        <w:rPr>
          <w:sz w:val="28"/>
          <w:szCs w:val="28"/>
        </w:rPr>
      </w:pPr>
      <w:r w:rsidRPr="00E96C2A">
        <w:rPr>
          <w:sz w:val="28"/>
          <w:szCs w:val="28"/>
        </w:rPr>
        <w:t>(тыс. рублей)</w:t>
      </w:r>
    </w:p>
    <w:tbl>
      <w:tblPr>
        <w:tblW w:w="6245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2942"/>
        <w:gridCol w:w="992"/>
        <w:gridCol w:w="1121"/>
        <w:gridCol w:w="703"/>
        <w:gridCol w:w="1131"/>
        <w:gridCol w:w="684"/>
        <w:gridCol w:w="959"/>
        <w:gridCol w:w="581"/>
        <w:gridCol w:w="282"/>
        <w:gridCol w:w="985"/>
        <w:gridCol w:w="648"/>
        <w:gridCol w:w="237"/>
        <w:gridCol w:w="689"/>
      </w:tblGrid>
      <w:tr w:rsidR="00E96C2A" w:rsidRPr="00E96C2A" w:rsidTr="00BF31DD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Показатель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2015 г., факт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2016 г., оценка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0" w:right="-9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96" w:right="-111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2017 г., прогноз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06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7" w:right="-107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2018 г., прогноз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7" w:right="-107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2019 г., прогноз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</w:tr>
      <w:tr w:rsidR="00E96C2A" w:rsidRPr="00E96C2A" w:rsidTr="00BF31DD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Дотации,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861500,00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1886000,00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218,9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1952722,00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1844066,00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94,4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1880724,00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102,0</w:t>
            </w:r>
          </w:p>
        </w:tc>
      </w:tr>
      <w:tr w:rsidR="00E96C2A" w:rsidRPr="00E96C2A" w:rsidTr="00BF31DD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284"/>
            </w:pPr>
            <w:r w:rsidRPr="00E96C2A">
              <w:t>дотации на выравнивание бюджетной обеспеченности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861500,00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1886000,00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218,9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1952722,00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1844066,00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94,4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1880724,00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102,0</w:t>
            </w:r>
          </w:p>
        </w:tc>
      </w:tr>
      <w:tr w:rsidR="00E96C2A" w:rsidRPr="00E96C2A" w:rsidTr="00BF31DD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284"/>
            </w:pPr>
            <w:r w:rsidRPr="00E96C2A">
              <w:t>дотации на поддержку мер по обеспечению сбалансированности бюджетов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</w:tr>
      <w:tr w:rsidR="00E96C2A" w:rsidRPr="00E96C2A" w:rsidTr="00BF31DD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Субсидии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2597100,00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4172000,00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160,6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32,1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BF31DD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Субвенции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91300,00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97,0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88100,00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96,5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88000,00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99,9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BF31DD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Иные безвозмездные поступления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60000,00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100</w:t>
            </w:r>
          </w:p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BF31DD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/>
              <w:rPr>
                <w:b/>
                <w:bCs/>
                <w:i/>
                <w:iCs/>
              </w:rPr>
            </w:pPr>
            <w:r w:rsidRPr="00E96C2A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3671717,00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6209300,00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169,1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2040822,00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32,9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1932066,00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94,7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1968724,00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101,9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</w:tr>
    </w:tbl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2017 год безвозмездные поступления составят </w:t>
      </w:r>
      <w:r w:rsidRPr="00E96C2A">
        <w:rPr>
          <w:sz w:val="28"/>
          <w:szCs w:val="28"/>
        </w:rPr>
        <w:br/>
        <w:t xml:space="preserve">2 040 822,00 рубля, что на 4 168 478 рублей или на 67,1% ниже ожидаемого уровня 2016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2018 год безвозмездные поступления составят </w:t>
      </w:r>
      <w:r w:rsidRPr="00E96C2A">
        <w:rPr>
          <w:sz w:val="28"/>
          <w:szCs w:val="28"/>
        </w:rPr>
        <w:br/>
        <w:t xml:space="preserve">1 932 066,00 рублей, что на 108 756 рублей или на 5,3% ниже ожидаемого уровня 2017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2019 год безвозмездные поступления составят </w:t>
      </w:r>
      <w:r w:rsidRPr="00E96C2A">
        <w:rPr>
          <w:sz w:val="28"/>
          <w:szCs w:val="28"/>
        </w:rPr>
        <w:br/>
        <w:t xml:space="preserve">1 968 724,00 рубля, что на 36 658 рублей или на 1,9% выше ожидаемого уровня 2018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областного бюджета на 2016 год видов межбюджетных трансфертов.</w:t>
      </w:r>
    </w:p>
    <w:p w:rsidR="00E96C2A" w:rsidRDefault="00E96C2A" w:rsidP="00E96C2A">
      <w:pPr>
        <w:ind w:firstLine="720"/>
        <w:jc w:val="both"/>
        <w:rPr>
          <w:sz w:val="28"/>
          <w:szCs w:val="28"/>
        </w:rPr>
      </w:pPr>
    </w:p>
    <w:p w:rsidR="000F5DAF" w:rsidRPr="000F5DAF" w:rsidRDefault="000F5DAF" w:rsidP="000F5DAF">
      <w:pPr>
        <w:jc w:val="center"/>
        <w:rPr>
          <w:b/>
          <w:sz w:val="28"/>
          <w:szCs w:val="28"/>
          <w:u w:val="single"/>
        </w:rPr>
      </w:pPr>
      <w:r w:rsidRPr="000F5DAF">
        <w:rPr>
          <w:b/>
          <w:sz w:val="28"/>
          <w:szCs w:val="28"/>
          <w:u w:val="single"/>
        </w:rPr>
        <w:t xml:space="preserve">РАСХОДЫ  БЮДЖЕТА ПОРТБАЙКАЛЬСКОГО </w:t>
      </w:r>
    </w:p>
    <w:p w:rsidR="000F5DAF" w:rsidRPr="000F5DAF" w:rsidRDefault="000F5DAF" w:rsidP="000F5DAF">
      <w:pPr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  <w:u w:val="single"/>
        </w:rPr>
        <w:t>МУНИЦИПАЛЬНОГО ОБРАЗОВАНИЯ</w:t>
      </w:r>
      <w:r w:rsidRPr="000F5DAF">
        <w:rPr>
          <w:b/>
          <w:sz w:val="28"/>
          <w:szCs w:val="28"/>
        </w:rPr>
        <w:t xml:space="preserve"> </w:t>
      </w:r>
    </w:p>
    <w:p w:rsidR="000F5DAF" w:rsidRPr="000F5DAF" w:rsidRDefault="000F5DAF" w:rsidP="000F5DAF">
      <w:pPr>
        <w:keepNext/>
        <w:spacing w:line="228" w:lineRule="auto"/>
        <w:jc w:val="center"/>
        <w:outlineLvl w:val="8"/>
        <w:rPr>
          <w:sz w:val="28"/>
          <w:u w:val="single"/>
        </w:rPr>
      </w:pPr>
    </w:p>
    <w:p w:rsidR="000F5DAF" w:rsidRPr="000F5DAF" w:rsidRDefault="000F5DAF" w:rsidP="000F5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Формирование расходной части, как и в предыдущий </w:t>
      </w:r>
      <w:proofErr w:type="gramStart"/>
      <w:r w:rsidRPr="000F5DAF">
        <w:rPr>
          <w:sz w:val="28"/>
          <w:szCs w:val="28"/>
        </w:rPr>
        <w:t>период</w:t>
      </w:r>
      <w:proofErr w:type="gramEnd"/>
      <w:r w:rsidRPr="000F5DAF">
        <w:rPr>
          <w:sz w:val="28"/>
          <w:szCs w:val="28"/>
        </w:rPr>
        <w:t xml:space="preserve"> осуществлялось по программно-целевому принципу на основе муниципальных программ Портбайкальского муниципального образования. В проекте бюджета предусмотрено финансовое обеспечение 5 </w:t>
      </w:r>
      <w:r w:rsidR="00140D0D" w:rsidRPr="000F5DAF">
        <w:rPr>
          <w:sz w:val="28"/>
          <w:szCs w:val="28"/>
        </w:rPr>
        <w:t>муниципальных</w:t>
      </w:r>
      <w:r w:rsidRPr="000F5DAF">
        <w:rPr>
          <w:sz w:val="28"/>
          <w:szCs w:val="28"/>
        </w:rPr>
        <w:t xml:space="preserve"> программ Портбайкальского муниципального образования. Общий объем расходов на реализацию муниципальных программ Портбайкальского муниципального образования на 2017 год составил</w:t>
      </w:r>
      <w:r w:rsidRPr="000F5DAF">
        <w:rPr>
          <w:sz w:val="28"/>
          <w:szCs w:val="28"/>
        </w:rPr>
        <w:br/>
        <w:t xml:space="preserve">3287 988,68 рублей (95,0% в общем объеме расходов), в 2018 году – </w:t>
      </w:r>
      <w:r w:rsidRPr="000F5DAF">
        <w:rPr>
          <w:sz w:val="28"/>
          <w:szCs w:val="28"/>
        </w:rPr>
        <w:br/>
        <w:t>3 153605,35 рублей (95,4%), в 2019 году – 3 263 393,80 рубля (95,6%). </w:t>
      </w:r>
    </w:p>
    <w:p w:rsidR="000F5DAF" w:rsidRPr="000F5DAF" w:rsidRDefault="000F5DAF" w:rsidP="000F5D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DAF">
        <w:rPr>
          <w:sz w:val="28"/>
          <w:szCs w:val="28"/>
        </w:rPr>
        <w:lastRenderedPageBreak/>
        <w:t xml:space="preserve">Планирование бюджетных ассигнований местного бюджета по расходам на 2017-2019 годы осуществлялось с учетом единых подходов в соответствии с  порядком и методикой планирования бюджетных ассигнований местного бюджета, </w:t>
      </w:r>
      <w:proofErr w:type="gramStart"/>
      <w:r w:rsidR="00140D0D" w:rsidRPr="000F5DAF">
        <w:rPr>
          <w:sz w:val="28"/>
          <w:szCs w:val="28"/>
        </w:rPr>
        <w:t>утверждёнными</w:t>
      </w:r>
      <w:proofErr w:type="gramEnd"/>
      <w:r w:rsidRPr="000F5DAF">
        <w:rPr>
          <w:sz w:val="28"/>
          <w:szCs w:val="28"/>
        </w:rPr>
        <w:t xml:space="preserve"> постановление администрации Портбайкальского сельского поселения  от 03 сентября 2015 года № 21. </w:t>
      </w:r>
    </w:p>
    <w:p w:rsidR="000F5DAF" w:rsidRPr="000F5DAF" w:rsidRDefault="000F5DAF" w:rsidP="000F5DAF">
      <w:pPr>
        <w:suppressAutoHyphens/>
        <w:ind w:firstLine="720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Для расчета бюджетных ассигнований на 2016 год в качестве «базовых» приняты объемы расходов на 2016 год, </w:t>
      </w:r>
      <w:r w:rsidR="00140D0D" w:rsidRPr="000F5DAF">
        <w:rPr>
          <w:sz w:val="28"/>
          <w:szCs w:val="28"/>
        </w:rPr>
        <w:t>утверждённые</w:t>
      </w:r>
      <w:r w:rsidRPr="000F5DAF">
        <w:rPr>
          <w:sz w:val="28"/>
          <w:szCs w:val="28"/>
        </w:rPr>
        <w:t xml:space="preserve"> решением Думы Портбайкальского муниципального образования «О бюджете Портбайкальского муниципального образования на 2016 год».</w:t>
      </w:r>
    </w:p>
    <w:p w:rsidR="000F5DAF" w:rsidRPr="000F5DAF" w:rsidRDefault="000F5DAF" w:rsidP="000F5DA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F5DAF">
        <w:rPr>
          <w:sz w:val="28"/>
          <w:szCs w:val="28"/>
        </w:rPr>
        <w:t>В целях обеспечения финансирования приоритетных направлений социально-экономического развития произведено перераспределение доведенных предельных объемов бюджетных ассигнований местного бюджета на 2017 год и на плановый период 2018 и 2019 годов, в том числе между муниципальными программами Иркутской области.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К основным ограничениям формирования расходной части местного бюджета необходимо отнести: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изменения налогового законодательства на федеральном и областном уровне;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ограничения по размеру дефицита и уровня государственного долга </w:t>
      </w:r>
    </w:p>
    <w:p w:rsidR="000F5DAF" w:rsidRPr="000F5DAF" w:rsidRDefault="000F5DAF" w:rsidP="000F5DA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0F5DAF">
        <w:rPr>
          <w:sz w:val="28"/>
          <w:szCs w:val="28"/>
        </w:rPr>
        <w:t>Учитывая данные ограничения расходная часть проекта о бюджете ориентирована на реализацию</w:t>
      </w:r>
      <w:proofErr w:type="gramEnd"/>
      <w:r w:rsidRPr="000F5DAF">
        <w:rPr>
          <w:sz w:val="28"/>
          <w:szCs w:val="28"/>
        </w:rPr>
        <w:t xml:space="preserve"> следующих приоритетных направлений:</w:t>
      </w:r>
    </w:p>
    <w:p w:rsidR="000F5DAF" w:rsidRPr="000F5DAF" w:rsidRDefault="000F5DAF" w:rsidP="000F5DAF">
      <w:pPr>
        <w:numPr>
          <w:ilvl w:val="0"/>
          <w:numId w:val="49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t>реализация указов Президента Российской Федерации от 7 мая 2012 года.</w:t>
      </w:r>
    </w:p>
    <w:p w:rsidR="000F5DAF" w:rsidRPr="000F5DAF" w:rsidRDefault="000F5DAF" w:rsidP="000F5D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На 2017-2019 годы приходится период достижения всех целевых показателей, установленных во исполнение «майских» указов Президента Российской Федерации 2012 года.</w:t>
      </w:r>
    </w:p>
    <w:p w:rsidR="000F5DAF" w:rsidRPr="000F5DAF" w:rsidRDefault="000F5DAF" w:rsidP="000F5DAF">
      <w:pPr>
        <w:numPr>
          <w:ilvl w:val="0"/>
          <w:numId w:val="49"/>
        </w:numPr>
        <w:spacing w:after="200" w:line="276" w:lineRule="auto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 xml:space="preserve">выполнение социальных обязательств перед населением. </w:t>
      </w:r>
    </w:p>
    <w:p w:rsidR="000F5DAF" w:rsidRPr="000F5DAF" w:rsidRDefault="000F5DAF" w:rsidP="000F5DAF">
      <w:pPr>
        <w:spacing w:line="228" w:lineRule="auto"/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В соответствии с действующим бюджетным законодательством в общем объеме расходов местного бюджета на плановый период планируется утвердить условно утверждаемые расходы на 2018 год в сумме </w:t>
      </w:r>
      <w:r w:rsidRPr="000F5DAF">
        <w:rPr>
          <w:rFonts w:eastAsia="Calibri"/>
          <w:sz w:val="28"/>
          <w:szCs w:val="28"/>
          <w:lang w:eastAsia="en-US"/>
        </w:rPr>
        <w:t>82 476,65  рублей</w:t>
      </w:r>
      <w:r w:rsidRPr="000F5DAF">
        <w:rPr>
          <w:sz w:val="28"/>
          <w:szCs w:val="28"/>
        </w:rPr>
        <w:t xml:space="preserve">, на 2019 год в сумме </w:t>
      </w:r>
      <w:r w:rsidRPr="000F5DAF">
        <w:rPr>
          <w:rFonts w:eastAsia="Calibri"/>
          <w:sz w:val="28"/>
          <w:szCs w:val="28"/>
          <w:lang w:eastAsia="en-US"/>
        </w:rPr>
        <w:t>175 146,20 рублей</w:t>
      </w:r>
      <w:r w:rsidRPr="000F5DAF">
        <w:rPr>
          <w:sz w:val="28"/>
          <w:szCs w:val="28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0F5DAF" w:rsidRPr="000F5DAF" w:rsidRDefault="000F5DAF" w:rsidP="000F5DAF">
      <w:pPr>
        <w:suppressAutoHyphens/>
        <w:ind w:firstLine="709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 xml:space="preserve">Общий объем расходов, распределенных по муниципальным программам Портбайкальского муниципального образования и непрограммным направлениям деятельности, составил на 2017 год 3 457 822,00 рублей, на 2018 год </w:t>
      </w:r>
      <w:r w:rsidRPr="000F5DAF">
        <w:rPr>
          <w:sz w:val="28"/>
          <w:szCs w:val="28"/>
        </w:rPr>
        <w:t>– 3 472 466</w:t>
      </w:r>
      <w:r w:rsidRPr="000F5DAF">
        <w:rPr>
          <w:bCs/>
          <w:sz w:val="28"/>
          <w:szCs w:val="28"/>
        </w:rPr>
        <w:t xml:space="preserve"> рублей, на 2019 год </w:t>
      </w:r>
      <w:r w:rsidRPr="000F5DAF">
        <w:rPr>
          <w:bCs/>
          <w:sz w:val="28"/>
          <w:szCs w:val="28"/>
        </w:rPr>
        <w:br/>
      </w:r>
      <w:r w:rsidRPr="000F5DAF">
        <w:rPr>
          <w:sz w:val="28"/>
          <w:szCs w:val="28"/>
        </w:rPr>
        <w:t xml:space="preserve">– </w:t>
      </w:r>
      <w:r w:rsidRPr="000F5DAF">
        <w:rPr>
          <w:bCs/>
          <w:sz w:val="28"/>
          <w:szCs w:val="28"/>
        </w:rPr>
        <w:t>3 590 424 рубля.</w:t>
      </w:r>
      <w:r w:rsidRPr="000F5DAF">
        <w:rPr>
          <w:bCs/>
          <w:sz w:val="28"/>
          <w:szCs w:val="28"/>
        </w:rPr>
        <w:tab/>
      </w:r>
      <w:r w:rsidRPr="000F5DAF">
        <w:rPr>
          <w:bCs/>
          <w:sz w:val="28"/>
          <w:szCs w:val="28"/>
        </w:rPr>
        <w:tab/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>Проект бюджета Портбайкальского муниципального образования по программному принципу сформирован в рамках единой информационной системы планирования финансовых ресурсов и на основе единой методологии, включающей:</w:t>
      </w:r>
    </w:p>
    <w:tbl>
      <w:tblPr>
        <w:tblW w:w="136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  <w:gridCol w:w="3931"/>
      </w:tblGrid>
      <w:tr w:rsidR="000F5DAF" w:rsidRPr="000F5DAF" w:rsidTr="00BF31DD"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  <w:t xml:space="preserve">Постановление главы Портбайкальского муниципального образования от 09.09.2013  № 80 « Об утверждении Порядка принятия решений о разработке муниципальных программ Портбайкальского муниципального образования и их формирования и реализации и Порядке проведения и критериях оценки эффективности реализации муниципальных программ»; </w:t>
            </w:r>
          </w:p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главы Портбайкальского муниципального образования  от 04.11.2016  № 116 « О  прогнозе  социально-экономического развития  Портбайкальского муниципального образования    на 2017 год и плановый период 2018-2019 годы»; </w:t>
            </w:r>
          </w:p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Распоряжение Главы Портбайкальского муниципального образования № 21 от 03.09.2015 г. «Об установлении порядка и  методики планирования бюджетных  ассигнований  бюджета Портбайкальского  муниципального  образования».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Применение принципов программного бюджета позволяет: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 организовывать и осуществлять мониторинг исполнения бюджета и планов деятельности учреждений;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оценить реальные результаты деятельности учреждений в детализации до услуг, работ, мероприятий;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оценивать эффективность работы учреждений в процессе достижения целей, выполнения государственных заданий.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Привязку бюджетных ассигнований к муниципальным программам, подпрограммам и основным мероприятиям обеспечивает новая структура целевых статей бюджета, при этом соответствующие позиции классификатора целевых статей расходов бюджета соответствуют основным  мероприятиям муниципальных программ. </w:t>
            </w:r>
          </w:p>
          <w:p w:rsidR="000F5DAF" w:rsidRPr="000F5DAF" w:rsidRDefault="000F5DAF" w:rsidP="000F5DAF">
            <w:pPr>
              <w:suppressAutoHyphens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В основу критериев формирования расходной части бюджета положено достижение заявленных приоритетов и показателей, изложенных в Указах Президента Российской Федерации. </w:t>
            </w:r>
          </w:p>
          <w:p w:rsidR="000F5DAF" w:rsidRPr="000F5DAF" w:rsidRDefault="000F5DAF" w:rsidP="000F5DAF">
            <w:pPr>
              <w:jc w:val="both"/>
              <w:rPr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5DAF" w:rsidRPr="000F5DAF" w:rsidRDefault="000F5DAF" w:rsidP="000F5DA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6C2A" w:rsidRDefault="00E96C2A" w:rsidP="00140D0D">
      <w:p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450B18" w:rsidRPr="003A7FFD" w:rsidRDefault="00891E05" w:rsidP="00450B1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bookmarkStart w:id="7" w:name="_Toc144687330"/>
      <w:bookmarkStart w:id="8" w:name="_Toc144696599"/>
      <w:bookmarkStart w:id="9" w:name="_Toc145384287"/>
      <w:r>
        <w:rPr>
          <w:rFonts w:ascii="Arial" w:hAnsi="Arial" w:cs="Arial"/>
          <w:b/>
          <w:bCs/>
          <w:iCs/>
          <w:sz w:val="24"/>
          <w:szCs w:val="24"/>
        </w:rPr>
        <w:t>2.7</w:t>
      </w:r>
      <w:r w:rsidR="00450B18" w:rsidRPr="003A7FFD">
        <w:rPr>
          <w:rFonts w:ascii="Arial" w:hAnsi="Arial" w:cs="Arial"/>
          <w:b/>
          <w:bCs/>
          <w:iCs/>
          <w:sz w:val="24"/>
          <w:szCs w:val="24"/>
        </w:rPr>
        <w:t>.</w:t>
      </w:r>
      <w:bookmarkEnd w:id="7"/>
      <w:bookmarkEnd w:id="8"/>
      <w:bookmarkEnd w:id="9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50B18" w:rsidRPr="003A7FFD">
        <w:rPr>
          <w:rFonts w:ascii="Arial" w:hAnsi="Arial" w:cs="Arial"/>
          <w:b/>
          <w:bCs/>
          <w:iCs/>
          <w:sz w:val="24"/>
          <w:szCs w:val="24"/>
        </w:rPr>
        <w:t>Характеристика развития туризма.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Сибирь находится на третьем месте по привлекательности для иностранных туристов и туристов европейской части РФ. </w:t>
      </w:r>
    </w:p>
    <w:p w:rsidR="00450B18" w:rsidRPr="003A7FFD" w:rsidRDefault="00450B18" w:rsidP="00450B1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2015 году Иркутскую область посетило более </w:t>
      </w:r>
      <w:r w:rsidR="00140D0D">
        <w:rPr>
          <w:rFonts w:ascii="Arial" w:hAnsi="Arial" w:cs="Arial"/>
          <w:sz w:val="24"/>
          <w:szCs w:val="24"/>
        </w:rPr>
        <w:t>1</w:t>
      </w:r>
      <w:r w:rsidRPr="003A7FFD">
        <w:rPr>
          <w:rFonts w:ascii="Arial" w:hAnsi="Arial" w:cs="Arial"/>
          <w:sz w:val="24"/>
          <w:szCs w:val="24"/>
        </w:rPr>
        <w:t>4</w:t>
      </w:r>
      <w:r w:rsidR="00140D0D">
        <w:rPr>
          <w:rFonts w:ascii="Arial" w:hAnsi="Arial" w:cs="Arial"/>
          <w:sz w:val="24"/>
          <w:szCs w:val="24"/>
        </w:rPr>
        <w:t>11,5</w:t>
      </w:r>
      <w:r w:rsidRPr="003A7FFD">
        <w:rPr>
          <w:rFonts w:ascii="Arial" w:hAnsi="Arial" w:cs="Arial"/>
          <w:sz w:val="24"/>
          <w:szCs w:val="24"/>
        </w:rPr>
        <w:t xml:space="preserve"> тыс. туристов из 51 региона России и 72 стран мира. Из общего количества посетивших Приангарье туристов – </w:t>
      </w:r>
      <w:r w:rsidR="00140D0D">
        <w:rPr>
          <w:rFonts w:ascii="Arial" w:hAnsi="Arial" w:cs="Arial"/>
          <w:sz w:val="24"/>
          <w:szCs w:val="24"/>
        </w:rPr>
        <w:t>128,8</w:t>
      </w:r>
      <w:r w:rsidRPr="003A7FFD">
        <w:rPr>
          <w:rFonts w:ascii="Arial" w:hAnsi="Arial" w:cs="Arial"/>
          <w:sz w:val="24"/>
          <w:szCs w:val="24"/>
        </w:rPr>
        <w:t xml:space="preserve"> тысяч человек – иностранцы, в основном жители Китая. </w:t>
      </w:r>
    </w:p>
    <w:p w:rsidR="00450B18" w:rsidRPr="003A7FFD" w:rsidRDefault="00450B18" w:rsidP="00450B18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въездного туризма связан с активной популяризацией достопримечательностей Иркутской области, туристических услуг и инфраструктуры туризма на различных международных выставках.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тенденции развития туризма: 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активный интерес к территории со стороны граждан азиатских стран;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количества прибытий туристов из стран АТР;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lastRenderedPageBreak/>
        <w:t>основной объем спроса на услуги гостиниц: май – сентябрь;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списке предпочтений иностранных туристов Байкал занимает третье место после Санкт-Петербурга и Москвы;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clear" w:pos="1440"/>
          <w:tab w:val="num" w:pos="567"/>
          <w:tab w:val="num" w:pos="851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основное число зарубежных туристов среднего и старше среднего возраста;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туроператоры делают ставку на деловой туризм;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наблюдается активный ро</w:t>
      </w:r>
      <w:proofErr w:type="gramStart"/>
      <w:r w:rsidRPr="003A7FFD">
        <w:rPr>
          <w:rFonts w:ascii="Arial" w:hAnsi="Arial" w:cs="Arial"/>
          <w:sz w:val="24"/>
          <w:szCs w:val="24"/>
        </w:rPr>
        <w:t>ст спр</w:t>
      </w:r>
      <w:proofErr w:type="gramEnd"/>
      <w:r w:rsidRPr="003A7FFD">
        <w:rPr>
          <w:rFonts w:ascii="Arial" w:hAnsi="Arial" w:cs="Arial"/>
          <w:sz w:val="24"/>
          <w:szCs w:val="24"/>
        </w:rPr>
        <w:t>оса на активный, экологический  туризм;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популярности </w:t>
      </w:r>
      <w:proofErr w:type="gramStart"/>
      <w:r w:rsidRPr="003A7FFD">
        <w:rPr>
          <w:rFonts w:ascii="Arial" w:hAnsi="Arial" w:cs="Arial"/>
          <w:sz w:val="24"/>
          <w:szCs w:val="24"/>
        </w:rPr>
        <w:t>таких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услуги как: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экологический туризм;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экстремальный туризм;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экскурсии по Байкалу на катерах и яхтах.</w:t>
      </w:r>
    </w:p>
    <w:p w:rsidR="00450B18" w:rsidRPr="003A7FFD" w:rsidRDefault="00450B18" w:rsidP="00891E05">
      <w:pPr>
        <w:tabs>
          <w:tab w:val="num" w:pos="567"/>
        </w:tabs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сфере туризма в Портбайкальском Мо необходимо: </w:t>
      </w:r>
    </w:p>
    <w:p w:rsidR="00450B18" w:rsidRPr="003A7FFD" w:rsidRDefault="00450B18" w:rsidP="00891E05">
      <w:pPr>
        <w:numPr>
          <w:ilvl w:val="0"/>
          <w:numId w:val="10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обеспечить наличие достаточного количества игровых и развлекательных учреждений (в том числе для детей) в местах пребывания туристов; </w:t>
      </w:r>
    </w:p>
    <w:p w:rsidR="00450B18" w:rsidRPr="003A7FFD" w:rsidRDefault="00450B18" w:rsidP="00891E05">
      <w:pPr>
        <w:numPr>
          <w:ilvl w:val="0"/>
          <w:numId w:val="10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создать условия для обновления и модификации парка плавучих средств и водных причалов для интенсификации перспективного </w:t>
      </w:r>
      <w:proofErr w:type="spellStart"/>
      <w:r w:rsidRPr="003A7FFD">
        <w:rPr>
          <w:rFonts w:ascii="Arial" w:hAnsi="Arial" w:cs="Arial"/>
          <w:sz w:val="24"/>
          <w:szCs w:val="24"/>
        </w:rPr>
        <w:t>катерно</w:t>
      </w:r>
      <w:proofErr w:type="spellEnd"/>
      <w:r w:rsidRPr="003A7FFD">
        <w:rPr>
          <w:rFonts w:ascii="Arial" w:hAnsi="Arial" w:cs="Arial"/>
          <w:sz w:val="24"/>
          <w:szCs w:val="24"/>
        </w:rPr>
        <w:t>-яхтенного туризма;</w:t>
      </w:r>
    </w:p>
    <w:p w:rsidR="00450B18" w:rsidRPr="003A7FFD" w:rsidRDefault="00450B18" w:rsidP="00110A55">
      <w:pPr>
        <w:numPr>
          <w:ilvl w:val="0"/>
          <w:numId w:val="10"/>
        </w:numPr>
        <w:spacing w:before="100" w:beforeAutospacing="1" w:line="260" w:lineRule="exact"/>
        <w:ind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повысить транспортную доступность туристических объектов.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Решение этого блока проблем предполагает наибольший объем финансовых вложений из бюджетов всех уровней.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Однако помимо государственных дотаций именно на текущем этапе модернизации туристического сектора необходимо привлечение частного капитала. И в туристическом секторе вполне эффективной и взаимовыгодной выглядит практика использования </w:t>
      </w:r>
      <w:proofErr w:type="spellStart"/>
      <w:r w:rsidRPr="003A7FFD">
        <w:rPr>
          <w:rFonts w:ascii="Arial" w:hAnsi="Arial" w:cs="Arial"/>
          <w:sz w:val="24"/>
          <w:szCs w:val="24"/>
        </w:rPr>
        <w:t>частно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-государственного </w:t>
      </w:r>
      <w:proofErr w:type="spellStart"/>
      <w:r w:rsidRPr="003A7FFD">
        <w:rPr>
          <w:rFonts w:ascii="Arial" w:hAnsi="Arial" w:cs="Arial"/>
          <w:sz w:val="24"/>
          <w:szCs w:val="24"/>
        </w:rPr>
        <w:t>партнерства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Политика привлечения частных инвесторов должна строиться на механизмах снижения административных барьеров, применения системы дешевого кредитования малого бизнеса (общественное питание, торговая и спортивно-досуговая инфраструктура), предоставления налоговых льгот и государственных гарантий предпринимателям.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Существует ещё одна проблема, решение которой позволит существенно повысить доходы муниципального образования и региона в целом от туристической деятельности - это необходимость выравнивания сезонности туризма. Туристический сезон в настоящее время составляет всего 2-3 месяца (летние месяцы) в год, что крайне снижает рентабельность туристической индустрии и обостряет проблему занятости работников отрасли в остальное время года. Одним из путей решения этих проблем может стать событийный календарь.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И, наконец, ещё один блок проблем представлен вопросами </w:t>
      </w:r>
      <w:proofErr w:type="spellStart"/>
      <w:r w:rsidRPr="003A7FFD">
        <w:rPr>
          <w:rFonts w:ascii="Arial" w:hAnsi="Arial" w:cs="Arial"/>
          <w:sz w:val="24"/>
          <w:szCs w:val="24"/>
        </w:rPr>
        <w:t>имиджевого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характера. В предельно общем виде можно говорить о том, что руководство как региона в </w:t>
      </w:r>
      <w:proofErr w:type="gramStart"/>
      <w:r w:rsidRPr="003A7FFD">
        <w:rPr>
          <w:rFonts w:ascii="Arial" w:hAnsi="Arial" w:cs="Arial"/>
          <w:sz w:val="24"/>
          <w:szCs w:val="24"/>
        </w:rPr>
        <w:t>целом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так и района, а главное МО должно вплотную заняться созданием и продвижением интегрального бренда наиболее крупного туристического объекта (бренда «Байкал») на региональном, федеральном и международном уровнях. Позиционирование должно основываться на обосновании уникальности, доступности, достойном уровне сервиса туристического продукта. </w:t>
      </w:r>
    </w:p>
    <w:p w:rsidR="00450B18" w:rsidRPr="003A7FFD" w:rsidRDefault="00450B18" w:rsidP="00450B1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проблемы развития туризма: </w:t>
      </w:r>
    </w:p>
    <w:p w:rsidR="00450B18" w:rsidRPr="003A7FFD" w:rsidRDefault="00450B18" w:rsidP="00891E05">
      <w:pPr>
        <w:numPr>
          <w:ilvl w:val="0"/>
          <w:numId w:val="9"/>
        </w:numPr>
        <w:tabs>
          <w:tab w:val="clear" w:pos="1440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отсутствие туристской инфраструктуры в посёлке;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слабо развитый комплексный подход при организации </w:t>
      </w:r>
      <w:proofErr w:type="spellStart"/>
      <w:r w:rsidRPr="003A7FFD">
        <w:rPr>
          <w:rFonts w:ascii="Arial" w:hAnsi="Arial" w:cs="Arial"/>
          <w:sz w:val="24"/>
          <w:szCs w:val="24"/>
        </w:rPr>
        <w:t>тур</w:t>
      </w:r>
      <w:proofErr w:type="gramStart"/>
      <w:r w:rsidRPr="003A7FFD">
        <w:rPr>
          <w:rFonts w:ascii="Arial" w:hAnsi="Arial" w:cs="Arial"/>
          <w:sz w:val="24"/>
          <w:szCs w:val="24"/>
        </w:rPr>
        <w:t>.у</w:t>
      </w:r>
      <w:proofErr w:type="gramEnd"/>
      <w:r w:rsidRPr="003A7FFD">
        <w:rPr>
          <w:rFonts w:ascii="Arial" w:hAnsi="Arial" w:cs="Arial"/>
          <w:sz w:val="24"/>
          <w:szCs w:val="24"/>
        </w:rPr>
        <w:t>слуг</w:t>
      </w:r>
      <w:proofErr w:type="spellEnd"/>
      <w:r w:rsidRPr="003A7FFD">
        <w:rPr>
          <w:rFonts w:ascii="Arial" w:hAnsi="Arial" w:cs="Arial"/>
          <w:sz w:val="24"/>
          <w:szCs w:val="24"/>
        </w:rPr>
        <w:t>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ярко-выраженные сезонные колебания туристского рынка посёлка;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lastRenderedPageBreak/>
        <w:t>отсутствие пунктов питания достаточного уровня качества, и различных ценовых категорий.</w:t>
      </w:r>
    </w:p>
    <w:p w:rsidR="00450B18" w:rsidRPr="003A7FFD" w:rsidRDefault="00450B18" w:rsidP="00450B1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Портбайкальское муниципальное образование обладает значительным туристско-рекреационным потенциалом и базовой инфраструктурой, что позволяет развивать самые различные виды туризма: культурно-познавательный, экологический, экстремальный, спортивный, этнический,  </w:t>
      </w:r>
      <w:proofErr w:type="spellStart"/>
      <w:r w:rsidRPr="003A7FFD">
        <w:rPr>
          <w:rFonts w:ascii="Arial" w:hAnsi="Arial" w:cs="Arial"/>
          <w:sz w:val="24"/>
          <w:szCs w:val="24"/>
        </w:rPr>
        <w:t>катерно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-яхтенный, рыболовство.  </w:t>
      </w:r>
    </w:p>
    <w:p w:rsidR="00450B18" w:rsidRPr="003A7FFD" w:rsidRDefault="00450B18" w:rsidP="00450B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.8. Цели и задачи развития туризма</w:t>
      </w:r>
    </w:p>
    <w:p w:rsidR="00450B18" w:rsidRPr="003A7FFD" w:rsidRDefault="00450B18" w:rsidP="00450B18">
      <w:pPr>
        <w:jc w:val="center"/>
        <w:rPr>
          <w:rFonts w:ascii="Arial" w:hAnsi="Arial" w:cs="Arial"/>
          <w:sz w:val="24"/>
          <w:szCs w:val="24"/>
        </w:rPr>
      </w:pP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Развитие туризма является одним из наиболее перспективных направлений развития экономики Портбайкальского муниципального образования.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Байкал - это, безусловно, бренд мирового масштаба, способный привлечь как российских, так и зарубежных туристов. 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Стратегические задачи 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увеличение поступление налоговых платежей от туристской деятельности во все уровни бюджетной системы;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грамотное и продуманное определение целевого назначения перспективного использования земельных участков для размещения на них объектов, вид деятельности которых соответствует наиболее целесообразному виду их использования;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государственное регулирование в области земельных отношений для развития туристического бизнеса.</w:t>
      </w: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2.9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 Основные направления развития туризма</w:t>
      </w:r>
    </w:p>
    <w:p w:rsidR="00450B18" w:rsidRPr="003A7FFD" w:rsidRDefault="00450B18" w:rsidP="00450B18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_Toc144687304"/>
      <w:bookmarkStart w:id="11" w:name="_Toc144696573"/>
      <w:bookmarkStart w:id="12" w:name="_Toc145384262"/>
      <w:bookmarkStart w:id="13" w:name="_Toc155000928"/>
      <w:r w:rsidRPr="003A7FFD">
        <w:rPr>
          <w:rFonts w:ascii="Arial" w:hAnsi="Arial" w:cs="Arial"/>
          <w:bCs/>
          <w:iCs/>
          <w:sz w:val="24"/>
          <w:szCs w:val="24"/>
        </w:rPr>
        <w:t xml:space="preserve">Цели и задачи создания </w:t>
      </w:r>
      <w:bookmarkEnd w:id="10"/>
      <w:bookmarkEnd w:id="11"/>
      <w:bookmarkEnd w:id="12"/>
      <w:proofErr w:type="spellStart"/>
      <w:r w:rsidRPr="003A7FFD">
        <w:rPr>
          <w:rFonts w:ascii="Arial" w:hAnsi="Arial" w:cs="Arial"/>
          <w:bCs/>
          <w:iCs/>
          <w:sz w:val="24"/>
          <w:szCs w:val="24"/>
        </w:rPr>
        <w:t>туриско</w:t>
      </w:r>
      <w:proofErr w:type="spellEnd"/>
      <w:r w:rsidRPr="003A7FFD">
        <w:rPr>
          <w:rFonts w:ascii="Arial" w:hAnsi="Arial" w:cs="Arial"/>
          <w:bCs/>
          <w:iCs/>
          <w:sz w:val="24"/>
          <w:szCs w:val="24"/>
        </w:rPr>
        <w:t xml:space="preserve">-рекреационной зоны: Создание всесезонного туристского комплекса, включающего в себя объекты туристского направления. </w:t>
      </w:r>
      <w:bookmarkEnd w:id="13"/>
    </w:p>
    <w:p w:rsidR="00450B18" w:rsidRPr="003A7FFD" w:rsidRDefault="00450B18" w:rsidP="00450B1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A7FFD">
        <w:rPr>
          <w:rFonts w:ascii="Arial" w:hAnsi="Arial" w:cs="Arial"/>
          <w:color w:val="000000"/>
          <w:spacing w:val="-2"/>
          <w:sz w:val="24"/>
          <w:szCs w:val="24"/>
        </w:rPr>
        <w:t xml:space="preserve">Реализация проекта создания туристско-рекреационной зоны на Байкале связана с перспективным для России непосредственным выходом </w:t>
      </w:r>
      <w:r w:rsidRPr="003A7FFD">
        <w:rPr>
          <w:rFonts w:ascii="Arial" w:hAnsi="Arial" w:cs="Arial"/>
          <w:color w:val="000000"/>
          <w:spacing w:val="-4"/>
          <w:sz w:val="24"/>
          <w:szCs w:val="24"/>
        </w:rPr>
        <w:t>туристических потоков из стран Восточной Азии и АТР (Китая, Южной Ко</w:t>
      </w:r>
      <w:r w:rsidRPr="003A7FFD">
        <w:rPr>
          <w:rFonts w:ascii="Arial" w:hAnsi="Arial" w:cs="Arial"/>
          <w:color w:val="000000"/>
          <w:spacing w:val="-3"/>
          <w:sz w:val="24"/>
          <w:szCs w:val="24"/>
        </w:rPr>
        <w:t xml:space="preserve">реи и Японии в частности). </w:t>
      </w:r>
    </w:p>
    <w:p w:rsidR="00450B18" w:rsidRPr="003A7FFD" w:rsidRDefault="00450B18" w:rsidP="00450B1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A7FFD">
        <w:rPr>
          <w:rFonts w:ascii="Arial" w:hAnsi="Arial" w:cs="Arial"/>
          <w:color w:val="000000"/>
          <w:spacing w:val="-3"/>
          <w:sz w:val="24"/>
          <w:szCs w:val="24"/>
        </w:rPr>
        <w:t>Проект позволит коренным образом изменить статус города и региона в целом, прилечь внимание федеральной власти к актуальным проблемам территории, в значительной степени повысить инвестиционный рейтинг иркутской области. Следствием  будет приток инвестиций, активизация экономической, социальной, политической и культурной жизни города и региона в целом.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Основные тен</w:t>
      </w:r>
      <w:r w:rsidR="009469B5">
        <w:rPr>
          <w:rFonts w:ascii="Arial" w:hAnsi="Arial" w:cs="Arial"/>
          <w:sz w:val="24"/>
          <w:szCs w:val="24"/>
        </w:rPr>
        <w:t>денции развития туризма:</w:t>
      </w:r>
      <w:r w:rsidRPr="003A7FFD">
        <w:rPr>
          <w:rFonts w:ascii="Arial" w:hAnsi="Arial" w:cs="Arial"/>
          <w:sz w:val="24"/>
          <w:szCs w:val="24"/>
        </w:rPr>
        <w:t xml:space="preserve"> 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активный интерес к территории со стороны граждан азиатских стран;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количества прибытий туристов из стран АТР;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основной объем спроса на услуги гостиниц: май – сентябрь;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списке предпочтений иностранных туристов Байкал занимает третье место после Санкт-Петербурга и Москвы;</w:t>
      </w:r>
    </w:p>
    <w:p w:rsidR="00450B18" w:rsidRPr="003A7FFD" w:rsidRDefault="00450B18" w:rsidP="00110A55">
      <w:pPr>
        <w:numPr>
          <w:ilvl w:val="1"/>
          <w:numId w:val="7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основное число зарубежных туристов среднего и старше среднего возраста;</w:t>
      </w:r>
    </w:p>
    <w:p w:rsidR="00450B18" w:rsidRPr="003A7FFD" w:rsidRDefault="00450B18" w:rsidP="00110A55">
      <w:pPr>
        <w:numPr>
          <w:ilvl w:val="1"/>
          <w:numId w:val="7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наблюдается активный ро</w:t>
      </w:r>
      <w:proofErr w:type="gramStart"/>
      <w:r w:rsidRPr="003A7FFD">
        <w:rPr>
          <w:rFonts w:ascii="Arial" w:hAnsi="Arial" w:cs="Arial"/>
          <w:sz w:val="24"/>
          <w:szCs w:val="24"/>
        </w:rPr>
        <w:t>ст спр</w:t>
      </w:r>
      <w:proofErr w:type="gramEnd"/>
      <w:r w:rsidRPr="003A7FFD">
        <w:rPr>
          <w:rFonts w:ascii="Arial" w:hAnsi="Arial" w:cs="Arial"/>
          <w:sz w:val="24"/>
          <w:szCs w:val="24"/>
        </w:rPr>
        <w:t>оса на активный, экологический  туризм;</w:t>
      </w:r>
    </w:p>
    <w:p w:rsidR="00450B18" w:rsidRPr="003A7FFD" w:rsidRDefault="00450B18" w:rsidP="00110A55">
      <w:pPr>
        <w:numPr>
          <w:ilvl w:val="1"/>
          <w:numId w:val="7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популярности </w:t>
      </w:r>
      <w:proofErr w:type="gramStart"/>
      <w:r w:rsidRPr="003A7FFD">
        <w:rPr>
          <w:rFonts w:ascii="Arial" w:hAnsi="Arial" w:cs="Arial"/>
          <w:sz w:val="24"/>
          <w:szCs w:val="24"/>
        </w:rPr>
        <w:t>таких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услуги как:</w:t>
      </w:r>
    </w:p>
    <w:p w:rsidR="00450B18" w:rsidRPr="003A7FFD" w:rsidRDefault="00450B18" w:rsidP="00110A55">
      <w:pPr>
        <w:numPr>
          <w:ilvl w:val="1"/>
          <w:numId w:val="6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катание на лошадях;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экологический туризм;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экстремальный туризм;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круизы по Байкалу;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экскурсии по Байкалу на катерах и яхтах;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горнолыжный спорт.</w:t>
      </w:r>
    </w:p>
    <w:p w:rsidR="00891E05" w:rsidRDefault="00450B18" w:rsidP="00891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lastRenderedPageBreak/>
        <w:t xml:space="preserve">В качестве наиболее перспективных путей решения проблем развития туризма в Портбайкальском муниципальном образовании можно выделить следующие: </w:t>
      </w:r>
    </w:p>
    <w:p w:rsidR="00450B18" w:rsidRPr="003A7FFD" w:rsidRDefault="00450B18" w:rsidP="00450B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0B18" w:rsidRPr="003A7FFD" w:rsidRDefault="00891E05" w:rsidP="00450B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2.10. </w:t>
      </w:r>
      <w:r w:rsidR="00450B18" w:rsidRPr="003A7FFD">
        <w:rPr>
          <w:rFonts w:ascii="Arial" w:hAnsi="Arial" w:cs="Arial"/>
          <w:b/>
          <w:sz w:val="24"/>
          <w:szCs w:val="24"/>
        </w:rPr>
        <w:t xml:space="preserve"> Развитие жилищно-коммунального хозяйства.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Жилищный фонд Портбайкальского муниципального образования составляет 15,848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общей площади. </w:t>
      </w:r>
      <w:proofErr w:type="gramStart"/>
      <w:r w:rsidRPr="003A7FFD">
        <w:rPr>
          <w:rFonts w:ascii="Arial" w:hAnsi="Arial" w:cs="Arial"/>
          <w:sz w:val="24"/>
          <w:szCs w:val="24"/>
        </w:rPr>
        <w:t xml:space="preserve">На муниципальный жилой фонд приходится 0,7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(4,4%), на частный (в том числе индивидуальный) жилой фонд – 15,148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., или 95,6%. Муниципальный фонд представлен главным образом 2-этажными домами (3,7 </w:t>
      </w:r>
      <w:proofErr w:type="spellStart"/>
      <w:r w:rsidRPr="003A7FFD">
        <w:rPr>
          <w:rFonts w:ascii="Arial" w:hAnsi="Arial" w:cs="Arial"/>
          <w:sz w:val="24"/>
          <w:szCs w:val="24"/>
        </w:rPr>
        <w:t>тыс.кв.м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общей площади), в частном секторе преобладают деревянные одноэтажные жилые дома с усадьбами. </w:t>
      </w:r>
      <w:proofErr w:type="gramEnd"/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2-этажные жилые дома отличаются в основном плохим техническим состоянием. 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Остальная жилая застройка  поселка – малоэтажная усадебная, она включает как старые изношенные деревянные дома, так и новые капитальные дома.</w:t>
      </w:r>
    </w:p>
    <w:p w:rsidR="00450B18" w:rsidRPr="003A7FFD" w:rsidRDefault="00450B18" w:rsidP="00450B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Теплоснабжение и снабжение горячей водой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 территории Портбайкальского муниципального образования расположено четыре отдельно стоящих групповых теплоисточника: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на территории ул. Набережная расположена котельная «Баранчик» обслуживает два дома;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на территории ул. Вокзальная расположена котельная «Центральная» обслуживает 5 домов;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Котельная детского сада.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 Котельная школы.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Все четыре котельные угольные.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Существующие проблемы: 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 капитальный ремонт теплотрассы;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ограждение для котельной «Центральная»;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замена дымовой трубы.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Высокая стоимость тепловой энергии из-за маленькой площади отапливаемых помещений и высокой стоимости топлива;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установить приборы учета выработанной тепловой энергии.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Состояние котельного</w:t>
      </w:r>
      <w:r w:rsidR="004C5DBB" w:rsidRPr="00DC003B">
        <w:rPr>
          <w:rFonts w:ascii="Arial" w:hAnsi="Arial" w:cs="Arial"/>
          <w:sz w:val="24"/>
          <w:szCs w:val="24"/>
        </w:rPr>
        <w:t xml:space="preserve"> </w:t>
      </w:r>
      <w:r w:rsidRPr="003A7FFD">
        <w:rPr>
          <w:rFonts w:ascii="Arial" w:hAnsi="Arial" w:cs="Arial"/>
          <w:sz w:val="24"/>
          <w:szCs w:val="24"/>
        </w:rPr>
        <w:t>об</w:t>
      </w:r>
      <w:r w:rsidR="004C5DBB">
        <w:rPr>
          <w:rFonts w:ascii="Arial" w:hAnsi="Arial" w:cs="Arial"/>
          <w:sz w:val="24"/>
          <w:szCs w:val="24"/>
        </w:rPr>
        <w:t>о</w:t>
      </w:r>
      <w:r w:rsidRPr="003A7FFD">
        <w:rPr>
          <w:rFonts w:ascii="Arial" w:hAnsi="Arial" w:cs="Arial"/>
          <w:sz w:val="24"/>
          <w:szCs w:val="24"/>
        </w:rPr>
        <w:t>рудования удовлетворительное. В 2016 году на котельной «Центральная» был произведен капитальный ремонт котельного и котельно-вспомогательного оборудования, отремонтирована часть теплотрассы.</w:t>
      </w:r>
    </w:p>
    <w:p w:rsidR="00450B18" w:rsidRPr="003A7FFD" w:rsidRDefault="00450B18" w:rsidP="00450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Водоснабжение и водоотведение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Большая часть населения п. Байкал обеспечивается водой из колодцев и скважин.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Система водоснабжения по ул. Вокзальная осуществляется ПАО «ВСЖД» и является централизованной.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          Система водоснабжения по ул. Набережная дома 7,8 осуществляется ОАО «</w:t>
      </w:r>
      <w:proofErr w:type="spellStart"/>
      <w:r w:rsidRPr="003A7FFD">
        <w:rPr>
          <w:rFonts w:ascii="Arial" w:hAnsi="Arial" w:cs="Arial"/>
          <w:sz w:val="24"/>
          <w:szCs w:val="24"/>
        </w:rPr>
        <w:t>Кровтэкс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». Всё водоснабжение посёлка не является питьевой водой. Вода подаётся в дома только техническая. 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В настоящее время основной проблемой в водоснабжении Портбайкальского МО являются отсутствие чистой воды. Централизованным водоснабжением не охвачена большая часть индивидуальной жилой застройки.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Система канализации в посёлке отсутствует полностью.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Для обеспечения отвода хозяйственно-бытовых сточных вод Портбайкальского МО на первую очередь требуется: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строительство канализационных насосных станций;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lastRenderedPageBreak/>
        <w:t>- строительство магистральных и распределительных сетей канализации.</w:t>
      </w: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2.11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 Оценка состояния окружающей среды</w:t>
      </w:r>
    </w:p>
    <w:p w:rsidR="00450B18" w:rsidRPr="003A7FFD" w:rsidRDefault="00450B18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50B18" w:rsidRPr="003A7FFD" w:rsidRDefault="00450B18" w:rsidP="00450B18">
      <w:pPr>
        <w:tabs>
          <w:tab w:val="num" w:pos="240"/>
        </w:tabs>
        <w:ind w:right="59" w:firstLine="540"/>
        <w:jc w:val="both"/>
        <w:rPr>
          <w:rFonts w:ascii="Arial" w:eastAsia="Batang" w:hAnsi="Arial" w:cs="Arial"/>
          <w:sz w:val="24"/>
          <w:szCs w:val="24"/>
        </w:rPr>
      </w:pPr>
      <w:r w:rsidRPr="003A7FFD">
        <w:rPr>
          <w:rFonts w:ascii="Arial" w:eastAsia="Batang" w:hAnsi="Arial" w:cs="Arial"/>
          <w:sz w:val="24"/>
          <w:szCs w:val="24"/>
        </w:rPr>
        <w:t>Одной из ключевых особенностей Портбайкальского муниципального образования является расположение его на побережье озера Байкал.</w:t>
      </w:r>
    </w:p>
    <w:p w:rsidR="00450B18" w:rsidRPr="003A7FFD" w:rsidRDefault="00450B18" w:rsidP="00450B18">
      <w:pPr>
        <w:tabs>
          <w:tab w:val="num" w:pos="240"/>
        </w:tabs>
        <w:ind w:right="59" w:firstLine="540"/>
        <w:jc w:val="both"/>
        <w:rPr>
          <w:rFonts w:ascii="Arial" w:eastAsia="Batang" w:hAnsi="Arial" w:cs="Arial"/>
          <w:sz w:val="24"/>
          <w:szCs w:val="24"/>
        </w:rPr>
      </w:pPr>
      <w:r w:rsidRPr="003A7FFD">
        <w:rPr>
          <w:rFonts w:ascii="Arial" w:eastAsia="Batang" w:hAnsi="Arial" w:cs="Arial"/>
          <w:sz w:val="24"/>
          <w:szCs w:val="24"/>
        </w:rPr>
        <w:t xml:space="preserve">Систематически реализуются мероприятия по санитарной очистке территорий поселений, </w:t>
      </w:r>
      <w:proofErr w:type="spellStart"/>
      <w:r w:rsidRPr="003A7FFD">
        <w:rPr>
          <w:rFonts w:ascii="Arial" w:eastAsia="Batang" w:hAnsi="Arial" w:cs="Arial"/>
          <w:sz w:val="24"/>
          <w:szCs w:val="24"/>
        </w:rPr>
        <w:t>водоохранных</w:t>
      </w:r>
      <w:proofErr w:type="spellEnd"/>
      <w:r w:rsidRPr="003A7FFD">
        <w:rPr>
          <w:rFonts w:ascii="Arial" w:eastAsia="Batang" w:hAnsi="Arial" w:cs="Arial"/>
          <w:sz w:val="24"/>
          <w:szCs w:val="24"/>
        </w:rPr>
        <w:t xml:space="preserve"> зон и автодорог.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Основными целями в области охраны окружающей среды являются:</w:t>
      </w:r>
    </w:p>
    <w:p w:rsidR="00450B18" w:rsidRPr="003A7FFD" w:rsidRDefault="00450B18" w:rsidP="00450B18">
      <w:pPr>
        <w:spacing w:before="24"/>
        <w:ind w:left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b/>
          <w:bCs/>
          <w:sz w:val="24"/>
          <w:szCs w:val="24"/>
        </w:rPr>
        <w:t xml:space="preserve">• </w:t>
      </w:r>
      <w:r w:rsidRPr="003A7FFD">
        <w:rPr>
          <w:rFonts w:ascii="Arial" w:hAnsi="Arial" w:cs="Arial"/>
          <w:sz w:val="24"/>
          <w:szCs w:val="24"/>
        </w:rPr>
        <w:t xml:space="preserve">Предотвращение негативного воздействия хозяйственной и иной деятельности на окружающую среду; </w:t>
      </w:r>
    </w:p>
    <w:p w:rsidR="00450B18" w:rsidRPr="003A7FFD" w:rsidRDefault="00450B18" w:rsidP="00450B18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• Ликвидация последствий негативного воздействия на окружающую среду</w:t>
      </w:r>
      <w:r w:rsidRPr="003A7FFD">
        <w:rPr>
          <w:rFonts w:ascii="Arial" w:hAnsi="Arial" w:cs="Arial"/>
          <w:sz w:val="24"/>
          <w:szCs w:val="24"/>
        </w:rPr>
        <w:t>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Целью экологической политики в Портбайкальском муниципальном образовании также является дальнейшее улучшение качества компонентов окружающей среды и всей экологической обстановки в целом.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Направления развития экологии муниципального образования: формирование системы поощрения, административных мер и экономических рычагов, направленных на достижение стратегических целей экологического развития МО.  Перечень основных мероприятий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Организационное обеспечение по охране окружающей среды.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Сбор и удаление отходов. 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Охрана растительных и животных видов и среды их обитания.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По</w:t>
      </w:r>
      <w:r w:rsidR="00A30C18">
        <w:rPr>
          <w:rFonts w:ascii="Arial" w:hAnsi="Arial" w:cs="Arial"/>
          <w:sz w:val="24"/>
          <w:szCs w:val="24"/>
        </w:rPr>
        <w:t xml:space="preserve"> </w:t>
      </w:r>
      <w:r w:rsidRPr="003A7FFD">
        <w:rPr>
          <w:rFonts w:ascii="Arial" w:hAnsi="Arial" w:cs="Arial"/>
          <w:sz w:val="24"/>
          <w:szCs w:val="24"/>
        </w:rPr>
        <w:t>реализаци</w:t>
      </w:r>
      <w:r w:rsidR="00A30C18">
        <w:rPr>
          <w:rFonts w:ascii="Arial" w:hAnsi="Arial" w:cs="Arial"/>
          <w:sz w:val="24"/>
          <w:szCs w:val="24"/>
        </w:rPr>
        <w:t>и</w:t>
      </w:r>
      <w:r w:rsidRPr="003A7FFD">
        <w:rPr>
          <w:rFonts w:ascii="Arial" w:hAnsi="Arial" w:cs="Arial"/>
          <w:sz w:val="24"/>
          <w:szCs w:val="24"/>
        </w:rPr>
        <w:t xml:space="preserve"> данного направления Программа предусматривает следующие направления работы: </w:t>
      </w:r>
    </w:p>
    <w:p w:rsidR="00450B18" w:rsidRPr="003A7FFD" w:rsidRDefault="00450B18" w:rsidP="00450B18">
      <w:pPr>
        <w:ind w:left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1. Предотвращение загрязнения Байкальской природной территории. </w:t>
      </w:r>
    </w:p>
    <w:p w:rsidR="00450B18" w:rsidRPr="003A7FFD" w:rsidRDefault="00450B18" w:rsidP="00450B18">
      <w:pPr>
        <w:tabs>
          <w:tab w:val="left" w:pos="9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2.Соблюдение права каждого человека на получение достоверной информации о состоянии окружающей среды, организация и развитие системы экологического образования, воспитание и формирование экологической культуры.</w:t>
      </w:r>
    </w:p>
    <w:p w:rsidR="00450B18" w:rsidRPr="003A7FFD" w:rsidRDefault="00450B18" w:rsidP="00450B1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0B18" w:rsidRPr="003A7FFD" w:rsidRDefault="00450B18" w:rsidP="00450B1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3.</w:t>
      </w:r>
      <w:r w:rsidRPr="003A7FFD">
        <w:rPr>
          <w:rFonts w:ascii="Arial" w:hAnsi="Arial" w:cs="Arial"/>
          <w:b/>
          <w:sz w:val="24"/>
          <w:szCs w:val="24"/>
        </w:rPr>
        <w:tab/>
        <w:t>Основные проблемы социально-экономического развития поселения</w:t>
      </w:r>
    </w:p>
    <w:p w:rsidR="00B77AC8" w:rsidRPr="003A7FFD" w:rsidRDefault="00450B18" w:rsidP="00450B1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SWOT-анализ Портбайкальского муниципального образования 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Комплексная программа развития поселения основывается на анализе сильных и слабых сторон поселения, а также угроз и возможностей, определяемых внешними факторами.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Сильные стороны (внутренние факторы) рассматриваются как конкурентные преимущества, на базе которых может быть основана долгосрочная комплексная программа устойчивого развития экономики и социальной сферы поселения.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Слабые стороны - это те действующие факторы, которые снижают эффективность проводимой органами местного самоуправления поселения экономической и социальной политики.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Угрозы - это те отрицательные факторы, которые реально могут затормозить темпы экономического и социального развития поселения. Формально эти факторы не зависят от действий администрации поселения. Однако их правильная оценка и принятие упреждающих мер на районном уровне по инициативе администрации и при участии органов исполнительной и законодательной власти района могут реально снизить их негативный эффект.</w:t>
      </w: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sectPr w:rsidR="00B77AC8" w:rsidRPr="003A7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398" w:rsidRPr="003A7FFD" w:rsidRDefault="00B17398" w:rsidP="00B17398">
      <w:pPr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Стратегический SWOT - анализ социально-экономического развития </w:t>
      </w:r>
      <w:r w:rsidR="00450B1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Портбайкальского</w:t>
      </w:r>
      <w:r w:rsidR="008E5A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муниципальн</w:t>
      </w:r>
      <w:r w:rsidR="00B77AC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ого образования </w:t>
      </w:r>
    </w:p>
    <w:tbl>
      <w:tblPr>
        <w:tblW w:w="15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9"/>
        <w:gridCol w:w="6305"/>
        <w:gridCol w:w="6426"/>
      </w:tblGrid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Факторы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Сильные стороны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Слабые стороны 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Географическое положение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Расположение поселения 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недалеко от областного центра, и на берегу озера Байкал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создаёт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предпо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сылки для развития туристско-рекреационного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в муниципальном образовании. </w:t>
            </w:r>
          </w:p>
          <w:p w:rsidR="00B17398" w:rsidRPr="003A7FFD" w:rsidRDefault="00B17398" w:rsidP="00110A5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Доступнос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ть для жителей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Портбайкальского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 пользования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 услугами, предостав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ляемыми городом Иркутск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виде: транспортных, образовательных, бытовых, деловых, финансовых и т.п.</w:t>
            </w:r>
          </w:p>
          <w:p w:rsidR="00B17398" w:rsidRPr="003A7FFD" w:rsidRDefault="00B17398" w:rsidP="00AF3AA9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Близость 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города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оказывает влияние на отток молодежи и высококвалифицированных специалистов на более высокооплачиваемые рабочие места.</w:t>
            </w:r>
          </w:p>
          <w:p w:rsidR="00AF3AA9" w:rsidRPr="003A7FFD" w:rsidRDefault="008B7B19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Существует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вероятность стихийных бедствий.</w:t>
            </w:r>
          </w:p>
          <w:p w:rsidR="00AF3AA9" w:rsidRPr="003A7FFD" w:rsidRDefault="00AF3AA9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Отсутствие прямого сообщения с областным центром.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Природные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ресурсы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Байкал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 на берегу самого чистого озера Байкал, </w:t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и имеет неограниченные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запас</w:t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чистой, питьевой воды.</w:t>
            </w:r>
          </w:p>
          <w:p w:rsidR="00B17398" w:rsidRPr="003A7FFD" w:rsidRDefault="00B17398" w:rsidP="00110A5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Привлекательная природная среда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наличие вод  озера Байкал,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создают предпосылки для формирования рекреационных зон, строительство объектов, предназначенных для туризма, длительного и кратковременного отдыха населения.</w:t>
            </w:r>
          </w:p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Отсутствие 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свободных земельных участков на берегу озера, для размещения производственных объектов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больших площадей плодородных земель, пригодных для сельскохозяйственной деятельности.</w:t>
            </w:r>
          </w:p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Экологические проблемы в св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язи с отсутствие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МО канализационного коллектора и централизованного водоснабжения, большое количество мусора от туристской деятельности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Население. Трудовые ресурсы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AF3AA9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Естественное  старение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населения: уменьшение числа жителей моложе трудоспособного возраста и увеличение количества населения пенсионного возраста.</w:t>
            </w:r>
          </w:p>
          <w:p w:rsidR="00B17398" w:rsidRPr="003A7FFD" w:rsidRDefault="00B17398" w:rsidP="00110A5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Отток специалистов в г. 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Иркутск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более высокооплачиваемые рабочие места.</w:t>
            </w:r>
          </w:p>
          <w:p w:rsidR="00B17398" w:rsidRPr="003A7FFD" w:rsidRDefault="00B17398" w:rsidP="00DB21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Агропромышленный комплекс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личных хозяйств на территории поселения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больших площадей плодородных земель, пригодных для сельскохозяйственной деятельности является сдерживающим фактором для активного развития сельского хозяйства.</w:t>
            </w:r>
          </w:p>
          <w:p w:rsidR="00B17398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Сельхозпродукция преимущественно используется для собственного потребления.</w:t>
            </w:r>
          </w:p>
          <w:p w:rsidR="00DB21B2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Очень низкая численность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поголовья личного скота.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Промышленность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Наличие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завода по розливу воды.</w:t>
            </w:r>
          </w:p>
          <w:p w:rsidR="002F14E6" w:rsidRPr="003A7FFD" w:rsidRDefault="00B17398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водного </w:t>
            </w:r>
            <w:r w:rsidR="005610D6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транспортного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узла на территории поселения.</w:t>
            </w:r>
          </w:p>
          <w:p w:rsidR="002F14E6" w:rsidRPr="003A7FFD" w:rsidRDefault="002F14E6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7398" w:rsidRPr="003A7FFD" w:rsidRDefault="002F14E6" w:rsidP="002F14E6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Нал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ичие высокого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спроса на услуги туристической отрасли, 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является одним из преимуществ поселения по вопросу привлечения инвесторов и размещению на террит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ории поселения новых туристических объектов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5607" w:rsidRPr="003A7FFD" w:rsidRDefault="00EA5607" w:rsidP="00511B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2F14E6" w:rsidRPr="003A7FFD" w:rsidRDefault="00B17398" w:rsidP="00110A5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Дефицит квалифицированных трудовых ресурсов в связи с оттоком рабочей силы поселения в </w:t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 уровень заработной платы и уровень качества жизни выше, чем в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Портбайкальском</w:t>
            </w:r>
            <w:r w:rsidR="008E5A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МО. </w:t>
            </w:r>
          </w:p>
          <w:p w:rsidR="002F14E6" w:rsidRPr="003A7FFD" w:rsidRDefault="00B17398" w:rsidP="00110A5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</w:t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поселения свободных территорий пригодных для размещения новых промышленных предприятий.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Транспортно-логистический комплекс 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511B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Плохое состояние муниципальных дорог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 </w:t>
            </w:r>
          </w:p>
          <w:p w:rsidR="00B17398" w:rsidRPr="003A7FFD" w:rsidRDefault="00511B24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прямого сообщения с областным и районным центром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11B24" w:rsidRPr="003A7FFD" w:rsidRDefault="00511B24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Малое количество рейсов паромной переправы, а так же недостаточное количество пассажира вместимости на паромной переправе.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Предпринима-тельство</w:t>
            </w:r>
            <w:proofErr w:type="spellEnd"/>
            <w:proofErr w:type="gram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малый бизнес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Благоприятный деловой климат для развития предпринимательства и бизнеса, способствующий значительному ежегодному росту числа субъектов малого бизнеса, увеличению его оборота и вклада в экономику поселения.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кооперации среди предпринимателей и малых предприятий для развития своего бизнеса.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Инвестиции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Посел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ение имеет выход к водам </w:t>
            </w:r>
            <w:proofErr w:type="spellStart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оз</w:t>
            </w:r>
            <w:proofErr w:type="gramStart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айкал</w:t>
            </w:r>
            <w:proofErr w:type="spellEnd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находится в 6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0 минутной транспортной доступности от делового, эконом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ически развитого, центра Восточной Сибири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; располагается в близи от внутри российского и международного аэропорта.</w:t>
            </w:r>
          </w:p>
          <w:p w:rsidR="00B17398" w:rsidRPr="003A7FFD" w:rsidRDefault="00B17398" w:rsidP="00110A55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трудовых ресурсов. </w:t>
            </w:r>
          </w:p>
          <w:p w:rsidR="00B17398" w:rsidRPr="003A7FFD" w:rsidRDefault="00B17398" w:rsidP="00967CEF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Необходимость изменения категорий земель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расширения территории населенного пункта с определением функциональных зон, на которых необходимо размещение объектов местного значения. </w:t>
            </w:r>
          </w:p>
          <w:p w:rsidR="00B17398" w:rsidRPr="003A7FFD" w:rsidRDefault="00B17398" w:rsidP="00110A5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67CEF" w:rsidRPr="00967CEF">
              <w:rPr>
                <w:sz w:val="28"/>
                <w:szCs w:val="28"/>
              </w:rPr>
              <w:t xml:space="preserve">Высокий уровень первоначальных затрат (в связи </w:t>
            </w:r>
            <w:proofErr w:type="gramStart"/>
            <w:r w:rsidR="00967CEF" w:rsidRPr="00967CEF">
              <w:rPr>
                <w:sz w:val="28"/>
                <w:szCs w:val="28"/>
              </w:rPr>
              <w:t>со</w:t>
            </w:r>
            <w:proofErr w:type="gramEnd"/>
            <w:r w:rsidR="00967CEF" w:rsidRPr="00967CEF">
              <w:rPr>
                <w:sz w:val="28"/>
                <w:szCs w:val="28"/>
              </w:rPr>
              <w:t xml:space="preserve"> отсутствием техники,  дорогостоящей доставкой материалов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967C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967C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Уровень доходов и занятость насел</w:t>
            </w:r>
            <w:r w:rsidRPr="003A7FF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новых предприятий и рабочих мест с достойной заработной платой и условиями труда повысит уровень занятости и уровень доходов населения поселения.</w:t>
            </w:r>
          </w:p>
          <w:p w:rsidR="00B17398" w:rsidRPr="003A7FFD" w:rsidRDefault="00B17398" w:rsidP="00110A5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Низкий уровень регистрируемой безработицы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Высокая стоимость жизни, а именно высокая плата за жилье и услуги ЖКХ, в связи с изношенностью инженерной инфраструктуры и потому высоко затратными расходами по её содержанию.</w:t>
            </w:r>
          </w:p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Низкий уровень заработной платы населения.</w:t>
            </w:r>
          </w:p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Часть трудоспособного населения, вынуждена заниматься личным подсобным хозяйством и работать за пределами поселения.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Здравоохранение 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511B24" w:rsidP="00110A55">
            <w:pPr>
              <w:pStyle w:val="a8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Наличие ФП.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>Отдалённость от районной больницы.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7398" w:rsidRPr="003A7FFD" w:rsidRDefault="00B17398" w:rsidP="00110A5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Плохо развитая материально-техническая база здравоохранения.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Образование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511B2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Наличие на террито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поселения 1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общеобразовательной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школы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детского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сада.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C801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Материально-техническая база объектов сферы образования нуждается в укреплении и обновлении при наличии недостаточного бюджетного финансирования.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2. </w:t>
            </w:r>
            <w:r w:rsidR="00C801DE" w:rsidRPr="003A7FFD">
              <w:rPr>
                <w:rFonts w:ascii="Arial" w:hAnsi="Arial" w:cs="Arial"/>
                <w:color w:val="000000"/>
                <w:sz w:val="24"/>
                <w:szCs w:val="24"/>
              </w:rPr>
              <w:t>Требуется строительство новых зданий для школы и детского сада.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Недостаточная обеспеченность жильем сотрудников системы образования 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Обеспеченность жильем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Низкая обеспеченность жильем.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строительства нового муниципального жилья, что влечет за собой рост очередей на социальное жилье. 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очереди на</w:t>
            </w:r>
            <w:r w:rsidR="00C801DE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жилищных условий.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строительства жилья предприятиями и хозяйствами для своих работников.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достаточной практики по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привлечению частного капитала в долевое строительство жилья с целью удовлетворения потребности в нем населения. </w:t>
            </w:r>
          </w:p>
          <w:p w:rsidR="00BF2FF4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свободных территорий для </w:t>
            </w:r>
            <w:r w:rsidR="00BF2FF4" w:rsidRPr="003A7FFD">
              <w:rPr>
                <w:rFonts w:ascii="Arial" w:hAnsi="Arial" w:cs="Arial"/>
                <w:color w:val="000000"/>
                <w:sz w:val="24"/>
                <w:szCs w:val="24"/>
              </w:rPr>
              <w:t>развития жилищного строительств</w:t>
            </w:r>
          </w:p>
        </w:tc>
      </w:tr>
    </w:tbl>
    <w:p w:rsidR="00B17398" w:rsidRPr="003A7FFD" w:rsidRDefault="00B17398" w:rsidP="00B17398">
      <w:pPr>
        <w:rPr>
          <w:rFonts w:ascii="Arial" w:hAnsi="Arial" w:cs="Arial"/>
          <w:color w:val="000000"/>
          <w:sz w:val="24"/>
          <w:szCs w:val="24"/>
        </w:rPr>
        <w:sectPr w:rsidR="00B17398" w:rsidRPr="003A7FFD" w:rsidSect="00B77AC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0"/>
        <w:gridCol w:w="6478"/>
        <w:gridCol w:w="6602"/>
      </w:tblGrid>
      <w:tr w:rsidR="00BF2FF4" w:rsidRPr="003A7FFD" w:rsidTr="00BF2FF4">
        <w:trPr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Возможности (О)</w:t>
            </w: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Угрозы (Т)</w:t>
            </w:r>
          </w:p>
        </w:tc>
      </w:tr>
      <w:tr w:rsidR="00BF2FF4" w:rsidRPr="003A7FFD" w:rsidTr="00891E05">
        <w:trPr>
          <w:trHeight w:val="5308"/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Демография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и социальные процессы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910109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Принимаемые государством меры по улучшению демографической ситуации в стране.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Государственная поддержка социально незащищенных</w:t>
            </w:r>
            <w:r w:rsidR="00B00077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слоев населения.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 Близость </w:t>
            </w:r>
            <w:proofErr w:type="spellStart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ркутска</w:t>
            </w:r>
            <w:proofErr w:type="spell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, где жители поселения получают торговые, бытовые, образовательные, медицинские и другие услуги.</w:t>
            </w: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Недоступность многих видов специализированной медицинской помощи в медицинских центрах и других учреждениях из-за ее высокой стоимости или малочисленности может привести к необратимому процессу или запоздалому обращению больного за медицинской помощью.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Ухудшение экологической обстановки отрицательно сказывается на здоровье человека, в том числе является одной из причин возникновения различных заболеваний.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Ухудшение качества среды обитания в связи с растущей изношенностью жилищного фонда, инженерных коммуникаций и объектов внешнего благоустройства жилых зон. Слабое развитие социальной инфраструктуры, в том числе отсутствие активного строительства спортивных объектов, организации новых парков и скверов для активного отдыха населения. </w:t>
            </w:r>
          </w:p>
        </w:tc>
      </w:tr>
      <w:tr w:rsidR="00BF2FF4" w:rsidRPr="003A7FFD" w:rsidTr="00BF2FF4">
        <w:trPr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Промышленность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110A5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Появление новых предприятий 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туристической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отрасли,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завода по розливу воды,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других секторов экономики вследствие организации привлекательной среды для потенциального инвестора, что позволит создать новые рабочие места для населения и повысит налоговые поступления в доходную часть бюджета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поселения. </w:t>
            </w: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110A5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Малоактивный приток инвестиционных проектов в экономику поселения,  отток трудоспособного населения в 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областной центр.</w:t>
            </w:r>
          </w:p>
          <w:p w:rsidR="00BF2FF4" w:rsidRPr="003A7FFD" w:rsidRDefault="00BF2FF4" w:rsidP="00BF2FF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2FF4" w:rsidRPr="003A7FFD" w:rsidRDefault="00BF2FF4" w:rsidP="00FA65F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  <w:sectPr w:rsidR="00BF2FF4" w:rsidRPr="003A7FFD" w:rsidSect="00BF2F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443" w:rsidRPr="003A7FFD" w:rsidRDefault="00CA2443" w:rsidP="00141F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C801DE" w:rsidRPr="003A7FFD" w:rsidRDefault="00891E05" w:rsidP="00C80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801DE" w:rsidRPr="003A7FFD">
        <w:rPr>
          <w:rFonts w:ascii="Arial" w:hAnsi="Arial" w:cs="Arial"/>
          <w:b/>
          <w:sz w:val="24"/>
          <w:szCs w:val="24"/>
        </w:rPr>
        <w:t>. Резервы (ресурсы) социально-экономического развития поселения</w:t>
      </w:r>
    </w:p>
    <w:p w:rsidR="00C801DE" w:rsidRPr="003A7FFD" w:rsidRDefault="00C801DE" w:rsidP="00C801DE">
      <w:pPr>
        <w:rPr>
          <w:rFonts w:ascii="Arial" w:hAnsi="Arial" w:cs="Arial"/>
          <w:sz w:val="24"/>
          <w:szCs w:val="24"/>
        </w:rPr>
      </w:pP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Формирование на территории Портбайкальского муниципального образования </w:t>
      </w:r>
      <w:r w:rsidR="00967CEF" w:rsidRPr="003A7FFD">
        <w:rPr>
          <w:rFonts w:ascii="Arial" w:hAnsi="Arial" w:cs="Arial"/>
          <w:sz w:val="24"/>
          <w:szCs w:val="24"/>
        </w:rPr>
        <w:t>разветвлённой</w:t>
      </w:r>
      <w:r w:rsidRPr="003A7FFD">
        <w:rPr>
          <w:rFonts w:ascii="Arial" w:hAnsi="Arial" w:cs="Arial"/>
          <w:sz w:val="24"/>
          <w:szCs w:val="24"/>
        </w:rPr>
        <w:t xml:space="preserve"> инфраструктуры, способствующей росту экономической активности физических и юридических лиц.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Обеспечение дальнейшего развития транспортной сети, поддержка формирования всех форм кооперации на территории  Портбайкальского муниципального образования, а также с г. Иркутском;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Совершенствование управленческой деятельности органов местного самоуправления на основе использования информационных технологий.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</w:t>
      </w:r>
      <w:proofErr w:type="spellStart"/>
      <w:r w:rsidRPr="003A7FFD">
        <w:rPr>
          <w:rFonts w:ascii="Arial" w:hAnsi="Arial" w:cs="Arial"/>
          <w:sz w:val="24"/>
          <w:szCs w:val="24"/>
        </w:rPr>
        <w:t>объема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производства Портбайкальского муниципального образования и создание новых рабочих мест на основе выстраивания взаимовыгодных отношений с собственниками крупного, среднего и малого бизнеса, повышения конкурентоспособности предпринимательской среды.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Обеспечение прозрачных и стабильных правил осуществления экономической деятельности в установленном законодательством порядке;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Организация конструктивного диалога с собственниками крупных предприятий, направленного на взаимовыгодное сотрудничес</w:t>
      </w:r>
      <w:r w:rsidR="008D7003" w:rsidRPr="003A7FFD">
        <w:rPr>
          <w:rFonts w:ascii="Arial" w:hAnsi="Arial" w:cs="Arial"/>
          <w:sz w:val="24"/>
          <w:szCs w:val="24"/>
        </w:rPr>
        <w:t>тво, повышение налоговой отдачи</w:t>
      </w:r>
      <w:r w:rsidRPr="003A7FFD">
        <w:rPr>
          <w:rFonts w:ascii="Arial" w:hAnsi="Arial" w:cs="Arial"/>
          <w:sz w:val="24"/>
          <w:szCs w:val="24"/>
        </w:rPr>
        <w:t>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Создание условий для эффективного использования земельного фонда и пр</w:t>
      </w:r>
      <w:r w:rsidR="008D7003" w:rsidRPr="003A7FFD">
        <w:rPr>
          <w:rFonts w:ascii="Arial" w:hAnsi="Arial" w:cs="Arial"/>
          <w:sz w:val="24"/>
          <w:szCs w:val="24"/>
        </w:rPr>
        <w:t>епятствующих спекуляций землёй.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Экология и природопользование 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Совмещение роста производства общественных благ со снижением экологической нагрузки на территорию </w:t>
      </w:r>
      <w:r w:rsidR="008D7003" w:rsidRPr="003A7FFD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рациональное использование, восстановление и охрана природных ресурсов и объектов;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развитие системы экологического мониторинга с целью обеспечения потребностей, юридических и физических лиц достоверной информацией, необходимой для предотвращения и уменьшения неблагоприятных последствий изменения состояния окружающей среды;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- повышение уровня экологической культуры, образования и знаний в сфере охраны окружающей среды населения </w:t>
      </w:r>
      <w:r w:rsidR="008D7003" w:rsidRPr="003A7FFD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образования, введение специальных дисциплин в учебных заведениях.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8D7003" w:rsidRPr="00891E05" w:rsidRDefault="00891E05" w:rsidP="00891E05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D7003" w:rsidRPr="00891E05">
        <w:rPr>
          <w:rFonts w:ascii="Arial" w:hAnsi="Arial" w:cs="Arial"/>
          <w:b/>
          <w:sz w:val="24"/>
          <w:szCs w:val="24"/>
        </w:rPr>
        <w:t>Цели, задачи и система программных мероприятий, направленных на решение проблемных вопросов в среднесрочной перспективе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4" w:name="_Toc291156328"/>
      <w:r w:rsidRPr="003A7FFD">
        <w:rPr>
          <w:rFonts w:ascii="Arial" w:hAnsi="Arial" w:cs="Arial"/>
          <w:b/>
          <w:bCs/>
          <w:i/>
          <w:sz w:val="24"/>
          <w:szCs w:val="24"/>
        </w:rPr>
        <w:t>Стратегическая цель</w:t>
      </w:r>
      <w:bookmarkEnd w:id="14"/>
      <w:r w:rsidRPr="003A7FFD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Целью Программы комплексного социально-экономического развития на долгосрочный период является создание благоприятных условий для жизни населения Портбайкальского муниципального образования</w:t>
      </w:r>
      <w:r w:rsidR="00B00077" w:rsidRPr="003A7F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7FFD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повышения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качества решения вопросов непосредственного обеспечения жизнедеятельности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населения, решение которых в соответствии с Конституцией Российской Федерации и Федеральными законами осуществляется населением и (или) органами местного самоуправления самостоятельно.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5" w:name="_Toc291156329"/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3A7FFD">
        <w:rPr>
          <w:rFonts w:ascii="Arial" w:hAnsi="Arial" w:cs="Arial"/>
          <w:b/>
          <w:bCs/>
          <w:i/>
          <w:sz w:val="24"/>
          <w:szCs w:val="24"/>
        </w:rPr>
        <w:t>Приоритетные направления реализации Программы</w:t>
      </w:r>
      <w:bookmarkEnd w:id="15"/>
      <w:r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Для достижения цели Программы необходима реализация мероприятий по следующим основным направлениям: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lastRenderedPageBreak/>
        <w:t xml:space="preserve">1. сбалансированное развитие экономики;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>2. повышение инфраструктурной обеспеченности;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>3. обеспечение населения полным комплексом социальных услуг надлежащего качества;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bookmarkStart w:id="16" w:name="OLE_LINK1"/>
      <w:bookmarkStart w:id="17" w:name="OLE_LINK2"/>
      <w:r w:rsidRPr="003A7FFD">
        <w:rPr>
          <w:rFonts w:ascii="Arial" w:hAnsi="Arial" w:cs="Arial"/>
          <w:bCs/>
          <w:i/>
          <w:sz w:val="24"/>
          <w:szCs w:val="24"/>
        </w:rPr>
        <w:t xml:space="preserve">4. сохранение экологии.  </w:t>
      </w:r>
    </w:p>
    <w:bookmarkEnd w:id="16"/>
    <w:bookmarkEnd w:id="17"/>
    <w:p w:rsidR="008D7003" w:rsidRPr="003A7FFD" w:rsidRDefault="00D10771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Задачи</w:t>
      </w:r>
      <w:r w:rsidR="008D7003"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рамках каждого направлен</w:t>
      </w:r>
      <w:r w:rsidR="00D10771">
        <w:rPr>
          <w:rFonts w:ascii="Arial" w:hAnsi="Arial" w:cs="Arial"/>
          <w:bCs/>
          <w:sz w:val="24"/>
          <w:szCs w:val="24"/>
        </w:rPr>
        <w:t>ия можно выделить следующие задачи</w:t>
      </w:r>
      <w:r w:rsidRPr="003A7FFD">
        <w:rPr>
          <w:rFonts w:ascii="Arial" w:hAnsi="Arial" w:cs="Arial"/>
          <w:bCs/>
          <w:sz w:val="24"/>
          <w:szCs w:val="24"/>
        </w:rPr>
        <w:t xml:space="preserve">: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bookmarkStart w:id="18" w:name="_Toc182679718"/>
      <w:r w:rsidRPr="003A7FFD">
        <w:rPr>
          <w:rFonts w:ascii="Arial" w:hAnsi="Arial" w:cs="Arial"/>
          <w:bCs/>
          <w:i/>
          <w:sz w:val="24"/>
          <w:szCs w:val="24"/>
          <w:u w:val="single"/>
        </w:rPr>
        <w:t>1. сбалансированное развитие экономики: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1.1. формирование благоприятного инвестиционного климата;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1.2. повышение финансово-экономической эффективности деятельности промышленного комплекса;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1.3. обеспечение устойчивого развития малого и среднего предпринимательства;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1.4. развитие туристической сферы;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1.5. развитие потребительского рынка;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2. повышение инфраструктурной обеспеченности: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2.1. 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2.2. стабильное функционирование жилищно-коммунального комплекса в целях организации электро-, тепл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о-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>, газо- и водоснабжения населения, водоотведения, снабжения населения твердым топливом;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3. обеспечение населения полным комплексом социальных услуг надлежащего качества: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3.1. повышение эффективности и качества муниципального управления;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3.2. повышение эффективности предоставления муниципальных услуг в социальной сфере;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4. сохранение экологии:</w:t>
      </w:r>
    </w:p>
    <w:p w:rsidR="008D7003" w:rsidRPr="003A7FFD" w:rsidRDefault="008D7003" w:rsidP="008D7003">
      <w:pPr>
        <w:widowControl w:val="0"/>
        <w:suppressAutoHyphens/>
        <w:autoSpaceDE w:val="0"/>
        <w:snapToGri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4.1. стабилизация ситуации в сфере обращения с отходами;</w:t>
      </w:r>
    </w:p>
    <w:p w:rsidR="008D7003" w:rsidRPr="003A7FFD" w:rsidRDefault="008D7003" w:rsidP="008D700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4.2. экономия в области энергосбережения и повышение энергетической эффективности по отдельным видам энергетических ресурсов  в организациях с муниципальным участием. 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9" w:name="_Toc291156331"/>
      <w:r w:rsidRPr="003A7FFD">
        <w:rPr>
          <w:rFonts w:ascii="Arial" w:hAnsi="Arial" w:cs="Arial"/>
          <w:b/>
          <w:bCs/>
          <w:i/>
          <w:sz w:val="24"/>
          <w:szCs w:val="24"/>
        </w:rPr>
        <w:t>Сроки и этапы реализации Программы</w:t>
      </w:r>
      <w:bookmarkEnd w:id="18"/>
      <w:bookmarkEnd w:id="19"/>
      <w:r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Программа рассчитана на долгосрочный период. Период прогнозирования – 2017 - 2022 годы.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связи с вступлением процесса реформирования социальной инфраструктуры в практическую стадию, а также неопределенностью с конкретными параметрами, задаваемыми на федеральном и региональном уровне, в целом реализация программы не будет разбита на этапы. В тоже время в рамках каждого отдельного направления реализации Программы целесообразно формирование двух этапов:</w:t>
      </w:r>
    </w:p>
    <w:p w:rsidR="008D7003" w:rsidRPr="003A7FFD" w:rsidRDefault="008D7003" w:rsidP="00110A55">
      <w:pPr>
        <w:numPr>
          <w:ilvl w:val="0"/>
          <w:numId w:val="39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Этап научно-исследовательских работ и формирования нормативно-правовой базы. На данном этапе проводятся исследования, в рамках которых определяют перспективы развития по данному направлению. Формируется нормативно-правовая база для реализации мероприятий.         </w:t>
      </w:r>
    </w:p>
    <w:p w:rsidR="008D7003" w:rsidRPr="003A7FFD" w:rsidRDefault="008D7003" w:rsidP="00110A55">
      <w:pPr>
        <w:numPr>
          <w:ilvl w:val="0"/>
          <w:numId w:val="39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bookmarkStart w:id="20" w:name="OLE_LINK6"/>
      <w:bookmarkStart w:id="21" w:name="OLE_LINK7"/>
      <w:r w:rsidRPr="003A7FFD">
        <w:rPr>
          <w:rFonts w:ascii="Arial" w:hAnsi="Arial" w:cs="Arial"/>
          <w:bCs/>
          <w:sz w:val="24"/>
          <w:szCs w:val="24"/>
        </w:rPr>
        <w:t>Этап практической реализации мероприятий.</w:t>
      </w:r>
      <w:bookmarkEnd w:id="20"/>
      <w:bookmarkEnd w:id="21"/>
      <w:r w:rsidRPr="003A7FFD">
        <w:rPr>
          <w:rFonts w:ascii="Arial" w:hAnsi="Arial" w:cs="Arial"/>
          <w:bCs/>
          <w:sz w:val="24"/>
          <w:szCs w:val="24"/>
        </w:rPr>
        <w:t xml:space="preserve"> На данном этапе начинается практическая реализация мероприятий. Организуется мониторинг и контроль принятых решений, регулярная оценка эффективности действующих </w:t>
      </w:r>
      <w:r w:rsidRPr="003A7FFD">
        <w:rPr>
          <w:rFonts w:ascii="Arial" w:hAnsi="Arial" w:cs="Arial"/>
          <w:bCs/>
          <w:sz w:val="24"/>
          <w:szCs w:val="24"/>
        </w:rPr>
        <w:lastRenderedPageBreak/>
        <w:t>мер, а также, в случае необходимости, корректировка поставленных целей и задач.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По итогам оценки реализации Программы в очередном году принимается решение о необходимости пересмотра мероприятий и индикаторов.</w:t>
      </w:r>
    </w:p>
    <w:p w:rsidR="00B00077" w:rsidRPr="003A7FFD" w:rsidRDefault="00B00077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00077" w:rsidRPr="003A7FFD" w:rsidRDefault="00891E05" w:rsidP="00B0007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B00077" w:rsidRPr="003A7FFD">
        <w:rPr>
          <w:rFonts w:ascii="Arial" w:eastAsia="Calibri" w:hAnsi="Arial" w:cs="Arial"/>
          <w:b/>
          <w:sz w:val="24"/>
          <w:szCs w:val="24"/>
          <w:lang w:eastAsia="en-US"/>
        </w:rPr>
        <w:t>. Ожидаемые результаты реализации комплексной программы</w:t>
      </w:r>
      <w:r w:rsidR="00B00077" w:rsidRPr="003A7FFD">
        <w:rPr>
          <w:rFonts w:ascii="Arial" w:eastAsia="Calibri" w:hAnsi="Arial" w:cs="Arial"/>
          <w:b/>
          <w:sz w:val="24"/>
          <w:szCs w:val="24"/>
        </w:rPr>
        <w:t xml:space="preserve"> социально-экономического развития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Реализация комплексной программы 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Ожидаемые результаты по итогам реализации Программы: 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1. рост доходов бюджета поселения  и оптимизация бюджетных расходов;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2. эффективное управление муниципальным имуществом;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3. реализация мероприятий по комплексному благоустройству населенного пункта;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4. удовлетворение потребности населения в местах для массового отдыха;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5. повышение качества предоставляемых коммунальных услуг населению;</w:t>
      </w:r>
    </w:p>
    <w:p w:rsidR="00B00077" w:rsidRPr="003A7FFD" w:rsidRDefault="00B00077" w:rsidP="00B0007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6. всестороннее развитие видов и форм физкультурно-оздоровительной и спортивной деятельности.</w:t>
      </w:r>
    </w:p>
    <w:p w:rsidR="00CE567A" w:rsidRPr="003A7FFD" w:rsidRDefault="00CE567A" w:rsidP="00B0007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67A" w:rsidRPr="003A7FFD" w:rsidRDefault="00891E05" w:rsidP="00CE567A">
      <w:pPr>
        <w:pStyle w:val="2"/>
        <w:spacing w:before="0" w:after="0"/>
        <w:jc w:val="center"/>
        <w:rPr>
          <w:bCs w:val="0"/>
          <w:i w:val="0"/>
          <w:caps/>
          <w:spacing w:val="-2"/>
          <w:sz w:val="24"/>
          <w:szCs w:val="24"/>
        </w:rPr>
      </w:pPr>
      <w:bookmarkStart w:id="22" w:name="_Toc310410468"/>
      <w:r>
        <w:rPr>
          <w:bCs w:val="0"/>
          <w:i w:val="0"/>
          <w:caps/>
          <w:spacing w:val="-2"/>
          <w:sz w:val="24"/>
          <w:szCs w:val="24"/>
        </w:rPr>
        <w:t>7</w:t>
      </w:r>
      <w:r w:rsidR="00CE567A" w:rsidRPr="003A7FFD">
        <w:rPr>
          <w:bCs w:val="0"/>
          <w:i w:val="0"/>
          <w:caps/>
          <w:spacing w:val="-2"/>
          <w:sz w:val="24"/>
          <w:szCs w:val="24"/>
        </w:rPr>
        <w:t>. Система программных мероприятий</w:t>
      </w:r>
      <w:bookmarkEnd w:id="22"/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Реализация мероприятий Программы будет проходить по четырем направлениям. В связи с разделением полномочий федеральных и региональных органов власти, необходимо определить степень управляющего воздействия со стороны администрации Портбайкальского МО.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Направлениями с высокой степенью управляющего воздействия относятся мероприятия, реализация которых в соответствии с действующим законодательством относится к компетенции муниципального образования (обеспечение населения полным комплексом социальных услуг надлежащего качества). Реализация этих мероприятий напрямую зависит от возможностей местного бюджета, а также приоритетов политики.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Более низкая степень управляющего воздействия на реализацию мероприятий, которые находятся в компетенции региональных органов государственной власти и органов местного самоуправления муниципального района (повышение инфраструктурной обеспеченности, сохранение экологии). Здесь основная задача администрации поселения согласовывать свои действия с администрацией Слюдянского района или региональными органами власти. Мероприятия должны реализовываться путем участия в соответствующих целевых  программах и выработки совместных решений.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Самая низкая степень управляющего воздействия на мероприятия, реализация которых относится к компетенции хозяйствующих субъектов (сбалансированное развитие экономики). Основная задача администрации поселения – создание благоприятных условий и оказание содействия в реализации запланированных мероприятий.  </w:t>
      </w:r>
    </w:p>
    <w:p w:rsidR="00CE567A" w:rsidRPr="003A7FFD" w:rsidRDefault="00CE567A" w:rsidP="00CE567A">
      <w:pPr>
        <w:keepNext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CE567A" w:rsidRPr="003A7FFD" w:rsidRDefault="00CE567A" w:rsidP="00CE567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Очень важную роль для развития п. Байкал сыграют прокладка коммуникаций по ЖБО и воды специальном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канале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вдоль берега Байкала.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Водоснабжение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lastRenderedPageBreak/>
        <w:t xml:space="preserve">Водоснабжение является одним из самых основных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вопросом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стоящим у жителей п. Байкал.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Живя на самом чистом озере в Мире мы не можем официально брать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воду для нужд населения.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Одним из проектов водоснабжения  можно рассмотреть протяжку труб по дну самого озера и выходом этой трубы в местах необходимых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 падях) (как один из вариантов)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Запланировать прокладку водоснабжения и водоотведения по всем падям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Установка пожарных гидрантов по всей территории ПМО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Водоотведение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Свет</w:t>
      </w:r>
    </w:p>
    <w:p w:rsidR="00CE567A" w:rsidRPr="003A7FFD" w:rsidRDefault="00CE567A" w:rsidP="00CE567A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Освещение  улиц </w:t>
      </w:r>
    </w:p>
    <w:p w:rsidR="00CE567A" w:rsidRPr="003A7FFD" w:rsidRDefault="00CE567A" w:rsidP="00CE567A">
      <w:pPr>
        <w:keepNext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CE567A" w:rsidRPr="003A7FFD" w:rsidRDefault="00891E05" w:rsidP="00CE567A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8</w:t>
      </w:r>
      <w:r w:rsidR="00CE567A" w:rsidRPr="003A7FFD">
        <w:rPr>
          <w:rFonts w:ascii="Arial" w:hAnsi="Arial" w:cs="Arial"/>
          <w:b/>
          <w:bCs/>
          <w:kern w:val="32"/>
          <w:sz w:val="24"/>
          <w:szCs w:val="24"/>
        </w:rPr>
        <w:t>. Механизм реализации программы</w:t>
      </w: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Механизм реализации Программы основывается на принципах согласования интересов всех участников </w:t>
      </w:r>
      <w:proofErr w:type="gramStart"/>
      <w:r w:rsidRPr="003A7FFD">
        <w:rPr>
          <w:rFonts w:ascii="Arial" w:hAnsi="Arial" w:cs="Arial"/>
          <w:sz w:val="24"/>
          <w:szCs w:val="24"/>
        </w:rPr>
        <w:t>экономического процесса</w:t>
      </w:r>
      <w:proofErr w:type="gramEnd"/>
      <w:r w:rsidRPr="003A7FFD">
        <w:rPr>
          <w:rFonts w:ascii="Arial" w:hAnsi="Arial" w:cs="Arial"/>
          <w:sz w:val="24"/>
          <w:szCs w:val="24"/>
        </w:rPr>
        <w:t>: органов местного самоуправления, хозяйствующих субъектов, а также широких слоев населения муниципального образования, района и региона в целом. Он призван обеспечить выполнение всех заложенных в Программе мероприятий в рамках социальной, экономической, финансовой, а также инвестиционной политики, в области туризма.</w:t>
      </w: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Механизм реализации Программы предусматривает использование всех имеющихся инструментов осуществления муниципальной социально-экономической политики: нормативно-правовое регулирование, реализация целевых программ, осуществление капитальных вложений органами местного самоуправления, осуществление муниципального заказа, развитие системы взаимодействия с субъектами хозяйственной деятельности, взаимодействие с органами государственной власти.</w:t>
      </w:r>
    </w:p>
    <w:p w:rsidR="00CE567A" w:rsidRPr="003A7FFD" w:rsidRDefault="00CE567A" w:rsidP="00CE567A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Реализация Программы состоит из двух этапов.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 рамках первого этапа обеспечивается формирование организационных и институциональных механизмов выполнения программных задач, в частности: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- в соответствии с федеральным законодательством проведение </w:t>
      </w:r>
      <w:r w:rsidR="00144DC3">
        <w:rPr>
          <w:rFonts w:ascii="Arial" w:hAnsi="Arial" w:cs="Arial"/>
          <w:bCs/>
          <w:sz w:val="24"/>
          <w:szCs w:val="24"/>
        </w:rPr>
        <w:t xml:space="preserve">реформирования системы </w:t>
      </w:r>
      <w:proofErr w:type="spellStart"/>
      <w:r w:rsidR="00144DC3">
        <w:rPr>
          <w:rFonts w:ascii="Arial" w:hAnsi="Arial" w:cs="Arial"/>
          <w:bCs/>
          <w:sz w:val="24"/>
          <w:szCs w:val="24"/>
        </w:rPr>
        <w:t>казенных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учреждений и муниципальных услуг;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- подготовка нормативно-правовых актов, обеспечивающих выделение финансирования из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 на основании Программы;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проведение необходимых научно-исследовательских работ;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формирование нормативно-правовой базы для разработки целевых программ;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проведение инвентаризации существующих целевых долгосрочных программ на предмет выявления их соответствия целям и задачам Программы. Дальнейшая разработка долгосрочных целевых программ полностью направлена на раскрытие и реализацию целей и задач, поставленных в Программе.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последующие годы реализации Программы продолжится совершенствование организационных и институциональных механизмов выполнения программных задач.</w:t>
      </w:r>
    </w:p>
    <w:p w:rsidR="00CE567A" w:rsidRPr="003A7FFD" w:rsidRDefault="00CE567A" w:rsidP="00CE567A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bookmarkStart w:id="23" w:name="_Toc182679737"/>
      <w:bookmarkStart w:id="24" w:name="_Toc291156357"/>
      <w:r w:rsidRPr="003A7FFD">
        <w:rPr>
          <w:rFonts w:ascii="Arial" w:hAnsi="Arial" w:cs="Arial"/>
          <w:bCs/>
          <w:sz w:val="24"/>
          <w:szCs w:val="24"/>
        </w:rPr>
        <w:t>Инструменты реализации  Программы</w:t>
      </w:r>
      <w:bookmarkEnd w:id="23"/>
      <w:bookmarkEnd w:id="24"/>
      <w:r w:rsidRPr="003A7FFD">
        <w:rPr>
          <w:rFonts w:ascii="Arial" w:hAnsi="Arial" w:cs="Arial"/>
          <w:bCs/>
          <w:sz w:val="24"/>
          <w:szCs w:val="24"/>
        </w:rPr>
        <w:t>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Реализация Программы будет осуществляться с использованием следующих инструментов: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-  программы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муниципального образования;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формирование муниципального задания на оказание муниципальных услуг;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привлечение средств федерального бюджета и бюджета Иркутской области для реализации Программы.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lastRenderedPageBreak/>
        <w:t xml:space="preserve">Программа, являясь комплексным документом, выполняет функцию синхронизации муниципальной политики, политики Правительства Иркутской области и инициатив коммерческих и общественных организаций.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Взаимосвязь Программы и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муниципального образования обеспечивается путем формирования Прогноза социально-экономического развития на очередной финансовый год и плановый период.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Механизм реализации Программы представляет собой совокупность управляющих структур, осуществляющих координацию и контроль над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Программы, обеспечивается полная реализация мероприятий.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Механизм реализации Программы предполагает: 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определение органа управления Программой; 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определение исполнителей программных мероприятий;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организацию взаимодействия управляющих органов и исполнителей;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ведение отчетности о ходе исполнения Программы и отдельных программных мероприятий;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организацию системы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исполнением Программы и внесения корректировок в связи с изменившимися условиями.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Организационная структура управления  Программой основывается на существующей структуре органа власти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Дума: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 утверждает Программу комплексного  социально-экономичес</w:t>
      </w:r>
      <w:r w:rsidRPr="003A7FFD">
        <w:rPr>
          <w:rFonts w:ascii="Arial" w:hAnsi="Arial" w:cs="Arial"/>
          <w:bCs/>
          <w:sz w:val="24"/>
          <w:szCs w:val="24"/>
        </w:rPr>
        <w:softHyphen/>
        <w:t xml:space="preserve">кого развития Иркутского района на 2017 - 2022 годы; </w:t>
      </w:r>
    </w:p>
    <w:p w:rsidR="00CE567A" w:rsidRPr="003A7FFD" w:rsidRDefault="00CE567A" w:rsidP="00CE567A">
      <w:pPr>
        <w:widowControl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рассматривает предложения главы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 по </w:t>
      </w:r>
      <w:proofErr w:type="spellStart"/>
      <w:r w:rsidRPr="003A7FFD">
        <w:rPr>
          <w:rFonts w:ascii="Arial" w:hAnsi="Arial" w:cs="Arial"/>
          <w:bCs/>
          <w:sz w:val="24"/>
          <w:szCs w:val="24"/>
        </w:rPr>
        <w:t>объемам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и источникам финансирования мероприятий Программы, в случае необходимости вносит предложения по уточнению объемов и источников финансирования;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утверждает объемы и источники финансирования мероприятий Программы, за исключением средств, направленных из бюджетов вышестоящих уровней посредством целевого финансирования, а также выделенных грантов;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в рамках своих полномочий, установленных Уставом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МО, рассматривает и утверждает нормативно-правовые акты, разработанные для исполнения мероприятий Программы, утверждает необходимые изменения в существующие нормативно-правовые акты;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утверждает отчет об исполнении Программы.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Комплексное управление реализацией Программы осуществляет глава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МО,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который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>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представляет проект Программы на утверждение в Думу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 – принимает в соответствии со своей компетенцией нормативно-правовые акты в обеспечение реализации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определяет исполнителей программных мероприятий, заключает договоры с третьими лицами на проведение работ по мероприятиям Программы, оплачиваемых из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утверждает календарный план реализации мероприятий Программы и периодические отчеты о его исполнении;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рассматривает предложения по внесению изменений по приоритетности отдельных программных направлений и мероприятий.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 Оперативные функции по реализации Программы осуществляют штатные сотрудники  администрации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7FFD">
        <w:rPr>
          <w:rFonts w:ascii="Arial" w:hAnsi="Arial" w:cs="Arial"/>
          <w:bCs/>
          <w:sz w:val="24"/>
          <w:szCs w:val="24"/>
        </w:rPr>
        <w:lastRenderedPageBreak/>
        <w:t>Контроль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реализацией годового плана действий и подготовка отчетов о его выполнении возла</w:t>
      </w:r>
      <w:r w:rsidRPr="003A7FFD">
        <w:rPr>
          <w:rFonts w:ascii="Arial" w:hAnsi="Arial" w:cs="Arial"/>
          <w:bCs/>
          <w:sz w:val="24"/>
          <w:szCs w:val="24"/>
        </w:rPr>
        <w:softHyphen/>
        <w:t xml:space="preserve">гаются на </w:t>
      </w:r>
      <w:r w:rsidR="00AD04F2">
        <w:rPr>
          <w:rFonts w:ascii="Arial" w:hAnsi="Arial" w:cs="Arial"/>
          <w:bCs/>
          <w:sz w:val="24"/>
          <w:szCs w:val="24"/>
        </w:rPr>
        <w:t>штатных сотрудников</w:t>
      </w:r>
      <w:r w:rsidRPr="003A7FFD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</w:t>
      </w:r>
    </w:p>
    <w:p w:rsidR="00CE567A" w:rsidRPr="003A7FFD" w:rsidRDefault="00AD04F2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специалист по финансовым вопросам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осуществляет методическое руководство, координацию работ и контроль по следующим основным направлениям: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реализация мероприятий Программы, по которым финансово-экономический отдел является ответственным исполнителем. </w:t>
      </w:r>
    </w:p>
    <w:p w:rsidR="00CE567A" w:rsidRPr="003A7FFD" w:rsidRDefault="00AD04F2" w:rsidP="00CE567A">
      <w:pPr>
        <w:tabs>
          <w:tab w:val="num" w:pos="993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Штатные сотрудники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администрации  </w:t>
      </w:r>
      <w:r>
        <w:rPr>
          <w:rFonts w:ascii="Arial" w:hAnsi="Arial" w:cs="Arial"/>
          <w:bCs/>
          <w:sz w:val="24"/>
          <w:szCs w:val="24"/>
        </w:rPr>
        <w:t>Портбайкальского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МО осуществляют следующие функции: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проектов нормативных правовых актов по подведомственной сфере по соответствующим разделам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проектов муниципальных программ по приоритетным направлениям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формирование бюджетных заявок на выделение средств из местного, областного, федерального бюджетов;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предложений, связанных с корректировкой сроков, исполнителей и объемов ресурсов по мероприятиям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осуществление текущего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реализацией мероприятий Программы, рациональным и целевым использованием капитальных вложений, финансовых и кредитных ресурсов, выделяемых на выполнение мероприятий Программы.</w:t>
      </w:r>
    </w:p>
    <w:p w:rsidR="00AD04F2" w:rsidRPr="003A7FFD" w:rsidRDefault="00AD04F2" w:rsidP="00D1077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E567A" w:rsidRPr="003A7FFD" w:rsidRDefault="00CE567A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567A" w:rsidRPr="003A7FFD" w:rsidRDefault="00D10771" w:rsidP="00CE567A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25" w:name="_Toc155000949"/>
      <w:bookmarkStart w:id="26" w:name="_Toc158521815"/>
      <w:r>
        <w:rPr>
          <w:rFonts w:ascii="Arial" w:hAnsi="Arial" w:cs="Arial"/>
          <w:b/>
          <w:bCs/>
          <w:kern w:val="32"/>
          <w:sz w:val="24"/>
          <w:szCs w:val="24"/>
        </w:rPr>
        <w:t>9</w:t>
      </w:r>
      <w:r w:rsidR="00CE567A" w:rsidRPr="003A7FFD">
        <w:rPr>
          <w:rFonts w:ascii="Arial" w:hAnsi="Arial" w:cs="Arial"/>
          <w:b/>
          <w:bCs/>
          <w:kern w:val="32"/>
          <w:sz w:val="24"/>
          <w:szCs w:val="24"/>
        </w:rPr>
        <w:t>. Мониторинг хода реализации Программы</w:t>
      </w:r>
      <w:bookmarkEnd w:id="25"/>
      <w:bookmarkEnd w:id="26"/>
    </w:p>
    <w:p w:rsidR="00CE567A" w:rsidRPr="003A7FFD" w:rsidRDefault="00CE567A" w:rsidP="00CE567A">
      <w:pPr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Мониторинг реализации Программы призван регулярно </w:t>
      </w:r>
      <w:proofErr w:type="gramStart"/>
      <w:r w:rsidRPr="003A7FFD">
        <w:rPr>
          <w:rFonts w:ascii="Arial" w:hAnsi="Arial" w:cs="Arial"/>
          <w:sz w:val="24"/>
          <w:szCs w:val="24"/>
        </w:rPr>
        <w:t>информировать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о ходе выполнения Программы, позволяя ее исполнителей корректировать свои действия адекватно складывающейся ситуации.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Залогом эффективности мониторинга является выбор оптимальной системы показателей, на основе которых будет производиться анализ реализации Программы. С одной стороны, перечень показателей должен отличаться информативностью – иллюстрировать основные процессы, складывающиеся при реализации Программы, и раскрывать степень достижения запланированных результатов. С другой стороны, система показателей не должна быть перегружена, т.к. большой информационный массив не позволяет усвоить те процессы, которые скрываются за цифрами.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Мониторинг реализации Программы должен </w:t>
      </w:r>
      <w:proofErr w:type="gramStart"/>
      <w:r w:rsidRPr="003A7FFD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на основе плановых показателей развития </w:t>
      </w:r>
      <w:r w:rsidR="00AD04F2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 на 2017-2022гг.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 xml:space="preserve">Основным инструментом мониторинга реализации Программы является ежегодный отчет о реализации программы, составляемый в период 2017-2022 гг. по итогам исполнения Программы в каждом году и сводный отчет, составляемый в 2017 г. по итогам реализации Программы за весь период 2017-2022 гг. Функция </w:t>
      </w:r>
      <w:r w:rsidRPr="003A7FFD">
        <w:rPr>
          <w:rFonts w:ascii="Arial" w:hAnsi="Arial" w:cs="Arial"/>
          <w:sz w:val="24"/>
          <w:szCs w:val="24"/>
        </w:rPr>
        <w:lastRenderedPageBreak/>
        <w:t xml:space="preserve">отчета – обеспечить персональную ответственность участников реализации стратегического плана, выявить причины </w:t>
      </w:r>
      <w:proofErr w:type="spellStart"/>
      <w:r w:rsidRPr="003A7FF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поставленных целей и определить пути преодоления выявленных проблем. </w:t>
      </w:r>
      <w:proofErr w:type="gramEnd"/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Ежегодный отчет должен координироваться с ежегодным планом программы, раскрывать информацию о выполнении мероприятий, заложенных в плане. 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отчете должна содержаться следующая информация: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1. Информация о степени достижения плановых индикаторов социально-экономического развития </w:t>
      </w:r>
      <w:r w:rsidR="00AD04F2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proofErr w:type="spellStart"/>
      <w:r w:rsidRPr="003A7FFD">
        <w:rPr>
          <w:rFonts w:ascii="Arial" w:hAnsi="Arial" w:cs="Arial"/>
          <w:sz w:val="24"/>
          <w:szCs w:val="24"/>
        </w:rPr>
        <w:t>т.ч</w:t>
      </w:r>
      <w:proofErr w:type="spellEnd"/>
      <w:r w:rsidRPr="003A7FFD">
        <w:rPr>
          <w:rFonts w:ascii="Arial" w:hAnsi="Arial" w:cs="Arial"/>
          <w:sz w:val="24"/>
          <w:szCs w:val="24"/>
        </w:rPr>
        <w:t>.: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плановые показатели развития муниципального образования;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фактические показатели развития муниципального образования (на основе данных статистики, информации подразделений органов власти, других источников);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- отклонение фактических показателей </w:t>
      </w:r>
      <w:proofErr w:type="gramStart"/>
      <w:r w:rsidRPr="003A7FFD">
        <w:rPr>
          <w:rFonts w:ascii="Arial" w:hAnsi="Arial" w:cs="Arial"/>
          <w:sz w:val="24"/>
          <w:szCs w:val="24"/>
        </w:rPr>
        <w:t>от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плановых;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объяснение причин отклонения.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2. Информация о степени выполнения мероприятий Программы: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перечень выполненных и невыполненных в отчетном периоде мероприятий Программы, которые были утверждены в ежегодном плане реализации Программы, с указанием конкретных исполнителей каждого мероприятия;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объяснение причин невыполнения запланированных мероприятий Программы.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Ежегодный отчет должен составляться в течение 5 месяцев после окончания отчетного периода. Сводный отчет должен быть составлен в течение 7 месяцев после окончания периода реализации Программы.  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Отчет должен подлежать публичной огласке: его необходимо опубликовать в печати и направить в Думу </w:t>
      </w:r>
      <w:r w:rsidR="00E017DF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 на рассмотрение.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Источники данных для мониторинга реализации Программы: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1. Официальные данные статистики.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2. Информация отдельных подразделений органов власти (всех уровней).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3. Данные некоммерческих и общественных организаций (в </w:t>
      </w:r>
      <w:proofErr w:type="spellStart"/>
      <w:r w:rsidRPr="003A7FFD">
        <w:rPr>
          <w:rFonts w:ascii="Arial" w:hAnsi="Arial" w:cs="Arial"/>
          <w:sz w:val="24"/>
          <w:szCs w:val="24"/>
        </w:rPr>
        <w:t>т.ч</w:t>
      </w:r>
      <w:proofErr w:type="spellEnd"/>
      <w:r w:rsidRPr="003A7FFD">
        <w:rPr>
          <w:rFonts w:ascii="Arial" w:hAnsi="Arial" w:cs="Arial"/>
          <w:sz w:val="24"/>
          <w:szCs w:val="24"/>
        </w:rPr>
        <w:t>. международных).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4. Социологические опросы общественного мнения.</w:t>
      </w:r>
    </w:p>
    <w:p w:rsidR="008D7003" w:rsidRPr="003A7FFD" w:rsidRDefault="008D7003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141FE2" w:rsidRPr="00141FE2" w:rsidRDefault="00141FE2" w:rsidP="00141FE2">
      <w:pPr>
        <w:rPr>
          <w:sz w:val="28"/>
          <w:szCs w:val="28"/>
        </w:rPr>
      </w:pPr>
    </w:p>
    <w:sectPr w:rsidR="00141FE2" w:rsidRPr="00141FE2" w:rsidSect="00BF2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C8" w:rsidRDefault="00230CC8" w:rsidP="00FA65FB">
      <w:r>
        <w:separator/>
      </w:r>
    </w:p>
  </w:endnote>
  <w:endnote w:type="continuationSeparator" w:id="0">
    <w:p w:rsidR="00230CC8" w:rsidRDefault="00230CC8" w:rsidP="00F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C8" w:rsidRDefault="00230CC8" w:rsidP="00FA65FB">
      <w:r>
        <w:separator/>
      </w:r>
    </w:p>
  </w:footnote>
  <w:footnote w:type="continuationSeparator" w:id="0">
    <w:p w:rsidR="00230CC8" w:rsidRDefault="00230CC8" w:rsidP="00F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846EE"/>
    <w:multiLevelType w:val="hybridMultilevel"/>
    <w:tmpl w:val="9FB42D2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E064E"/>
    <w:multiLevelType w:val="multilevel"/>
    <w:tmpl w:val="373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E24B8"/>
    <w:multiLevelType w:val="hybridMultilevel"/>
    <w:tmpl w:val="D0969D12"/>
    <w:lvl w:ilvl="0" w:tplc="7BD4DE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5">
    <w:nsid w:val="04DE71FF"/>
    <w:multiLevelType w:val="hybridMultilevel"/>
    <w:tmpl w:val="2DC0A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54C89"/>
    <w:multiLevelType w:val="multilevel"/>
    <w:tmpl w:val="AF3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D2C26"/>
    <w:multiLevelType w:val="multilevel"/>
    <w:tmpl w:val="D4C0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3318D"/>
    <w:multiLevelType w:val="multilevel"/>
    <w:tmpl w:val="3AC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C3761"/>
    <w:multiLevelType w:val="multilevel"/>
    <w:tmpl w:val="661CAB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0D16486"/>
    <w:multiLevelType w:val="multilevel"/>
    <w:tmpl w:val="7FA4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67872"/>
    <w:multiLevelType w:val="hybridMultilevel"/>
    <w:tmpl w:val="23CC9DF6"/>
    <w:lvl w:ilvl="0" w:tplc="9A6A5F7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2">
    <w:nsid w:val="15C85220"/>
    <w:multiLevelType w:val="multilevel"/>
    <w:tmpl w:val="5C1AA40C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8" w:hanging="2160"/>
      </w:pPr>
      <w:rPr>
        <w:rFonts w:hint="default"/>
      </w:rPr>
    </w:lvl>
  </w:abstractNum>
  <w:abstractNum w:abstractNumId="13">
    <w:nsid w:val="16DE0144"/>
    <w:multiLevelType w:val="hybridMultilevel"/>
    <w:tmpl w:val="87903BCA"/>
    <w:lvl w:ilvl="0" w:tplc="21F88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3344CF"/>
    <w:multiLevelType w:val="multilevel"/>
    <w:tmpl w:val="D950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1614"/>
    <w:multiLevelType w:val="multilevel"/>
    <w:tmpl w:val="8A48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60DF6"/>
    <w:multiLevelType w:val="hybridMultilevel"/>
    <w:tmpl w:val="379CA954"/>
    <w:lvl w:ilvl="0" w:tplc="43D6D13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65120FF"/>
    <w:multiLevelType w:val="multilevel"/>
    <w:tmpl w:val="2FA8AF2A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2743D"/>
    <w:multiLevelType w:val="multilevel"/>
    <w:tmpl w:val="420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D14EC"/>
    <w:multiLevelType w:val="hybridMultilevel"/>
    <w:tmpl w:val="80F84690"/>
    <w:lvl w:ilvl="0" w:tplc="E2542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73D3A"/>
    <w:multiLevelType w:val="multilevel"/>
    <w:tmpl w:val="50C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1D3B1A"/>
    <w:multiLevelType w:val="hybridMultilevel"/>
    <w:tmpl w:val="41A01B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306DD"/>
    <w:multiLevelType w:val="multilevel"/>
    <w:tmpl w:val="185CD1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4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8720F06"/>
    <w:multiLevelType w:val="hybridMultilevel"/>
    <w:tmpl w:val="E6E6B34A"/>
    <w:lvl w:ilvl="0" w:tplc="BD4C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237E1"/>
    <w:multiLevelType w:val="hybridMultilevel"/>
    <w:tmpl w:val="023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F76E4"/>
    <w:multiLevelType w:val="hybridMultilevel"/>
    <w:tmpl w:val="B1F0B35A"/>
    <w:lvl w:ilvl="0" w:tplc="8D823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81760"/>
    <w:multiLevelType w:val="multilevel"/>
    <w:tmpl w:val="F5DA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F238E"/>
    <w:multiLevelType w:val="hybridMultilevel"/>
    <w:tmpl w:val="55286B5E"/>
    <w:lvl w:ilvl="0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317435"/>
    <w:multiLevelType w:val="multilevel"/>
    <w:tmpl w:val="E7EE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BB4727"/>
    <w:multiLevelType w:val="multilevel"/>
    <w:tmpl w:val="D736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05195"/>
    <w:multiLevelType w:val="multilevel"/>
    <w:tmpl w:val="34E4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02DF8"/>
    <w:multiLevelType w:val="multilevel"/>
    <w:tmpl w:val="64D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D236F"/>
    <w:multiLevelType w:val="multilevel"/>
    <w:tmpl w:val="38DA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00FA8"/>
    <w:multiLevelType w:val="multilevel"/>
    <w:tmpl w:val="AEC6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D053D"/>
    <w:multiLevelType w:val="multilevel"/>
    <w:tmpl w:val="357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77DFE"/>
    <w:multiLevelType w:val="multilevel"/>
    <w:tmpl w:val="956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105004"/>
    <w:multiLevelType w:val="multilevel"/>
    <w:tmpl w:val="CD9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A4364"/>
    <w:multiLevelType w:val="hybridMultilevel"/>
    <w:tmpl w:val="3844E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97C7C21"/>
    <w:multiLevelType w:val="multilevel"/>
    <w:tmpl w:val="916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A82A20"/>
    <w:multiLevelType w:val="hybridMultilevel"/>
    <w:tmpl w:val="A972E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A0BE4"/>
    <w:multiLevelType w:val="multilevel"/>
    <w:tmpl w:val="CCE4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5D040F"/>
    <w:multiLevelType w:val="multilevel"/>
    <w:tmpl w:val="E46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410F5E"/>
    <w:multiLevelType w:val="hybridMultilevel"/>
    <w:tmpl w:val="7A08EC82"/>
    <w:lvl w:ilvl="0" w:tplc="0419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C35EE"/>
    <w:multiLevelType w:val="hybridMultilevel"/>
    <w:tmpl w:val="DE526EA2"/>
    <w:lvl w:ilvl="0" w:tplc="0D3E5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2F5CBF"/>
    <w:multiLevelType w:val="multilevel"/>
    <w:tmpl w:val="CAFE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9D086C"/>
    <w:multiLevelType w:val="hybridMultilevel"/>
    <w:tmpl w:val="83028AAE"/>
    <w:lvl w:ilvl="0" w:tplc="E2542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16"/>
  </w:num>
  <w:num w:numId="4">
    <w:abstractNumId w:val="40"/>
  </w:num>
  <w:num w:numId="5">
    <w:abstractNumId w:val="1"/>
  </w:num>
  <w:num w:numId="6">
    <w:abstractNumId w:val="48"/>
  </w:num>
  <w:num w:numId="7">
    <w:abstractNumId w:val="19"/>
  </w:num>
  <w:num w:numId="8">
    <w:abstractNumId w:val="11"/>
  </w:num>
  <w:num w:numId="9">
    <w:abstractNumId w:val="29"/>
  </w:num>
  <w:num w:numId="10">
    <w:abstractNumId w:val="5"/>
  </w:num>
  <w:num w:numId="11">
    <w:abstractNumId w:val="22"/>
  </w:num>
  <w:num w:numId="12">
    <w:abstractNumId w:val="3"/>
  </w:num>
  <w:num w:numId="13">
    <w:abstractNumId w:val="46"/>
  </w:num>
  <w:num w:numId="14">
    <w:abstractNumId w:val="41"/>
  </w:num>
  <w:num w:numId="15">
    <w:abstractNumId w:val="7"/>
  </w:num>
  <w:num w:numId="16">
    <w:abstractNumId w:val="33"/>
  </w:num>
  <w:num w:numId="17">
    <w:abstractNumId w:val="17"/>
  </w:num>
  <w:num w:numId="18">
    <w:abstractNumId w:val="35"/>
  </w:num>
  <w:num w:numId="19">
    <w:abstractNumId w:val="43"/>
  </w:num>
  <w:num w:numId="20">
    <w:abstractNumId w:val="31"/>
  </w:num>
  <w:num w:numId="21">
    <w:abstractNumId w:val="15"/>
  </w:num>
  <w:num w:numId="22">
    <w:abstractNumId w:val="30"/>
  </w:num>
  <w:num w:numId="23">
    <w:abstractNumId w:val="2"/>
  </w:num>
  <w:num w:numId="24">
    <w:abstractNumId w:val="20"/>
  </w:num>
  <w:num w:numId="25">
    <w:abstractNumId w:val="18"/>
  </w:num>
  <w:num w:numId="26">
    <w:abstractNumId w:val="36"/>
  </w:num>
  <w:num w:numId="27">
    <w:abstractNumId w:val="28"/>
  </w:num>
  <w:num w:numId="28">
    <w:abstractNumId w:val="10"/>
  </w:num>
  <w:num w:numId="29">
    <w:abstractNumId w:val="34"/>
  </w:num>
  <w:num w:numId="30">
    <w:abstractNumId w:val="37"/>
  </w:num>
  <w:num w:numId="31">
    <w:abstractNumId w:val="47"/>
  </w:num>
  <w:num w:numId="32">
    <w:abstractNumId w:val="32"/>
  </w:num>
  <w:num w:numId="33">
    <w:abstractNumId w:val="14"/>
  </w:num>
  <w:num w:numId="34">
    <w:abstractNumId w:val="44"/>
  </w:num>
  <w:num w:numId="35">
    <w:abstractNumId w:val="6"/>
  </w:num>
  <w:num w:numId="36">
    <w:abstractNumId w:val="8"/>
  </w:num>
  <w:num w:numId="37">
    <w:abstractNumId w:val="23"/>
  </w:num>
  <w:num w:numId="38">
    <w:abstractNumId w:val="39"/>
  </w:num>
  <w:num w:numId="39">
    <w:abstractNumId w:val="25"/>
  </w:num>
  <w:num w:numId="40">
    <w:abstractNumId w:val="4"/>
  </w:num>
  <w:num w:numId="41">
    <w:abstractNumId w:val="24"/>
  </w:num>
  <w:num w:numId="42">
    <w:abstractNumId w:val="0"/>
  </w:num>
  <w:num w:numId="43">
    <w:abstractNumId w:val="21"/>
  </w:num>
  <w:num w:numId="44">
    <w:abstractNumId w:val="26"/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7"/>
  </w:num>
  <w:num w:numId="4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9"/>
    <w:rsid w:val="000065D3"/>
    <w:rsid w:val="000126AB"/>
    <w:rsid w:val="00022384"/>
    <w:rsid w:val="000441C1"/>
    <w:rsid w:val="00060574"/>
    <w:rsid w:val="000806FC"/>
    <w:rsid w:val="00097BFC"/>
    <w:rsid w:val="000A5059"/>
    <w:rsid w:val="000B1990"/>
    <w:rsid w:val="000C135A"/>
    <w:rsid w:val="000D59F8"/>
    <w:rsid w:val="000E1DF9"/>
    <w:rsid w:val="000F5DAF"/>
    <w:rsid w:val="00110A55"/>
    <w:rsid w:val="00112599"/>
    <w:rsid w:val="00127A0C"/>
    <w:rsid w:val="00140C7A"/>
    <w:rsid w:val="00140D0D"/>
    <w:rsid w:val="00141FE2"/>
    <w:rsid w:val="00144DC3"/>
    <w:rsid w:val="00147282"/>
    <w:rsid w:val="001565D2"/>
    <w:rsid w:val="00164E75"/>
    <w:rsid w:val="001B6F4C"/>
    <w:rsid w:val="001F3548"/>
    <w:rsid w:val="00210B7D"/>
    <w:rsid w:val="00230CC8"/>
    <w:rsid w:val="0023393B"/>
    <w:rsid w:val="00265AC5"/>
    <w:rsid w:val="002C26C1"/>
    <w:rsid w:val="002F14E6"/>
    <w:rsid w:val="003060D7"/>
    <w:rsid w:val="003142BD"/>
    <w:rsid w:val="00356356"/>
    <w:rsid w:val="003727FF"/>
    <w:rsid w:val="003757C9"/>
    <w:rsid w:val="00390B98"/>
    <w:rsid w:val="003A0BC0"/>
    <w:rsid w:val="003A7FFD"/>
    <w:rsid w:val="003D2C84"/>
    <w:rsid w:val="003D393C"/>
    <w:rsid w:val="003E70E6"/>
    <w:rsid w:val="004002D9"/>
    <w:rsid w:val="00440363"/>
    <w:rsid w:val="00450B18"/>
    <w:rsid w:val="004644EB"/>
    <w:rsid w:val="00466E1A"/>
    <w:rsid w:val="00467C76"/>
    <w:rsid w:val="00474011"/>
    <w:rsid w:val="00493946"/>
    <w:rsid w:val="004C481B"/>
    <w:rsid w:val="004C5DBB"/>
    <w:rsid w:val="004D3A5B"/>
    <w:rsid w:val="004D649C"/>
    <w:rsid w:val="004E4C9E"/>
    <w:rsid w:val="004F0FDB"/>
    <w:rsid w:val="005039B4"/>
    <w:rsid w:val="00506FB4"/>
    <w:rsid w:val="005106CD"/>
    <w:rsid w:val="00511B24"/>
    <w:rsid w:val="00515958"/>
    <w:rsid w:val="005174E8"/>
    <w:rsid w:val="00543B81"/>
    <w:rsid w:val="00547172"/>
    <w:rsid w:val="005610D6"/>
    <w:rsid w:val="005655FA"/>
    <w:rsid w:val="00567BA6"/>
    <w:rsid w:val="00595D13"/>
    <w:rsid w:val="005A76C3"/>
    <w:rsid w:val="005B4A18"/>
    <w:rsid w:val="005B5330"/>
    <w:rsid w:val="005C442A"/>
    <w:rsid w:val="005C4590"/>
    <w:rsid w:val="005D54B4"/>
    <w:rsid w:val="005E6BA9"/>
    <w:rsid w:val="006135CC"/>
    <w:rsid w:val="00632315"/>
    <w:rsid w:val="0063603F"/>
    <w:rsid w:val="006420DA"/>
    <w:rsid w:val="006846E4"/>
    <w:rsid w:val="006A58E5"/>
    <w:rsid w:val="006B5A46"/>
    <w:rsid w:val="006C2D56"/>
    <w:rsid w:val="006E0763"/>
    <w:rsid w:val="006E5BDB"/>
    <w:rsid w:val="00705486"/>
    <w:rsid w:val="0071610F"/>
    <w:rsid w:val="007313E5"/>
    <w:rsid w:val="00743D08"/>
    <w:rsid w:val="007618CE"/>
    <w:rsid w:val="00783CBD"/>
    <w:rsid w:val="00786DED"/>
    <w:rsid w:val="00797AC5"/>
    <w:rsid w:val="007B3823"/>
    <w:rsid w:val="007C6D78"/>
    <w:rsid w:val="008144D1"/>
    <w:rsid w:val="0083398A"/>
    <w:rsid w:val="00842B15"/>
    <w:rsid w:val="008857AD"/>
    <w:rsid w:val="00891E05"/>
    <w:rsid w:val="008B4334"/>
    <w:rsid w:val="008B7B19"/>
    <w:rsid w:val="008C4E18"/>
    <w:rsid w:val="008D1D52"/>
    <w:rsid w:val="008D7003"/>
    <w:rsid w:val="008E5AE7"/>
    <w:rsid w:val="009100B9"/>
    <w:rsid w:val="00910109"/>
    <w:rsid w:val="00923968"/>
    <w:rsid w:val="00931A46"/>
    <w:rsid w:val="00945A5E"/>
    <w:rsid w:val="009469B5"/>
    <w:rsid w:val="0095063D"/>
    <w:rsid w:val="00961ABB"/>
    <w:rsid w:val="00967CEF"/>
    <w:rsid w:val="00983B9C"/>
    <w:rsid w:val="009C3BD2"/>
    <w:rsid w:val="009D36D1"/>
    <w:rsid w:val="00A30C18"/>
    <w:rsid w:val="00A36869"/>
    <w:rsid w:val="00A37387"/>
    <w:rsid w:val="00A41955"/>
    <w:rsid w:val="00A4316C"/>
    <w:rsid w:val="00A467FB"/>
    <w:rsid w:val="00A73374"/>
    <w:rsid w:val="00A95ADC"/>
    <w:rsid w:val="00AD04F2"/>
    <w:rsid w:val="00AF3AA9"/>
    <w:rsid w:val="00AF4307"/>
    <w:rsid w:val="00B00077"/>
    <w:rsid w:val="00B004DF"/>
    <w:rsid w:val="00B01CD7"/>
    <w:rsid w:val="00B17398"/>
    <w:rsid w:val="00B4350F"/>
    <w:rsid w:val="00B44579"/>
    <w:rsid w:val="00B456AD"/>
    <w:rsid w:val="00B568A3"/>
    <w:rsid w:val="00B74B9D"/>
    <w:rsid w:val="00B77AC8"/>
    <w:rsid w:val="00B80FDF"/>
    <w:rsid w:val="00B8261E"/>
    <w:rsid w:val="00B96F50"/>
    <w:rsid w:val="00BA457B"/>
    <w:rsid w:val="00BC5B14"/>
    <w:rsid w:val="00BF2FF4"/>
    <w:rsid w:val="00BF31DD"/>
    <w:rsid w:val="00C04E4B"/>
    <w:rsid w:val="00C47080"/>
    <w:rsid w:val="00C54B13"/>
    <w:rsid w:val="00C71CC7"/>
    <w:rsid w:val="00C73DA6"/>
    <w:rsid w:val="00C801DE"/>
    <w:rsid w:val="00C83ED8"/>
    <w:rsid w:val="00C94C05"/>
    <w:rsid w:val="00CA2443"/>
    <w:rsid w:val="00CB0FB7"/>
    <w:rsid w:val="00CC6BE0"/>
    <w:rsid w:val="00CD5604"/>
    <w:rsid w:val="00CE5388"/>
    <w:rsid w:val="00CE567A"/>
    <w:rsid w:val="00CF1197"/>
    <w:rsid w:val="00D10771"/>
    <w:rsid w:val="00D4630B"/>
    <w:rsid w:val="00D52550"/>
    <w:rsid w:val="00DB21B2"/>
    <w:rsid w:val="00DC003B"/>
    <w:rsid w:val="00DF1C8C"/>
    <w:rsid w:val="00E017DF"/>
    <w:rsid w:val="00E07E62"/>
    <w:rsid w:val="00E30ACE"/>
    <w:rsid w:val="00E64F7A"/>
    <w:rsid w:val="00E70B10"/>
    <w:rsid w:val="00E72FF6"/>
    <w:rsid w:val="00E822D7"/>
    <w:rsid w:val="00E93EC9"/>
    <w:rsid w:val="00E96C2A"/>
    <w:rsid w:val="00EA5607"/>
    <w:rsid w:val="00EB4601"/>
    <w:rsid w:val="00EC4214"/>
    <w:rsid w:val="00ED33EB"/>
    <w:rsid w:val="00EE6D3B"/>
    <w:rsid w:val="00F05001"/>
    <w:rsid w:val="00F12F6B"/>
    <w:rsid w:val="00F4638D"/>
    <w:rsid w:val="00F74F7C"/>
    <w:rsid w:val="00FA65FB"/>
    <w:rsid w:val="00FC7BF6"/>
    <w:rsid w:val="00FD1468"/>
    <w:rsid w:val="00FE30D9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E0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6E0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6E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50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5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50B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50B1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50B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50B1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E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6E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6E0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1"/>
    <w:uiPriority w:val="99"/>
    <w:rsid w:val="006E076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6E0763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6E0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aliases w:val="Знак,Знак1, Знак, Знак1"/>
    <w:basedOn w:val="a1"/>
    <w:next w:val="a1"/>
    <w:link w:val="a6"/>
    <w:uiPriority w:val="99"/>
    <w:qFormat/>
    <w:rsid w:val="006E0763"/>
    <w:pPr>
      <w:spacing w:before="120" w:after="120"/>
    </w:pPr>
    <w:rPr>
      <w:b/>
      <w:bCs/>
    </w:rPr>
  </w:style>
  <w:style w:type="paragraph" w:styleId="11">
    <w:name w:val="toc 1"/>
    <w:basedOn w:val="a1"/>
    <w:next w:val="a1"/>
    <w:autoRedefine/>
    <w:uiPriority w:val="99"/>
    <w:rsid w:val="006E0763"/>
    <w:rPr>
      <w:sz w:val="24"/>
      <w:szCs w:val="24"/>
    </w:rPr>
  </w:style>
  <w:style w:type="paragraph" w:customStyle="1" w:styleId="22">
    <w:name w:val="Основной текст 22"/>
    <w:basedOn w:val="a1"/>
    <w:uiPriority w:val="99"/>
    <w:rsid w:val="006135CC"/>
    <w:pPr>
      <w:overflowPunct w:val="0"/>
      <w:autoSpaceDE w:val="0"/>
      <w:autoSpaceDN w:val="0"/>
      <w:adjustRightInd w:val="0"/>
      <w:spacing w:before="120"/>
      <w:ind w:right="284"/>
      <w:jc w:val="both"/>
      <w:textAlignment w:val="baseline"/>
    </w:pPr>
    <w:rPr>
      <w:sz w:val="24"/>
    </w:rPr>
  </w:style>
  <w:style w:type="paragraph" w:customStyle="1" w:styleId="Iauiue">
    <w:name w:val="Iau?iue"/>
    <w:aliases w:val="A?io-oaeno"/>
    <w:rsid w:val="006135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002D9"/>
    <w:rPr>
      <w:rFonts w:ascii="Calibri" w:eastAsia="Calibri" w:hAnsi="Calibri" w:cs="Times New Roman"/>
    </w:rPr>
  </w:style>
  <w:style w:type="paragraph" w:styleId="a8">
    <w:name w:val="List Paragraph"/>
    <w:basedOn w:val="a1"/>
    <w:link w:val="a7"/>
    <w:uiPriority w:val="99"/>
    <w:qFormat/>
    <w:rsid w:val="0040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1"/>
    <w:link w:val="aa"/>
    <w:uiPriority w:val="99"/>
    <w:rsid w:val="008144D1"/>
    <w:pPr>
      <w:jc w:val="both"/>
    </w:pPr>
    <w:rPr>
      <w:sz w:val="24"/>
      <w:szCs w:val="24"/>
    </w:rPr>
  </w:style>
  <w:style w:type="character" w:customStyle="1" w:styleId="aa">
    <w:name w:val="Обычный (веб) Знак"/>
    <w:basedOn w:val="a2"/>
    <w:link w:val="a9"/>
    <w:rsid w:val="0081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1"/>
    <w:link w:val="ac"/>
    <w:qFormat/>
    <w:rsid w:val="008144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2"/>
    <w:link w:val="ab"/>
    <w:rsid w:val="00814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1"/>
    <w:next w:val="a1"/>
    <w:autoRedefine/>
    <w:uiPriority w:val="99"/>
    <w:unhideWhenUsed/>
    <w:rsid w:val="006420DA"/>
    <w:pPr>
      <w:spacing w:after="100"/>
      <w:ind w:left="200"/>
    </w:pPr>
  </w:style>
  <w:style w:type="numbering" w:customStyle="1" w:styleId="12">
    <w:name w:val="Нет списка1"/>
    <w:next w:val="a4"/>
    <w:semiHidden/>
    <w:rsid w:val="00B74B9D"/>
  </w:style>
  <w:style w:type="character" w:styleId="ad">
    <w:name w:val="page number"/>
    <w:basedOn w:val="a2"/>
    <w:uiPriority w:val="99"/>
    <w:rsid w:val="00B74B9D"/>
  </w:style>
  <w:style w:type="paragraph" w:styleId="ae">
    <w:name w:val="footer"/>
    <w:basedOn w:val="a1"/>
    <w:link w:val="af"/>
    <w:uiPriority w:val="99"/>
    <w:rsid w:val="00B74B9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2"/>
    <w:link w:val="ae"/>
    <w:uiPriority w:val="99"/>
    <w:rsid w:val="00B7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1"/>
    <w:rsid w:val="00B74B9D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1"/>
    <w:rsid w:val="00B74B9D"/>
    <w:pPr>
      <w:ind w:firstLine="540"/>
      <w:jc w:val="both"/>
    </w:pPr>
    <w:rPr>
      <w:sz w:val="24"/>
    </w:rPr>
  </w:style>
  <w:style w:type="paragraph" w:styleId="af0">
    <w:name w:val="footnote text"/>
    <w:basedOn w:val="a1"/>
    <w:link w:val="af1"/>
    <w:uiPriority w:val="99"/>
    <w:rsid w:val="00B74B9D"/>
  </w:style>
  <w:style w:type="character" w:customStyle="1" w:styleId="af1">
    <w:name w:val="Текст сноски Знак"/>
    <w:basedOn w:val="a2"/>
    <w:link w:val="af0"/>
    <w:uiPriority w:val="99"/>
    <w:rsid w:val="00B7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rsid w:val="00B74B9D"/>
    <w:rPr>
      <w:vertAlign w:val="superscript"/>
    </w:rPr>
  </w:style>
  <w:style w:type="table" w:styleId="af3">
    <w:name w:val="Table Grid"/>
    <w:basedOn w:val="a3"/>
    <w:rsid w:val="00B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4B9D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 Знак"/>
    <w:basedOn w:val="a1"/>
    <w:link w:val="BodyText20"/>
    <w:rsid w:val="00B74B9D"/>
    <w:pPr>
      <w:ind w:firstLine="720"/>
      <w:jc w:val="both"/>
    </w:pPr>
    <w:rPr>
      <w:sz w:val="28"/>
      <w:szCs w:val="24"/>
    </w:rPr>
  </w:style>
  <w:style w:type="character" w:customStyle="1" w:styleId="BodyText20">
    <w:name w:val="Body Text 2 Знак Знак"/>
    <w:basedOn w:val="a2"/>
    <w:link w:val="BodyText2"/>
    <w:rsid w:val="00B7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7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iPriority w:val="99"/>
    <w:rsid w:val="00B74B9D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1"/>
    <w:link w:val="af9"/>
    <w:rsid w:val="00B74B9D"/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B74B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1"/>
    <w:rsid w:val="00B74B9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character" w:styleId="afb">
    <w:name w:val="Strong"/>
    <w:basedOn w:val="a2"/>
    <w:uiPriority w:val="22"/>
    <w:qFormat/>
    <w:rsid w:val="00B74B9D"/>
    <w:rPr>
      <w:b/>
      <w:bCs/>
    </w:rPr>
  </w:style>
  <w:style w:type="paragraph" w:styleId="31">
    <w:name w:val="toc 3"/>
    <w:basedOn w:val="a1"/>
    <w:next w:val="a1"/>
    <w:autoRedefine/>
    <w:uiPriority w:val="99"/>
    <w:rsid w:val="00B74B9D"/>
    <w:pPr>
      <w:tabs>
        <w:tab w:val="right" w:leader="dot" w:pos="9633"/>
      </w:tabs>
      <w:ind w:left="480"/>
      <w:jc w:val="center"/>
    </w:pPr>
    <w:rPr>
      <w:b/>
      <w:noProof/>
      <w:sz w:val="28"/>
      <w:szCs w:val="28"/>
    </w:rPr>
  </w:style>
  <w:style w:type="paragraph" w:styleId="32">
    <w:name w:val="Body Text 3"/>
    <w:basedOn w:val="a1"/>
    <w:link w:val="33"/>
    <w:uiPriority w:val="99"/>
    <w:rsid w:val="00B74B9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B7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1"/>
    <w:uiPriority w:val="99"/>
    <w:rsid w:val="00B74B9D"/>
    <w:pPr>
      <w:ind w:firstLine="720"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B74B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Стиль13"/>
    <w:basedOn w:val="a1"/>
    <w:rsid w:val="00B74B9D"/>
    <w:pPr>
      <w:ind w:firstLine="720"/>
      <w:jc w:val="both"/>
    </w:pPr>
    <w:rPr>
      <w:sz w:val="28"/>
    </w:rPr>
  </w:style>
  <w:style w:type="paragraph" w:customStyle="1" w:styleId="Normal1">
    <w:name w:val="Normal1"/>
    <w:rsid w:val="00B74B9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Body Text First Indent"/>
    <w:basedOn w:val="af6"/>
    <w:link w:val="afd"/>
    <w:uiPriority w:val="99"/>
    <w:semiHidden/>
    <w:unhideWhenUsed/>
    <w:rsid w:val="00EE6D3B"/>
    <w:pPr>
      <w:spacing w:after="0"/>
      <w:ind w:firstLine="360"/>
    </w:pPr>
    <w:rPr>
      <w:sz w:val="20"/>
      <w:szCs w:val="20"/>
    </w:rPr>
  </w:style>
  <w:style w:type="character" w:customStyle="1" w:styleId="afd">
    <w:name w:val="Красная строка Знак"/>
    <w:basedOn w:val="af7"/>
    <w:link w:val="afc"/>
    <w:uiPriority w:val="99"/>
    <w:semiHidden/>
    <w:rsid w:val="00EE6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0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5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0B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0B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50B18"/>
    <w:rPr>
      <w:rFonts w:ascii="Cambria" w:eastAsia="Times New Roman" w:hAnsi="Cambria" w:cs="Arial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450B18"/>
  </w:style>
  <w:style w:type="paragraph" w:styleId="afe">
    <w:name w:val="No Spacing"/>
    <w:link w:val="aff"/>
    <w:qFormat/>
    <w:rsid w:val="00450B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">
    <w:name w:val="Без интервала Знак"/>
    <w:basedOn w:val="a2"/>
    <w:link w:val="afe"/>
    <w:locked/>
    <w:rsid w:val="00450B18"/>
    <w:rPr>
      <w:rFonts w:ascii="Calibri" w:eastAsia="Calibri" w:hAnsi="Calibri" w:cs="Times New Roman"/>
      <w:sz w:val="24"/>
      <w:szCs w:val="24"/>
    </w:rPr>
  </w:style>
  <w:style w:type="paragraph" w:customStyle="1" w:styleId="aff0">
    <w:name w:val="список_цифры"/>
    <w:basedOn w:val="a1"/>
    <w:rsid w:val="00450B18"/>
    <w:rPr>
      <w:rFonts w:ascii="Calibri" w:hAnsi="Calibri"/>
      <w:sz w:val="24"/>
      <w:szCs w:val="24"/>
    </w:rPr>
  </w:style>
  <w:style w:type="paragraph" w:customStyle="1" w:styleId="ConsCell">
    <w:name w:val="ConsCell"/>
    <w:rsid w:val="00450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4">
    <w:name w:val="1Основной текст"/>
    <w:basedOn w:val="a1"/>
    <w:rsid w:val="00450B18"/>
    <w:pPr>
      <w:tabs>
        <w:tab w:val="left" w:pos="480"/>
      </w:tabs>
      <w:spacing w:line="360" w:lineRule="auto"/>
      <w:ind w:firstLine="720"/>
    </w:pPr>
    <w:rPr>
      <w:rFonts w:ascii="Calibri" w:hAnsi="Calibri" w:cs="Arial"/>
      <w:bCs/>
      <w:sz w:val="24"/>
      <w:szCs w:val="24"/>
    </w:rPr>
  </w:style>
  <w:style w:type="character" w:customStyle="1" w:styleId="aff1">
    <w:name w:val="Основа Знак"/>
    <w:link w:val="aff2"/>
    <w:locked/>
    <w:rsid w:val="00450B18"/>
  </w:style>
  <w:style w:type="paragraph" w:customStyle="1" w:styleId="aff2">
    <w:name w:val="Основа"/>
    <w:basedOn w:val="a1"/>
    <w:link w:val="aff1"/>
    <w:rsid w:val="00450B18"/>
    <w:pPr>
      <w:spacing w:before="120" w:line="36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_маркеры"/>
    <w:basedOn w:val="a1"/>
    <w:rsid w:val="00450B18"/>
    <w:pPr>
      <w:numPr>
        <w:numId w:val="40"/>
      </w:numPr>
    </w:pPr>
    <w:rPr>
      <w:rFonts w:ascii="Calibri" w:hAnsi="Calibri"/>
      <w:sz w:val="24"/>
      <w:szCs w:val="24"/>
    </w:rPr>
  </w:style>
  <w:style w:type="paragraph" w:styleId="34">
    <w:name w:val="Body Text Indent 3"/>
    <w:basedOn w:val="a1"/>
    <w:link w:val="35"/>
    <w:uiPriority w:val="99"/>
    <w:rsid w:val="00450B18"/>
    <w:pPr>
      <w:spacing w:before="100" w:after="100"/>
    </w:pPr>
    <w:rPr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5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_название"/>
    <w:basedOn w:val="a1"/>
    <w:rsid w:val="00450B18"/>
    <w:pPr>
      <w:spacing w:line="360" w:lineRule="auto"/>
      <w:jc w:val="right"/>
    </w:pPr>
    <w:rPr>
      <w:rFonts w:ascii="Calibri" w:hAnsi="Calibri"/>
      <w:sz w:val="24"/>
      <w:szCs w:val="24"/>
    </w:rPr>
  </w:style>
  <w:style w:type="paragraph" w:customStyle="1" w:styleId="aff4">
    <w:name w:val="таблица_текст"/>
    <w:basedOn w:val="a1"/>
    <w:rsid w:val="00450B18"/>
    <w:pPr>
      <w:snapToGrid w:val="0"/>
      <w:ind w:left="80"/>
    </w:pPr>
    <w:rPr>
      <w:rFonts w:ascii="Calibri" w:hAnsi="Calibri"/>
      <w:sz w:val="18"/>
      <w:szCs w:val="24"/>
    </w:rPr>
  </w:style>
  <w:style w:type="paragraph" w:customStyle="1" w:styleId="aff5">
    <w:name w:val="таблица_числа"/>
    <w:basedOn w:val="aff4"/>
    <w:rsid w:val="00450B18"/>
    <w:pPr>
      <w:tabs>
        <w:tab w:val="right" w:pos="82"/>
      </w:tabs>
      <w:ind w:right="65"/>
      <w:jc w:val="right"/>
    </w:pPr>
  </w:style>
  <w:style w:type="character" w:customStyle="1" w:styleId="aff6">
    <w:name w:val="Верхний колонтитул Знак"/>
    <w:aliases w:val="ВерхКолонтитул Знак"/>
    <w:link w:val="aff7"/>
    <w:uiPriority w:val="99"/>
    <w:locked/>
    <w:rsid w:val="00450B18"/>
    <w:rPr>
      <w:rFonts w:ascii="Arial" w:hAnsi="Arial"/>
    </w:rPr>
  </w:style>
  <w:style w:type="paragraph" w:styleId="aff7">
    <w:name w:val="header"/>
    <w:aliases w:val="ВерхКолонтитул"/>
    <w:basedOn w:val="a1"/>
    <w:link w:val="aff6"/>
    <w:uiPriority w:val="99"/>
    <w:rsid w:val="00450B18"/>
    <w:pPr>
      <w:tabs>
        <w:tab w:val="center" w:pos="4153"/>
        <w:tab w:val="right" w:pos="830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2"/>
    <w:rsid w:val="004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450B18"/>
    <w:rPr>
      <w:sz w:val="24"/>
      <w:szCs w:val="24"/>
      <w:lang w:eastAsia="en-US"/>
    </w:rPr>
  </w:style>
  <w:style w:type="paragraph" w:customStyle="1" w:styleId="aff8">
    <w:name w:val="Знак Знак Знак Знак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9">
    <w:name w:val="Title"/>
    <w:basedOn w:val="a1"/>
    <w:next w:val="a1"/>
    <w:link w:val="affa"/>
    <w:uiPriority w:val="10"/>
    <w:qFormat/>
    <w:rsid w:val="00450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10"/>
    <w:rsid w:val="00450B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0">
    <w:name w:val="список_маркеры точки"/>
    <w:basedOn w:val="a1"/>
    <w:rsid w:val="00450B18"/>
    <w:pPr>
      <w:numPr>
        <w:ilvl w:val="1"/>
        <w:numId w:val="41"/>
      </w:numPr>
    </w:pPr>
    <w:rPr>
      <w:rFonts w:ascii="Calibri" w:hAnsi="Calibri"/>
      <w:sz w:val="24"/>
      <w:szCs w:val="24"/>
    </w:rPr>
  </w:style>
  <w:style w:type="paragraph" w:customStyle="1" w:styleId="affb">
    <w:name w:val="наименование столбца"/>
    <w:basedOn w:val="a1"/>
    <w:rsid w:val="00450B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8"/>
      <w:szCs w:val="24"/>
    </w:rPr>
  </w:style>
  <w:style w:type="paragraph" w:customStyle="1" w:styleId="125">
    <w:name w:val="Стиль Первая строка:  125 см"/>
    <w:basedOn w:val="a1"/>
    <w:rsid w:val="00450B18"/>
    <w:rPr>
      <w:sz w:val="28"/>
      <w:szCs w:val="24"/>
    </w:rPr>
  </w:style>
  <w:style w:type="paragraph" w:customStyle="1" w:styleId="41">
    <w:name w:val="Знак4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c">
    <w:name w:val="Balloon Text"/>
    <w:basedOn w:val="a1"/>
    <w:link w:val="affd"/>
    <w:uiPriority w:val="99"/>
    <w:rsid w:val="00450B1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rsid w:val="00450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e">
    <w:name w:val="Hyperlink"/>
    <w:basedOn w:val="a2"/>
    <w:uiPriority w:val="99"/>
    <w:rsid w:val="00450B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450B18"/>
    <w:rPr>
      <w:b/>
    </w:rPr>
  </w:style>
  <w:style w:type="paragraph" w:customStyle="1" w:styleId="Report">
    <w:name w:val="Report"/>
    <w:basedOn w:val="a1"/>
    <w:rsid w:val="00450B18"/>
    <w:pPr>
      <w:spacing w:line="360" w:lineRule="auto"/>
      <w:ind w:firstLine="567"/>
    </w:pPr>
    <w:rPr>
      <w:sz w:val="24"/>
      <w:szCs w:val="24"/>
    </w:rPr>
  </w:style>
  <w:style w:type="character" w:customStyle="1" w:styleId="a6">
    <w:name w:val="Название объекта Знак"/>
    <w:aliases w:val="Знак Знак,Знак1 Знак, Знак Знак, Знак1 Знак"/>
    <w:link w:val="a5"/>
    <w:uiPriority w:val="99"/>
    <w:locked/>
    <w:rsid w:val="00450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6">
    <w:name w:val="Абзац списка3"/>
    <w:basedOn w:val="a1"/>
    <w:uiPriority w:val="99"/>
    <w:rsid w:val="0045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">
    <w:name w:val="Emphasis"/>
    <w:basedOn w:val="a2"/>
    <w:uiPriority w:val="99"/>
    <w:qFormat/>
    <w:rsid w:val="00450B18"/>
    <w:rPr>
      <w:rFonts w:ascii="Calibri" w:hAnsi="Calibri" w:cs="Times New Roman"/>
      <w:b/>
      <w:i/>
    </w:rPr>
  </w:style>
  <w:style w:type="paragraph" w:styleId="27">
    <w:name w:val="Quote"/>
    <w:basedOn w:val="a1"/>
    <w:next w:val="a1"/>
    <w:link w:val="28"/>
    <w:uiPriority w:val="29"/>
    <w:qFormat/>
    <w:rsid w:val="00450B18"/>
    <w:rPr>
      <w:rFonts w:ascii="Calibri" w:hAnsi="Calibri"/>
      <w:i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450B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0">
    <w:name w:val="Intense Quote"/>
    <w:basedOn w:val="a1"/>
    <w:next w:val="a1"/>
    <w:link w:val="afff1"/>
    <w:uiPriority w:val="30"/>
    <w:qFormat/>
    <w:rsid w:val="00450B18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f1">
    <w:name w:val="Выделенная цитата Знак"/>
    <w:basedOn w:val="a2"/>
    <w:link w:val="afff0"/>
    <w:uiPriority w:val="30"/>
    <w:rsid w:val="00450B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2">
    <w:name w:val="Subtle Emphasis"/>
    <w:basedOn w:val="a2"/>
    <w:uiPriority w:val="19"/>
    <w:qFormat/>
    <w:rsid w:val="00450B18"/>
    <w:rPr>
      <w:i/>
      <w:color w:val="5A5A5A"/>
    </w:rPr>
  </w:style>
  <w:style w:type="character" w:styleId="afff3">
    <w:name w:val="Intense Emphasis"/>
    <w:basedOn w:val="a2"/>
    <w:uiPriority w:val="21"/>
    <w:qFormat/>
    <w:rsid w:val="00450B18"/>
    <w:rPr>
      <w:b/>
      <w:i/>
      <w:sz w:val="24"/>
      <w:u w:val="single"/>
    </w:rPr>
  </w:style>
  <w:style w:type="character" w:styleId="afff4">
    <w:name w:val="Subtle Reference"/>
    <w:basedOn w:val="a2"/>
    <w:uiPriority w:val="31"/>
    <w:qFormat/>
    <w:rsid w:val="00450B18"/>
    <w:rPr>
      <w:sz w:val="24"/>
      <w:u w:val="single"/>
    </w:rPr>
  </w:style>
  <w:style w:type="character" w:styleId="afff5">
    <w:name w:val="Intense Reference"/>
    <w:basedOn w:val="a2"/>
    <w:uiPriority w:val="32"/>
    <w:qFormat/>
    <w:rsid w:val="00450B18"/>
    <w:rPr>
      <w:b/>
      <w:sz w:val="24"/>
      <w:u w:val="single"/>
    </w:rPr>
  </w:style>
  <w:style w:type="character" w:styleId="afff6">
    <w:name w:val="Book Title"/>
    <w:basedOn w:val="a2"/>
    <w:uiPriority w:val="33"/>
    <w:qFormat/>
    <w:rsid w:val="00450B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450B18"/>
  </w:style>
  <w:style w:type="character" w:customStyle="1" w:styleId="WW8Num1z1">
    <w:name w:val="WW8Num1z1"/>
    <w:rsid w:val="00450B18"/>
  </w:style>
  <w:style w:type="character" w:customStyle="1" w:styleId="WW8Num1z2">
    <w:name w:val="WW8Num1z2"/>
    <w:rsid w:val="00450B18"/>
  </w:style>
  <w:style w:type="character" w:customStyle="1" w:styleId="WW8Num1z3">
    <w:name w:val="WW8Num1z3"/>
    <w:rsid w:val="00450B18"/>
  </w:style>
  <w:style w:type="character" w:customStyle="1" w:styleId="WW8Num1z4">
    <w:name w:val="WW8Num1z4"/>
    <w:rsid w:val="00450B18"/>
  </w:style>
  <w:style w:type="character" w:customStyle="1" w:styleId="WW8Num1z5">
    <w:name w:val="WW8Num1z5"/>
    <w:rsid w:val="00450B18"/>
  </w:style>
  <w:style w:type="character" w:customStyle="1" w:styleId="WW8Num1z6">
    <w:name w:val="WW8Num1z6"/>
    <w:rsid w:val="00450B18"/>
  </w:style>
  <w:style w:type="character" w:customStyle="1" w:styleId="WW8Num1z7">
    <w:name w:val="WW8Num1z7"/>
    <w:rsid w:val="00450B18"/>
  </w:style>
  <w:style w:type="character" w:customStyle="1" w:styleId="WW8Num1z8">
    <w:name w:val="WW8Num1z8"/>
    <w:rsid w:val="00450B18"/>
  </w:style>
  <w:style w:type="character" w:customStyle="1" w:styleId="WW8Num2z0">
    <w:name w:val="WW8Num2z0"/>
    <w:uiPriority w:val="99"/>
    <w:rsid w:val="00450B18"/>
    <w:rPr>
      <w:rFonts w:ascii="Symbol" w:hAnsi="Symbol"/>
      <w:color w:val="auto"/>
      <w:sz w:val="16"/>
    </w:rPr>
  </w:style>
  <w:style w:type="character" w:customStyle="1" w:styleId="WW8Num3z0">
    <w:name w:val="WW8Num3z0"/>
    <w:rsid w:val="00450B18"/>
    <w:rPr>
      <w:sz w:val="24"/>
    </w:rPr>
  </w:style>
  <w:style w:type="character" w:customStyle="1" w:styleId="WW8Num4z0">
    <w:name w:val="WW8Num4z0"/>
    <w:rsid w:val="00450B18"/>
  </w:style>
  <w:style w:type="character" w:customStyle="1" w:styleId="WW8Num5z0">
    <w:name w:val="WW8Num5z0"/>
    <w:rsid w:val="00450B18"/>
  </w:style>
  <w:style w:type="character" w:customStyle="1" w:styleId="WW8Num6z0">
    <w:name w:val="WW8Num6z0"/>
    <w:rsid w:val="00450B18"/>
    <w:rPr>
      <w:sz w:val="28"/>
    </w:rPr>
  </w:style>
  <w:style w:type="character" w:customStyle="1" w:styleId="WW8Num7z0">
    <w:name w:val="WW8Num7z0"/>
    <w:uiPriority w:val="99"/>
    <w:rsid w:val="00450B18"/>
    <w:rPr>
      <w:rFonts w:ascii="Times New Roman" w:hAnsi="Times New Roman"/>
      <w:sz w:val="24"/>
    </w:rPr>
  </w:style>
  <w:style w:type="character" w:customStyle="1" w:styleId="WW8Num8z0">
    <w:name w:val="WW8Num8z0"/>
    <w:rsid w:val="00450B18"/>
  </w:style>
  <w:style w:type="character" w:customStyle="1" w:styleId="WW8Num8z1">
    <w:name w:val="WW8Num8z1"/>
    <w:rsid w:val="00450B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450B18"/>
  </w:style>
  <w:style w:type="character" w:customStyle="1" w:styleId="WW8Num8z3">
    <w:name w:val="WW8Num8z3"/>
    <w:rsid w:val="00450B18"/>
  </w:style>
  <w:style w:type="character" w:customStyle="1" w:styleId="WW8Num8z4">
    <w:name w:val="WW8Num8z4"/>
    <w:rsid w:val="00450B18"/>
  </w:style>
  <w:style w:type="character" w:customStyle="1" w:styleId="WW8Num8z5">
    <w:name w:val="WW8Num8z5"/>
    <w:rsid w:val="00450B18"/>
  </w:style>
  <w:style w:type="character" w:customStyle="1" w:styleId="WW8Num8z6">
    <w:name w:val="WW8Num8z6"/>
    <w:rsid w:val="00450B18"/>
  </w:style>
  <w:style w:type="character" w:customStyle="1" w:styleId="WW8Num8z7">
    <w:name w:val="WW8Num8z7"/>
    <w:rsid w:val="00450B18"/>
  </w:style>
  <w:style w:type="character" w:customStyle="1" w:styleId="WW8Num8z8">
    <w:name w:val="WW8Num8z8"/>
    <w:rsid w:val="00450B18"/>
  </w:style>
  <w:style w:type="character" w:customStyle="1" w:styleId="WW8Num9z0">
    <w:name w:val="WW8Num9z0"/>
    <w:uiPriority w:val="99"/>
    <w:rsid w:val="00450B18"/>
  </w:style>
  <w:style w:type="character" w:customStyle="1" w:styleId="WW8Num9z1">
    <w:name w:val="WW8Num9z1"/>
    <w:rsid w:val="00450B18"/>
  </w:style>
  <w:style w:type="character" w:customStyle="1" w:styleId="WW8Num9z2">
    <w:name w:val="WW8Num9z2"/>
    <w:rsid w:val="00450B18"/>
  </w:style>
  <w:style w:type="character" w:customStyle="1" w:styleId="WW8Num9z3">
    <w:name w:val="WW8Num9z3"/>
    <w:rsid w:val="00450B18"/>
  </w:style>
  <w:style w:type="character" w:customStyle="1" w:styleId="WW8Num9z4">
    <w:name w:val="WW8Num9z4"/>
    <w:rsid w:val="00450B18"/>
  </w:style>
  <w:style w:type="character" w:customStyle="1" w:styleId="WW8Num9z5">
    <w:name w:val="WW8Num9z5"/>
    <w:rsid w:val="00450B18"/>
  </w:style>
  <w:style w:type="character" w:customStyle="1" w:styleId="WW8Num9z6">
    <w:name w:val="WW8Num9z6"/>
    <w:rsid w:val="00450B18"/>
  </w:style>
  <w:style w:type="character" w:customStyle="1" w:styleId="WW8Num9z7">
    <w:name w:val="WW8Num9z7"/>
    <w:rsid w:val="00450B18"/>
  </w:style>
  <w:style w:type="character" w:customStyle="1" w:styleId="WW8Num9z8">
    <w:name w:val="WW8Num9z8"/>
    <w:rsid w:val="00450B18"/>
  </w:style>
  <w:style w:type="character" w:customStyle="1" w:styleId="29">
    <w:name w:val="Основной шрифт абзаца2"/>
    <w:rsid w:val="00450B18"/>
  </w:style>
  <w:style w:type="character" w:customStyle="1" w:styleId="WW8Num3z1">
    <w:name w:val="WW8Num3z1"/>
    <w:rsid w:val="00450B18"/>
  </w:style>
  <w:style w:type="character" w:customStyle="1" w:styleId="WW8Num3z2">
    <w:name w:val="WW8Num3z2"/>
    <w:rsid w:val="00450B18"/>
  </w:style>
  <w:style w:type="character" w:customStyle="1" w:styleId="WW8Num3z3">
    <w:name w:val="WW8Num3z3"/>
    <w:rsid w:val="00450B18"/>
  </w:style>
  <w:style w:type="character" w:customStyle="1" w:styleId="WW8Num3z4">
    <w:name w:val="WW8Num3z4"/>
    <w:rsid w:val="00450B18"/>
  </w:style>
  <w:style w:type="character" w:customStyle="1" w:styleId="WW8Num3z5">
    <w:name w:val="WW8Num3z5"/>
    <w:rsid w:val="00450B18"/>
  </w:style>
  <w:style w:type="character" w:customStyle="1" w:styleId="WW8Num3z6">
    <w:name w:val="WW8Num3z6"/>
    <w:rsid w:val="00450B18"/>
  </w:style>
  <w:style w:type="character" w:customStyle="1" w:styleId="WW8Num3z7">
    <w:name w:val="WW8Num3z7"/>
    <w:rsid w:val="00450B18"/>
  </w:style>
  <w:style w:type="character" w:customStyle="1" w:styleId="WW8Num3z8">
    <w:name w:val="WW8Num3z8"/>
    <w:rsid w:val="00450B18"/>
  </w:style>
  <w:style w:type="character" w:customStyle="1" w:styleId="WW8Num4z1">
    <w:name w:val="WW8Num4z1"/>
    <w:rsid w:val="00450B18"/>
  </w:style>
  <w:style w:type="character" w:customStyle="1" w:styleId="WW8Num4z2">
    <w:name w:val="WW8Num4z2"/>
    <w:rsid w:val="00450B18"/>
  </w:style>
  <w:style w:type="character" w:customStyle="1" w:styleId="WW8Num4z3">
    <w:name w:val="WW8Num4z3"/>
    <w:rsid w:val="00450B18"/>
  </w:style>
  <w:style w:type="character" w:customStyle="1" w:styleId="WW8Num4z4">
    <w:name w:val="WW8Num4z4"/>
    <w:rsid w:val="00450B18"/>
  </w:style>
  <w:style w:type="character" w:customStyle="1" w:styleId="WW8Num4z5">
    <w:name w:val="WW8Num4z5"/>
    <w:rsid w:val="00450B18"/>
  </w:style>
  <w:style w:type="character" w:customStyle="1" w:styleId="WW8Num4z6">
    <w:name w:val="WW8Num4z6"/>
    <w:rsid w:val="00450B18"/>
  </w:style>
  <w:style w:type="character" w:customStyle="1" w:styleId="WW8Num4z7">
    <w:name w:val="WW8Num4z7"/>
    <w:rsid w:val="00450B18"/>
  </w:style>
  <w:style w:type="character" w:customStyle="1" w:styleId="WW8Num4z8">
    <w:name w:val="WW8Num4z8"/>
    <w:rsid w:val="00450B18"/>
  </w:style>
  <w:style w:type="character" w:customStyle="1" w:styleId="WW8Num5z1">
    <w:name w:val="WW8Num5z1"/>
    <w:rsid w:val="00450B18"/>
  </w:style>
  <w:style w:type="character" w:customStyle="1" w:styleId="WW8Num5z2">
    <w:name w:val="WW8Num5z2"/>
    <w:rsid w:val="00450B18"/>
  </w:style>
  <w:style w:type="character" w:customStyle="1" w:styleId="WW8Num5z3">
    <w:name w:val="WW8Num5z3"/>
    <w:rsid w:val="00450B18"/>
  </w:style>
  <w:style w:type="character" w:customStyle="1" w:styleId="WW8Num5z4">
    <w:name w:val="WW8Num5z4"/>
    <w:rsid w:val="00450B18"/>
  </w:style>
  <w:style w:type="character" w:customStyle="1" w:styleId="WW8Num5z5">
    <w:name w:val="WW8Num5z5"/>
    <w:rsid w:val="00450B18"/>
  </w:style>
  <w:style w:type="character" w:customStyle="1" w:styleId="WW8Num5z6">
    <w:name w:val="WW8Num5z6"/>
    <w:rsid w:val="00450B18"/>
  </w:style>
  <w:style w:type="character" w:customStyle="1" w:styleId="WW8Num5z7">
    <w:name w:val="WW8Num5z7"/>
    <w:rsid w:val="00450B18"/>
  </w:style>
  <w:style w:type="character" w:customStyle="1" w:styleId="WW8Num5z8">
    <w:name w:val="WW8Num5z8"/>
    <w:rsid w:val="00450B18"/>
  </w:style>
  <w:style w:type="character" w:customStyle="1" w:styleId="WW8Num6z1">
    <w:name w:val="WW8Num6z1"/>
    <w:rsid w:val="00450B18"/>
  </w:style>
  <w:style w:type="character" w:customStyle="1" w:styleId="WW8Num6z2">
    <w:name w:val="WW8Num6z2"/>
    <w:rsid w:val="00450B18"/>
  </w:style>
  <w:style w:type="character" w:customStyle="1" w:styleId="WW8Num6z3">
    <w:name w:val="WW8Num6z3"/>
    <w:rsid w:val="00450B18"/>
  </w:style>
  <w:style w:type="character" w:customStyle="1" w:styleId="WW8Num6z4">
    <w:name w:val="WW8Num6z4"/>
    <w:rsid w:val="00450B18"/>
  </w:style>
  <w:style w:type="character" w:customStyle="1" w:styleId="WW8Num6z5">
    <w:name w:val="WW8Num6z5"/>
    <w:rsid w:val="00450B18"/>
  </w:style>
  <w:style w:type="character" w:customStyle="1" w:styleId="WW8Num6z6">
    <w:name w:val="WW8Num6z6"/>
    <w:rsid w:val="00450B18"/>
  </w:style>
  <w:style w:type="character" w:customStyle="1" w:styleId="WW8Num6z7">
    <w:name w:val="WW8Num6z7"/>
    <w:rsid w:val="00450B18"/>
  </w:style>
  <w:style w:type="character" w:customStyle="1" w:styleId="WW8Num6z8">
    <w:name w:val="WW8Num6z8"/>
    <w:rsid w:val="00450B18"/>
  </w:style>
  <w:style w:type="character" w:customStyle="1" w:styleId="16">
    <w:name w:val="Основной шрифт абзаца1"/>
    <w:uiPriority w:val="99"/>
    <w:rsid w:val="00450B18"/>
  </w:style>
  <w:style w:type="character" w:customStyle="1" w:styleId="afff7">
    <w:name w:val="Маркеры списка"/>
    <w:rsid w:val="00450B18"/>
    <w:rPr>
      <w:rFonts w:ascii="OpenSymbol" w:eastAsia="Times New Roman" w:hAnsi="OpenSymbol"/>
    </w:rPr>
  </w:style>
  <w:style w:type="character" w:customStyle="1" w:styleId="afff8">
    <w:name w:val="Символ нумерации"/>
    <w:rsid w:val="00450B18"/>
  </w:style>
  <w:style w:type="paragraph" w:customStyle="1" w:styleId="afff9">
    <w:name w:val="Заголовок"/>
    <w:basedOn w:val="a1"/>
    <w:next w:val="af6"/>
    <w:uiPriority w:val="99"/>
    <w:rsid w:val="00450B1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a">
    <w:name w:val="List"/>
    <w:basedOn w:val="af6"/>
    <w:uiPriority w:val="99"/>
    <w:rsid w:val="00450B18"/>
    <w:pPr>
      <w:suppressAutoHyphens/>
      <w:spacing w:before="280" w:after="280"/>
    </w:pPr>
    <w:rPr>
      <w:rFonts w:cs="Lucida Sans"/>
      <w:lang w:eastAsia="ar-SA"/>
    </w:rPr>
  </w:style>
  <w:style w:type="paragraph" w:customStyle="1" w:styleId="2a">
    <w:name w:val="Название2"/>
    <w:basedOn w:val="a1"/>
    <w:rsid w:val="00450B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450B1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Название1"/>
    <w:basedOn w:val="a1"/>
    <w:uiPriority w:val="99"/>
    <w:rsid w:val="00450B18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450B18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report0">
    <w:name w:val="report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fb">
    <w:name w:val="a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450B1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450B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450B18"/>
    <w:pPr>
      <w:suppressAutoHyphens/>
      <w:ind w:left="240" w:hanging="240"/>
    </w:pPr>
    <w:rPr>
      <w:sz w:val="24"/>
      <w:szCs w:val="24"/>
      <w:lang w:eastAsia="ar-SA"/>
    </w:rPr>
  </w:style>
  <w:style w:type="paragraph" w:styleId="afffc">
    <w:name w:val="index heading"/>
    <w:basedOn w:val="a1"/>
    <w:next w:val="19"/>
    <w:rsid w:val="00450B18"/>
    <w:pPr>
      <w:suppressAutoHyphens/>
    </w:pPr>
    <w:rPr>
      <w:sz w:val="24"/>
      <w:szCs w:val="24"/>
      <w:lang w:eastAsia="ar-SA"/>
    </w:rPr>
  </w:style>
  <w:style w:type="paragraph" w:customStyle="1" w:styleId="afffd">
    <w:name w:val="Содержимое таблицы"/>
    <w:basedOn w:val="a1"/>
    <w:uiPriority w:val="99"/>
    <w:rsid w:val="00450B1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450B18"/>
    <w:pPr>
      <w:jc w:val="center"/>
    </w:pPr>
    <w:rPr>
      <w:b/>
      <w:bCs/>
    </w:rPr>
  </w:style>
  <w:style w:type="paragraph" w:customStyle="1" w:styleId="affff">
    <w:name w:val="Содержимое врезки"/>
    <w:basedOn w:val="af6"/>
    <w:uiPriority w:val="99"/>
    <w:rsid w:val="00450B1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1"/>
    <w:rsid w:val="00450B18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3"/>
    <w:next w:val="af3"/>
    <w:uiPriority w:val="99"/>
    <w:rsid w:val="00450B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2"/>
    <w:rsid w:val="00450B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450B18"/>
    <w:pPr>
      <w:ind w:firstLine="709"/>
      <w:jc w:val="both"/>
    </w:pPr>
    <w:rPr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450B18"/>
  </w:style>
  <w:style w:type="table" w:customStyle="1" w:styleId="111">
    <w:name w:val="Сетка таблицы11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0">
    <w:name w:val="Нет списка111"/>
    <w:next w:val="a4"/>
    <w:uiPriority w:val="99"/>
    <w:semiHidden/>
    <w:unhideWhenUsed/>
    <w:rsid w:val="00450B18"/>
  </w:style>
  <w:style w:type="character" w:customStyle="1" w:styleId="Absatz-Standardschriftart">
    <w:name w:val="Absatz-Standardschriftart"/>
    <w:uiPriority w:val="99"/>
    <w:rsid w:val="00450B18"/>
  </w:style>
  <w:style w:type="character" w:customStyle="1" w:styleId="WW8Num11z0">
    <w:name w:val="WW8Num11z0"/>
    <w:uiPriority w:val="99"/>
    <w:rsid w:val="00450B18"/>
    <w:rPr>
      <w:rFonts w:ascii="Times New Roman" w:hAnsi="Times New Roman"/>
    </w:rPr>
  </w:style>
  <w:style w:type="character" w:customStyle="1" w:styleId="spelle">
    <w:name w:val="spelle"/>
    <w:uiPriority w:val="99"/>
    <w:rsid w:val="00450B18"/>
  </w:style>
  <w:style w:type="paragraph" w:customStyle="1" w:styleId="311">
    <w:name w:val="Основной текст 31"/>
    <w:basedOn w:val="a1"/>
    <w:uiPriority w:val="99"/>
    <w:rsid w:val="00450B18"/>
    <w:pPr>
      <w:suppressAutoHyphens/>
      <w:autoSpaceDE w:val="0"/>
      <w:jc w:val="both"/>
    </w:pPr>
    <w:rPr>
      <w:rFonts w:ascii="Courier New CYR" w:hAnsi="Courier New CYR"/>
      <w:sz w:val="24"/>
      <w:lang w:eastAsia="ar-SA"/>
    </w:rPr>
  </w:style>
  <w:style w:type="paragraph" w:customStyle="1" w:styleId="BodyText21">
    <w:name w:val="Body Text 21"/>
    <w:basedOn w:val="a1"/>
    <w:uiPriority w:val="99"/>
    <w:rsid w:val="00450B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line="360" w:lineRule="auto"/>
      <w:ind w:firstLine="567"/>
      <w:jc w:val="both"/>
    </w:pPr>
    <w:rPr>
      <w:sz w:val="24"/>
      <w:lang w:eastAsia="ar-SA"/>
    </w:rPr>
  </w:style>
  <w:style w:type="table" w:customStyle="1" w:styleId="1111">
    <w:name w:val="Сетка таблицы111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450B1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50B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ff1">
    <w:name w:val="FollowedHyperlink"/>
    <w:uiPriority w:val="99"/>
    <w:rsid w:val="00450B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5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c">
    <w:name w:val="index 2"/>
    <w:basedOn w:val="a1"/>
    <w:next w:val="a1"/>
    <w:autoRedefine/>
    <w:uiPriority w:val="99"/>
    <w:rsid w:val="00450B18"/>
    <w:pPr>
      <w:suppressAutoHyphens/>
      <w:ind w:left="480" w:hanging="240"/>
    </w:pPr>
    <w:rPr>
      <w:lang w:eastAsia="ar-SA"/>
    </w:rPr>
  </w:style>
  <w:style w:type="paragraph" w:styleId="2d">
    <w:name w:val="List Number 2"/>
    <w:basedOn w:val="a1"/>
    <w:uiPriority w:val="99"/>
    <w:rsid w:val="00450B18"/>
    <w:pPr>
      <w:tabs>
        <w:tab w:val="num" w:pos="1215"/>
      </w:tabs>
      <w:ind w:left="1215" w:hanging="360"/>
    </w:pPr>
    <w:rPr>
      <w:sz w:val="24"/>
      <w:szCs w:val="24"/>
    </w:rPr>
  </w:style>
  <w:style w:type="paragraph" w:styleId="2e">
    <w:name w:val="Body Text 2"/>
    <w:basedOn w:val="a1"/>
    <w:link w:val="2f"/>
    <w:uiPriority w:val="99"/>
    <w:rsid w:val="00450B18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2f">
    <w:name w:val="Основной текст 2 Знак"/>
    <w:basedOn w:val="a2"/>
    <w:link w:val="2e"/>
    <w:uiPriority w:val="99"/>
    <w:rsid w:val="00450B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2">
    <w:name w:val="Document Map"/>
    <w:basedOn w:val="a1"/>
    <w:link w:val="affff3"/>
    <w:uiPriority w:val="99"/>
    <w:rsid w:val="00450B18"/>
    <w:pPr>
      <w:shd w:val="clear" w:color="auto" w:fill="000080"/>
    </w:pPr>
    <w:rPr>
      <w:rFonts w:ascii="Tahoma" w:hAnsi="Tahoma"/>
      <w:sz w:val="24"/>
    </w:rPr>
  </w:style>
  <w:style w:type="character" w:customStyle="1" w:styleId="affff3">
    <w:name w:val="Схема документа Знак"/>
    <w:basedOn w:val="a2"/>
    <w:link w:val="affff2"/>
    <w:uiPriority w:val="99"/>
    <w:rsid w:val="00450B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4">
    <w:name w:val="Нормальный (таблица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5">
    <w:name w:val="Прижатый влево"/>
    <w:basedOn w:val="a1"/>
    <w:next w:val="a1"/>
    <w:uiPriority w:val="99"/>
    <w:rsid w:val="00450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OTCHET00">
    <w:name w:val="OTCHET_00"/>
    <w:basedOn w:val="2d"/>
    <w:uiPriority w:val="99"/>
    <w:rsid w:val="00450B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character" w:customStyle="1" w:styleId="42">
    <w:name w:val="Основной текст (4)_"/>
    <w:link w:val="43"/>
    <w:uiPriority w:val="99"/>
    <w:locked/>
    <w:rsid w:val="00450B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450B18"/>
    <w:pPr>
      <w:shd w:val="clear" w:color="auto" w:fill="FFFFFF"/>
      <w:spacing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TablCenter">
    <w:name w:val="Tabl_Center"/>
    <w:basedOn w:val="a1"/>
    <w:uiPriority w:val="99"/>
    <w:rsid w:val="00450B18"/>
    <w:pPr>
      <w:keepLines/>
      <w:spacing w:before="20" w:after="20" w:line="216" w:lineRule="auto"/>
      <w:jc w:val="center"/>
    </w:pPr>
    <w:rPr>
      <w:sz w:val="22"/>
    </w:rPr>
  </w:style>
  <w:style w:type="paragraph" w:customStyle="1" w:styleId="Spisokn">
    <w:name w:val="Spisok_n"/>
    <w:basedOn w:val="a1"/>
    <w:uiPriority w:val="99"/>
    <w:rsid w:val="00450B18"/>
    <w:pPr>
      <w:tabs>
        <w:tab w:val="num" w:pos="993"/>
      </w:tabs>
      <w:ind w:firstLine="709"/>
      <w:jc w:val="both"/>
    </w:pPr>
    <w:rPr>
      <w:sz w:val="24"/>
    </w:rPr>
  </w:style>
  <w:style w:type="paragraph" w:customStyle="1" w:styleId="affff6">
    <w:name w:val="КСЭРОсн"/>
    <w:basedOn w:val="a1"/>
    <w:uiPriority w:val="99"/>
    <w:rsid w:val="00450B18"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1b">
    <w:name w:val="Основной текст1"/>
    <w:uiPriority w:val="99"/>
    <w:rsid w:val="0045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450B18"/>
    <w:pPr>
      <w:ind w:firstLine="709"/>
      <w:jc w:val="both"/>
    </w:pPr>
    <w:rPr>
      <w:sz w:val="28"/>
    </w:rPr>
  </w:style>
  <w:style w:type="paragraph" w:customStyle="1" w:styleId="37">
    <w:name w:val="Знак Знак3 Знак Знак"/>
    <w:basedOn w:val="a1"/>
    <w:next w:val="2"/>
    <w:autoRedefine/>
    <w:uiPriority w:val="99"/>
    <w:rsid w:val="00450B18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ffff7">
    <w:name w:val="Гипертекстовая ссылка"/>
    <w:uiPriority w:val="99"/>
    <w:rsid w:val="00450B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450B18"/>
  </w:style>
  <w:style w:type="character" w:customStyle="1" w:styleId="38">
    <w:name w:val="Знак Знак Знак3"/>
    <w:uiPriority w:val="99"/>
    <w:rsid w:val="00450B18"/>
    <w:rPr>
      <w:rFonts w:ascii="Arial" w:hAnsi="Arial"/>
      <w:b/>
      <w:color w:val="000080"/>
      <w:sz w:val="24"/>
    </w:rPr>
  </w:style>
  <w:style w:type="character" w:customStyle="1" w:styleId="2f0">
    <w:name w:val="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450B18"/>
  </w:style>
  <w:style w:type="character" w:customStyle="1" w:styleId="affff8">
    <w:name w:val="Знак Знак Знак"/>
    <w:uiPriority w:val="99"/>
    <w:rsid w:val="00450B18"/>
    <w:rPr>
      <w:sz w:val="24"/>
    </w:rPr>
  </w:style>
  <w:style w:type="character" w:customStyle="1" w:styleId="44">
    <w:name w:val="Основной текст (4)_ Знак"/>
    <w:uiPriority w:val="99"/>
    <w:rsid w:val="00450B18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text">
    <w:name w:val="text"/>
    <w:uiPriority w:val="99"/>
    <w:rsid w:val="00450B18"/>
  </w:style>
  <w:style w:type="paragraph" w:customStyle="1" w:styleId="p2">
    <w:name w:val="p2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450B18"/>
  </w:style>
  <w:style w:type="character" w:customStyle="1" w:styleId="apple-converted-space">
    <w:name w:val="apple-converted-space"/>
    <w:uiPriority w:val="99"/>
    <w:rsid w:val="00450B18"/>
  </w:style>
  <w:style w:type="paragraph" w:customStyle="1" w:styleId="NoSpacing1">
    <w:name w:val="No Spacing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450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450B18"/>
  </w:style>
  <w:style w:type="table" w:customStyle="1" w:styleId="2f1">
    <w:name w:val="Сетка таблицы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450B18"/>
  </w:style>
  <w:style w:type="table" w:customStyle="1" w:styleId="3a">
    <w:name w:val="Сетка таблицы3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450B18"/>
  </w:style>
  <w:style w:type="table" w:customStyle="1" w:styleId="121">
    <w:name w:val="Сетка таблицы1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450B18"/>
  </w:style>
  <w:style w:type="character" w:styleId="affff9">
    <w:name w:val="annotation reference"/>
    <w:basedOn w:val="a2"/>
    <w:uiPriority w:val="99"/>
    <w:semiHidden/>
    <w:unhideWhenUsed/>
    <w:rsid w:val="00DC003B"/>
    <w:rPr>
      <w:sz w:val="16"/>
      <w:szCs w:val="16"/>
    </w:rPr>
  </w:style>
  <w:style w:type="paragraph" w:styleId="affffa">
    <w:name w:val="annotation text"/>
    <w:basedOn w:val="a1"/>
    <w:link w:val="affffb"/>
    <w:uiPriority w:val="99"/>
    <w:semiHidden/>
    <w:unhideWhenUsed/>
    <w:rsid w:val="00DC003B"/>
  </w:style>
  <w:style w:type="character" w:customStyle="1" w:styleId="affffb">
    <w:name w:val="Текст примечания Знак"/>
    <w:basedOn w:val="a2"/>
    <w:link w:val="affffa"/>
    <w:uiPriority w:val="99"/>
    <w:semiHidden/>
    <w:rsid w:val="00DC0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DC003B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DC0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E0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6E0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6E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50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5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50B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50B1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50B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50B1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E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6E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6E0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1"/>
    <w:uiPriority w:val="99"/>
    <w:rsid w:val="006E076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6E0763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6E0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aliases w:val="Знак,Знак1, Знак, Знак1"/>
    <w:basedOn w:val="a1"/>
    <w:next w:val="a1"/>
    <w:link w:val="a6"/>
    <w:uiPriority w:val="99"/>
    <w:qFormat/>
    <w:rsid w:val="006E0763"/>
    <w:pPr>
      <w:spacing w:before="120" w:after="120"/>
    </w:pPr>
    <w:rPr>
      <w:b/>
      <w:bCs/>
    </w:rPr>
  </w:style>
  <w:style w:type="paragraph" w:styleId="11">
    <w:name w:val="toc 1"/>
    <w:basedOn w:val="a1"/>
    <w:next w:val="a1"/>
    <w:autoRedefine/>
    <w:uiPriority w:val="99"/>
    <w:rsid w:val="006E0763"/>
    <w:rPr>
      <w:sz w:val="24"/>
      <w:szCs w:val="24"/>
    </w:rPr>
  </w:style>
  <w:style w:type="paragraph" w:customStyle="1" w:styleId="22">
    <w:name w:val="Основной текст 22"/>
    <w:basedOn w:val="a1"/>
    <w:uiPriority w:val="99"/>
    <w:rsid w:val="006135CC"/>
    <w:pPr>
      <w:overflowPunct w:val="0"/>
      <w:autoSpaceDE w:val="0"/>
      <w:autoSpaceDN w:val="0"/>
      <w:adjustRightInd w:val="0"/>
      <w:spacing w:before="120"/>
      <w:ind w:right="284"/>
      <w:jc w:val="both"/>
      <w:textAlignment w:val="baseline"/>
    </w:pPr>
    <w:rPr>
      <w:sz w:val="24"/>
    </w:rPr>
  </w:style>
  <w:style w:type="paragraph" w:customStyle="1" w:styleId="Iauiue">
    <w:name w:val="Iau?iue"/>
    <w:aliases w:val="A?io-oaeno"/>
    <w:rsid w:val="006135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002D9"/>
    <w:rPr>
      <w:rFonts w:ascii="Calibri" w:eastAsia="Calibri" w:hAnsi="Calibri" w:cs="Times New Roman"/>
    </w:rPr>
  </w:style>
  <w:style w:type="paragraph" w:styleId="a8">
    <w:name w:val="List Paragraph"/>
    <w:basedOn w:val="a1"/>
    <w:link w:val="a7"/>
    <w:uiPriority w:val="99"/>
    <w:qFormat/>
    <w:rsid w:val="0040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1"/>
    <w:link w:val="aa"/>
    <w:uiPriority w:val="99"/>
    <w:rsid w:val="008144D1"/>
    <w:pPr>
      <w:jc w:val="both"/>
    </w:pPr>
    <w:rPr>
      <w:sz w:val="24"/>
      <w:szCs w:val="24"/>
    </w:rPr>
  </w:style>
  <w:style w:type="character" w:customStyle="1" w:styleId="aa">
    <w:name w:val="Обычный (веб) Знак"/>
    <w:basedOn w:val="a2"/>
    <w:link w:val="a9"/>
    <w:rsid w:val="0081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1"/>
    <w:link w:val="ac"/>
    <w:qFormat/>
    <w:rsid w:val="008144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2"/>
    <w:link w:val="ab"/>
    <w:rsid w:val="00814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1"/>
    <w:next w:val="a1"/>
    <w:autoRedefine/>
    <w:uiPriority w:val="99"/>
    <w:unhideWhenUsed/>
    <w:rsid w:val="006420DA"/>
    <w:pPr>
      <w:spacing w:after="100"/>
      <w:ind w:left="200"/>
    </w:pPr>
  </w:style>
  <w:style w:type="numbering" w:customStyle="1" w:styleId="12">
    <w:name w:val="Нет списка1"/>
    <w:next w:val="a4"/>
    <w:semiHidden/>
    <w:rsid w:val="00B74B9D"/>
  </w:style>
  <w:style w:type="character" w:styleId="ad">
    <w:name w:val="page number"/>
    <w:basedOn w:val="a2"/>
    <w:uiPriority w:val="99"/>
    <w:rsid w:val="00B74B9D"/>
  </w:style>
  <w:style w:type="paragraph" w:styleId="ae">
    <w:name w:val="footer"/>
    <w:basedOn w:val="a1"/>
    <w:link w:val="af"/>
    <w:uiPriority w:val="99"/>
    <w:rsid w:val="00B74B9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2"/>
    <w:link w:val="ae"/>
    <w:uiPriority w:val="99"/>
    <w:rsid w:val="00B7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1"/>
    <w:rsid w:val="00B74B9D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1"/>
    <w:rsid w:val="00B74B9D"/>
    <w:pPr>
      <w:ind w:firstLine="540"/>
      <w:jc w:val="both"/>
    </w:pPr>
    <w:rPr>
      <w:sz w:val="24"/>
    </w:rPr>
  </w:style>
  <w:style w:type="paragraph" w:styleId="af0">
    <w:name w:val="footnote text"/>
    <w:basedOn w:val="a1"/>
    <w:link w:val="af1"/>
    <w:uiPriority w:val="99"/>
    <w:rsid w:val="00B74B9D"/>
  </w:style>
  <w:style w:type="character" w:customStyle="1" w:styleId="af1">
    <w:name w:val="Текст сноски Знак"/>
    <w:basedOn w:val="a2"/>
    <w:link w:val="af0"/>
    <w:uiPriority w:val="99"/>
    <w:rsid w:val="00B7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rsid w:val="00B74B9D"/>
    <w:rPr>
      <w:vertAlign w:val="superscript"/>
    </w:rPr>
  </w:style>
  <w:style w:type="table" w:styleId="af3">
    <w:name w:val="Table Grid"/>
    <w:basedOn w:val="a3"/>
    <w:rsid w:val="00B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4B9D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 Знак"/>
    <w:basedOn w:val="a1"/>
    <w:link w:val="BodyText20"/>
    <w:rsid w:val="00B74B9D"/>
    <w:pPr>
      <w:ind w:firstLine="720"/>
      <w:jc w:val="both"/>
    </w:pPr>
    <w:rPr>
      <w:sz w:val="28"/>
      <w:szCs w:val="24"/>
    </w:rPr>
  </w:style>
  <w:style w:type="character" w:customStyle="1" w:styleId="BodyText20">
    <w:name w:val="Body Text 2 Знак Знак"/>
    <w:basedOn w:val="a2"/>
    <w:link w:val="BodyText2"/>
    <w:rsid w:val="00B7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7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iPriority w:val="99"/>
    <w:rsid w:val="00B74B9D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1"/>
    <w:link w:val="af9"/>
    <w:rsid w:val="00B74B9D"/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B74B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1"/>
    <w:rsid w:val="00B74B9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character" w:styleId="afb">
    <w:name w:val="Strong"/>
    <w:basedOn w:val="a2"/>
    <w:uiPriority w:val="22"/>
    <w:qFormat/>
    <w:rsid w:val="00B74B9D"/>
    <w:rPr>
      <w:b/>
      <w:bCs/>
    </w:rPr>
  </w:style>
  <w:style w:type="paragraph" w:styleId="31">
    <w:name w:val="toc 3"/>
    <w:basedOn w:val="a1"/>
    <w:next w:val="a1"/>
    <w:autoRedefine/>
    <w:uiPriority w:val="99"/>
    <w:rsid w:val="00B74B9D"/>
    <w:pPr>
      <w:tabs>
        <w:tab w:val="right" w:leader="dot" w:pos="9633"/>
      </w:tabs>
      <w:ind w:left="480"/>
      <w:jc w:val="center"/>
    </w:pPr>
    <w:rPr>
      <w:b/>
      <w:noProof/>
      <w:sz w:val="28"/>
      <w:szCs w:val="28"/>
    </w:rPr>
  </w:style>
  <w:style w:type="paragraph" w:styleId="32">
    <w:name w:val="Body Text 3"/>
    <w:basedOn w:val="a1"/>
    <w:link w:val="33"/>
    <w:uiPriority w:val="99"/>
    <w:rsid w:val="00B74B9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B7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1"/>
    <w:uiPriority w:val="99"/>
    <w:rsid w:val="00B74B9D"/>
    <w:pPr>
      <w:ind w:firstLine="720"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B74B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Стиль13"/>
    <w:basedOn w:val="a1"/>
    <w:rsid w:val="00B74B9D"/>
    <w:pPr>
      <w:ind w:firstLine="720"/>
      <w:jc w:val="both"/>
    </w:pPr>
    <w:rPr>
      <w:sz w:val="28"/>
    </w:rPr>
  </w:style>
  <w:style w:type="paragraph" w:customStyle="1" w:styleId="Normal1">
    <w:name w:val="Normal1"/>
    <w:rsid w:val="00B74B9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Body Text First Indent"/>
    <w:basedOn w:val="af6"/>
    <w:link w:val="afd"/>
    <w:uiPriority w:val="99"/>
    <w:semiHidden/>
    <w:unhideWhenUsed/>
    <w:rsid w:val="00EE6D3B"/>
    <w:pPr>
      <w:spacing w:after="0"/>
      <w:ind w:firstLine="360"/>
    </w:pPr>
    <w:rPr>
      <w:sz w:val="20"/>
      <w:szCs w:val="20"/>
    </w:rPr>
  </w:style>
  <w:style w:type="character" w:customStyle="1" w:styleId="afd">
    <w:name w:val="Красная строка Знак"/>
    <w:basedOn w:val="af7"/>
    <w:link w:val="afc"/>
    <w:uiPriority w:val="99"/>
    <w:semiHidden/>
    <w:rsid w:val="00EE6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0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5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0B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0B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50B18"/>
    <w:rPr>
      <w:rFonts w:ascii="Cambria" w:eastAsia="Times New Roman" w:hAnsi="Cambria" w:cs="Arial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450B18"/>
  </w:style>
  <w:style w:type="paragraph" w:styleId="afe">
    <w:name w:val="No Spacing"/>
    <w:link w:val="aff"/>
    <w:qFormat/>
    <w:rsid w:val="00450B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">
    <w:name w:val="Без интервала Знак"/>
    <w:basedOn w:val="a2"/>
    <w:link w:val="afe"/>
    <w:locked/>
    <w:rsid w:val="00450B18"/>
    <w:rPr>
      <w:rFonts w:ascii="Calibri" w:eastAsia="Calibri" w:hAnsi="Calibri" w:cs="Times New Roman"/>
      <w:sz w:val="24"/>
      <w:szCs w:val="24"/>
    </w:rPr>
  </w:style>
  <w:style w:type="paragraph" w:customStyle="1" w:styleId="aff0">
    <w:name w:val="список_цифры"/>
    <w:basedOn w:val="a1"/>
    <w:rsid w:val="00450B18"/>
    <w:rPr>
      <w:rFonts w:ascii="Calibri" w:hAnsi="Calibri"/>
      <w:sz w:val="24"/>
      <w:szCs w:val="24"/>
    </w:rPr>
  </w:style>
  <w:style w:type="paragraph" w:customStyle="1" w:styleId="ConsCell">
    <w:name w:val="ConsCell"/>
    <w:rsid w:val="00450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4">
    <w:name w:val="1Основной текст"/>
    <w:basedOn w:val="a1"/>
    <w:rsid w:val="00450B18"/>
    <w:pPr>
      <w:tabs>
        <w:tab w:val="left" w:pos="480"/>
      </w:tabs>
      <w:spacing w:line="360" w:lineRule="auto"/>
      <w:ind w:firstLine="720"/>
    </w:pPr>
    <w:rPr>
      <w:rFonts w:ascii="Calibri" w:hAnsi="Calibri" w:cs="Arial"/>
      <w:bCs/>
      <w:sz w:val="24"/>
      <w:szCs w:val="24"/>
    </w:rPr>
  </w:style>
  <w:style w:type="character" w:customStyle="1" w:styleId="aff1">
    <w:name w:val="Основа Знак"/>
    <w:link w:val="aff2"/>
    <w:locked/>
    <w:rsid w:val="00450B18"/>
  </w:style>
  <w:style w:type="paragraph" w:customStyle="1" w:styleId="aff2">
    <w:name w:val="Основа"/>
    <w:basedOn w:val="a1"/>
    <w:link w:val="aff1"/>
    <w:rsid w:val="00450B18"/>
    <w:pPr>
      <w:spacing w:before="120" w:line="36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_маркеры"/>
    <w:basedOn w:val="a1"/>
    <w:rsid w:val="00450B18"/>
    <w:pPr>
      <w:numPr>
        <w:numId w:val="40"/>
      </w:numPr>
    </w:pPr>
    <w:rPr>
      <w:rFonts w:ascii="Calibri" w:hAnsi="Calibri"/>
      <w:sz w:val="24"/>
      <w:szCs w:val="24"/>
    </w:rPr>
  </w:style>
  <w:style w:type="paragraph" w:styleId="34">
    <w:name w:val="Body Text Indent 3"/>
    <w:basedOn w:val="a1"/>
    <w:link w:val="35"/>
    <w:uiPriority w:val="99"/>
    <w:rsid w:val="00450B18"/>
    <w:pPr>
      <w:spacing w:before="100" w:after="100"/>
    </w:pPr>
    <w:rPr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5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_название"/>
    <w:basedOn w:val="a1"/>
    <w:rsid w:val="00450B18"/>
    <w:pPr>
      <w:spacing w:line="360" w:lineRule="auto"/>
      <w:jc w:val="right"/>
    </w:pPr>
    <w:rPr>
      <w:rFonts w:ascii="Calibri" w:hAnsi="Calibri"/>
      <w:sz w:val="24"/>
      <w:szCs w:val="24"/>
    </w:rPr>
  </w:style>
  <w:style w:type="paragraph" w:customStyle="1" w:styleId="aff4">
    <w:name w:val="таблица_текст"/>
    <w:basedOn w:val="a1"/>
    <w:rsid w:val="00450B18"/>
    <w:pPr>
      <w:snapToGrid w:val="0"/>
      <w:ind w:left="80"/>
    </w:pPr>
    <w:rPr>
      <w:rFonts w:ascii="Calibri" w:hAnsi="Calibri"/>
      <w:sz w:val="18"/>
      <w:szCs w:val="24"/>
    </w:rPr>
  </w:style>
  <w:style w:type="paragraph" w:customStyle="1" w:styleId="aff5">
    <w:name w:val="таблица_числа"/>
    <w:basedOn w:val="aff4"/>
    <w:rsid w:val="00450B18"/>
    <w:pPr>
      <w:tabs>
        <w:tab w:val="right" w:pos="82"/>
      </w:tabs>
      <w:ind w:right="65"/>
      <w:jc w:val="right"/>
    </w:pPr>
  </w:style>
  <w:style w:type="character" w:customStyle="1" w:styleId="aff6">
    <w:name w:val="Верхний колонтитул Знак"/>
    <w:aliases w:val="ВерхКолонтитул Знак"/>
    <w:link w:val="aff7"/>
    <w:uiPriority w:val="99"/>
    <w:locked/>
    <w:rsid w:val="00450B18"/>
    <w:rPr>
      <w:rFonts w:ascii="Arial" w:hAnsi="Arial"/>
    </w:rPr>
  </w:style>
  <w:style w:type="paragraph" w:styleId="aff7">
    <w:name w:val="header"/>
    <w:aliases w:val="ВерхКолонтитул"/>
    <w:basedOn w:val="a1"/>
    <w:link w:val="aff6"/>
    <w:uiPriority w:val="99"/>
    <w:rsid w:val="00450B18"/>
    <w:pPr>
      <w:tabs>
        <w:tab w:val="center" w:pos="4153"/>
        <w:tab w:val="right" w:pos="830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2"/>
    <w:rsid w:val="004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450B18"/>
    <w:rPr>
      <w:sz w:val="24"/>
      <w:szCs w:val="24"/>
      <w:lang w:eastAsia="en-US"/>
    </w:rPr>
  </w:style>
  <w:style w:type="paragraph" w:customStyle="1" w:styleId="aff8">
    <w:name w:val="Знак Знак Знак Знак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9">
    <w:name w:val="Title"/>
    <w:basedOn w:val="a1"/>
    <w:next w:val="a1"/>
    <w:link w:val="affa"/>
    <w:uiPriority w:val="10"/>
    <w:qFormat/>
    <w:rsid w:val="00450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10"/>
    <w:rsid w:val="00450B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0">
    <w:name w:val="список_маркеры точки"/>
    <w:basedOn w:val="a1"/>
    <w:rsid w:val="00450B18"/>
    <w:pPr>
      <w:numPr>
        <w:ilvl w:val="1"/>
        <w:numId w:val="41"/>
      </w:numPr>
    </w:pPr>
    <w:rPr>
      <w:rFonts w:ascii="Calibri" w:hAnsi="Calibri"/>
      <w:sz w:val="24"/>
      <w:szCs w:val="24"/>
    </w:rPr>
  </w:style>
  <w:style w:type="paragraph" w:customStyle="1" w:styleId="affb">
    <w:name w:val="наименование столбца"/>
    <w:basedOn w:val="a1"/>
    <w:rsid w:val="00450B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8"/>
      <w:szCs w:val="24"/>
    </w:rPr>
  </w:style>
  <w:style w:type="paragraph" w:customStyle="1" w:styleId="125">
    <w:name w:val="Стиль Первая строка:  125 см"/>
    <w:basedOn w:val="a1"/>
    <w:rsid w:val="00450B18"/>
    <w:rPr>
      <w:sz w:val="28"/>
      <w:szCs w:val="24"/>
    </w:rPr>
  </w:style>
  <w:style w:type="paragraph" w:customStyle="1" w:styleId="41">
    <w:name w:val="Знак4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c">
    <w:name w:val="Balloon Text"/>
    <w:basedOn w:val="a1"/>
    <w:link w:val="affd"/>
    <w:uiPriority w:val="99"/>
    <w:rsid w:val="00450B1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rsid w:val="00450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e">
    <w:name w:val="Hyperlink"/>
    <w:basedOn w:val="a2"/>
    <w:uiPriority w:val="99"/>
    <w:rsid w:val="00450B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450B18"/>
    <w:rPr>
      <w:b/>
    </w:rPr>
  </w:style>
  <w:style w:type="paragraph" w:customStyle="1" w:styleId="Report">
    <w:name w:val="Report"/>
    <w:basedOn w:val="a1"/>
    <w:rsid w:val="00450B18"/>
    <w:pPr>
      <w:spacing w:line="360" w:lineRule="auto"/>
      <w:ind w:firstLine="567"/>
    </w:pPr>
    <w:rPr>
      <w:sz w:val="24"/>
      <w:szCs w:val="24"/>
    </w:rPr>
  </w:style>
  <w:style w:type="character" w:customStyle="1" w:styleId="a6">
    <w:name w:val="Название объекта Знак"/>
    <w:aliases w:val="Знак Знак,Знак1 Знак, Знак Знак, Знак1 Знак"/>
    <w:link w:val="a5"/>
    <w:uiPriority w:val="99"/>
    <w:locked/>
    <w:rsid w:val="00450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6">
    <w:name w:val="Абзац списка3"/>
    <w:basedOn w:val="a1"/>
    <w:uiPriority w:val="99"/>
    <w:rsid w:val="0045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">
    <w:name w:val="Emphasis"/>
    <w:basedOn w:val="a2"/>
    <w:uiPriority w:val="99"/>
    <w:qFormat/>
    <w:rsid w:val="00450B18"/>
    <w:rPr>
      <w:rFonts w:ascii="Calibri" w:hAnsi="Calibri" w:cs="Times New Roman"/>
      <w:b/>
      <w:i/>
    </w:rPr>
  </w:style>
  <w:style w:type="paragraph" w:styleId="27">
    <w:name w:val="Quote"/>
    <w:basedOn w:val="a1"/>
    <w:next w:val="a1"/>
    <w:link w:val="28"/>
    <w:uiPriority w:val="29"/>
    <w:qFormat/>
    <w:rsid w:val="00450B18"/>
    <w:rPr>
      <w:rFonts w:ascii="Calibri" w:hAnsi="Calibri"/>
      <w:i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450B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0">
    <w:name w:val="Intense Quote"/>
    <w:basedOn w:val="a1"/>
    <w:next w:val="a1"/>
    <w:link w:val="afff1"/>
    <w:uiPriority w:val="30"/>
    <w:qFormat/>
    <w:rsid w:val="00450B18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f1">
    <w:name w:val="Выделенная цитата Знак"/>
    <w:basedOn w:val="a2"/>
    <w:link w:val="afff0"/>
    <w:uiPriority w:val="30"/>
    <w:rsid w:val="00450B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2">
    <w:name w:val="Subtle Emphasis"/>
    <w:basedOn w:val="a2"/>
    <w:uiPriority w:val="19"/>
    <w:qFormat/>
    <w:rsid w:val="00450B18"/>
    <w:rPr>
      <w:i/>
      <w:color w:val="5A5A5A"/>
    </w:rPr>
  </w:style>
  <w:style w:type="character" w:styleId="afff3">
    <w:name w:val="Intense Emphasis"/>
    <w:basedOn w:val="a2"/>
    <w:uiPriority w:val="21"/>
    <w:qFormat/>
    <w:rsid w:val="00450B18"/>
    <w:rPr>
      <w:b/>
      <w:i/>
      <w:sz w:val="24"/>
      <w:u w:val="single"/>
    </w:rPr>
  </w:style>
  <w:style w:type="character" w:styleId="afff4">
    <w:name w:val="Subtle Reference"/>
    <w:basedOn w:val="a2"/>
    <w:uiPriority w:val="31"/>
    <w:qFormat/>
    <w:rsid w:val="00450B18"/>
    <w:rPr>
      <w:sz w:val="24"/>
      <w:u w:val="single"/>
    </w:rPr>
  </w:style>
  <w:style w:type="character" w:styleId="afff5">
    <w:name w:val="Intense Reference"/>
    <w:basedOn w:val="a2"/>
    <w:uiPriority w:val="32"/>
    <w:qFormat/>
    <w:rsid w:val="00450B18"/>
    <w:rPr>
      <w:b/>
      <w:sz w:val="24"/>
      <w:u w:val="single"/>
    </w:rPr>
  </w:style>
  <w:style w:type="character" w:styleId="afff6">
    <w:name w:val="Book Title"/>
    <w:basedOn w:val="a2"/>
    <w:uiPriority w:val="33"/>
    <w:qFormat/>
    <w:rsid w:val="00450B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450B18"/>
  </w:style>
  <w:style w:type="character" w:customStyle="1" w:styleId="WW8Num1z1">
    <w:name w:val="WW8Num1z1"/>
    <w:rsid w:val="00450B18"/>
  </w:style>
  <w:style w:type="character" w:customStyle="1" w:styleId="WW8Num1z2">
    <w:name w:val="WW8Num1z2"/>
    <w:rsid w:val="00450B18"/>
  </w:style>
  <w:style w:type="character" w:customStyle="1" w:styleId="WW8Num1z3">
    <w:name w:val="WW8Num1z3"/>
    <w:rsid w:val="00450B18"/>
  </w:style>
  <w:style w:type="character" w:customStyle="1" w:styleId="WW8Num1z4">
    <w:name w:val="WW8Num1z4"/>
    <w:rsid w:val="00450B18"/>
  </w:style>
  <w:style w:type="character" w:customStyle="1" w:styleId="WW8Num1z5">
    <w:name w:val="WW8Num1z5"/>
    <w:rsid w:val="00450B18"/>
  </w:style>
  <w:style w:type="character" w:customStyle="1" w:styleId="WW8Num1z6">
    <w:name w:val="WW8Num1z6"/>
    <w:rsid w:val="00450B18"/>
  </w:style>
  <w:style w:type="character" w:customStyle="1" w:styleId="WW8Num1z7">
    <w:name w:val="WW8Num1z7"/>
    <w:rsid w:val="00450B18"/>
  </w:style>
  <w:style w:type="character" w:customStyle="1" w:styleId="WW8Num1z8">
    <w:name w:val="WW8Num1z8"/>
    <w:rsid w:val="00450B18"/>
  </w:style>
  <w:style w:type="character" w:customStyle="1" w:styleId="WW8Num2z0">
    <w:name w:val="WW8Num2z0"/>
    <w:uiPriority w:val="99"/>
    <w:rsid w:val="00450B18"/>
    <w:rPr>
      <w:rFonts w:ascii="Symbol" w:hAnsi="Symbol"/>
      <w:color w:val="auto"/>
      <w:sz w:val="16"/>
    </w:rPr>
  </w:style>
  <w:style w:type="character" w:customStyle="1" w:styleId="WW8Num3z0">
    <w:name w:val="WW8Num3z0"/>
    <w:rsid w:val="00450B18"/>
    <w:rPr>
      <w:sz w:val="24"/>
    </w:rPr>
  </w:style>
  <w:style w:type="character" w:customStyle="1" w:styleId="WW8Num4z0">
    <w:name w:val="WW8Num4z0"/>
    <w:rsid w:val="00450B18"/>
  </w:style>
  <w:style w:type="character" w:customStyle="1" w:styleId="WW8Num5z0">
    <w:name w:val="WW8Num5z0"/>
    <w:rsid w:val="00450B18"/>
  </w:style>
  <w:style w:type="character" w:customStyle="1" w:styleId="WW8Num6z0">
    <w:name w:val="WW8Num6z0"/>
    <w:rsid w:val="00450B18"/>
    <w:rPr>
      <w:sz w:val="28"/>
    </w:rPr>
  </w:style>
  <w:style w:type="character" w:customStyle="1" w:styleId="WW8Num7z0">
    <w:name w:val="WW8Num7z0"/>
    <w:uiPriority w:val="99"/>
    <w:rsid w:val="00450B18"/>
    <w:rPr>
      <w:rFonts w:ascii="Times New Roman" w:hAnsi="Times New Roman"/>
      <w:sz w:val="24"/>
    </w:rPr>
  </w:style>
  <w:style w:type="character" w:customStyle="1" w:styleId="WW8Num8z0">
    <w:name w:val="WW8Num8z0"/>
    <w:rsid w:val="00450B18"/>
  </w:style>
  <w:style w:type="character" w:customStyle="1" w:styleId="WW8Num8z1">
    <w:name w:val="WW8Num8z1"/>
    <w:rsid w:val="00450B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450B18"/>
  </w:style>
  <w:style w:type="character" w:customStyle="1" w:styleId="WW8Num8z3">
    <w:name w:val="WW8Num8z3"/>
    <w:rsid w:val="00450B18"/>
  </w:style>
  <w:style w:type="character" w:customStyle="1" w:styleId="WW8Num8z4">
    <w:name w:val="WW8Num8z4"/>
    <w:rsid w:val="00450B18"/>
  </w:style>
  <w:style w:type="character" w:customStyle="1" w:styleId="WW8Num8z5">
    <w:name w:val="WW8Num8z5"/>
    <w:rsid w:val="00450B18"/>
  </w:style>
  <w:style w:type="character" w:customStyle="1" w:styleId="WW8Num8z6">
    <w:name w:val="WW8Num8z6"/>
    <w:rsid w:val="00450B18"/>
  </w:style>
  <w:style w:type="character" w:customStyle="1" w:styleId="WW8Num8z7">
    <w:name w:val="WW8Num8z7"/>
    <w:rsid w:val="00450B18"/>
  </w:style>
  <w:style w:type="character" w:customStyle="1" w:styleId="WW8Num8z8">
    <w:name w:val="WW8Num8z8"/>
    <w:rsid w:val="00450B18"/>
  </w:style>
  <w:style w:type="character" w:customStyle="1" w:styleId="WW8Num9z0">
    <w:name w:val="WW8Num9z0"/>
    <w:uiPriority w:val="99"/>
    <w:rsid w:val="00450B18"/>
  </w:style>
  <w:style w:type="character" w:customStyle="1" w:styleId="WW8Num9z1">
    <w:name w:val="WW8Num9z1"/>
    <w:rsid w:val="00450B18"/>
  </w:style>
  <w:style w:type="character" w:customStyle="1" w:styleId="WW8Num9z2">
    <w:name w:val="WW8Num9z2"/>
    <w:rsid w:val="00450B18"/>
  </w:style>
  <w:style w:type="character" w:customStyle="1" w:styleId="WW8Num9z3">
    <w:name w:val="WW8Num9z3"/>
    <w:rsid w:val="00450B18"/>
  </w:style>
  <w:style w:type="character" w:customStyle="1" w:styleId="WW8Num9z4">
    <w:name w:val="WW8Num9z4"/>
    <w:rsid w:val="00450B18"/>
  </w:style>
  <w:style w:type="character" w:customStyle="1" w:styleId="WW8Num9z5">
    <w:name w:val="WW8Num9z5"/>
    <w:rsid w:val="00450B18"/>
  </w:style>
  <w:style w:type="character" w:customStyle="1" w:styleId="WW8Num9z6">
    <w:name w:val="WW8Num9z6"/>
    <w:rsid w:val="00450B18"/>
  </w:style>
  <w:style w:type="character" w:customStyle="1" w:styleId="WW8Num9z7">
    <w:name w:val="WW8Num9z7"/>
    <w:rsid w:val="00450B18"/>
  </w:style>
  <w:style w:type="character" w:customStyle="1" w:styleId="WW8Num9z8">
    <w:name w:val="WW8Num9z8"/>
    <w:rsid w:val="00450B18"/>
  </w:style>
  <w:style w:type="character" w:customStyle="1" w:styleId="29">
    <w:name w:val="Основной шрифт абзаца2"/>
    <w:rsid w:val="00450B18"/>
  </w:style>
  <w:style w:type="character" w:customStyle="1" w:styleId="WW8Num3z1">
    <w:name w:val="WW8Num3z1"/>
    <w:rsid w:val="00450B18"/>
  </w:style>
  <w:style w:type="character" w:customStyle="1" w:styleId="WW8Num3z2">
    <w:name w:val="WW8Num3z2"/>
    <w:rsid w:val="00450B18"/>
  </w:style>
  <w:style w:type="character" w:customStyle="1" w:styleId="WW8Num3z3">
    <w:name w:val="WW8Num3z3"/>
    <w:rsid w:val="00450B18"/>
  </w:style>
  <w:style w:type="character" w:customStyle="1" w:styleId="WW8Num3z4">
    <w:name w:val="WW8Num3z4"/>
    <w:rsid w:val="00450B18"/>
  </w:style>
  <w:style w:type="character" w:customStyle="1" w:styleId="WW8Num3z5">
    <w:name w:val="WW8Num3z5"/>
    <w:rsid w:val="00450B18"/>
  </w:style>
  <w:style w:type="character" w:customStyle="1" w:styleId="WW8Num3z6">
    <w:name w:val="WW8Num3z6"/>
    <w:rsid w:val="00450B18"/>
  </w:style>
  <w:style w:type="character" w:customStyle="1" w:styleId="WW8Num3z7">
    <w:name w:val="WW8Num3z7"/>
    <w:rsid w:val="00450B18"/>
  </w:style>
  <w:style w:type="character" w:customStyle="1" w:styleId="WW8Num3z8">
    <w:name w:val="WW8Num3z8"/>
    <w:rsid w:val="00450B18"/>
  </w:style>
  <w:style w:type="character" w:customStyle="1" w:styleId="WW8Num4z1">
    <w:name w:val="WW8Num4z1"/>
    <w:rsid w:val="00450B18"/>
  </w:style>
  <w:style w:type="character" w:customStyle="1" w:styleId="WW8Num4z2">
    <w:name w:val="WW8Num4z2"/>
    <w:rsid w:val="00450B18"/>
  </w:style>
  <w:style w:type="character" w:customStyle="1" w:styleId="WW8Num4z3">
    <w:name w:val="WW8Num4z3"/>
    <w:rsid w:val="00450B18"/>
  </w:style>
  <w:style w:type="character" w:customStyle="1" w:styleId="WW8Num4z4">
    <w:name w:val="WW8Num4z4"/>
    <w:rsid w:val="00450B18"/>
  </w:style>
  <w:style w:type="character" w:customStyle="1" w:styleId="WW8Num4z5">
    <w:name w:val="WW8Num4z5"/>
    <w:rsid w:val="00450B18"/>
  </w:style>
  <w:style w:type="character" w:customStyle="1" w:styleId="WW8Num4z6">
    <w:name w:val="WW8Num4z6"/>
    <w:rsid w:val="00450B18"/>
  </w:style>
  <w:style w:type="character" w:customStyle="1" w:styleId="WW8Num4z7">
    <w:name w:val="WW8Num4z7"/>
    <w:rsid w:val="00450B18"/>
  </w:style>
  <w:style w:type="character" w:customStyle="1" w:styleId="WW8Num4z8">
    <w:name w:val="WW8Num4z8"/>
    <w:rsid w:val="00450B18"/>
  </w:style>
  <w:style w:type="character" w:customStyle="1" w:styleId="WW8Num5z1">
    <w:name w:val="WW8Num5z1"/>
    <w:rsid w:val="00450B18"/>
  </w:style>
  <w:style w:type="character" w:customStyle="1" w:styleId="WW8Num5z2">
    <w:name w:val="WW8Num5z2"/>
    <w:rsid w:val="00450B18"/>
  </w:style>
  <w:style w:type="character" w:customStyle="1" w:styleId="WW8Num5z3">
    <w:name w:val="WW8Num5z3"/>
    <w:rsid w:val="00450B18"/>
  </w:style>
  <w:style w:type="character" w:customStyle="1" w:styleId="WW8Num5z4">
    <w:name w:val="WW8Num5z4"/>
    <w:rsid w:val="00450B18"/>
  </w:style>
  <w:style w:type="character" w:customStyle="1" w:styleId="WW8Num5z5">
    <w:name w:val="WW8Num5z5"/>
    <w:rsid w:val="00450B18"/>
  </w:style>
  <w:style w:type="character" w:customStyle="1" w:styleId="WW8Num5z6">
    <w:name w:val="WW8Num5z6"/>
    <w:rsid w:val="00450B18"/>
  </w:style>
  <w:style w:type="character" w:customStyle="1" w:styleId="WW8Num5z7">
    <w:name w:val="WW8Num5z7"/>
    <w:rsid w:val="00450B18"/>
  </w:style>
  <w:style w:type="character" w:customStyle="1" w:styleId="WW8Num5z8">
    <w:name w:val="WW8Num5z8"/>
    <w:rsid w:val="00450B18"/>
  </w:style>
  <w:style w:type="character" w:customStyle="1" w:styleId="WW8Num6z1">
    <w:name w:val="WW8Num6z1"/>
    <w:rsid w:val="00450B18"/>
  </w:style>
  <w:style w:type="character" w:customStyle="1" w:styleId="WW8Num6z2">
    <w:name w:val="WW8Num6z2"/>
    <w:rsid w:val="00450B18"/>
  </w:style>
  <w:style w:type="character" w:customStyle="1" w:styleId="WW8Num6z3">
    <w:name w:val="WW8Num6z3"/>
    <w:rsid w:val="00450B18"/>
  </w:style>
  <w:style w:type="character" w:customStyle="1" w:styleId="WW8Num6z4">
    <w:name w:val="WW8Num6z4"/>
    <w:rsid w:val="00450B18"/>
  </w:style>
  <w:style w:type="character" w:customStyle="1" w:styleId="WW8Num6z5">
    <w:name w:val="WW8Num6z5"/>
    <w:rsid w:val="00450B18"/>
  </w:style>
  <w:style w:type="character" w:customStyle="1" w:styleId="WW8Num6z6">
    <w:name w:val="WW8Num6z6"/>
    <w:rsid w:val="00450B18"/>
  </w:style>
  <w:style w:type="character" w:customStyle="1" w:styleId="WW8Num6z7">
    <w:name w:val="WW8Num6z7"/>
    <w:rsid w:val="00450B18"/>
  </w:style>
  <w:style w:type="character" w:customStyle="1" w:styleId="WW8Num6z8">
    <w:name w:val="WW8Num6z8"/>
    <w:rsid w:val="00450B18"/>
  </w:style>
  <w:style w:type="character" w:customStyle="1" w:styleId="16">
    <w:name w:val="Основной шрифт абзаца1"/>
    <w:uiPriority w:val="99"/>
    <w:rsid w:val="00450B18"/>
  </w:style>
  <w:style w:type="character" w:customStyle="1" w:styleId="afff7">
    <w:name w:val="Маркеры списка"/>
    <w:rsid w:val="00450B18"/>
    <w:rPr>
      <w:rFonts w:ascii="OpenSymbol" w:eastAsia="Times New Roman" w:hAnsi="OpenSymbol"/>
    </w:rPr>
  </w:style>
  <w:style w:type="character" w:customStyle="1" w:styleId="afff8">
    <w:name w:val="Символ нумерации"/>
    <w:rsid w:val="00450B18"/>
  </w:style>
  <w:style w:type="paragraph" w:customStyle="1" w:styleId="afff9">
    <w:name w:val="Заголовок"/>
    <w:basedOn w:val="a1"/>
    <w:next w:val="af6"/>
    <w:uiPriority w:val="99"/>
    <w:rsid w:val="00450B1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a">
    <w:name w:val="List"/>
    <w:basedOn w:val="af6"/>
    <w:uiPriority w:val="99"/>
    <w:rsid w:val="00450B18"/>
    <w:pPr>
      <w:suppressAutoHyphens/>
      <w:spacing w:before="280" w:after="280"/>
    </w:pPr>
    <w:rPr>
      <w:rFonts w:cs="Lucida Sans"/>
      <w:lang w:eastAsia="ar-SA"/>
    </w:rPr>
  </w:style>
  <w:style w:type="paragraph" w:customStyle="1" w:styleId="2a">
    <w:name w:val="Название2"/>
    <w:basedOn w:val="a1"/>
    <w:rsid w:val="00450B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450B1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Название1"/>
    <w:basedOn w:val="a1"/>
    <w:uiPriority w:val="99"/>
    <w:rsid w:val="00450B18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450B18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report0">
    <w:name w:val="report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fb">
    <w:name w:val="a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450B1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450B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450B18"/>
    <w:pPr>
      <w:suppressAutoHyphens/>
      <w:ind w:left="240" w:hanging="240"/>
    </w:pPr>
    <w:rPr>
      <w:sz w:val="24"/>
      <w:szCs w:val="24"/>
      <w:lang w:eastAsia="ar-SA"/>
    </w:rPr>
  </w:style>
  <w:style w:type="paragraph" w:styleId="afffc">
    <w:name w:val="index heading"/>
    <w:basedOn w:val="a1"/>
    <w:next w:val="19"/>
    <w:rsid w:val="00450B18"/>
    <w:pPr>
      <w:suppressAutoHyphens/>
    </w:pPr>
    <w:rPr>
      <w:sz w:val="24"/>
      <w:szCs w:val="24"/>
      <w:lang w:eastAsia="ar-SA"/>
    </w:rPr>
  </w:style>
  <w:style w:type="paragraph" w:customStyle="1" w:styleId="afffd">
    <w:name w:val="Содержимое таблицы"/>
    <w:basedOn w:val="a1"/>
    <w:uiPriority w:val="99"/>
    <w:rsid w:val="00450B1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450B18"/>
    <w:pPr>
      <w:jc w:val="center"/>
    </w:pPr>
    <w:rPr>
      <w:b/>
      <w:bCs/>
    </w:rPr>
  </w:style>
  <w:style w:type="paragraph" w:customStyle="1" w:styleId="affff">
    <w:name w:val="Содержимое врезки"/>
    <w:basedOn w:val="af6"/>
    <w:uiPriority w:val="99"/>
    <w:rsid w:val="00450B1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1"/>
    <w:rsid w:val="00450B18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3"/>
    <w:next w:val="af3"/>
    <w:uiPriority w:val="99"/>
    <w:rsid w:val="00450B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2"/>
    <w:rsid w:val="00450B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450B18"/>
    <w:pPr>
      <w:ind w:firstLine="709"/>
      <w:jc w:val="both"/>
    </w:pPr>
    <w:rPr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450B18"/>
  </w:style>
  <w:style w:type="table" w:customStyle="1" w:styleId="111">
    <w:name w:val="Сетка таблицы11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0">
    <w:name w:val="Нет списка111"/>
    <w:next w:val="a4"/>
    <w:uiPriority w:val="99"/>
    <w:semiHidden/>
    <w:unhideWhenUsed/>
    <w:rsid w:val="00450B18"/>
  </w:style>
  <w:style w:type="character" w:customStyle="1" w:styleId="Absatz-Standardschriftart">
    <w:name w:val="Absatz-Standardschriftart"/>
    <w:uiPriority w:val="99"/>
    <w:rsid w:val="00450B18"/>
  </w:style>
  <w:style w:type="character" w:customStyle="1" w:styleId="WW8Num11z0">
    <w:name w:val="WW8Num11z0"/>
    <w:uiPriority w:val="99"/>
    <w:rsid w:val="00450B18"/>
    <w:rPr>
      <w:rFonts w:ascii="Times New Roman" w:hAnsi="Times New Roman"/>
    </w:rPr>
  </w:style>
  <w:style w:type="character" w:customStyle="1" w:styleId="spelle">
    <w:name w:val="spelle"/>
    <w:uiPriority w:val="99"/>
    <w:rsid w:val="00450B18"/>
  </w:style>
  <w:style w:type="paragraph" w:customStyle="1" w:styleId="311">
    <w:name w:val="Основной текст 31"/>
    <w:basedOn w:val="a1"/>
    <w:uiPriority w:val="99"/>
    <w:rsid w:val="00450B18"/>
    <w:pPr>
      <w:suppressAutoHyphens/>
      <w:autoSpaceDE w:val="0"/>
      <w:jc w:val="both"/>
    </w:pPr>
    <w:rPr>
      <w:rFonts w:ascii="Courier New CYR" w:hAnsi="Courier New CYR"/>
      <w:sz w:val="24"/>
      <w:lang w:eastAsia="ar-SA"/>
    </w:rPr>
  </w:style>
  <w:style w:type="paragraph" w:customStyle="1" w:styleId="BodyText21">
    <w:name w:val="Body Text 21"/>
    <w:basedOn w:val="a1"/>
    <w:uiPriority w:val="99"/>
    <w:rsid w:val="00450B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line="360" w:lineRule="auto"/>
      <w:ind w:firstLine="567"/>
      <w:jc w:val="both"/>
    </w:pPr>
    <w:rPr>
      <w:sz w:val="24"/>
      <w:lang w:eastAsia="ar-SA"/>
    </w:rPr>
  </w:style>
  <w:style w:type="table" w:customStyle="1" w:styleId="1111">
    <w:name w:val="Сетка таблицы111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450B1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50B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ff1">
    <w:name w:val="FollowedHyperlink"/>
    <w:uiPriority w:val="99"/>
    <w:rsid w:val="00450B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5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c">
    <w:name w:val="index 2"/>
    <w:basedOn w:val="a1"/>
    <w:next w:val="a1"/>
    <w:autoRedefine/>
    <w:uiPriority w:val="99"/>
    <w:rsid w:val="00450B18"/>
    <w:pPr>
      <w:suppressAutoHyphens/>
      <w:ind w:left="480" w:hanging="240"/>
    </w:pPr>
    <w:rPr>
      <w:lang w:eastAsia="ar-SA"/>
    </w:rPr>
  </w:style>
  <w:style w:type="paragraph" w:styleId="2d">
    <w:name w:val="List Number 2"/>
    <w:basedOn w:val="a1"/>
    <w:uiPriority w:val="99"/>
    <w:rsid w:val="00450B18"/>
    <w:pPr>
      <w:tabs>
        <w:tab w:val="num" w:pos="1215"/>
      </w:tabs>
      <w:ind w:left="1215" w:hanging="360"/>
    </w:pPr>
    <w:rPr>
      <w:sz w:val="24"/>
      <w:szCs w:val="24"/>
    </w:rPr>
  </w:style>
  <w:style w:type="paragraph" w:styleId="2e">
    <w:name w:val="Body Text 2"/>
    <w:basedOn w:val="a1"/>
    <w:link w:val="2f"/>
    <w:uiPriority w:val="99"/>
    <w:rsid w:val="00450B18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2f">
    <w:name w:val="Основной текст 2 Знак"/>
    <w:basedOn w:val="a2"/>
    <w:link w:val="2e"/>
    <w:uiPriority w:val="99"/>
    <w:rsid w:val="00450B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2">
    <w:name w:val="Document Map"/>
    <w:basedOn w:val="a1"/>
    <w:link w:val="affff3"/>
    <w:uiPriority w:val="99"/>
    <w:rsid w:val="00450B18"/>
    <w:pPr>
      <w:shd w:val="clear" w:color="auto" w:fill="000080"/>
    </w:pPr>
    <w:rPr>
      <w:rFonts w:ascii="Tahoma" w:hAnsi="Tahoma"/>
      <w:sz w:val="24"/>
    </w:rPr>
  </w:style>
  <w:style w:type="character" w:customStyle="1" w:styleId="affff3">
    <w:name w:val="Схема документа Знак"/>
    <w:basedOn w:val="a2"/>
    <w:link w:val="affff2"/>
    <w:uiPriority w:val="99"/>
    <w:rsid w:val="00450B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4">
    <w:name w:val="Нормальный (таблица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5">
    <w:name w:val="Прижатый влево"/>
    <w:basedOn w:val="a1"/>
    <w:next w:val="a1"/>
    <w:uiPriority w:val="99"/>
    <w:rsid w:val="00450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OTCHET00">
    <w:name w:val="OTCHET_00"/>
    <w:basedOn w:val="2d"/>
    <w:uiPriority w:val="99"/>
    <w:rsid w:val="00450B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character" w:customStyle="1" w:styleId="42">
    <w:name w:val="Основной текст (4)_"/>
    <w:link w:val="43"/>
    <w:uiPriority w:val="99"/>
    <w:locked/>
    <w:rsid w:val="00450B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450B18"/>
    <w:pPr>
      <w:shd w:val="clear" w:color="auto" w:fill="FFFFFF"/>
      <w:spacing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TablCenter">
    <w:name w:val="Tabl_Center"/>
    <w:basedOn w:val="a1"/>
    <w:uiPriority w:val="99"/>
    <w:rsid w:val="00450B18"/>
    <w:pPr>
      <w:keepLines/>
      <w:spacing w:before="20" w:after="20" w:line="216" w:lineRule="auto"/>
      <w:jc w:val="center"/>
    </w:pPr>
    <w:rPr>
      <w:sz w:val="22"/>
    </w:rPr>
  </w:style>
  <w:style w:type="paragraph" w:customStyle="1" w:styleId="Spisokn">
    <w:name w:val="Spisok_n"/>
    <w:basedOn w:val="a1"/>
    <w:uiPriority w:val="99"/>
    <w:rsid w:val="00450B18"/>
    <w:pPr>
      <w:tabs>
        <w:tab w:val="num" w:pos="993"/>
      </w:tabs>
      <w:ind w:firstLine="709"/>
      <w:jc w:val="both"/>
    </w:pPr>
    <w:rPr>
      <w:sz w:val="24"/>
    </w:rPr>
  </w:style>
  <w:style w:type="paragraph" w:customStyle="1" w:styleId="affff6">
    <w:name w:val="КСЭРОсн"/>
    <w:basedOn w:val="a1"/>
    <w:uiPriority w:val="99"/>
    <w:rsid w:val="00450B18"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1b">
    <w:name w:val="Основной текст1"/>
    <w:uiPriority w:val="99"/>
    <w:rsid w:val="0045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450B18"/>
    <w:pPr>
      <w:ind w:firstLine="709"/>
      <w:jc w:val="both"/>
    </w:pPr>
    <w:rPr>
      <w:sz w:val="28"/>
    </w:rPr>
  </w:style>
  <w:style w:type="paragraph" w:customStyle="1" w:styleId="37">
    <w:name w:val="Знак Знак3 Знак Знак"/>
    <w:basedOn w:val="a1"/>
    <w:next w:val="2"/>
    <w:autoRedefine/>
    <w:uiPriority w:val="99"/>
    <w:rsid w:val="00450B18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ffff7">
    <w:name w:val="Гипертекстовая ссылка"/>
    <w:uiPriority w:val="99"/>
    <w:rsid w:val="00450B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450B18"/>
  </w:style>
  <w:style w:type="character" w:customStyle="1" w:styleId="38">
    <w:name w:val="Знак Знак Знак3"/>
    <w:uiPriority w:val="99"/>
    <w:rsid w:val="00450B18"/>
    <w:rPr>
      <w:rFonts w:ascii="Arial" w:hAnsi="Arial"/>
      <w:b/>
      <w:color w:val="000080"/>
      <w:sz w:val="24"/>
    </w:rPr>
  </w:style>
  <w:style w:type="character" w:customStyle="1" w:styleId="2f0">
    <w:name w:val="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450B18"/>
  </w:style>
  <w:style w:type="character" w:customStyle="1" w:styleId="affff8">
    <w:name w:val="Знак Знак Знак"/>
    <w:uiPriority w:val="99"/>
    <w:rsid w:val="00450B18"/>
    <w:rPr>
      <w:sz w:val="24"/>
    </w:rPr>
  </w:style>
  <w:style w:type="character" w:customStyle="1" w:styleId="44">
    <w:name w:val="Основной текст (4)_ Знак"/>
    <w:uiPriority w:val="99"/>
    <w:rsid w:val="00450B18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text">
    <w:name w:val="text"/>
    <w:uiPriority w:val="99"/>
    <w:rsid w:val="00450B18"/>
  </w:style>
  <w:style w:type="paragraph" w:customStyle="1" w:styleId="p2">
    <w:name w:val="p2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450B18"/>
  </w:style>
  <w:style w:type="character" w:customStyle="1" w:styleId="apple-converted-space">
    <w:name w:val="apple-converted-space"/>
    <w:uiPriority w:val="99"/>
    <w:rsid w:val="00450B18"/>
  </w:style>
  <w:style w:type="paragraph" w:customStyle="1" w:styleId="NoSpacing1">
    <w:name w:val="No Spacing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450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450B18"/>
  </w:style>
  <w:style w:type="table" w:customStyle="1" w:styleId="2f1">
    <w:name w:val="Сетка таблицы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450B18"/>
  </w:style>
  <w:style w:type="table" w:customStyle="1" w:styleId="3a">
    <w:name w:val="Сетка таблицы3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450B18"/>
  </w:style>
  <w:style w:type="table" w:customStyle="1" w:styleId="121">
    <w:name w:val="Сетка таблицы1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450B18"/>
  </w:style>
  <w:style w:type="character" w:styleId="affff9">
    <w:name w:val="annotation reference"/>
    <w:basedOn w:val="a2"/>
    <w:uiPriority w:val="99"/>
    <w:semiHidden/>
    <w:unhideWhenUsed/>
    <w:rsid w:val="00DC003B"/>
    <w:rPr>
      <w:sz w:val="16"/>
      <w:szCs w:val="16"/>
    </w:rPr>
  </w:style>
  <w:style w:type="paragraph" w:styleId="affffa">
    <w:name w:val="annotation text"/>
    <w:basedOn w:val="a1"/>
    <w:link w:val="affffb"/>
    <w:uiPriority w:val="99"/>
    <w:semiHidden/>
    <w:unhideWhenUsed/>
    <w:rsid w:val="00DC003B"/>
  </w:style>
  <w:style w:type="character" w:customStyle="1" w:styleId="affffb">
    <w:name w:val="Текст примечания Знак"/>
    <w:basedOn w:val="a2"/>
    <w:link w:val="affffa"/>
    <w:uiPriority w:val="99"/>
    <w:semiHidden/>
    <w:rsid w:val="00DC0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DC003B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semiHidden/>
    <w:rsid w:val="00DC0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5B9D-C5BE-4032-8466-8A36CBD6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9987</Words>
  <Characters>56929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Port1</cp:lastModifiedBy>
  <cp:revision>4</cp:revision>
  <cp:lastPrinted>2017-04-03T08:01:00Z</cp:lastPrinted>
  <dcterms:created xsi:type="dcterms:W3CDTF">2017-03-29T08:57:00Z</dcterms:created>
  <dcterms:modified xsi:type="dcterms:W3CDTF">2017-04-03T08:03:00Z</dcterms:modified>
</cp:coreProperties>
</file>