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СПРАВКА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о принадлежащем кандидату, его супруге (супругу)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и несовершеннолетним детям недвижимом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находящемся за пределами территории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приобретено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указанное имущество, об их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характера за пределами территории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43BA">
        <w:rPr>
          <w:rFonts w:ascii="Times New Roman" w:hAnsi="Times New Roman" w:cs="Times New Roman"/>
          <w:sz w:val="24"/>
          <w:szCs w:val="24"/>
        </w:rPr>
        <w:t>представляемая</w:t>
      </w:r>
      <w:proofErr w:type="gramEnd"/>
      <w:r w:rsidRPr="005443BA">
        <w:rPr>
          <w:rFonts w:ascii="Times New Roman" w:hAnsi="Times New Roman" w:cs="Times New Roman"/>
          <w:sz w:val="24"/>
          <w:szCs w:val="24"/>
        </w:rPr>
        <w:t xml:space="preserve"> кандидатом на выборах в органы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государственной власти, выборах глав муниципальных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районов и глав городских округов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 xml:space="preserve">    Я, 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443BA">
        <w:rPr>
          <w:rFonts w:ascii="Times New Roman" w:hAnsi="Times New Roman" w:cs="Times New Roman"/>
          <w:sz w:val="24"/>
          <w:szCs w:val="24"/>
        </w:rPr>
        <w:t xml:space="preserve">______________________, выдвинутый кандидатом </w:t>
      </w:r>
      <w:proofErr w:type="gramStart"/>
      <w:r w:rsidRPr="005443B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43BA">
        <w:rPr>
          <w:rFonts w:ascii="Times New Roman" w:hAnsi="Times New Roman" w:cs="Times New Roman"/>
          <w:sz w:val="24"/>
          <w:szCs w:val="24"/>
        </w:rPr>
        <w:t xml:space="preserve"> (на) _____________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43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191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3BA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</w:t>
      </w:r>
      <w:r w:rsidRPr="005443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</w:t>
      </w:r>
      <w:r w:rsidRPr="005443BA">
        <w:rPr>
          <w:rFonts w:ascii="Times New Roman" w:hAnsi="Times New Roman" w:cs="Times New Roman"/>
        </w:rPr>
        <w:t xml:space="preserve"> (наименование должности)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сообщаю  сведения   о   принадлежащем   мне,  моей супруге (моему супругу),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моим  несовершеннолетним  детям (ненужное зачеркнуть) недвижимом имуществе,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находящемся  за  пределами  территории  Российской Федерации, об источниках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получения  средств,  за  счет  которых  приобретено указанное имущество,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обязательствах  имущественного характера за пределами 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Федерации: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D419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1. Сведения о кандидате, его супруге и несовершеннолетних детях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0"/>
        <w:gridCol w:w="6225"/>
      </w:tblGrid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Фамилия, имя, отчество кандидата, его супруги (супруга) и несовершеннолетних детей </w:t>
            </w:r>
            <w:hyperlink w:anchor="Par102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Степень родства </w:t>
            </w:r>
            <w:hyperlink w:anchor="Par103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Вид документа, удостоверяющего личность кандидата, его супруги (супруга) и несовершеннолетних детей </w:t>
            </w:r>
            <w:hyperlink w:anchor="Par104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D4191B">
              <w:rPr>
                <w:rFonts w:ascii="Times New Roman" w:hAnsi="Times New Roman" w:cs="Times New Roman"/>
              </w:rPr>
              <w:t xml:space="preserve"> (серия, номер, дата выдачи)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ИНН </w:t>
            </w:r>
            <w:hyperlink w:anchor="Par105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>Адрес регистрации (места жительства)</w:t>
            </w: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9"/>
      <w:bookmarkEnd w:id="0"/>
      <w:r w:rsidRPr="005443BA">
        <w:rPr>
          <w:rFonts w:ascii="Times New Roman" w:hAnsi="Times New Roman" w:cs="Times New Roman"/>
          <w:sz w:val="24"/>
          <w:szCs w:val="24"/>
        </w:rPr>
        <w:t xml:space="preserve">2. Сведения об имуществе </w:t>
      </w:r>
      <w:hyperlink w:anchor="Par106" w:history="1">
        <w:r w:rsidRPr="005443B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1320"/>
        <w:gridCol w:w="1800"/>
        <w:gridCol w:w="1800"/>
        <w:gridCol w:w="1680"/>
        <w:gridCol w:w="1425"/>
      </w:tblGrid>
      <w:tr w:rsidR="005443BA" w:rsidRPr="005443BA" w:rsidTr="005443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191B">
              <w:rPr>
                <w:rFonts w:ascii="Times New Roman" w:hAnsi="Times New Roman" w:cs="Times New Roman"/>
              </w:rPr>
              <w:t>п</w:t>
            </w:r>
            <w:proofErr w:type="gramEnd"/>
            <w:r w:rsidRPr="00D419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Наименование имущества </w:t>
            </w:r>
            <w:hyperlink w:anchor="Par107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108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Адрес места нахождения имущества </w:t>
            </w:r>
            <w:hyperlink w:anchor="Par109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>Дата приобретения имущества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Основание получения имущества </w:t>
            </w:r>
            <w:hyperlink w:anchor="Par110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Сумма сделки </w:t>
            </w:r>
            <w:hyperlink w:anchor="Par111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5443BA" w:rsidRPr="005443BA" w:rsidTr="005443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43B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65"/>
      <w:bookmarkEnd w:id="1"/>
      <w:r w:rsidRPr="005443BA">
        <w:rPr>
          <w:rFonts w:ascii="Times New Roman" w:hAnsi="Times New Roman" w:cs="Times New Roman"/>
          <w:sz w:val="24"/>
          <w:szCs w:val="24"/>
        </w:rPr>
        <w:t>3. Сведения об источниках средств, за счет которых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приобретено имущество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 xml:space="preserve">    Источниками  получения  средств, за счет которых приобретено имущество,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 xml:space="preserve">являются </w:t>
      </w:r>
      <w:hyperlink w:anchor="Par112" w:history="1">
        <w:r w:rsidRPr="005443BA">
          <w:rPr>
            <w:rFonts w:ascii="Times New Roman" w:hAnsi="Times New Roman" w:cs="Times New Roman"/>
            <w:color w:val="0000FF"/>
            <w:sz w:val="24"/>
            <w:szCs w:val="24"/>
          </w:rPr>
          <w:t>&lt;11&gt;</w:t>
        </w:r>
      </w:hyperlink>
      <w:r w:rsidRPr="005443BA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______________________________________________________________________________________________________________________________________.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 xml:space="preserve">    Сумма  общего дохода кандидата и его супруги (супруга) за три последних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3BA">
        <w:rPr>
          <w:rFonts w:ascii="Times New Roman" w:hAnsi="Times New Roman" w:cs="Times New Roman"/>
          <w:sz w:val="24"/>
          <w:szCs w:val="24"/>
        </w:rPr>
        <w:t>года, предшествующих приобретению имущества,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Pr="005443BA">
        <w:rPr>
          <w:rFonts w:ascii="Times New Roman" w:hAnsi="Times New Roman" w:cs="Times New Roman"/>
          <w:sz w:val="24"/>
          <w:szCs w:val="24"/>
        </w:rPr>
        <w:t>___________ рублей.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4. Обязательства имущественного характера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0"/>
        <w:gridCol w:w="1875"/>
        <w:gridCol w:w="1984"/>
        <w:gridCol w:w="1985"/>
        <w:gridCol w:w="1701"/>
      </w:tblGrid>
      <w:tr w:rsidR="005443BA" w:rsidRPr="00D4191B" w:rsidTr="005443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D4191B">
              <w:rPr>
                <w:rFonts w:ascii="Times New Roman" w:hAnsi="Times New Roman" w:cs="Times New Roman"/>
              </w:rPr>
              <w:t>п</w:t>
            </w:r>
            <w:proofErr w:type="gramEnd"/>
            <w:r w:rsidRPr="00D4191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113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114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Основание возникновения обязательства </w:t>
            </w:r>
            <w:hyperlink w:anchor="Par115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Сумма обязательства </w:t>
            </w:r>
            <w:hyperlink w:anchor="Par116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D4191B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D4191B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91B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117" w:history="1">
              <w:r w:rsidRPr="00D4191B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</w:tr>
      <w:tr w:rsidR="005443BA" w:rsidRPr="005443BA" w:rsidTr="005443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3BA" w:rsidRPr="005443BA" w:rsidTr="005443B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3BA" w:rsidRPr="005443BA" w:rsidRDefault="00544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 xml:space="preserve">                    Достоверность и полноту настоящих сведений подтверждаю.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 xml:space="preserve">                                "__" __________ ____ </w:t>
      </w:r>
      <w:proofErr w:type="gramStart"/>
      <w:r w:rsidRPr="0054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43BA">
        <w:rPr>
          <w:rFonts w:ascii="Times New Roman" w:hAnsi="Times New Roman" w:cs="Times New Roman"/>
          <w:sz w:val="24"/>
          <w:szCs w:val="24"/>
        </w:rPr>
        <w:t>. ___________________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443BA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5443BA">
        <w:rPr>
          <w:rFonts w:ascii="Times New Roman" w:hAnsi="Times New Roman" w:cs="Times New Roman"/>
        </w:rPr>
        <w:t xml:space="preserve">  (подпись кандидата)</w:t>
      </w: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43BA" w:rsidRPr="005443BA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43B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102"/>
      <w:bookmarkEnd w:id="2"/>
      <w:r w:rsidRPr="00D4191B">
        <w:rPr>
          <w:rFonts w:ascii="Times New Roman" w:hAnsi="Times New Roman" w:cs="Times New Roman"/>
        </w:rPr>
        <w:t>&lt;1&gt; Справка заполняется отдельно на каждое лицо, о котором представляются сведения.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103"/>
      <w:bookmarkEnd w:id="3"/>
      <w:r w:rsidRPr="00D4191B">
        <w:rPr>
          <w:rFonts w:ascii="Times New Roman" w:hAnsi="Times New Roman" w:cs="Times New Roman"/>
        </w:rPr>
        <w:t>&lt;2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для супруги (супруга) и несовершеннолетних</w:t>
      </w:r>
      <w:bookmarkStart w:id="4" w:name="_GoBack"/>
      <w:bookmarkEnd w:id="4"/>
      <w:r w:rsidRPr="00D4191B">
        <w:rPr>
          <w:rFonts w:ascii="Times New Roman" w:hAnsi="Times New Roman" w:cs="Times New Roman"/>
        </w:rPr>
        <w:t xml:space="preserve"> детей.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5" w:name="Par104"/>
      <w:bookmarkEnd w:id="5"/>
      <w:r w:rsidRPr="00D4191B">
        <w:rPr>
          <w:rFonts w:ascii="Times New Roman" w:hAnsi="Times New Roman" w:cs="Times New Roman"/>
        </w:rPr>
        <w:t>&lt;3</w:t>
      </w:r>
      <w:proofErr w:type="gramStart"/>
      <w:r w:rsidRPr="00D4191B">
        <w:rPr>
          <w:rFonts w:ascii="Times New Roman" w:hAnsi="Times New Roman" w:cs="Times New Roman"/>
        </w:rPr>
        <w:t>&gt; В</w:t>
      </w:r>
      <w:proofErr w:type="gramEnd"/>
      <w:r w:rsidRPr="00D4191B">
        <w:rPr>
          <w:rFonts w:ascii="Times New Roman" w:hAnsi="Times New Roman" w:cs="Times New Roman"/>
        </w:rPr>
        <w:t xml:space="preserve"> отношении несовершеннолетних детей указывается в случае наличия у них документа, удостоверяющего личность.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6" w:name="Par105"/>
      <w:bookmarkEnd w:id="6"/>
      <w:r w:rsidRPr="00D4191B">
        <w:rPr>
          <w:rFonts w:ascii="Times New Roman" w:hAnsi="Times New Roman" w:cs="Times New Roman"/>
        </w:rPr>
        <w:t>&lt;4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при наличии.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106"/>
      <w:bookmarkEnd w:id="7"/>
      <w:r w:rsidRPr="00D4191B">
        <w:rPr>
          <w:rFonts w:ascii="Times New Roman" w:hAnsi="Times New Roman" w:cs="Times New Roman"/>
        </w:rPr>
        <w:t>&lt;5&gt; Сведения указываются по состоянию на первое число месяца, в котором осуществлено официальное опубликование (публикация) решения о назначении соответствующих выборов (внесено Президенту Российской Федерации предложение о кандидатуре на должность высшего должностного лица (руководителя высшего исполнительного органа государственной власти) субъекта Российской Федерации). Одновременно со справкой представляются копии документов (договор о приобретении права собственности либо иного права), подтверждающих получение имущества в собственность на территории иностранного государства.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107"/>
      <w:bookmarkEnd w:id="8"/>
      <w:r w:rsidRPr="00D4191B">
        <w:rPr>
          <w:rFonts w:ascii="Times New Roman" w:hAnsi="Times New Roman" w:cs="Times New Roman"/>
        </w:rPr>
        <w:t>&lt;6</w:t>
      </w:r>
      <w:proofErr w:type="gramStart"/>
      <w:r w:rsidRPr="00D4191B">
        <w:rPr>
          <w:rFonts w:ascii="Times New Roman" w:hAnsi="Times New Roman" w:cs="Times New Roman"/>
        </w:rPr>
        <w:t>&gt; Е</w:t>
      </w:r>
      <w:proofErr w:type="gramEnd"/>
      <w:r w:rsidRPr="00D4191B">
        <w:rPr>
          <w:rFonts w:ascii="Times New Roman" w:hAnsi="Times New Roman" w:cs="Times New Roman"/>
        </w:rPr>
        <w:t xml:space="preserve">сли за пределами территории Российской Федерации не имеется недвижимого имущества, то в данной графе проставляется слово "отсутствует" и остальные графы </w:t>
      </w:r>
      <w:hyperlink w:anchor="Par39" w:history="1">
        <w:r w:rsidRPr="00D4191B">
          <w:rPr>
            <w:rFonts w:ascii="Times New Roman" w:hAnsi="Times New Roman" w:cs="Times New Roman"/>
            <w:color w:val="0000FF"/>
          </w:rPr>
          <w:t>раздела 2</w:t>
        </w:r>
      </w:hyperlink>
      <w:r w:rsidRPr="00D4191B">
        <w:rPr>
          <w:rFonts w:ascii="Times New Roman" w:hAnsi="Times New Roman" w:cs="Times New Roman"/>
        </w:rPr>
        <w:t xml:space="preserve"> и графы </w:t>
      </w:r>
      <w:hyperlink w:anchor="Par65" w:history="1">
        <w:r w:rsidRPr="00D4191B">
          <w:rPr>
            <w:rFonts w:ascii="Times New Roman" w:hAnsi="Times New Roman" w:cs="Times New Roman"/>
            <w:color w:val="0000FF"/>
          </w:rPr>
          <w:t>раздела 3</w:t>
        </w:r>
      </w:hyperlink>
      <w:r w:rsidRPr="00D4191B">
        <w:rPr>
          <w:rFonts w:ascii="Times New Roman" w:hAnsi="Times New Roman" w:cs="Times New Roman"/>
        </w:rPr>
        <w:t xml:space="preserve"> не заполняются.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9" w:name="Par108"/>
      <w:bookmarkEnd w:id="9"/>
      <w:r w:rsidRPr="00D4191B">
        <w:rPr>
          <w:rFonts w:ascii="Times New Roman" w:hAnsi="Times New Roman" w:cs="Times New Roman"/>
        </w:rPr>
        <w:t>&lt;7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вид собственности (индивидуальная, общая: совместная, долевая); для общей собственности указываются все лица, в собственности которых находится имущество (фамилия, имя, отчество или наименование и реквизиты, место проживания (регистрации); для долевой собственности указывается доля кандидата.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109"/>
      <w:bookmarkEnd w:id="10"/>
      <w:r w:rsidRPr="00D4191B">
        <w:rPr>
          <w:rFonts w:ascii="Times New Roman" w:hAnsi="Times New Roman" w:cs="Times New Roman"/>
        </w:rPr>
        <w:t>&lt;8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только для объектов недвижимого имущества.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110"/>
      <w:bookmarkEnd w:id="11"/>
      <w:r w:rsidRPr="00D4191B">
        <w:rPr>
          <w:rFonts w:ascii="Times New Roman" w:hAnsi="Times New Roman" w:cs="Times New Roman"/>
        </w:rPr>
        <w:t>&lt;9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казываются предусмотренные законом основания приобретения имущества (покупка, дарение, наследование или иное).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111"/>
      <w:bookmarkEnd w:id="12"/>
      <w:r w:rsidRPr="00D4191B">
        <w:rPr>
          <w:rFonts w:ascii="Times New Roman" w:hAnsi="Times New Roman" w:cs="Times New Roman"/>
        </w:rPr>
        <w:t>&lt;10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в валюте совершения сделки, а также в рублях по курсу Банка России на дату совершения сделки.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Par112"/>
      <w:bookmarkEnd w:id="13"/>
      <w:proofErr w:type="gramStart"/>
      <w:r w:rsidRPr="00D4191B">
        <w:rPr>
          <w:rFonts w:ascii="Times New Roman" w:hAnsi="Times New Roman" w:cs="Times New Roman"/>
        </w:rPr>
        <w:t>&lt;11&gt; Доход по основному месту работы кандидата и его супруги (супруга) (указываются фамилия, имя, отчество, место жительства и (или) место регистрации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</w:t>
      </w:r>
      <w:proofErr w:type="gramEnd"/>
      <w:r w:rsidRPr="00D4191B">
        <w:rPr>
          <w:rFonts w:ascii="Times New Roman" w:hAnsi="Times New Roman" w:cs="Times New Roman"/>
        </w:rPr>
        <w:t xml:space="preserve"> иные кредитные обязательства; </w:t>
      </w:r>
      <w:proofErr w:type="gramStart"/>
      <w:r w:rsidRPr="00D4191B">
        <w:rPr>
          <w:rFonts w:ascii="Times New Roman" w:hAnsi="Times New Roman" w:cs="Times New Roman"/>
        </w:rPr>
        <w:t>другое</w:t>
      </w:r>
      <w:proofErr w:type="gramEnd"/>
      <w:r w:rsidRPr="00D4191B">
        <w:rPr>
          <w:rFonts w:ascii="Times New Roman" w:hAnsi="Times New Roman" w:cs="Times New Roman"/>
        </w:rPr>
        <w:t>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4" w:name="Par113"/>
      <w:bookmarkEnd w:id="14"/>
      <w:r w:rsidRPr="00D4191B">
        <w:rPr>
          <w:rFonts w:ascii="Times New Roman" w:hAnsi="Times New Roman" w:cs="Times New Roman"/>
        </w:rPr>
        <w:t>&lt;12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существо обязательства (заем, кредит или другое).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5" w:name="Par114"/>
      <w:bookmarkEnd w:id="15"/>
      <w:r w:rsidRPr="00D4191B">
        <w:rPr>
          <w:rFonts w:ascii="Times New Roman" w:hAnsi="Times New Roman" w:cs="Times New Roman"/>
        </w:rPr>
        <w:lastRenderedPageBreak/>
        <w:t>&lt;13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6" w:name="Par115"/>
      <w:bookmarkEnd w:id="16"/>
      <w:r w:rsidRPr="00D4191B">
        <w:rPr>
          <w:rFonts w:ascii="Times New Roman" w:hAnsi="Times New Roman" w:cs="Times New Roman"/>
        </w:rPr>
        <w:t>&lt;14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казываются основание возникновения обязательства (договор, передача денег или имущества либо другое) и реквизиты (дата, номер) соответствующего договора или акта.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7" w:name="Par116"/>
      <w:bookmarkEnd w:id="17"/>
      <w:r w:rsidRPr="00D4191B">
        <w:rPr>
          <w:rFonts w:ascii="Times New Roman" w:hAnsi="Times New Roman" w:cs="Times New Roman"/>
        </w:rPr>
        <w:t>&lt;15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5443BA" w:rsidRPr="00D4191B" w:rsidRDefault="005443BA" w:rsidP="005443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8" w:name="Par117"/>
      <w:bookmarkEnd w:id="18"/>
      <w:r w:rsidRPr="00D4191B">
        <w:rPr>
          <w:rFonts w:ascii="Times New Roman" w:hAnsi="Times New Roman" w:cs="Times New Roman"/>
        </w:rPr>
        <w:t>&lt;16</w:t>
      </w:r>
      <w:proofErr w:type="gramStart"/>
      <w:r w:rsidRPr="00D4191B">
        <w:rPr>
          <w:rFonts w:ascii="Times New Roman" w:hAnsi="Times New Roman" w:cs="Times New Roman"/>
        </w:rPr>
        <w:t>&gt; У</w:t>
      </w:r>
      <w:proofErr w:type="gramEnd"/>
      <w:r w:rsidRPr="00D4191B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14717" w:rsidRPr="00D4191B" w:rsidRDefault="00514717">
      <w:pPr>
        <w:rPr>
          <w:rFonts w:ascii="Times New Roman" w:hAnsi="Times New Roman" w:cs="Times New Roman"/>
        </w:rPr>
      </w:pPr>
    </w:p>
    <w:sectPr w:rsidR="00514717" w:rsidRPr="00D4191B" w:rsidSect="005443BA">
      <w:pgSz w:w="11905" w:h="16838"/>
      <w:pgMar w:top="1134" w:right="993" w:bottom="1134" w:left="85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89"/>
    <w:rsid w:val="00283589"/>
    <w:rsid w:val="00514717"/>
    <w:rsid w:val="005443BA"/>
    <w:rsid w:val="00D4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915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Маюрова Ольга Евгениевна</dc:creator>
  <cp:keywords/>
  <dc:description/>
  <cp:lastModifiedBy>Маюрова Ольга Евгениевна</cp:lastModifiedBy>
  <cp:revision>3</cp:revision>
  <dcterms:created xsi:type="dcterms:W3CDTF">2017-06-21T04:51:00Z</dcterms:created>
  <dcterms:modified xsi:type="dcterms:W3CDTF">2017-06-21T05:05:00Z</dcterms:modified>
</cp:coreProperties>
</file>