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C1" w:rsidRDefault="004069C1" w:rsidP="004069C1">
      <w:pPr>
        <w:pStyle w:val="21"/>
        <w:spacing w:after="0" w:line="228" w:lineRule="auto"/>
        <w:ind w:left="0" w:right="45"/>
        <w:jc w:val="right"/>
      </w:pPr>
      <w:r>
        <w:rPr>
          <w:b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C1" w:rsidRDefault="004069C1" w:rsidP="0040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СЛЮДЯНСКОГО МУНИЦИПАЛЬНОГО РАЙОНА</w:t>
      </w:r>
    </w:p>
    <w:p w:rsidR="004069C1" w:rsidRDefault="004069C1" w:rsidP="004069C1">
      <w:pPr>
        <w:pStyle w:val="a4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069C1" w:rsidRDefault="004069C1" w:rsidP="004069C1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69C1" w:rsidRDefault="004069C1" w:rsidP="004069C1">
      <w:pPr>
        <w:pStyle w:val="a4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069C1" w:rsidRDefault="004069C1" w:rsidP="004069C1">
      <w:pPr>
        <w:rPr>
          <w:b/>
        </w:rPr>
      </w:pPr>
      <w:r w:rsidRPr="00AD5ADC">
        <w:rPr>
          <w:b/>
        </w:rPr>
        <w:t xml:space="preserve">от </w:t>
      </w:r>
      <w:r w:rsidR="00AD5ADC" w:rsidRPr="00AD5ADC">
        <w:rPr>
          <w:b/>
        </w:rPr>
        <w:t>15.09.2021 года</w:t>
      </w:r>
      <w:r w:rsidRPr="00AD5ADC">
        <w:rPr>
          <w:b/>
        </w:rPr>
        <w:t xml:space="preserve"> № </w:t>
      </w:r>
      <w:r w:rsidR="00AD5ADC" w:rsidRPr="00AD5ADC">
        <w:rPr>
          <w:b/>
        </w:rPr>
        <w:t>463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постановление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администрации муниципального образования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Слюдянский</w:t>
      </w:r>
      <w:proofErr w:type="spellEnd"/>
      <w:r>
        <w:rPr>
          <w:rFonts w:eastAsia="Calibri"/>
          <w:b/>
          <w:lang w:eastAsia="en-US"/>
        </w:rPr>
        <w:t xml:space="preserve"> муниципальный район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30.06.2017 года № 356 «Об утверждении Положения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проверке достоверности и полноты сведений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доходах, об имуществе и обязательствах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имущественного характера, </w:t>
      </w:r>
      <w:proofErr w:type="gramStart"/>
      <w:r>
        <w:rPr>
          <w:rFonts w:eastAsia="Calibri"/>
          <w:b/>
          <w:lang w:eastAsia="en-US"/>
        </w:rPr>
        <w:t>представляемых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гражданами, претендующими на замещение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должностей руководителей муниципальных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учреждений муниципального образования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Слюдянский</w:t>
      </w:r>
      <w:proofErr w:type="spellEnd"/>
      <w:r>
        <w:rPr>
          <w:rFonts w:eastAsia="Calibri"/>
          <w:b/>
          <w:lang w:eastAsia="en-US"/>
        </w:rPr>
        <w:t xml:space="preserve"> район, и лицами, замещающими </w:t>
      </w:r>
    </w:p>
    <w:p w:rsidR="004069C1" w:rsidRDefault="004069C1" w:rsidP="004069C1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эти должности</w:t>
      </w:r>
    </w:p>
    <w:p w:rsidR="004069C1" w:rsidRDefault="004069C1" w:rsidP="004069C1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частью 7.1 статьи 8 </w:t>
      </w:r>
      <w:r>
        <w:rPr>
          <w:rFonts w:eastAsia="Calibri"/>
          <w:lang w:eastAsia="en-US"/>
        </w:rPr>
        <w:t xml:space="preserve">Федерального закона от </w:t>
      </w:r>
      <w:r>
        <w:rPr>
          <w:rFonts w:eastAsia="Calibr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 xml:space="preserve">, руководствуясь статьями 24, 38 Устава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>
        <w:rPr>
          <w:i/>
        </w:rPr>
        <w:t>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center"/>
      </w:pPr>
    </w:p>
    <w:p w:rsidR="004069C1" w:rsidRDefault="004069C1" w:rsidP="004069C1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ПОСТАНОВЛЯЕТ: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069C1" w:rsidRDefault="004069C1" w:rsidP="004069C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30.06.2017 года № 356 «</w:t>
      </w:r>
      <w:r>
        <w:rPr>
          <w:rFonts w:eastAsia="Calibri"/>
          <w:lang w:eastAsia="en-US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eastAsia="Calibri"/>
          <w:lang w:eastAsia="en-US"/>
        </w:rPr>
        <w:t>Слюдянский</w:t>
      </w:r>
      <w:proofErr w:type="spellEnd"/>
      <w:r>
        <w:rPr>
          <w:rFonts w:eastAsia="Calibri"/>
          <w:lang w:eastAsia="en-US"/>
        </w:rPr>
        <w:t xml:space="preserve"> район, и лицами, замещающими эти должности»</w:t>
      </w:r>
      <w:r>
        <w:t xml:space="preserve"> следующие изменения:</w:t>
      </w:r>
    </w:p>
    <w:p w:rsidR="004069C1" w:rsidRDefault="004069C1" w:rsidP="004069C1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В индивидуализированном заголовке, преамбуле, пунктах 1, 2, 4 постановления  слова  «муниципального образования </w:t>
      </w:r>
      <w:proofErr w:type="spellStart"/>
      <w:r>
        <w:t>Слюдянский</w:t>
      </w:r>
      <w:proofErr w:type="spellEnd"/>
      <w:r>
        <w:t xml:space="preserve"> район» заменить словами «</w:t>
      </w:r>
      <w:proofErr w:type="spellStart"/>
      <w:r>
        <w:t>Слюдянского</w:t>
      </w:r>
      <w:proofErr w:type="spellEnd"/>
      <w:r>
        <w:t xml:space="preserve"> муниципального района»;</w:t>
      </w:r>
    </w:p>
    <w:p w:rsidR="004069C1" w:rsidRDefault="004069C1" w:rsidP="004069C1">
      <w:pPr>
        <w:pStyle w:val="a6"/>
        <w:numPr>
          <w:ilvl w:val="1"/>
          <w:numId w:val="1"/>
        </w:numPr>
        <w:autoSpaceDE w:val="0"/>
        <w:autoSpaceDN w:val="0"/>
        <w:adjustRightInd w:val="0"/>
        <w:ind w:firstLine="34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Приложение к постановлению изложить в новой редакции (Прилагается).</w:t>
      </w:r>
    </w:p>
    <w:p w:rsidR="004069C1" w:rsidRDefault="004069C1" w:rsidP="004069C1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Председателю муниципального казенного учреждения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района» </w:t>
      </w:r>
      <w:proofErr w:type="spellStart"/>
      <w:r>
        <w:t>Чудиновой</w:t>
      </w:r>
      <w:proofErr w:type="spellEnd"/>
      <w:r>
        <w:t xml:space="preserve"> Н.Ю., начальнику управления труда, заработной платы и муниципальной службы </w:t>
      </w:r>
      <w:r>
        <w:lastRenderedPageBreak/>
        <w:t xml:space="preserve">администрации </w:t>
      </w:r>
      <w:proofErr w:type="spellStart"/>
      <w:r>
        <w:t>Слюдянского</w:t>
      </w:r>
      <w:proofErr w:type="spellEnd"/>
      <w:r>
        <w:t xml:space="preserve"> муниципального  района Орловой С.Г., довести данное постановление до сведения руководителей муниципальных учреждений под роспись и обеспечить его реализацию.</w:t>
      </w:r>
    </w:p>
    <w:p w:rsidR="004069C1" w:rsidRDefault="004069C1" w:rsidP="004069C1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Опубликовать настоящее постановление в специальном выпуске газеты «Славное море», а так 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района, адрес: </w:t>
      </w:r>
      <w:hyperlink r:id="rId7" w:history="1">
        <w:r>
          <w:rPr>
            <w:rStyle w:val="a3"/>
          </w:rPr>
          <w:t>http://www.sludyanka.ru</w:t>
        </w:r>
      </w:hyperlink>
      <w:r>
        <w:t>, в разделе «Администрация муниципального района», подразделе «Управление труда, заработной платы и муниципальной службы», «Правовое регулирование труда руководителей учреждений».</w:t>
      </w:r>
    </w:p>
    <w:p w:rsidR="004069C1" w:rsidRDefault="004069C1" w:rsidP="004069C1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proofErr w:type="spellStart"/>
      <w:r>
        <w:t>Базаржинову</w:t>
      </w:r>
      <w:proofErr w:type="spellEnd"/>
      <w:r>
        <w:t xml:space="preserve"> Е.Б.</w:t>
      </w:r>
    </w:p>
    <w:p w:rsidR="004069C1" w:rsidRDefault="004069C1" w:rsidP="004069C1">
      <w:pPr>
        <w:widowControl w:val="0"/>
        <w:autoSpaceDE w:val="0"/>
        <w:autoSpaceDN w:val="0"/>
        <w:adjustRightInd w:val="0"/>
        <w:ind w:firstLine="709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Мэр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  <w:t>А.Г. Шульц</w:t>
      </w:r>
    </w:p>
    <w:p w:rsidR="004069C1" w:rsidRDefault="004069C1" w:rsidP="004069C1">
      <w:pPr>
        <w:widowControl w:val="0"/>
        <w:autoSpaceDE w:val="0"/>
        <w:autoSpaceDN w:val="0"/>
        <w:adjustRightInd w:val="0"/>
        <w:ind w:firstLine="709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right"/>
      </w:pPr>
      <w:r>
        <w:lastRenderedPageBreak/>
        <w:t xml:space="preserve">Приложение к постановлению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от </w:t>
      </w:r>
      <w:r w:rsidR="00AD5ADC">
        <w:t>15.09.2021г.</w:t>
      </w:r>
      <w:r>
        <w:t xml:space="preserve"> № </w:t>
      </w:r>
      <w:r w:rsidR="00AD5ADC">
        <w:t>463.</w:t>
      </w: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both"/>
      </w:pP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Утверждено постановлением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</w:p>
    <w:p w:rsidR="004069C1" w:rsidRDefault="004069C1" w:rsidP="004069C1">
      <w:pPr>
        <w:widowControl w:val="0"/>
        <w:autoSpaceDE w:val="0"/>
        <w:autoSpaceDN w:val="0"/>
        <w:adjustRightInd w:val="0"/>
        <w:ind w:left="5245"/>
        <w:jc w:val="right"/>
      </w:pPr>
      <w:r>
        <w:t>от 30.06.2017 года № 356.</w:t>
      </w:r>
    </w:p>
    <w:p w:rsidR="004069C1" w:rsidRDefault="004069C1" w:rsidP="004069C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69C1" w:rsidRDefault="00AD5ADC" w:rsidP="004069C1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hyperlink r:id="rId8" w:history="1">
        <w:r w:rsidR="004069C1">
          <w:rPr>
            <w:rStyle w:val="a3"/>
            <w:rFonts w:eastAsia="Calibri"/>
            <w:b/>
            <w:color w:val="auto"/>
            <w:u w:val="none"/>
            <w:lang w:eastAsia="en-US"/>
          </w:rPr>
          <w:t xml:space="preserve">Положение о </w:t>
        </w:r>
      </w:hyperlink>
      <w:r w:rsidR="004069C1">
        <w:rPr>
          <w:rFonts w:eastAsia="Calibri"/>
          <w:b/>
          <w:lang w:eastAsia="en-US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4069C1">
        <w:rPr>
          <w:rFonts w:eastAsia="Calibri"/>
          <w:b/>
          <w:lang w:eastAsia="en-US"/>
        </w:rPr>
        <w:t>Слюдянского</w:t>
      </w:r>
      <w:proofErr w:type="spellEnd"/>
      <w:r w:rsidR="004069C1">
        <w:rPr>
          <w:rFonts w:eastAsia="Calibri"/>
          <w:b/>
          <w:lang w:eastAsia="en-US"/>
        </w:rPr>
        <w:t xml:space="preserve"> муниципального района, и лицами, замещающими эти должности</w:t>
      </w:r>
    </w:p>
    <w:p w:rsidR="004069C1" w:rsidRDefault="004069C1" w:rsidP="004069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eastAsia="Calibri"/>
          <w:bCs/>
          <w:lang w:eastAsia="en-US"/>
        </w:rPr>
        <w:t>полноты</w:t>
      </w:r>
      <w:proofErr w:type="gramEnd"/>
      <w:r>
        <w:rPr>
          <w:rFonts w:eastAsia="Calibr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и лицами, за</w:t>
      </w:r>
      <w:bookmarkStart w:id="0" w:name="_GoBack"/>
      <w:bookmarkEnd w:id="0"/>
      <w:r>
        <w:rPr>
          <w:rFonts w:eastAsia="Calibri"/>
          <w:bCs/>
          <w:lang w:eastAsia="en-US"/>
        </w:rPr>
        <w:t>мещающими эти должности 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Проверка осуществляется по решению мэра </w:t>
      </w:r>
      <w:proofErr w:type="spellStart"/>
      <w:r>
        <w:t>Слюдянского</w:t>
      </w:r>
      <w:proofErr w:type="spellEnd"/>
      <w:r>
        <w:t xml:space="preserve"> муниципального  района</w:t>
      </w:r>
      <w:r>
        <w:rPr>
          <w:rFonts w:eastAsia="Calibri"/>
          <w:bCs/>
          <w:lang w:eastAsia="en-US"/>
        </w:rPr>
        <w:t xml:space="preserve"> или председателя муниципального казенного учреждения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</w:t>
      </w:r>
      <w:r>
        <w:rPr>
          <w:rFonts w:eastAsia="Calibri"/>
          <w:bCs/>
          <w:lang w:eastAsia="en-US"/>
        </w:rPr>
        <w:t xml:space="preserve">», </w:t>
      </w:r>
      <w:r>
        <w:rPr>
          <w:rFonts w:eastAsia="Calibri"/>
          <w:iCs/>
          <w:lang w:eastAsia="en-US"/>
        </w:rPr>
        <w:t>осуществляющего функции и полномочия учредителя муниципального учреждения (далее – учредитель).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proofErr w:type="gramStart"/>
      <w:r>
        <w:rPr>
          <w:rFonts w:eastAsia="Calibri"/>
          <w:bCs/>
          <w:lang w:eastAsia="en-US"/>
        </w:rPr>
        <w:t xml:space="preserve">Проверку осуществляют отдел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>
        <w:rPr>
          <w:rFonts w:eastAsia="Calibri"/>
          <w:bCs/>
          <w:lang w:eastAsia="en-US"/>
        </w:rPr>
        <w:t xml:space="preserve"> в отношении руководителей муниципальных учреждений, подведомственных администрации </w:t>
      </w:r>
      <w:proofErr w:type="spellStart"/>
      <w:r>
        <w:rPr>
          <w:rFonts w:eastAsia="Calibri"/>
          <w:bCs/>
          <w:lang w:eastAsia="en-US"/>
        </w:rPr>
        <w:t>Слюдянского</w:t>
      </w:r>
      <w:proofErr w:type="spellEnd"/>
      <w:r>
        <w:rPr>
          <w:rFonts w:eastAsia="Calibri"/>
          <w:bCs/>
          <w:lang w:eastAsia="en-US"/>
        </w:rPr>
        <w:t xml:space="preserve"> муниципального района, отдел правового и кадрового обеспечения муниципального казенного учреждения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</w:t>
      </w:r>
      <w:r>
        <w:rPr>
          <w:rFonts w:eastAsia="Calibri"/>
          <w:bCs/>
          <w:lang w:eastAsia="en-US"/>
        </w:rPr>
        <w:t>» в отношении руководителей муниципальных учреждений, подведомственных муниципальному казенному учреждению «Комитет по социальной политике</w:t>
      </w:r>
      <w:proofErr w:type="gramEnd"/>
      <w:r>
        <w:rPr>
          <w:rFonts w:eastAsia="Calibri"/>
          <w:bCs/>
          <w:lang w:eastAsia="en-US"/>
        </w:rPr>
        <w:t xml:space="preserve"> и культуре </w:t>
      </w:r>
      <w:proofErr w:type="spellStart"/>
      <w:r>
        <w:t>Слюдянского</w:t>
      </w:r>
      <w:proofErr w:type="spellEnd"/>
      <w:r>
        <w:t xml:space="preserve"> муниципального  района</w:t>
      </w:r>
      <w:r>
        <w:rPr>
          <w:rFonts w:eastAsia="Calibri"/>
          <w:bCs/>
          <w:lang w:eastAsia="en-US"/>
        </w:rPr>
        <w:t xml:space="preserve">»  </w:t>
      </w:r>
      <w:r>
        <w:rPr>
          <w:rFonts w:eastAsia="Calibri"/>
          <w:iCs/>
          <w:lang w:eastAsia="en-US"/>
        </w:rPr>
        <w:t>(далее – уполномоченный орган соответственно).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общероссийскими и региональными средствами массовой информации.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7. При осуществлении проверки уполномоченный орган вправе: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8. Учредитель обеспечивает: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r:id="rId9" w:anchor="Par0" w:history="1">
        <w:r>
          <w:rPr>
            <w:rStyle w:val="a3"/>
            <w:rFonts w:eastAsia="Calibri"/>
            <w:bCs/>
            <w:color w:val="auto"/>
            <w:u w:val="none"/>
            <w:lang w:eastAsia="en-US"/>
          </w:rPr>
          <w:t>пункте 1</w:t>
        </w:r>
      </w:hyperlink>
      <w:r>
        <w:rPr>
          <w:rFonts w:eastAsia="Calibri"/>
          <w:bCs/>
          <w:lang w:eastAsia="en-US"/>
        </w:rPr>
        <w:t xml:space="preserve"> настоящего Положения,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9. Учредитель обязан ознакомить руководителя муниципального учреждения </w:t>
      </w:r>
      <w:r>
        <w:rPr>
          <w:rFonts w:eastAsia="Calibri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0" w:history="1">
        <w:r>
          <w:rPr>
            <w:rStyle w:val="a3"/>
            <w:rFonts w:eastAsia="Calibri"/>
            <w:color w:val="auto"/>
            <w:u w:val="none"/>
            <w:lang w:eastAsia="en-US"/>
          </w:rPr>
          <w:t>пункте 11</w:t>
        </w:r>
      </w:hyperlink>
      <w:r>
        <w:rPr>
          <w:rFonts w:eastAsia="Calibri"/>
          <w:lang w:eastAsia="en-US"/>
        </w:rPr>
        <w:t xml:space="preserve"> настоящего Положения.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В случае отказа </w:t>
      </w:r>
      <w:r>
        <w:rPr>
          <w:rFonts w:eastAsia="Calibri"/>
          <w:bCs/>
          <w:lang w:eastAsia="en-US"/>
        </w:rPr>
        <w:t>руководителя муниципального учреждения от ознакомления с результатами проверки под личную подпись,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В случае невозможности по объективным причинам (</w:t>
      </w:r>
      <w:r>
        <w:rPr>
          <w:rFonts w:eastAsia="Calibr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="Calibri"/>
          <w:bCs/>
          <w:lang w:eastAsia="en-US"/>
        </w:rPr>
        <w:t>ознакомить руководителя муниципального учреждения</w:t>
      </w:r>
      <w:r>
        <w:rPr>
          <w:rFonts w:eastAsia="Calibri"/>
          <w:lang w:eastAsia="en-US"/>
        </w:rPr>
        <w:t xml:space="preserve"> с результатами проверки под личную подпись или в случае </w:t>
      </w:r>
      <w:r>
        <w:rPr>
          <w:rFonts w:eastAsia="Calibr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10. Руководитель муниципального учреждения вправе: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б) об отказе гражданину в назначении на должность руководителя муниципального учреждения. 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г) </w:t>
      </w:r>
      <w:r>
        <w:rPr>
          <w:rFonts w:eastAsia="Calibri"/>
        </w:rPr>
        <w:t xml:space="preserve">об отсутствии оснований для применения к </w:t>
      </w:r>
      <w:r>
        <w:rPr>
          <w:rFonts w:eastAsia="Calibri"/>
          <w:bCs/>
          <w:lang w:eastAsia="en-US"/>
        </w:rPr>
        <w:t xml:space="preserve">руководителю муниципального учреждения </w:t>
      </w:r>
      <w:r>
        <w:rPr>
          <w:rFonts w:eastAsia="Calibri"/>
        </w:rPr>
        <w:t>мер юридической ответственности.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13. </w:t>
      </w:r>
      <w:r>
        <w:rPr>
          <w:rFonts w:eastAsia="Calibri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>
        <w:rPr>
          <w:rFonts w:eastAsia="Calibri"/>
          <w:bCs/>
          <w:lang w:eastAsia="en-US"/>
        </w:rPr>
        <w:t>гражданина, руководителя муниципального учреждения,</w:t>
      </w:r>
      <w:r>
        <w:rPr>
          <w:rFonts w:eastAsia="Calibri"/>
          <w:lang w:eastAsia="en-US"/>
        </w:rPr>
        <w:t xml:space="preserve"> в отношении которых проводилась проверка, субъектам, указанным в пункте 4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69C1" w:rsidRDefault="004069C1" w:rsidP="004069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069C1" w:rsidRDefault="004069C1" w:rsidP="004069C1"/>
    <w:p w:rsidR="004069C1" w:rsidRDefault="004069C1" w:rsidP="004069C1"/>
    <w:p w:rsidR="004069C1" w:rsidRDefault="004069C1" w:rsidP="004069C1"/>
    <w:p w:rsidR="004069C1" w:rsidRDefault="004069C1" w:rsidP="004069C1">
      <w:r>
        <w:t>Руководитель аппарата администрации</w:t>
      </w:r>
    </w:p>
    <w:p w:rsidR="004069C1" w:rsidRDefault="004069C1" w:rsidP="004069C1">
      <w:proofErr w:type="spellStart"/>
      <w:r>
        <w:t>Слюдянского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  <w:t xml:space="preserve">            Е.Б. </w:t>
      </w:r>
      <w:proofErr w:type="spellStart"/>
      <w:r>
        <w:t>Базаржинова</w:t>
      </w:r>
      <w:proofErr w:type="spellEnd"/>
      <w:r>
        <w:t xml:space="preserve"> </w:t>
      </w:r>
    </w:p>
    <w:p w:rsidR="004069C1" w:rsidRDefault="004069C1" w:rsidP="004069C1">
      <w:pPr>
        <w:ind w:firstLine="709"/>
        <w:rPr>
          <w:b/>
        </w:rPr>
      </w:pPr>
    </w:p>
    <w:p w:rsidR="004069C1" w:rsidRDefault="004069C1" w:rsidP="004069C1">
      <w:pPr>
        <w:ind w:firstLine="709"/>
        <w:rPr>
          <w:b/>
        </w:rPr>
      </w:pPr>
    </w:p>
    <w:p w:rsidR="0070761E" w:rsidRDefault="0070761E"/>
    <w:sectPr w:rsidR="0070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AF3"/>
    <w:multiLevelType w:val="multilevel"/>
    <w:tmpl w:val="C742D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0"/>
    <w:rsid w:val="004069C1"/>
    <w:rsid w:val="005D67C0"/>
    <w:rsid w:val="0070761E"/>
    <w:rsid w:val="00A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9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69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6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06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6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69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069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6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069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6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6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mayurova_oe\Documents\My%20Received%20Files\&#1050;&#1072;&#1090;&#1088;&#1091;&#1096;%20&#1045;&#1083;&#1077;&#1085;&#1072;%20&#1042;&#1072;&#1083;&#1077;&#1088;&#1100;&#1077;&#1074;&#1085;&#1072;\&#1087;&#1088;&#1086;&#1074;&#1077;&#1088;&#1082;&#1072;%20&#1089;&#1074;&#1077;&#1076;&#1077;&#1085;&#1080;&#1081;%20&#1086;%20&#1076;&#1086;&#1093;&#1086;&#1076;&#1072;&#1093;%20&#1088;&#1091;&#1082;&#1086;&#1074;&#1086;&#1076;&#1080;&#1090;&#1077;&#1083;&#1077;&#1081;%20&#1084;&#1091;&#1085;&#1080;&#1094;&#1080;&#1087;&#1072;&#1083;&#1100;&#1085;&#1099;&#1093;%20&#1091;&#1095;&#1088;&#1077;&#1078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5</cp:revision>
  <cp:lastPrinted>2021-09-16T01:38:00Z</cp:lastPrinted>
  <dcterms:created xsi:type="dcterms:W3CDTF">2021-09-16T00:36:00Z</dcterms:created>
  <dcterms:modified xsi:type="dcterms:W3CDTF">2021-09-16T01:41:00Z</dcterms:modified>
</cp:coreProperties>
</file>