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12" w:rsidRDefault="00C25812" w:rsidP="00C25812">
      <w:pPr>
        <w:pStyle w:val="1"/>
        <w:spacing w:line="36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5. Отчетность по средствам избирательного фонда</w:t>
      </w:r>
    </w:p>
    <w:p w:rsidR="00C25812" w:rsidRDefault="00C25812" w:rsidP="00C25812">
      <w:pPr>
        <w:pStyle w:val="3"/>
        <w:ind w:firstLine="720"/>
        <w:rPr>
          <w:kern w:val="2"/>
          <w:szCs w:val="28"/>
        </w:rPr>
      </w:pPr>
      <w:r>
        <w:rPr>
          <w:kern w:val="2"/>
          <w:szCs w:val="28"/>
        </w:rPr>
        <w:t xml:space="preserve">5.1. </w:t>
      </w:r>
      <w:proofErr w:type="gramStart"/>
      <w:r>
        <w:rPr>
          <w:kern w:val="2"/>
          <w:szCs w:val="28"/>
        </w:rPr>
        <w:t xml:space="preserve">Кандидаты при проведении выборов мэра района, главы муниципального образования представляют в </w:t>
      </w:r>
      <w:proofErr w:type="spellStart"/>
      <w:r>
        <w:rPr>
          <w:kern w:val="2"/>
          <w:szCs w:val="28"/>
        </w:rPr>
        <w:t>Слюдянскую</w:t>
      </w:r>
      <w:proofErr w:type="spellEnd"/>
      <w:r>
        <w:rPr>
          <w:kern w:val="2"/>
          <w:szCs w:val="28"/>
        </w:rPr>
        <w:t xml:space="preserve"> ТИК, а кандидаты, выдвинутые по многомандатным избирательным округам при проведении выборов депутатов представительного органа муниципального образования, – в соответствующую окружную избирательную комиссию финансовые отчеты о поступлении и расходовании средств своих избирательных фондов (первый и итоговый) по форме согласно приложению № 3 к настоящей Инструкции и сведения по учету средств избирательного</w:t>
      </w:r>
      <w:proofErr w:type="gramEnd"/>
      <w:r>
        <w:rPr>
          <w:kern w:val="2"/>
          <w:szCs w:val="28"/>
        </w:rPr>
        <w:t xml:space="preserve"> фонда по форме согласно приложению № 1 к настоящей Инструкции.</w:t>
      </w:r>
    </w:p>
    <w:p w:rsidR="00C25812" w:rsidRDefault="00C25812" w:rsidP="00C25812">
      <w:pPr>
        <w:pStyle w:val="3"/>
        <w:ind w:firstLine="720"/>
        <w:rPr>
          <w:kern w:val="2"/>
          <w:szCs w:val="28"/>
        </w:rPr>
      </w:pPr>
      <w:r>
        <w:rPr>
          <w:kern w:val="2"/>
          <w:szCs w:val="28"/>
        </w:rPr>
        <w:t xml:space="preserve"> Если кандидат утратил свой статус, обязанность сдачи финансового отчета возлагается на гражданина, являвшегося кандидатом. </w:t>
      </w:r>
    </w:p>
    <w:p w:rsidR="00C25812" w:rsidRDefault="00C25812" w:rsidP="00C25812">
      <w:pPr>
        <w:pStyle w:val="3"/>
        <w:ind w:firstLine="720"/>
        <w:rPr>
          <w:kern w:val="2"/>
          <w:szCs w:val="28"/>
        </w:rPr>
      </w:pPr>
      <w:r>
        <w:rPr>
          <w:kern w:val="2"/>
          <w:szCs w:val="28"/>
        </w:rPr>
        <w:t>5.2. Финансовые отчеты о поступлении и расходовании средств избирательных фондов кандидатов представляются со следующей периодичностью:</w:t>
      </w:r>
    </w:p>
    <w:p w:rsidR="00C25812" w:rsidRDefault="00C25812" w:rsidP="00C25812">
      <w:pPr>
        <w:pStyle w:val="3"/>
        <w:ind w:firstLine="720"/>
        <w:rPr>
          <w:kern w:val="2"/>
          <w:szCs w:val="28"/>
        </w:rPr>
      </w:pPr>
      <w:r>
        <w:rPr>
          <w:kern w:val="2"/>
          <w:szCs w:val="28"/>
        </w:rPr>
        <w:t>1) первый финансовый отчет – одновременно с представлением документов, необходимых для регистрации кандидата, при этом в указанный отчет включаются сведения по состоянию на дату, которая не более чем на три дня предшествует дате сдачи отчета;</w:t>
      </w:r>
    </w:p>
    <w:p w:rsidR="00C25812" w:rsidRDefault="00C25812" w:rsidP="00C25812">
      <w:pPr>
        <w:pStyle w:val="3"/>
        <w:ind w:firstLine="720"/>
        <w:rPr>
          <w:kern w:val="2"/>
          <w:szCs w:val="28"/>
        </w:rPr>
      </w:pPr>
      <w:r>
        <w:rPr>
          <w:kern w:val="2"/>
          <w:szCs w:val="28"/>
        </w:rPr>
        <w:t>2) итоговый финансовый отчет – не позднее, чем через 30 дней после официального опубликования общих результатов муниципальных выборов, результатов выборов по соответствующему многомандатному избирательному округу.</w:t>
      </w:r>
    </w:p>
    <w:p w:rsidR="00C25812" w:rsidRDefault="00C25812" w:rsidP="00C25812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Финансовый отчет представляется на бумажном носителе. Финансовый отчет подписывается кандидатом либо его уполномоченным представителем по финансовым вопросам.</w:t>
      </w:r>
    </w:p>
    <w:p w:rsidR="00C25812" w:rsidRDefault="00C25812" w:rsidP="00C25812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После дня голосования до перечисления неизрасходованных денежных средств избирательного фонда в порядке, предусмотренном пунктом 5.5 настоящей Инструкции, все наличные денежные средства </w:t>
      </w:r>
      <w:r>
        <w:rPr>
          <w:kern w:val="2"/>
          <w:sz w:val="28"/>
          <w:szCs w:val="28"/>
        </w:rPr>
        <w:lastRenderedPageBreak/>
        <w:t>избирательного фонда, оставшиеся у кандидата, уполномоченного представителя кандидата по финансовым вопросам  должны быть возвращены на специальный избирательный счет избирательного фонда. При этом в платежном документе на возврат наличных денежных средств указывается: «Возврат наличных денежных средств».</w:t>
      </w:r>
    </w:p>
    <w:p w:rsidR="00C25812" w:rsidRDefault="00C25812" w:rsidP="00C25812">
      <w:pPr>
        <w:numPr>
          <w:ilvl w:val="1"/>
          <w:numId w:val="1"/>
        </w:numPr>
        <w:tabs>
          <w:tab w:val="left" w:pos="1260"/>
        </w:tabs>
        <w:spacing w:line="360" w:lineRule="auto"/>
        <w:ind w:left="0" w:firstLine="720"/>
        <w:jc w:val="both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Кандидат  до представления итогового финансового отчета обязан перечислить неизрасходованные денежные средства, находящиеся на специальном избирательном счете избирательного фонда:</w:t>
      </w:r>
    </w:p>
    <w:p w:rsidR="00C25812" w:rsidRDefault="00C25812" w:rsidP="00C25812">
      <w:pPr>
        <w:numPr>
          <w:ilvl w:val="0"/>
          <w:numId w:val="2"/>
        </w:numPr>
        <w:tabs>
          <w:tab w:val="clear" w:pos="720"/>
          <w:tab w:val="left" w:pos="0"/>
          <w:tab w:val="left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гражданам и юридическим лицам, осуществившим добровольные пожертвования или перечисления в избирательный фонд; </w:t>
      </w:r>
    </w:p>
    <w:p w:rsidR="00C25812" w:rsidRDefault="00C25812" w:rsidP="00C25812">
      <w:pPr>
        <w:numPr>
          <w:ilvl w:val="0"/>
          <w:numId w:val="2"/>
        </w:numPr>
        <w:tabs>
          <w:tab w:val="clear" w:pos="720"/>
          <w:tab w:val="left" w:pos="0"/>
          <w:tab w:val="left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кандидату, перечислившему собственные денежные средства в избирательный фонд;</w:t>
      </w:r>
    </w:p>
    <w:p w:rsidR="00C25812" w:rsidRDefault="00C25812" w:rsidP="00C25812">
      <w:pPr>
        <w:numPr>
          <w:ilvl w:val="0"/>
          <w:numId w:val="2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избирательному объединению, перечислившему денежные средства  в избирательный фонд кандидата, выдвинутого этим объединением.</w:t>
      </w:r>
    </w:p>
    <w:p w:rsidR="00C25812" w:rsidRDefault="00C25812" w:rsidP="00C25812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-6"/>
          <w:kern w:val="2"/>
          <w:sz w:val="28"/>
          <w:szCs w:val="28"/>
        </w:rPr>
      </w:pPr>
      <w:r>
        <w:rPr>
          <w:spacing w:val="-6"/>
          <w:kern w:val="2"/>
          <w:sz w:val="28"/>
          <w:szCs w:val="28"/>
        </w:rPr>
        <w:t>Денежные средства, указанные в пункте 5.5, возвращаются соответствующим лицам в равных долях пропорционально внесенным ими средствам.</w:t>
      </w:r>
    </w:p>
    <w:p w:rsidR="00C25812" w:rsidRDefault="00C25812" w:rsidP="00C25812">
      <w:pPr>
        <w:numPr>
          <w:ilvl w:val="1"/>
          <w:numId w:val="1"/>
        </w:numPr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Денежные средства, подлежащие возврату, перечисляются за вычетом расходов на пересылку.</w:t>
      </w:r>
    </w:p>
    <w:p w:rsidR="00C25812" w:rsidRDefault="00C25812" w:rsidP="00C25812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После перечисления неизрасходованных денежных средств и до представления итогового финансового отчета кандидат, уполномоченный представитель кандидата по финансовым вопросам обязаны закрыть специальный избирательный счет избирательного фонда.</w:t>
      </w:r>
    </w:p>
    <w:p w:rsidR="00C25812" w:rsidRDefault="00C25812" w:rsidP="00C25812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Финансовый отчет по форме согласно приложению № 3, сведения по учету средств избирательного фонда по форме согласно приложению № 1, справка, выданная филиалом Сбербанка России, об оставшихся на специальном избирательном счете избирательного фонда кандидата денежных средствах по форме, установленной Инструкцией от 1 декабря 2011 года № 70/855,</w:t>
      </w:r>
      <w:r>
        <w:rPr>
          <w:color w:val="FF0000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должны быть представлены в сброшюрованном виде и </w:t>
      </w:r>
      <w:r>
        <w:rPr>
          <w:kern w:val="2"/>
          <w:sz w:val="28"/>
          <w:szCs w:val="28"/>
        </w:rPr>
        <w:lastRenderedPageBreak/>
        <w:t>иметь сквозную нумерацию страниц, включая приложения.</w:t>
      </w:r>
      <w:proofErr w:type="gramEnd"/>
      <w:r>
        <w:rPr>
          <w:kern w:val="2"/>
          <w:sz w:val="28"/>
          <w:szCs w:val="28"/>
        </w:rPr>
        <w:t xml:space="preserve"> При налич</w:t>
      </w:r>
      <w:proofErr w:type="gramStart"/>
      <w:r>
        <w:rPr>
          <w:kern w:val="2"/>
          <w:sz w:val="28"/>
          <w:szCs w:val="28"/>
        </w:rPr>
        <w:t>ии у и</w:t>
      </w:r>
      <w:proofErr w:type="gramEnd"/>
      <w:r>
        <w:rPr>
          <w:kern w:val="2"/>
          <w:sz w:val="28"/>
          <w:szCs w:val="28"/>
        </w:rPr>
        <w:t xml:space="preserve">збирательной комиссии замечаний кандидат, </w:t>
      </w:r>
    </w:p>
    <w:p w:rsidR="00C25812" w:rsidRDefault="00C25812" w:rsidP="00C25812">
      <w:pPr>
        <w:tabs>
          <w:tab w:val="left" w:pos="1276"/>
        </w:tabs>
        <w:spacing w:line="36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уполномоченный представитель кандидата, избирательного объединения по финансовым вопросам в установленный комиссией срок представляют свои пояснения.</w:t>
      </w:r>
    </w:p>
    <w:p w:rsidR="00C25812" w:rsidRDefault="00C25812" w:rsidP="00C25812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итоговому финансовому отчету прилагаются первичные финансовые документы, подтверждающие поступление и расходование средств избирательного фонда. Указанные документы должны быть сформированы в отдельный том, сброшюрованы, пронумерованы и подобраны в хронологической последовательности по мере отражения финансовых операций на специальном избирательном счете избирательного фонда. При этом за основу принимаются выписки по специальному избирательному счету избирательного фонда, к которым прилагаются необходимые документы, послужившие основанием для зачисления или списания денежных средств.</w:t>
      </w:r>
    </w:p>
    <w:p w:rsidR="00C25812" w:rsidRDefault="00C25812" w:rsidP="00C25812">
      <w:pPr>
        <w:pStyle w:val="a3"/>
        <w:tabs>
          <w:tab w:val="left" w:pos="1260"/>
        </w:tabs>
        <w:spacing w:after="0"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итоговому финансовому отчету прилагаются, в частности, следующие документы:</w:t>
      </w:r>
    </w:p>
    <w:p w:rsidR="00C25812" w:rsidRDefault="00C25812" w:rsidP="00C25812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банковские выписки по специальному избирательному счету избирательного фонда (за исключением случаев </w:t>
      </w:r>
      <w:proofErr w:type="spellStart"/>
      <w:r>
        <w:rPr>
          <w:kern w:val="2"/>
          <w:sz w:val="28"/>
          <w:szCs w:val="28"/>
        </w:rPr>
        <w:t>неоткрытия</w:t>
      </w:r>
      <w:proofErr w:type="spellEnd"/>
      <w:r>
        <w:rPr>
          <w:kern w:val="2"/>
          <w:sz w:val="28"/>
          <w:szCs w:val="28"/>
        </w:rPr>
        <w:t xml:space="preserve"> специального избирательного счета в соответствии с часть 1 статьи 86 Закона);</w:t>
      </w:r>
    </w:p>
    <w:p w:rsidR="00C25812" w:rsidRDefault="00C25812" w:rsidP="00C25812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платежные поручения, расходные ордера банка;</w:t>
      </w:r>
    </w:p>
    <w:p w:rsidR="00C25812" w:rsidRDefault="00C25812" w:rsidP="00C25812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договоры на выполнение работ, оказание услуг, приобретение товаров;</w:t>
      </w:r>
    </w:p>
    <w:p w:rsidR="00C25812" w:rsidRDefault="00C25812" w:rsidP="00C25812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счета на оплату услуг, работ, приобретение товаров;</w:t>
      </w:r>
    </w:p>
    <w:p w:rsidR="00C25812" w:rsidRDefault="00C25812" w:rsidP="00C25812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акты выполненных работ, оказанных услуг;</w:t>
      </w:r>
    </w:p>
    <w:p w:rsidR="00C25812" w:rsidRDefault="00C25812" w:rsidP="00C25812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товарные накладные на получение товаров, товарные и кассовые чеки;</w:t>
      </w:r>
    </w:p>
    <w:p w:rsidR="00C25812" w:rsidRDefault="00C25812" w:rsidP="00C25812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платежные ведомости, расходные кассовые ордера;</w:t>
      </w:r>
    </w:p>
    <w:p w:rsidR="00C25812" w:rsidRDefault="00C25812" w:rsidP="00C25812">
      <w:pPr>
        <w:numPr>
          <w:ilvl w:val="0"/>
          <w:numId w:val="3"/>
        </w:numPr>
        <w:tabs>
          <w:tab w:val="clear" w:pos="900"/>
          <w:tab w:val="left" w:pos="1080"/>
          <w:tab w:val="left" w:pos="144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авансовые отчеты.</w:t>
      </w:r>
    </w:p>
    <w:p w:rsidR="00C25812" w:rsidRDefault="00C25812" w:rsidP="00C25812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итоговому финансовому отчету прилагаются экземпляры всех печатных агитационных материалов. При отсутствии технических возможностей печатные агитационные материалы могут представляться в </w:t>
      </w:r>
      <w:r>
        <w:rPr>
          <w:kern w:val="2"/>
          <w:sz w:val="28"/>
          <w:szCs w:val="28"/>
        </w:rPr>
        <w:lastRenderedPageBreak/>
        <w:t>виде фотокопий. В случае</w:t>
      </w:r>
      <w:proofErr w:type="gramStart"/>
      <w:r>
        <w:rPr>
          <w:kern w:val="2"/>
          <w:sz w:val="28"/>
          <w:szCs w:val="28"/>
        </w:rPr>
        <w:t>,</w:t>
      </w:r>
      <w:proofErr w:type="gramEnd"/>
      <w:r>
        <w:rPr>
          <w:kern w:val="2"/>
          <w:sz w:val="28"/>
          <w:szCs w:val="28"/>
        </w:rPr>
        <w:t xml:space="preserve"> если в силу физических характеристик фотокопии печатных агитационных материалов не могут быть изготовлены, допускается представление фотографий указанных печатных агитационных материалов (в том числе цифровых фотографий, распечатанных на бумажном носителе).</w:t>
      </w:r>
    </w:p>
    <w:p w:rsidR="00C25812" w:rsidRDefault="00C25812" w:rsidP="00C25812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Кандидат, выдвинутый по нескольким избирательным округам на разных выборах, не позднее чем через 3 дня после представления финансового отчета представляет его копию (копии) в установленную законом избирательную комиссию (избирательные комиссии), на которую (которые) в соответствии с законом возложено проведение  соответствующих иных выборов.</w:t>
      </w:r>
    </w:p>
    <w:p w:rsidR="00C25812" w:rsidRDefault="00C25812" w:rsidP="00C25812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При проведении выборов депутатов  представительных  органов местного самоуправления окружная избирательная комиссия по форме, приведенной в приложении № 4 к настоящей Инструкции, представляет </w:t>
      </w:r>
      <w:proofErr w:type="spellStart"/>
      <w:r>
        <w:rPr>
          <w:kern w:val="2"/>
          <w:sz w:val="28"/>
          <w:szCs w:val="28"/>
        </w:rPr>
        <w:t>Слюдянской</w:t>
      </w:r>
      <w:proofErr w:type="spellEnd"/>
      <w:r>
        <w:rPr>
          <w:kern w:val="2"/>
          <w:sz w:val="28"/>
          <w:szCs w:val="28"/>
        </w:rPr>
        <w:t xml:space="preserve"> ТИК сведения о поступлении и расходовании средств избирательных фондов кандидатов, подготовленные на основании итоговых финансовых отчетов, представленных кандидатами не позднее чем через 35 дней после официального опубликования результатов выборов по избирательному округу.</w:t>
      </w:r>
      <w:proofErr w:type="gramEnd"/>
    </w:p>
    <w:p w:rsidR="00C25812" w:rsidRDefault="00C25812" w:rsidP="00C25812">
      <w:pPr>
        <w:pStyle w:val="3"/>
        <w:ind w:firstLine="720"/>
        <w:rPr>
          <w:kern w:val="2"/>
          <w:szCs w:val="28"/>
        </w:rPr>
      </w:pPr>
      <w:proofErr w:type="spellStart"/>
      <w:proofErr w:type="gramStart"/>
      <w:r>
        <w:rPr>
          <w:kern w:val="2"/>
          <w:szCs w:val="28"/>
        </w:rPr>
        <w:t>Слюдянская</w:t>
      </w:r>
      <w:proofErr w:type="spellEnd"/>
      <w:r>
        <w:rPr>
          <w:kern w:val="2"/>
          <w:szCs w:val="28"/>
        </w:rPr>
        <w:t xml:space="preserve"> ТИК представляет в представительный орган муниципального образования и передает в средства массовой информации сведения о поступлении средств в избирательные фонды кандидатов и расходовании этих средств, подготовленные на основании их итоговых финансовых отчетов по форме согласно приложению № 5, не позднее, чем через три месяца со дня официального опубликования общих результатов муниципальных выборов.</w:t>
      </w:r>
      <w:proofErr w:type="gramEnd"/>
    </w:p>
    <w:p w:rsidR="00C25812" w:rsidRDefault="00C25812" w:rsidP="00C25812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непредставления или несвоевременного представления финансового отчета кандидат, уполномоченный представитель по финансовым вопросам может быть привлечен к ответственности в соответствии с законодательством Российской Федерации.</w:t>
      </w:r>
    </w:p>
    <w:p w:rsidR="00BF2CF3" w:rsidRDefault="00BF2CF3">
      <w:bookmarkStart w:id="0" w:name="_GoBack"/>
      <w:bookmarkEnd w:id="0"/>
    </w:p>
    <w:sectPr w:rsidR="00BF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5F296A00"/>
    <w:multiLevelType w:val="hybridMultilevel"/>
    <w:tmpl w:val="F0D826E4"/>
    <w:lvl w:ilvl="0" w:tplc="55FC0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010635"/>
    <w:multiLevelType w:val="hybridMultilevel"/>
    <w:tmpl w:val="2B747116"/>
    <w:lvl w:ilvl="0" w:tplc="761C7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55"/>
    <w:rsid w:val="006F3F55"/>
    <w:rsid w:val="00BF2CF3"/>
    <w:rsid w:val="00C2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8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C258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25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2581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258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8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C258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25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2581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258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dcterms:created xsi:type="dcterms:W3CDTF">2017-09-21T05:51:00Z</dcterms:created>
  <dcterms:modified xsi:type="dcterms:W3CDTF">2017-09-21T05:52:00Z</dcterms:modified>
</cp:coreProperties>
</file>