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4A" w:rsidRDefault="004F7F4A" w:rsidP="004F7F4A">
      <w:pPr>
        <w:widowControl/>
        <w:autoSpaceDE/>
        <w:adjustRightInd/>
        <w:spacing w:before="12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kern w:val="2"/>
          <w:sz w:val="32"/>
          <w:szCs w:val="32"/>
        </w:rPr>
        <w:drawing>
          <wp:inline distT="0" distB="0" distL="0" distR="0">
            <wp:extent cx="507365" cy="698500"/>
            <wp:effectExtent l="0" t="0" r="6985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4A" w:rsidRDefault="004F7F4A" w:rsidP="004F7F4A">
      <w:pPr>
        <w:keepNext/>
        <w:widowControl/>
        <w:autoSpaceDE/>
        <w:adjustRightInd/>
        <w:ind w:left="-993" w:firstLine="993"/>
        <w:jc w:val="center"/>
        <w:outlineLvl w:val="5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ИРКУТСКАЯ ОБЛАСТЬ</w:t>
      </w:r>
    </w:p>
    <w:p w:rsidR="004F7F4A" w:rsidRDefault="004F7F4A" w:rsidP="004F7F4A">
      <w:pPr>
        <w:widowControl/>
        <w:autoSpaceDE/>
        <w:adjustRightInd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4F7F4A" w:rsidRDefault="004F7F4A" w:rsidP="004F7F4A">
      <w:pPr>
        <w:widowControl/>
        <w:autoSpaceDE/>
        <w:adjustRightInd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4F7F4A" w:rsidRDefault="004F7F4A" w:rsidP="004F7F4A">
      <w:pPr>
        <w:widowControl/>
        <w:tabs>
          <w:tab w:val="left" w:pos="1710"/>
        </w:tabs>
        <w:autoSpaceDE/>
        <w:adjustRightInd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4F7F4A" w:rsidTr="004F7F4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F7F4A" w:rsidRDefault="004F7F4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4F7F4A" w:rsidRDefault="004F7F4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F7F4A" w:rsidTr="004F7F4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F4A" w:rsidRDefault="004F7F4A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F4A" w:rsidRDefault="004F7F4A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62/480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4F7F4A" w:rsidRDefault="004F7F4A" w:rsidP="004F7F4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4F7F4A" w:rsidRDefault="004F7F4A" w:rsidP="004F7F4A">
      <w:pPr>
        <w:pStyle w:val="3"/>
        <w:spacing w:after="0" w:line="360" w:lineRule="auto"/>
        <w:ind w:left="0"/>
        <w:rPr>
          <w:b/>
          <w:bCs/>
          <w:sz w:val="28"/>
          <w:szCs w:val="28"/>
          <w:lang w:val="ru-RU"/>
        </w:rPr>
      </w:pPr>
    </w:p>
    <w:p w:rsidR="004F7F4A" w:rsidRDefault="004F7F4A" w:rsidP="004F7F4A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ru-RU"/>
        </w:rPr>
        <w:t xml:space="preserve">продлении срока приема предложений в состав </w:t>
      </w:r>
    </w:p>
    <w:p w:rsidR="004F7F4A" w:rsidRDefault="004F7F4A" w:rsidP="004F7F4A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Молодежной избирательной коми</w:t>
      </w:r>
      <w:r>
        <w:rPr>
          <w:b/>
          <w:bCs/>
          <w:sz w:val="28"/>
          <w:szCs w:val="28"/>
          <w:lang w:val="ru-RU"/>
        </w:rPr>
        <w:t>ссии</w:t>
      </w:r>
    </w:p>
    <w:p w:rsidR="004F7F4A" w:rsidRDefault="004F7F4A" w:rsidP="004F7F4A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при </w:t>
      </w:r>
      <w:proofErr w:type="spellStart"/>
      <w:r>
        <w:rPr>
          <w:b/>
          <w:bCs/>
          <w:sz w:val="28"/>
          <w:szCs w:val="28"/>
          <w:lang w:val="ru-RU"/>
        </w:rPr>
        <w:t>Слюдянской</w:t>
      </w:r>
      <w:proofErr w:type="spellEnd"/>
      <w:r>
        <w:rPr>
          <w:b/>
          <w:bCs/>
          <w:sz w:val="28"/>
          <w:szCs w:val="28"/>
          <w:lang w:val="ru-RU"/>
        </w:rPr>
        <w:t xml:space="preserve"> территориальной избирательной комиссии</w:t>
      </w:r>
      <w:bookmarkStart w:id="0" w:name="_GoBack"/>
      <w:bookmarkEnd w:id="0"/>
    </w:p>
    <w:p w:rsidR="004F7F4A" w:rsidRDefault="004F7F4A" w:rsidP="004F7F4A">
      <w:pPr>
        <w:widowControl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окончанием срока полномочий Молодежной избирательной </w:t>
      </w:r>
    </w:p>
    <w:p w:rsidR="004F7F4A" w:rsidRDefault="004F7F4A" w:rsidP="004F7F4A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территориальной избирательной комиссии от 30 ноября 2017 года №60/473 «О Молодежной избирательной комиссии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10 Закона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11 июля 2008 года № 41-оз «О территориальных избирательных комиссиях Иркутской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proofErr w:type="gramEnd"/>
    </w:p>
    <w:p w:rsidR="004F7F4A" w:rsidRDefault="004F7F4A" w:rsidP="004F7F4A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РЕШИЛА:</w:t>
      </w:r>
    </w:p>
    <w:p w:rsidR="004F7F4A" w:rsidRPr="004F7F4A" w:rsidRDefault="004F7F4A" w:rsidP="004F7F4A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срок приема предложений в состав</w:t>
      </w:r>
      <w:r w:rsidRPr="004F7F4A"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Иркутско</w:t>
      </w:r>
      <w:r>
        <w:rPr>
          <w:rFonts w:ascii="Times New Roman" w:hAnsi="Times New Roman" w:cs="Times New Roman"/>
          <w:sz w:val="28"/>
          <w:szCs w:val="28"/>
        </w:rPr>
        <w:t>й области до 19  января  2018</w:t>
      </w:r>
      <w:r w:rsidRPr="004F7F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7F4A" w:rsidRDefault="004F7F4A" w:rsidP="004F7F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«ТИК»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F7F4A" w:rsidRDefault="004F7F4A" w:rsidP="004F7F4A">
      <w:pPr>
        <w:spacing w:line="360" w:lineRule="auto"/>
        <w:ind w:firstLine="709"/>
        <w:jc w:val="both"/>
        <w:rPr>
          <w:sz w:val="28"/>
        </w:rPr>
      </w:pPr>
    </w:p>
    <w:p w:rsidR="004F7F4A" w:rsidRDefault="004F7F4A" w:rsidP="004F7F4A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Н.Л. Лазарева</w:t>
      </w:r>
    </w:p>
    <w:p w:rsidR="004F7F4A" w:rsidRDefault="004F7F4A" w:rsidP="004F7F4A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F7F4A" w:rsidRDefault="004F7F4A" w:rsidP="004F7F4A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Секретарь комиссии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            Н.Л. Титова</w:t>
      </w:r>
    </w:p>
    <w:p w:rsidR="004F7F4A" w:rsidRDefault="004F7F4A" w:rsidP="004F7F4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4F7F4A">
          <w:pgSz w:w="11906" w:h="16838"/>
          <w:pgMar w:top="1134" w:right="851" w:bottom="1134" w:left="1701" w:header="709" w:footer="709" w:gutter="0"/>
          <w:cols w:space="720"/>
        </w:sectPr>
      </w:pPr>
    </w:p>
    <w:p w:rsidR="00164904" w:rsidRDefault="00164904"/>
    <w:sectPr w:rsidR="0016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740"/>
    <w:multiLevelType w:val="hybridMultilevel"/>
    <w:tmpl w:val="F88E1134"/>
    <w:lvl w:ilvl="0" w:tplc="3E7C6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5"/>
    <w:rsid w:val="00164904"/>
    <w:rsid w:val="004F7F4A"/>
    <w:rsid w:val="005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7F4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4F7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7F4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7F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F7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7F4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4F7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7F4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7F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F7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2018-01-10T00:22:00Z</cp:lastPrinted>
  <dcterms:created xsi:type="dcterms:W3CDTF">2018-01-10T00:17:00Z</dcterms:created>
  <dcterms:modified xsi:type="dcterms:W3CDTF">2018-01-10T00:22:00Z</dcterms:modified>
</cp:coreProperties>
</file>