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E4" w:rsidRDefault="00B41FE4" w:rsidP="00B41FE4">
      <w:pPr>
        <w:pStyle w:val="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2C4291" wp14:editId="1302A260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17" name="Рисунок 17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FE4" w:rsidRPr="007D0E76" w:rsidRDefault="00B41FE4" w:rsidP="00B41FE4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B41FE4" w:rsidRDefault="00B41FE4" w:rsidP="00B41FE4">
      <w:pPr>
        <w:pStyle w:val="1"/>
        <w:jc w:val="center"/>
        <w:rPr>
          <w:b/>
          <w:bCs/>
          <w:szCs w:val="32"/>
        </w:rPr>
      </w:pPr>
    </w:p>
    <w:p w:rsidR="00B41FE4" w:rsidRPr="007D0E76" w:rsidRDefault="00B41FE4" w:rsidP="00B41FE4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B41FE4" w:rsidRDefault="00B41FE4" w:rsidP="00B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B41FE4" w:rsidRPr="0048599C" w:rsidRDefault="00B41FE4" w:rsidP="00B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E4" w:rsidRPr="00C6400B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4C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.08.2019г.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604</w:t>
      </w:r>
    </w:p>
    <w:p w:rsidR="00B41FE4" w:rsidRPr="008E2616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E4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B41FE4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41FE4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08.06.2017 г. № 310 </w:t>
      </w:r>
    </w:p>
    <w:p w:rsidR="00B41FE4" w:rsidRPr="008E2616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8E2616">
        <w:rPr>
          <w:rFonts w:ascii="Times New Roman" w:hAnsi="Times New Roman" w:cs="Times New Roman"/>
          <w:sz w:val="24"/>
          <w:szCs w:val="24"/>
        </w:rPr>
        <w:t xml:space="preserve">б  утверждении административного регламента </w:t>
      </w:r>
    </w:p>
    <w:p w:rsidR="00B41FE4" w:rsidRPr="008E2616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41FE4" w:rsidRPr="008E2616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«Перевод земельных участков,  находящихся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E4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41FE4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район, или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E4" w:rsidRPr="008E2616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616">
        <w:rPr>
          <w:rFonts w:ascii="Times New Roman" w:hAnsi="Times New Roman" w:cs="Times New Roman"/>
          <w:sz w:val="24"/>
          <w:szCs w:val="24"/>
        </w:rPr>
        <w:t xml:space="preserve">собственности (за исключением земель </w:t>
      </w:r>
      <w:proofErr w:type="gramEnd"/>
    </w:p>
    <w:p w:rsidR="00B41FE4" w:rsidRPr="008E2616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назначения) из одной </w:t>
      </w:r>
    </w:p>
    <w:p w:rsidR="00B41FE4" w:rsidRPr="008E2616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>»</w:t>
      </w:r>
    </w:p>
    <w:p w:rsidR="00B41FE4" w:rsidRPr="006D32A0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8E2616" w:rsidRDefault="00B41FE4" w:rsidP="00B41FE4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>
        <w:rPr>
          <w:sz w:val="24"/>
        </w:rPr>
        <w:t xml:space="preserve">ИОГКУ «Институт законодательства и правовой информации имени М.М. Сперанского» </w:t>
      </w:r>
      <w:r w:rsidRPr="008E2616">
        <w:rPr>
          <w:sz w:val="24"/>
        </w:rPr>
        <w:t xml:space="preserve">№ </w:t>
      </w:r>
      <w:r w:rsidRPr="00CD46CD">
        <w:rPr>
          <w:sz w:val="24"/>
        </w:rPr>
        <w:t>1394</w:t>
      </w:r>
      <w:r w:rsidRPr="008E2616">
        <w:rPr>
          <w:sz w:val="24"/>
        </w:rPr>
        <w:t xml:space="preserve"> от </w:t>
      </w:r>
      <w:r w:rsidRPr="00CD46CD">
        <w:rPr>
          <w:sz w:val="24"/>
        </w:rPr>
        <w:t>14</w:t>
      </w:r>
      <w:r w:rsidRPr="008E2616">
        <w:rPr>
          <w:sz w:val="24"/>
        </w:rPr>
        <w:t xml:space="preserve"> </w:t>
      </w:r>
      <w:r>
        <w:rPr>
          <w:sz w:val="24"/>
        </w:rPr>
        <w:t>июня</w:t>
      </w:r>
      <w:r w:rsidRPr="008E2616">
        <w:rPr>
          <w:sz w:val="24"/>
        </w:rPr>
        <w:t xml:space="preserve"> 201</w:t>
      </w:r>
      <w:r>
        <w:rPr>
          <w:sz w:val="24"/>
        </w:rPr>
        <w:t>9</w:t>
      </w:r>
      <w:r w:rsidRPr="008E2616">
        <w:rPr>
          <w:sz w:val="24"/>
        </w:rPr>
        <w:t xml:space="preserve"> года 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B41FE4" w:rsidRPr="008E2616" w:rsidRDefault="00B41FE4" w:rsidP="00B41FE4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B41FE4" w:rsidRPr="008E2616" w:rsidRDefault="00B41FE4" w:rsidP="00B41FE4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B41FE4" w:rsidRPr="008E2616" w:rsidRDefault="00B41FE4" w:rsidP="00B41FE4">
      <w:pPr>
        <w:pStyle w:val="a4"/>
        <w:jc w:val="both"/>
        <w:rPr>
          <w:sz w:val="24"/>
          <w:u w:val="none"/>
        </w:rPr>
      </w:pPr>
    </w:p>
    <w:p w:rsidR="00B41FE4" w:rsidRDefault="00B41FE4" w:rsidP="00B4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E261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«Перевод земельных уч</w:t>
      </w:r>
      <w:r w:rsidRPr="000C41B8">
        <w:rPr>
          <w:rFonts w:ascii="Times New Roman" w:hAnsi="Times New Roman" w:cs="Times New Roman"/>
          <w:sz w:val="24"/>
          <w:szCs w:val="24"/>
        </w:rPr>
        <w:t>астков, 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C41B8"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муниципального образования </w:t>
      </w:r>
      <w:proofErr w:type="spellStart"/>
      <w:r w:rsidRPr="000C41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C41B8">
        <w:rPr>
          <w:rFonts w:ascii="Times New Roman" w:hAnsi="Times New Roman" w:cs="Times New Roman"/>
          <w:sz w:val="24"/>
          <w:szCs w:val="24"/>
        </w:rPr>
        <w:t xml:space="preserve"> район, или частной собственности (за исключением земель сельскохозяйственного назначения)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B8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  <w:r w:rsidRPr="008E261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Абзац четвертый</w:t>
      </w:r>
      <w:r w:rsidRPr="00E760B7">
        <w:rPr>
          <w:rFonts w:ascii="Times New Roman" w:hAnsi="Times New Roman" w:cs="Times New Roman"/>
          <w:sz w:val="24"/>
          <w:szCs w:val="24"/>
        </w:rPr>
        <w:t xml:space="preserve"> пункта 11 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41FE4" w:rsidRPr="00E760B7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уполномоченного органа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уполномоченного органа в письменной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41FE4" w:rsidRPr="001D7BA8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BA8">
        <w:rPr>
          <w:rFonts w:ascii="Times New Roman" w:hAnsi="Times New Roman" w:cs="Times New Roman"/>
          <w:bCs/>
          <w:sz w:val="24"/>
          <w:szCs w:val="24"/>
        </w:rPr>
        <w:t>1.2. Пункт 31 административного регламента изложить в следующей редакции:</w:t>
      </w:r>
    </w:p>
    <w:p w:rsidR="00B41FE4" w:rsidRPr="001D7BA8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«31. </w:t>
      </w:r>
      <w:r w:rsidRPr="001D7BA8">
        <w:rPr>
          <w:rFonts w:ascii="Times New Roman" w:hAnsi="Times New Roman" w:cs="Times New Roman"/>
          <w:sz w:val="24"/>
          <w:szCs w:val="24"/>
        </w:rPr>
        <w:t>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B41FE4" w:rsidRPr="00C6400B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B0">
        <w:rPr>
          <w:rFonts w:ascii="Times New Roman" w:hAnsi="Times New Roman" w:cs="Times New Roman"/>
          <w:sz w:val="24"/>
          <w:szCs w:val="24"/>
        </w:rPr>
        <w:t>1</w:t>
      </w:r>
      <w:r w:rsidRPr="00C6400B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(для заявителей - физических лиц);</w:t>
      </w:r>
    </w:p>
    <w:p w:rsidR="00B41FE4" w:rsidRPr="00C6400B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B0">
        <w:rPr>
          <w:rFonts w:ascii="Times New Roman" w:hAnsi="Times New Roman" w:cs="Times New Roman"/>
          <w:sz w:val="24"/>
          <w:szCs w:val="24"/>
        </w:rPr>
        <w:t xml:space="preserve">2) </w:t>
      </w:r>
      <w:r w:rsidRPr="00C6400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B41FE4" w:rsidRPr="00C6400B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0B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B41FE4" w:rsidRPr="00C6400B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0B">
        <w:rPr>
          <w:rFonts w:ascii="Times New Roman" w:hAnsi="Times New Roman" w:cs="Times New Roman"/>
          <w:sz w:val="24"/>
          <w:szCs w:val="24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B41FE4" w:rsidRPr="00502015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0B">
        <w:rPr>
          <w:rFonts w:ascii="Times New Roman" w:hAnsi="Times New Roman" w:cs="Times New Roman"/>
          <w:sz w:val="24"/>
          <w:szCs w:val="24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</w:t>
      </w:r>
      <w:r>
        <w:rPr>
          <w:rFonts w:ascii="Times New Roman" w:hAnsi="Times New Roman" w:cs="Times New Roman"/>
          <w:sz w:val="24"/>
          <w:szCs w:val="24"/>
        </w:rPr>
        <w:t>шении такого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41FE4" w:rsidRPr="00894EA5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4EA5">
        <w:rPr>
          <w:rFonts w:ascii="Times New Roma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894EA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894EA5">
        <w:rPr>
          <w:rFonts w:ascii="Times New Roman" w:hAnsi="Times New Roman" w:cs="Times New Roman"/>
          <w:kern w:val="2"/>
          <w:sz w:val="24"/>
          <w:szCs w:val="24"/>
        </w:rPr>
        <w:t xml:space="preserve"> 31(1)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административного регламента изложить </w:t>
      </w:r>
      <w:r w:rsidRPr="00894EA5">
        <w:rPr>
          <w:rFonts w:ascii="Times New Roman" w:hAnsi="Times New Roman" w:cs="Times New Roman"/>
          <w:kern w:val="2"/>
          <w:sz w:val="24"/>
          <w:szCs w:val="24"/>
        </w:rPr>
        <w:t>в следующей редакции: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«31(1). </w:t>
      </w: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r w:rsidRPr="00502015">
        <w:rPr>
          <w:rFonts w:ascii="Times New Roman" w:hAnsi="Times New Roman" w:cs="Times New Roman"/>
          <w:sz w:val="24"/>
          <w:szCs w:val="24"/>
        </w:rPr>
        <w:t>под</w:t>
      </w:r>
      <w:hyperlink r:id="rId6" w:history="1">
        <w:r w:rsidRPr="00502015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5020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02015">
          <w:rPr>
            <w:rFonts w:ascii="Times New Roman" w:hAnsi="Times New Roman" w:cs="Times New Roman"/>
            <w:sz w:val="24"/>
            <w:szCs w:val="24"/>
          </w:rPr>
          <w:t xml:space="preserve">5 </w:t>
        </w:r>
      </w:hyperlink>
      <w:r w:rsidRPr="00502015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 xml:space="preserve">31 административного регламента, прилагаются заявителем к ходатайству. 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87">
        <w:rPr>
          <w:rFonts w:ascii="Times New Roman" w:hAnsi="Times New Roman" w:cs="Times New Roman"/>
          <w:sz w:val="24"/>
          <w:szCs w:val="24"/>
        </w:rPr>
        <w:t>Документы, предусмотренные под</w:t>
      </w:r>
      <w:hyperlink r:id="rId8" w:history="1">
        <w:r w:rsidRPr="00D2698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hyperlink r:id="rId9" w:history="1">
        <w:r w:rsidRPr="00D2698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26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2698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269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D26987">
          <w:rPr>
            <w:rFonts w:ascii="Times New Roman" w:hAnsi="Times New Roman" w:cs="Times New Roman"/>
            <w:sz w:val="24"/>
            <w:szCs w:val="24"/>
          </w:rPr>
          <w:t xml:space="preserve">4 </w:t>
        </w:r>
      </w:hyperlink>
      <w:r w:rsidRPr="00D26987">
        <w:rPr>
          <w:rFonts w:ascii="Times New Roman" w:hAnsi="Times New Roman" w:cs="Times New Roman"/>
          <w:sz w:val="24"/>
          <w:szCs w:val="24"/>
        </w:rPr>
        <w:t>пункта 31 административного регламента, запрашиваются  уполномоченным органом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</w:t>
      </w:r>
      <w:r>
        <w:rPr>
          <w:rFonts w:ascii="Times New Roman" w:hAnsi="Times New Roman" w:cs="Times New Roman"/>
          <w:sz w:val="24"/>
          <w:szCs w:val="24"/>
        </w:rPr>
        <w:t>явителем не представлены</w:t>
      </w:r>
      <w:r w:rsidRPr="00D26987">
        <w:rPr>
          <w:rFonts w:ascii="Times New Roman" w:hAnsi="Times New Roman" w:cs="Times New Roman"/>
          <w:sz w:val="24"/>
          <w:szCs w:val="24"/>
        </w:rPr>
        <w:t xml:space="preserve"> указанные документы самостоятельно</w:t>
      </w:r>
      <w:proofErr w:type="gramStart"/>
      <w:r w:rsidRPr="00D26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67 административного регламента изложить в следующей редакции:</w:t>
      </w:r>
    </w:p>
    <w:p w:rsidR="00B41FE4" w:rsidRPr="007430FF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30FF">
        <w:rPr>
          <w:rFonts w:ascii="Times New Roman" w:hAnsi="Times New Roman" w:cs="Times New Roman"/>
          <w:sz w:val="24"/>
          <w:szCs w:val="24"/>
        </w:rPr>
        <w:t xml:space="preserve">«67. 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41FE4" w:rsidRPr="007430FF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регистрация ходатайства и документов, представленных заявителем;</w:t>
      </w:r>
    </w:p>
    <w:p w:rsidR="00B41FE4" w:rsidRPr="007430FF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B41FE4" w:rsidRPr="007430FF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принятие решения о принятии ходатайства к рассмотрению или решения об отказе в предоставлении муниципальной услуги;</w:t>
      </w:r>
    </w:p>
    <w:p w:rsidR="00B41FE4" w:rsidRPr="007430FF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 о</w:t>
      </w:r>
      <w:r w:rsidRPr="007430FF">
        <w:rPr>
          <w:kern w:val="2"/>
          <w:sz w:val="24"/>
          <w:szCs w:val="24"/>
        </w:rPr>
        <w:t xml:space="preserve"> 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>переводе или решения об отказе в переводе земельн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из одной категории в другую;</w:t>
      </w:r>
    </w:p>
    <w:p w:rsidR="00B41FE4" w:rsidRPr="007430FF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>5) направление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(выдача)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ов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 или уведомления 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 в принятии ходатайства к рассмотрению</w:t>
      </w:r>
      <w:proofErr w:type="gramStart"/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1.5. Дополнить административный регламент главой 23(1) следующего содержания:</w:t>
      </w:r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661">
        <w:rPr>
          <w:rFonts w:ascii="Times New Roman" w:hAnsi="Times New Roman" w:cs="Times New Roman"/>
          <w:kern w:val="2"/>
          <w:sz w:val="24"/>
          <w:szCs w:val="24"/>
        </w:rPr>
        <w:t xml:space="preserve">«Глава 23(1). 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 РЕШЕНИЯ О ПРИНЯТИИ ХОДАТАЙСТВА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75(2)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предоставление муниципальной услуги, ходатайства и представленных заявителем или его представителем документов.</w:t>
      </w:r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75(3)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предоставление муниципальной услуги, в течение 27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оснований, установленных в пункте 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принятии ходатайства к рассмотрению или решение о возврате ходатайства заявителю.</w:t>
      </w:r>
      <w:proofErr w:type="gramEnd"/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75(4)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По результатам проверки, указанной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75(3)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75(5)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установления наличия оснований для отказа в предоставлении муниципальной услуги, указанных в пункте 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предоставление муниципальной услуги, принимает решение об отказе в предоставлении муниципальной услуги и подготавливает уведомление об отказе в принятии ходатайства к рассмотрению с указанием причин возврата ходатайства.</w:t>
      </w:r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установления отсутствия оснований для отказа в предоставлении муниципальной услуги, указанных в пункте 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предоставление муниципальной услуги, принимает решение о принятии ходатайства к рассмотрению, о чем 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елает запись на ходатайстве.</w:t>
      </w:r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75(6)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услуги.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75(7)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ходатайстве </w:t>
      </w:r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принятии ходатайства к рассмотрению или письменное уведомление об отказе в принятии ходатайства к рассмотрению</w:t>
      </w:r>
      <w:proofErr w:type="gramStart"/>
      <w:r w:rsidRPr="00E566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  <w:proofErr w:type="gramEnd"/>
    </w:p>
    <w:p w:rsidR="00B41FE4" w:rsidRDefault="00B41FE4" w:rsidP="00B4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Наименование главы 26 административного регламента изложить в следующей редакции:</w:t>
      </w:r>
    </w:p>
    <w:p w:rsidR="00B41FE4" w:rsidRPr="00E56661" w:rsidRDefault="00B41FE4" w:rsidP="00B41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«Глава 26. Н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>АПРАВЛЕНИЕ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(ВЫДАЧА)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ОВ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 ИЛИ УВЕДОМЛЕНИЯ </w:t>
      </w:r>
      <w:r w:rsidRPr="007430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 В ПРИНЯТИИ ХОДАТАЙСТВА К РАССМОТРЕНИЮ</w:t>
      </w:r>
      <w:proofErr w:type="gramStart"/>
      <w:r w:rsidRPr="007430F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B41FE4" w:rsidRDefault="00B41FE4" w:rsidP="00B4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B41FE4" w:rsidRPr="00004488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МУНИЦИПАЛЬНУЮ УСЛУГУ, ДОЛЖНОСТНЫХ ЛИЦ, МУНИЦИПАЛЬНЫХ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ОРГАНА,</w:t>
      </w:r>
      <w:r w:rsidRPr="00F3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МНОГОФУНКЦИОНАЛЬНОГО ЦЕНТРА, РАБОТНИКА МНОГОФУНКЦИОНАЛЬНОГО ЦЕНТРА».</w:t>
      </w:r>
      <w:proofErr w:type="gramEnd"/>
    </w:p>
    <w:p w:rsidR="00B41FE4" w:rsidRDefault="00B41FE4" w:rsidP="00B4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>Наименование главы 30 административного регламента изложить в следующей редакции:</w:t>
      </w:r>
    </w:p>
    <w:p w:rsidR="00B41FE4" w:rsidRPr="00004488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04488">
        <w:rPr>
          <w:rFonts w:ascii="Times New Roman" w:hAnsi="Times New Roman" w:cs="Times New Roman"/>
          <w:bCs/>
          <w:sz w:val="24"/>
          <w:szCs w:val="24"/>
        </w:rPr>
        <w:t>Глава 30. ОБЖАЛОВАНИЕ РЕШЕНИЙ И ДЕЙСТВИЙ (БЕЗДЕЙСТВИЯ)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ОРГАНА, ДОЛЖНОСТНЫХ ЛИЦ, </w:t>
      </w:r>
      <w:r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ЦЕНТРА».</w:t>
      </w:r>
    </w:p>
    <w:p w:rsidR="00B41FE4" w:rsidRDefault="00B41FE4" w:rsidP="00B4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0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96 административного регламента изложить в следующей редакции:</w:t>
      </w:r>
    </w:p>
    <w:p w:rsidR="00B41FE4" w:rsidRPr="00004488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«95. </w:t>
      </w:r>
      <w:r w:rsidRPr="00944885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досудебного (внес</w:t>
      </w:r>
      <w:r>
        <w:rPr>
          <w:rFonts w:ascii="Times New Roman" w:hAnsi="Times New Roman" w:cs="Times New Roman"/>
          <w:bCs/>
          <w:sz w:val="24"/>
          <w:szCs w:val="24"/>
        </w:rPr>
        <w:t>удебного) обжалования заявителем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или его представителем являются решения и действия (бездействие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 w:rsidRPr="00944885">
        <w:rPr>
          <w:rFonts w:ascii="Times New Roman" w:hAnsi="Times New Roman" w:cs="Times New Roman"/>
          <w:bCs/>
          <w:sz w:val="24"/>
          <w:szCs w:val="24"/>
        </w:rPr>
        <w:t>органа,  должностн</w:t>
      </w:r>
      <w:r>
        <w:rPr>
          <w:rFonts w:ascii="Times New Roman" w:hAnsi="Times New Roman" w:cs="Times New Roman"/>
          <w:bCs/>
          <w:sz w:val="24"/>
          <w:szCs w:val="24"/>
        </w:rPr>
        <w:t>ых лиц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органа, многофункционального центра, работника многофункционального центра, </w:t>
      </w:r>
      <w:r w:rsidRPr="00004488">
        <w:rPr>
          <w:rFonts w:ascii="Times New Roman" w:hAnsi="Times New Roman" w:cs="Times New Roman"/>
          <w:bCs/>
          <w:sz w:val="24"/>
          <w:szCs w:val="24"/>
        </w:rPr>
        <w:t>связанные с предоставлением муниципальной услуги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Пункт 97 административного регламента изложить в следующей редакции:</w:t>
      </w:r>
    </w:p>
    <w:p w:rsidR="00B41FE4" w:rsidRPr="000A6EBF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«96. 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4488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</w:t>
      </w:r>
      <w:r w:rsidRPr="00944885">
        <w:rPr>
          <w:rFonts w:ascii="Times New Roman" w:hAnsi="Times New Roman" w:cs="Times New Roman"/>
          <w:bCs/>
          <w:sz w:val="24"/>
          <w:szCs w:val="24"/>
        </w:rPr>
        <w:t>работника многофункционального центра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 уполномоченного органа,  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в многофункциональный центр 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работника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2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.11. Пункт </w:t>
      </w:r>
      <w:r w:rsidRPr="00357BD6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абзацем вторым в следующей редакции:</w:t>
      </w:r>
    </w:p>
    <w:p w:rsidR="00B41FE4" w:rsidRPr="00004488" w:rsidRDefault="00B41FE4" w:rsidP="00B4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bCs/>
          <w:sz w:val="24"/>
          <w:szCs w:val="24"/>
        </w:rPr>
        <w:t>многофункциональный центр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</w:t>
      </w:r>
      <w:r>
        <w:rPr>
          <w:rFonts w:ascii="Times New Roman" w:hAnsi="Times New Roman" w:cs="Times New Roman"/>
          <w:bCs/>
          <w:sz w:val="24"/>
          <w:szCs w:val="24"/>
        </w:rPr>
        <w:t>руководителем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 течение 15 рабочих дней со дня ее регистрации,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в случае обжалования </w:t>
      </w:r>
      <w:r>
        <w:rPr>
          <w:rFonts w:ascii="Times New Roman" w:hAnsi="Times New Roman" w:cs="Times New Roman"/>
          <w:bCs/>
          <w:sz w:val="24"/>
          <w:szCs w:val="24"/>
        </w:rPr>
        <w:t>действий работника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 </w:t>
      </w:r>
      <w:r w:rsidRPr="00004488">
        <w:rPr>
          <w:rFonts w:ascii="Times New Roman" w:hAnsi="Times New Roman" w:cs="Times New Roman"/>
          <w:bCs/>
          <w:sz w:val="24"/>
          <w:szCs w:val="24"/>
        </w:rPr>
        <w:t>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6E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 Изложить Приложение № 2 к административному регламенту в новой редакции (прилагается).</w:t>
      </w:r>
    </w:p>
    <w:p w:rsidR="00B41FE4" w:rsidRPr="0048599C" w:rsidRDefault="00B41FE4" w:rsidP="00B41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12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B41FE4" w:rsidRPr="0048599C" w:rsidRDefault="00B41FE4" w:rsidP="00B4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41FE4" w:rsidRPr="006D32A0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48599C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48599C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B41FE4" w:rsidRPr="00BB013A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B41FE4" w:rsidRPr="000A6EBF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6D32A0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1FE4" w:rsidRPr="00183FC5" w:rsidRDefault="00B41FE4" w:rsidP="00B41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3F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3FC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«Перевод земельных уч</w:t>
      </w:r>
      <w:r w:rsidRPr="000C41B8">
        <w:rPr>
          <w:rFonts w:ascii="Times New Roman" w:hAnsi="Times New Roman" w:cs="Times New Roman"/>
          <w:sz w:val="24"/>
          <w:szCs w:val="24"/>
        </w:rPr>
        <w:t xml:space="preserve">астков, 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41B8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C41B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0C41B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1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C41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C41B8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41B8">
        <w:rPr>
          <w:rFonts w:ascii="Times New Roman" w:hAnsi="Times New Roman" w:cs="Times New Roman"/>
          <w:sz w:val="24"/>
          <w:szCs w:val="24"/>
        </w:rPr>
        <w:t>или частной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B8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End"/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1B8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E4" w:rsidRPr="00A359C9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1B8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1FE4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FE4" w:rsidRPr="00183FC5" w:rsidRDefault="00B41FE4" w:rsidP="00B41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FE4" w:rsidRDefault="00B41FE4" w:rsidP="00B41F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B41FE4" w:rsidRDefault="00B41FE4" w:rsidP="00B41F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41FE4" w:rsidRDefault="00B41FE4" w:rsidP="00B41F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FE4" w:rsidRDefault="00B41FE4" w:rsidP="00B41F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B41FE4" w:rsidTr="00372B3C">
        <w:trPr>
          <w:trHeight w:val="570"/>
        </w:trPr>
        <w:tc>
          <w:tcPr>
            <w:tcW w:w="6521" w:type="dxa"/>
          </w:tcPr>
          <w:p w:rsidR="00B41FE4" w:rsidRDefault="00B41FE4" w:rsidP="003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ходатайства </w:t>
            </w: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  <w:p w:rsidR="00B41FE4" w:rsidRDefault="00B41FE4" w:rsidP="0037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  <w:p w:rsidR="00B41FE4" w:rsidRDefault="00B41FE4" w:rsidP="0037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FE4" w:rsidRPr="003E532D" w:rsidRDefault="00B41FE4" w:rsidP="00B41FE4">
      <w:pPr>
        <w:pStyle w:val="a4"/>
        <w:ind w:firstLine="570"/>
        <w:rPr>
          <w:sz w:val="24"/>
        </w:rPr>
      </w:pPr>
    </w:p>
    <w:p w:rsidR="00B41FE4" w:rsidRPr="003E532D" w:rsidRDefault="00B41FE4" w:rsidP="00B41FE4">
      <w:pPr>
        <w:pStyle w:val="a4"/>
        <w:ind w:firstLine="570"/>
        <w:rPr>
          <w:sz w:val="24"/>
        </w:rPr>
      </w:pPr>
      <w:r w:rsidRPr="003E532D"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DBB1C" wp14:editId="22EFE8BB">
                <wp:simplePos x="0" y="0"/>
                <wp:positionH relativeFrom="column">
                  <wp:posOffset>2838450</wp:posOffset>
                </wp:positionH>
                <wp:positionV relativeFrom="paragraph">
                  <wp:posOffset>3810</wp:posOffset>
                </wp:positionV>
                <wp:extent cx="347345" cy="635"/>
                <wp:effectExtent l="59055" t="0" r="92710" b="5461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71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223.5pt;margin-top:.3pt;width:27.35pt;height: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" adj="15519">
                <v:stroke endarrow="block"/>
              </v:shape>
            </w:pict>
          </mc:Fallback>
        </mc:AlternateConten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B41FE4" w:rsidRPr="003E532D" w:rsidTr="00372B3C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4" w:rsidRPr="003E532D" w:rsidRDefault="00B41FE4" w:rsidP="00372B3C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B41FE4" w:rsidRPr="003E532D" w:rsidRDefault="00B41FE4" w:rsidP="00372B3C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 xml:space="preserve">(в течение 3 рабочих дней со дня регистрации </w:t>
            </w:r>
            <w:r>
              <w:rPr>
                <w:sz w:val="24"/>
                <w:u w:val="none"/>
                <w:lang w:eastAsia="en-US"/>
              </w:rPr>
              <w:t>ходатайства</w:t>
            </w:r>
            <w:r w:rsidRPr="003E532D">
              <w:rPr>
                <w:sz w:val="24"/>
                <w:u w:val="none"/>
                <w:lang w:eastAsia="en-US"/>
              </w:rPr>
              <w:t>)</w:t>
            </w:r>
          </w:p>
        </w:tc>
      </w:tr>
    </w:tbl>
    <w:p w:rsidR="00B41FE4" w:rsidRPr="003E532D" w:rsidRDefault="00B41FE4" w:rsidP="00B4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01351" wp14:editId="2BB1EBE9">
                <wp:simplePos x="0" y="0"/>
                <wp:positionH relativeFrom="column">
                  <wp:posOffset>3008629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6.9pt;margin-top:.1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B41FE4" w:rsidRPr="003E532D" w:rsidRDefault="00B41FE4" w:rsidP="00B4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3E532D" w:rsidRDefault="00B41FE4" w:rsidP="00B41FE4">
      <w:pPr>
        <w:pStyle w:val="ConsPlusNormal"/>
        <w:tabs>
          <w:tab w:val="left" w:pos="33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B41FE4" w:rsidRPr="003E532D" w:rsidTr="00372B3C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4" w:rsidRDefault="00B41FE4" w:rsidP="00372B3C">
            <w:pPr>
              <w:spacing w:after="1" w:line="220" w:lineRule="atLeast"/>
              <w:ind w:firstLine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7430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ринятие решения о принятии ходатайства к рассмотрению или решения об отказе в предоставлении муниципальной услуги</w:t>
            </w:r>
          </w:p>
          <w:p w:rsidR="00B41FE4" w:rsidRPr="003E532D" w:rsidRDefault="00B41FE4" w:rsidP="00372B3C">
            <w:pPr>
              <w:spacing w:after="1" w:line="22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(в течение 27 календарных дней </w:t>
            </w:r>
            <w:r w:rsidRPr="00E566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 дня регистрации ходатайства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B41FE4" w:rsidRPr="003E532D" w:rsidRDefault="00B41FE4" w:rsidP="00B4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4092F" wp14:editId="0CD12B1E">
                <wp:simplePos x="0" y="0"/>
                <wp:positionH relativeFrom="column">
                  <wp:posOffset>3010536</wp:posOffset>
                </wp:positionH>
                <wp:positionV relativeFrom="paragraph">
                  <wp:posOffset>45720</wp:posOffset>
                </wp:positionV>
                <wp:extent cx="635" cy="43815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7.05pt;margin-top:3.6pt;width:.0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YMbA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B41FE4" w:rsidRPr="003E532D" w:rsidRDefault="00B41FE4" w:rsidP="00B4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3E532D" w:rsidRDefault="00B41FE4" w:rsidP="00B4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B41FE4" w:rsidRPr="00D759E3" w:rsidTr="00372B3C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E4" w:rsidRPr="00BD1E35" w:rsidRDefault="00B41FE4" w:rsidP="0037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земельных участков </w:t>
            </w:r>
            <w:r w:rsidRPr="000C41B8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принятие 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в переводе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0C41B8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</w:t>
            </w:r>
          </w:p>
          <w:p w:rsidR="00B41FE4" w:rsidRPr="00D759E3" w:rsidRDefault="00B41FE4" w:rsidP="0037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месяцев со дня регистрации ходатайства)</w:t>
            </w:r>
          </w:p>
        </w:tc>
      </w:tr>
    </w:tbl>
    <w:p w:rsidR="00B41FE4" w:rsidRPr="000A6EBF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FC59C" wp14:editId="0DFCD5DB">
                <wp:simplePos x="0" y="0"/>
                <wp:positionH relativeFrom="column">
                  <wp:posOffset>3012495</wp:posOffset>
                </wp:positionH>
                <wp:positionV relativeFrom="paragraph">
                  <wp:posOffset>221</wp:posOffset>
                </wp:positionV>
                <wp:extent cx="635" cy="438150"/>
                <wp:effectExtent l="76200" t="0" r="7556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7.2pt;margin-top:0;width:.0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2zbAIAAIM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B41FE4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E4" w:rsidRPr="000A6EBF" w:rsidRDefault="00B41FE4" w:rsidP="00B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9"/>
      </w:tblGrid>
      <w:tr w:rsidR="00B41FE4" w:rsidRPr="00A359C9" w:rsidTr="00372B3C">
        <w:trPr>
          <w:trHeight w:val="864"/>
        </w:trPr>
        <w:tc>
          <w:tcPr>
            <w:tcW w:w="6649" w:type="dxa"/>
          </w:tcPr>
          <w:p w:rsidR="00B41FE4" w:rsidRDefault="00B41FE4" w:rsidP="00372B3C">
            <w:pPr>
              <w:pStyle w:val="7"/>
              <w:spacing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</w:t>
            </w:r>
            <w:r w:rsidRPr="007430FF">
              <w:rPr>
                <w:rFonts w:ascii="Times New Roman" w:hAnsi="Times New Roman"/>
                <w:kern w:val="2"/>
              </w:rPr>
              <w:t>аправление</w:t>
            </w:r>
            <w:r>
              <w:rPr>
                <w:rFonts w:ascii="Times New Roman" w:hAnsi="Times New Roman"/>
                <w:kern w:val="2"/>
              </w:rPr>
              <w:t xml:space="preserve"> (выдача)</w:t>
            </w:r>
            <w:r w:rsidRPr="007430FF">
              <w:rPr>
                <w:rFonts w:ascii="Times New Roman" w:hAnsi="Times New Roman"/>
                <w:kern w:val="2"/>
              </w:rPr>
              <w:t xml:space="preserve"> заявителю результат</w:t>
            </w:r>
            <w:r>
              <w:rPr>
                <w:rFonts w:ascii="Times New Roman" w:hAnsi="Times New Roman"/>
                <w:kern w:val="2"/>
              </w:rPr>
              <w:t>ов</w:t>
            </w:r>
            <w:r w:rsidRPr="007430FF">
              <w:rPr>
                <w:rFonts w:ascii="Times New Roman" w:hAnsi="Times New Roman"/>
                <w:kern w:val="2"/>
              </w:rPr>
              <w:t xml:space="preserve"> муниципальной услуги или уведомления об отказе в принятии ходатайства к рассмотрению</w:t>
            </w:r>
          </w:p>
          <w:p w:rsidR="00B41FE4" w:rsidRPr="00A359C9" w:rsidRDefault="00B41FE4" w:rsidP="00372B3C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BD1E35">
              <w:rPr>
                <w:rFonts w:ascii="Times New Roman" w:hAnsi="Times New Roman"/>
              </w:rPr>
              <w:t xml:space="preserve">в течение 14 календарных дней со дня </w:t>
            </w:r>
            <w:r>
              <w:rPr>
                <w:rFonts w:ascii="Times New Roman" w:hAnsi="Times New Roman"/>
              </w:rPr>
              <w:t>регистрации</w:t>
            </w:r>
            <w:r w:rsidRPr="00BD1E35">
              <w:rPr>
                <w:rFonts w:ascii="Times New Roman" w:hAnsi="Times New Roman"/>
              </w:rPr>
              <w:t xml:space="preserve"> соответствующего решения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142107" w:rsidRDefault="00142107" w:rsidP="00B41FE4">
      <w:pPr>
        <w:pStyle w:val="7"/>
        <w:jc w:val="center"/>
      </w:pPr>
      <w:bookmarkStart w:id="0" w:name="_GoBack"/>
      <w:bookmarkEnd w:id="0"/>
    </w:p>
    <w:sectPr w:rsidR="0014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0"/>
    <w:rsid w:val="00142107"/>
    <w:rsid w:val="00B41FE4"/>
    <w:rsid w:val="00E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4"/>
  </w:style>
  <w:style w:type="paragraph" w:styleId="1">
    <w:name w:val="heading 1"/>
    <w:basedOn w:val="a"/>
    <w:next w:val="a"/>
    <w:link w:val="10"/>
    <w:uiPriority w:val="99"/>
    <w:qFormat/>
    <w:rsid w:val="00B41F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41FE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1FE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FE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41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41FE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FE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1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41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41F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4"/>
  </w:style>
  <w:style w:type="paragraph" w:styleId="1">
    <w:name w:val="heading 1"/>
    <w:basedOn w:val="a"/>
    <w:next w:val="a"/>
    <w:link w:val="10"/>
    <w:uiPriority w:val="99"/>
    <w:qFormat/>
    <w:rsid w:val="00B41F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41FE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1FE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FE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41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41FE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FE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1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41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41F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93D039BBCF159DE30480F7EF4AC6FBE177ABB1366B3ADA07142D2A95D019AB329153C8C1E8C50BB0088A753AA17D75D625430C8F17C1Dm6m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93D039BBCF159DE30480F7EF4AC6FBE177ABB1366B3ADA07142D2A95D019AB329153C8C1E8D5AB50088A753AA17D75D625430C8F17C1Dm6mBH" TargetMode="External"/><Relationship Id="rId12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93D039BBCF159DE30480F7EF4AC6FBE177ABB1366B3ADA07142D2A95D019AB329153C8C1E8D5AB00088A753AA17D75D625430C8F17C1Dm6mBH" TargetMode="External"/><Relationship Id="rId11" Type="http://schemas.openxmlformats.org/officeDocument/2006/relationships/hyperlink" Target="consultantplus://offline/ref=D7393D039BBCF159DE30480F7EF4AC6FBE177ABB1366B3ADA07142D2A95D019AB329153C8C1E8D5AB60088A753AA17D75D625430C8F17C1Dm6mB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7393D039BBCF159DE30480F7EF4AC6FBE177ABB1366B3ADA07142D2A95D019AB329153C8C1E8D5AB70088A753AA17D75D625430C8F17C1Dm6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93D039BBCF159DE30480F7EF4AC6FBE177ABB1366B3ADA07142D2A95D019AB329153E8A15D909F75ED1F616E11ADF427E5439mDm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2019-08-07T06:45:00Z</dcterms:created>
  <dcterms:modified xsi:type="dcterms:W3CDTF">2019-08-07T06:45:00Z</dcterms:modified>
</cp:coreProperties>
</file>