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2" w:rsidRPr="00E64812" w:rsidRDefault="00E64812" w:rsidP="00E64812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12" w:rsidRPr="00E64812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64812" w:rsidRPr="00E64812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E64812" w:rsidRPr="00E64812" w:rsidRDefault="00E64812" w:rsidP="00E64812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12" w:rsidRPr="00E64812" w:rsidRDefault="00E64812" w:rsidP="00E6481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12" w:rsidRPr="000F63AA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4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>7.05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94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36D1"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E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E64812" w:rsidRPr="00E64812" w:rsidRDefault="00E64812" w:rsidP="002336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3E1" w:rsidRDefault="00E64812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43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4343E1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оздание условий для развития </w:t>
      </w:r>
    </w:p>
    <w:p w:rsidR="004343E1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сельскохозяйственного производства </w:t>
      </w: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3E1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поселениях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людянского</w:t>
      </w:r>
      <w:proofErr w:type="spell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на 2019-2024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711DE" w:rsidRDefault="004343E1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812"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64812"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E64812" w:rsidRPr="00E64812" w:rsidRDefault="00E64812" w:rsidP="0043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людянский</w:t>
      </w:r>
      <w:proofErr w:type="spell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от 27 декабря 2018 года </w:t>
      </w:r>
      <w:r w:rsidR="0043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8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855 </w:t>
      </w:r>
    </w:p>
    <w:p w:rsidR="00E64812" w:rsidRP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Стратегии социально-экономического развития </w:t>
      </w:r>
      <w:proofErr w:type="spellStart"/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период до 2030 года,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15 Федерального закона № 131-ФЗ от 06.10.2003 года «Об общих принципах организации местного самоуправления в Российской Федерации»</w:t>
      </w:r>
      <w:r w:rsidR="00BD10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24, 38, 47, 58 Устава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30.06.2005г. № 303-п, администрация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4343E1" w:rsidP="0043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bookmarkStart w:id="0" w:name="_GoBack"/>
      <w:bookmarkEnd w:id="0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развития </w:t>
      </w:r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производства в поселениях </w:t>
      </w:r>
      <w:proofErr w:type="spellStart"/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43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5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27 декабря 2018 года № 855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(прилагается).</w:t>
      </w:r>
    </w:p>
    <w:p w:rsidR="00AE726C" w:rsidRPr="00AE726C" w:rsidRDefault="00AE726C" w:rsidP="0043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сельскохозяйственного производства в поселениях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2019-2024 годы»</w:t>
      </w:r>
      <w:r w:rsidR="005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="0014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14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14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27 декабря 2018 года № 855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4343E1" w:rsidP="0043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http://www.sludyanka.ru/ в разделе «Муниципальные программы».</w:t>
      </w:r>
    </w:p>
    <w:p w:rsidR="00E64812" w:rsidRPr="006711DE" w:rsidRDefault="004343E1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1DE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3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Азорина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1DE" w:rsidRPr="00C6191A" w:rsidRDefault="00795233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</w:p>
    <w:p w:rsidR="006711DE" w:rsidRPr="00C6191A" w:rsidRDefault="00E64812" w:rsidP="0070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711DE" w:rsidRPr="00C6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952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Шульц</w:t>
      </w:r>
    </w:p>
    <w:p w:rsidR="00A52D68" w:rsidRDefault="00A52D68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3E1" w:rsidRDefault="004343E1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3E1" w:rsidRDefault="004343E1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3E1" w:rsidRDefault="004343E1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D1D" w:rsidRDefault="00D14D1D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</w:t>
      </w:r>
    </w:p>
    <w:p w:rsidR="00D14D1D" w:rsidRDefault="00E64812" w:rsidP="00D14D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proofErr w:type="spellStart"/>
      <w:r w:rsid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</w:p>
    <w:p w:rsidR="00D14D1D" w:rsidRDefault="006711DE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</w:t>
      </w:r>
    </w:p>
    <w:p w:rsidR="00E64812" w:rsidRPr="006711DE" w:rsidRDefault="00062514" w:rsidP="00062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D14D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343E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208EE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4343E1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7208E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4343E1">
        <w:rPr>
          <w:rFonts w:ascii="Times New Roman" w:eastAsia="Times New Roman" w:hAnsi="Times New Roman" w:cs="Times New Roman"/>
          <w:sz w:val="16"/>
          <w:szCs w:val="16"/>
          <w:lang w:eastAsia="ru-RU"/>
        </w:rPr>
        <w:t>.2021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D14D1D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343E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7208EE"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</w:p>
    <w:p w:rsidR="00E64812" w:rsidRPr="006711DE" w:rsidRDefault="00E64812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1D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163826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МКУ «Комитет по социальной политике и культуре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472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628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населения безопасной и качественной сельскохозяйственной продукцией местного производства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плодово-ягодного растениеводства;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овощеводства;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плодородия земель сельскохозяйственного назначения;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проекта «Агрошкола»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Содействие развитию товарно-молочной фермы 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мясной отрасли животноводства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различных форм хозяйствования в АПК</w:t>
            </w:r>
          </w:p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переработки сельскохозяйственной продукции.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Производство молока,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мяса,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Ввод в оборот земель сельскохозяйственного назначения,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812" w:rsidRPr="006711DE" w:rsidTr="00E64812">
        <w:trPr>
          <w:trHeight w:val="915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Подпрограмма 1 «Развитие отрасли растениеводства»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2 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4812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Подпрограмма 3 «Развитие рынка сельскохозяйственной продукции, сырья и продовольствия»</w:t>
            </w:r>
          </w:p>
          <w:p w:rsidR="00921FAA" w:rsidRPr="006711DE" w:rsidRDefault="00921FAA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Подпрограмма 4 «Обеспечение комплексного, пространственного территориального развития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 2019 по 2024 год составляет</w:t>
            </w:r>
            <w:r w:rsidR="0016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D55">
              <w:rPr>
                <w:rFonts w:ascii="Times New Roman" w:hAnsi="Times New Roman" w:cs="Times New Roman"/>
              </w:rPr>
              <w:t xml:space="preserve">34253380,32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8217993,59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9465100,06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D2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13362886,</w:t>
            </w:r>
            <w:r w:rsidR="00CD7AB9" w:rsidRPr="0072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2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1075400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1775400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356600,00 рублей;</w:t>
            </w:r>
          </w:p>
          <w:p w:rsidR="00E64812" w:rsidRPr="006711DE" w:rsidRDefault="00E64812" w:rsidP="00C6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молока, 2025,32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году.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мяса, 432,4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году.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оборот земель сельскохозяйственного назначения, не менее 40 га к 2024 году.</w:t>
            </w:r>
          </w:p>
        </w:tc>
      </w:tr>
    </w:tbl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разработана 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Федерального закона № 172-ФЗ от 28.06.2014 года «О стратегическом планировании в Российской Федерации», и в соответствии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28.08.2013 года № 1278 «Об утверждении Порядка принятия решений о разработке муниципальных программ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их формирования и реализации».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важнейших и социально-значимых задач органов местного самоуправления является обеспечение продовольственной безопасности граждан проживающих на территории района.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сельского хозяйства площади сельскохозяйственного использования назначения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составляют 3960 га или 0,63% от общей площади района. Земли сельскохозяйственного использования в черте поселений района составили в 2017 г. 151 га, земли сельскохозяйственного назначения за чертой поселений входящих в состав муниципального района составили 3797 га.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представлено садоводческими некоммерческими объединениями граждан, личными подсобными хозяйствами и крестьянско-фермерскими хозяйствами.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реестре субъектов малого</w:t>
      </w:r>
      <w:r w:rsidRPr="0067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содержатся сведения о 797 индивидуальных предпринимателях и главах крестьянско-фермерских хозяйств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из них осуществляют деятельность в отрасли сельского хозяйства на территории района и предоставляют отчетность в ФНС России 14 человек, что составляет 1,8% от общего числа предпринимателей. В Министерство сельского хозяйства Иркутской области предоставляют унифицированную отчетность 6 глав крестьянско-фермерских хозяйств, что составляет 42,85% от числа представляющих отчетность.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специализировано на производстве продукции животноводства, главным образом мяса, молока. Растениеводство ориентировано на производство фуражного зерна и других кормов для обеспечения кормовой базы животноводства. Ежегодный темп прироста продукции сельского хозяйства в сопоставимых ценах – 1,4-1,6%. Наибольшая доля сельскохозяйственной продукции производится в хозяйствах населения(99,45%), крестьянских фермерских хозяйств -0,45%.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году, по данным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произведено 236,78 тонн скота и птицы на убой в живом весе, ниже на 11 % , чем в 2016 году, 1068,82 тонн молока - на 9 % ниже уровня предшествующего года, получено 1265,29 тыс. штук яиц - на 1 % меньше уровня прошлого года. Собрано 350 тонн картофеля, 280 тонн овощей, что ниже уровня 2016 года соответственно на 4 % и 4%.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работают в сложных природно-климатических условиях. Темпы прироста животноводческой продукции отстают от уровня прошлого года, уровень жизни сельского населения и его социально-бытовые условия значительно отстают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находится в Байкальской природной территории, Центральной экологической зоне, где действует экологическое законодательство. В результате запрета применения пестицидов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ЦЭЗ БПТ происходит снижение почвенного плодородия пашни.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ЦЕЛЬ И ЗАДАЧИ МУНИЦИПАЛЬНОЙ ПРОГРАММЫ, ЦЕЛЕВЫЕ ПОКАЗАТЕЛИ МУНИЦИПАЛЬНОЙ ПРОГРАММЫ, СРОКИ РЕАЛИЗАЦИИ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обеспечение населения безопасной и качественной сельскохозяйственной продукцией местного производства.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плодово-ягодного растениеводства;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овощеводства;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плодородия земель сельскохозяйственного назначения;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«Агрошкола»;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товарно-молочной фермы (за исключением территорий находящихся в границах экологических зон Байкальской природной территории)»;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хозяйствования в АПК;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переработки сельскохозяйственной продукции.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Производство молока,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Производство мяса,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Ввод в оборот земель сельскохозяйственного назначения,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поставленных задач муниципальной программы характеризуется выполнением показателей, сведения о составе и значениях которых представлены в приложении 1 к муниципальной программе. Целевые показатели подпрограмм в рублевом эквиваленте оцениваются в сопоставимых ценах.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2019-2024 годы.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ОБОСНОВАНИЕ ВЫДЕЛЕНИЯ ПОДПРОГРАММ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заявленным целям и решения поставленных задач в рамках муниципальной программы предусмотрена реализация: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hyperlink r:id="rId10" w:anchor="Par486" w:history="1">
        <w:r w:rsidRPr="006711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отрасли растениеводства</w:t>
        </w:r>
      </w:hyperlink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плодово-ягодного растениеводства;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овощеводства;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плодородия земель сельскохозяйственного назначения;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«Агрошкола».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hyperlink r:id="rId11" w:anchor="Par660" w:history="1">
        <w:r w:rsidRPr="006711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отрасли животноводства</w:t>
        </w:r>
      </w:hyperlink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товарно-молочной фермы (за исключением территорий находящихся в границах экологических зон Ба</w:t>
      </w:r>
      <w:r w:rsidR="00FE4D74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йкальской природной территории).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рынка сельскохозяйственной продукции, сырья и продовольствия»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хозяйствования в АПК;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переработки сельскохозяйственной продукции.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и задач Программы негативное воздействие могут оказать следующие риски: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риски, связанные с размещением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обеспечения финансирования программы не в полном объеме (риск ликвидности), который возникает вследствие значительной продолжительности программы. Оценка данного риска - риск низкий.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РЕСУРСНОЕ ОБОСНОВАНИЕ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 2019 по 2024 год составляет </w:t>
      </w:r>
      <w:r w:rsidR="00DA3D55">
        <w:rPr>
          <w:rFonts w:ascii="Times New Roman" w:hAnsi="Times New Roman"/>
        </w:rPr>
        <w:t xml:space="preserve">34253380,32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по годам: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8217993,59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9465100,06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Pr="00C3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>13362886,67</w:t>
      </w:r>
      <w:r w:rsidR="00C3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1075400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E3270A">
        <w:rPr>
          <w:rFonts w:ascii="Times New Roman" w:eastAsia="Times New Roman" w:hAnsi="Times New Roman" w:cs="Times New Roman"/>
          <w:sz w:val="24"/>
          <w:szCs w:val="24"/>
          <w:lang w:eastAsia="ru-RU"/>
        </w:rPr>
        <w:t>1775400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356600,00 рублей;</w:t>
      </w:r>
    </w:p>
    <w:p w:rsidR="00B54286" w:rsidRDefault="00B54286" w:rsidP="00B5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областного бюджета, федерального бюджета, бюджетов государственных внебюджетных фондов, иных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286" w:rsidRPr="00B54286" w:rsidRDefault="00B54286" w:rsidP="00B5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муниципальной программы ежегодно уточняются при формировании  бюджета </w:t>
      </w:r>
      <w:proofErr w:type="spell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его корректировке в целях повышения оптимизации расходов и обеспечения финансированием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приоритетных мероприятий.</w:t>
      </w:r>
    </w:p>
    <w:p w:rsidR="00E64812" w:rsidRPr="006711DE" w:rsidRDefault="00B54286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мероприятий муниципальной программы за счет </w:t>
      </w:r>
      <w:proofErr w:type="gram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финансирования, предусмотренных в местном бюджете </w:t>
      </w:r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</w:t>
      </w:r>
      <w:proofErr w:type="gramEnd"/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6</w:t>
      </w:r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 РЕАЛИЗАЦИИ ПРОГРАММЫ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добиться следующих результатов: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молока, 2025,32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2024 году.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мяса, 432,4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2024 году.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земель сельскохозяйственного назначения, не менее 40 га к 2024 году.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реализации муниципальной программы устанавливаются параметры регулирования отрасли. Стабильные условия функционирования создают выгодные преимущества отрасли для привлечения инвестиций и реализации комплексных инвестиционных проектов в агропромышленном комплексе. </w:t>
      </w:r>
    </w:p>
    <w:p w:rsidR="00756586" w:rsidRPr="00D01FDA" w:rsidRDefault="00E64812" w:rsidP="00D01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 2024 года рост продукции растениеводства в хозяйствах всех категорий (в сопоставимых ценах) на 31 %, рост продукции животноводства в хозяйствах всех категорий (в сопоставимых ценах) на 31 %.</w:t>
      </w:r>
    </w:p>
    <w:p w:rsidR="00D01FDA" w:rsidRDefault="00D01FDA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564" w:rsidRDefault="00460564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4812" w:rsidRPr="002336D1" w:rsidRDefault="00E64812" w:rsidP="00D01FD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</w:t>
      </w:r>
      <w:r w:rsidR="006711DE"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№</w:t>
      </w: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1 к муниципальной программе</w:t>
      </w:r>
    </w:p>
    <w:p w:rsidR="00A32130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«Создание условий для развития сельскохозяйственного </w:t>
      </w:r>
    </w:p>
    <w:p w:rsidR="00E64812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производства в поселениях </w:t>
      </w:r>
      <w:proofErr w:type="spellStart"/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>Слюдянского</w:t>
      </w:r>
      <w:proofErr w:type="spellEnd"/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района» </w:t>
      </w:r>
    </w:p>
    <w:p w:rsidR="00A32130" w:rsidRPr="00A32130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4812" w:rsidRDefault="00A32130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1</w:t>
      </w:r>
    </w:p>
    <w:p w:rsidR="00A32130" w:rsidRPr="006711DE" w:rsidRDefault="00A32130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A32130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A32130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сельскохозяйственного производства в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поселениях </w:t>
            </w:r>
            <w:proofErr w:type="spellStart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A32130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0" w:rsidRPr="006711DE" w:rsidRDefault="00A32130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0" w:rsidRPr="006711DE" w:rsidRDefault="00A32130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отрасли растениеводства»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1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«Комитет по социальной политике и культуре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1. Стимулирование роста производства основных видов сельскохозяйственной продукции на территории района.</w:t>
            </w:r>
          </w:p>
          <w:p w:rsidR="00E64812" w:rsidRPr="006711DE" w:rsidRDefault="00E64812" w:rsidP="00E6481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Стимулирование эффективного использования земель сельскохозяйственного назначения.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плодово-ягодного растениеводства;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овощеводства;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плодородия земель сельскохозяйственного назначения;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3. Реализация проекта «Агрошкола».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 в оборот земель сельскохозяйственного назначения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растениеводства в хозяйствах всех категорий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бюджет</w:t>
            </w:r>
            <w:r w:rsidR="00D3160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 с 2019 по 2024 год составляет </w:t>
            </w:r>
            <w:r w:rsidR="00DA3D55" w:rsidRPr="00DA3D55">
              <w:rPr>
                <w:rFonts w:ascii="Times New Roman" w:eastAsia="Times New Roman" w:hAnsi="Times New Roman" w:cs="Times New Roman"/>
                <w:sz w:val="24"/>
                <w:szCs w:val="24"/>
              </w:rPr>
              <w:t>3363101,72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A3D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386101,72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</w:rPr>
              <w:t>464600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3D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78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1075400,00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241600,00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 в оборот земель сельскохозяйственного назначения - не менее 40 га к 2024 г.;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растениеводства в хозяйствах всех категорий на 2024 год -</w:t>
            </w:r>
            <w:r w:rsidRPr="006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329641 тыс. руб.;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D74" w:rsidRDefault="00FE4D74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867" w:rsidRPr="001A7867" w:rsidRDefault="001A7867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ЦЕЛЬ И ЗАДАЧИ МУНИЦИПАЛЬНОЙ ПОДПРОГРАММЫ, ЦЕЛЕВЫЕ ПОКАЗАТЕЛИ,</w:t>
      </w:r>
      <w:r w:rsidRPr="001A78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Производство растениеводческой продукции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обусловлено как экстремальными природно-экономическими условиями, так и неудовлетворительным состоянием плодородия сельскохозяйственных угодий.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основным факторам, которые необходимо учитывать в растениеводстве в районе, относятся: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резко-континентальные природно-климатические условия;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нестабильность погодных условий, высокое или незначительное количество атмосферных осадков весной сильно задерживают в отдельные годы появление всходов;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суровые природно-климатические условия (зима холодная и продолжительная, лето короткое, умеренно теплое).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Сдерживает развитие земледелия и снижает его продуктивность низкий уровень обеспеченности техникой, минеральными удобрениями и ограничение пользования средствами защиты растений от сорняков, болезней и вредителей. В настоящее время большинство населения задействованного в сельском хозяйстве района применяют экстенсивные технологии возделывания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овощекормовых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Сложившийся уровень производства растениеводческой продукции не соответствует современным потребностям. Продолжается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запущение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посевных площадей, недостаточен рост объемов производства продукции растениеводства.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подпрограммы связана с необходимостью развития отрасли в районе, характеризующихся сложными природно-экономическими условиями и аграрной направленностью, повышению плодородия земель сельскохозяйственного назначения, снижением численности и уровня жизни сельского населения.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изложенным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требуется уделить особое внимание развитию отрасли растениеводства, как социально значимому сектору экономики, провести организационно-экономические, технико-технологические и другие мероприятия по повышению эффективности и конкурентоспособности агропромышленного производства в рамках реализации подпрограммы муниципальной программы.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Эффективное развитие растениеводства станет предпосылкой ускоренного развития экономики района, повышения продовольственной безопасности и решения комплекса задач социально-экономического развития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до 2024 года.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мероприятие «Развитие плодово-ягодного растениеводства»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целями и задачами, определёнными государственной программой «Развитие сельского хозяйства и регулирования рынков сельскохозяйственной продукции, сырья и продовольствия» с 2013 года не менее 70- 80 % от общей площади ежегодной закладки садов в России должны занимать сады интенсивного типа. Интенсивными следует считать такие сады, продуктивность которых максимально близка к возможной в данных условиях (80% реализации биологического потенциала сорта), а качество плодов соответствует государственному стандарту.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предпосылками для создания интенсивного сада являются благоприятное местоположение, подбор наиболее продуктивных сортов, надежных подвойно-привойных комбинаций в сочетании с созданием и поддержанием оптимальной конструкции сада.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первом этапе реализации мероприятия планируется закладка слаборослого интенсивного сада на площади 2-5 гектаров с ассортиментом садовых культур: яблоня, клубника, кустарниковые растения. Проект является «пилотным» для территории района и предполагает развитие и укрупнение плантации собственным посадочным материалом.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проекта в целом позволит наладить высокорентабельное производство качественных плодов и ягод, создать дополнительные рабочие места.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основного мероприятия подпрограммы направлена на увеличение производства плодово-ягодной продукции.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осуществления основного мероприятия предусматривается: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закладка многолетних насаждений и доведение их площади до 30 гектар к 2024 году;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системы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садооборота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 Основное мероприятие «Развитие овощеводства»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Рациональное питание человека предусматривает равномерное потребление овощей в течение года. По данным Российской академии медицинских наук минимальная норма потребления овощей в год должна составлять не менее 120 кг на человека, в том числе тепличных овощей (томаты, огурцы, баклажаны, перец и др.) - 12 - 15 кг на человека.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Овощеводство открытого грунта – важная отрасль современного агропромышленного комплекса. Учитывая природно-климатические условия территорий района, короткий период вегетации, поздние весенние заморозки, атмосферная засуха, более низкое плодородие почв по сравнению с другими земледельческими районами Иркутской области определяют сложность развития отрасли.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урожайности и качества продукции овощных культур в этих условиях возможно на основе разработки и внедрения адаптивных технологий их возделывания, которые рассчитаны на дифференцированное использование природных ресурсов района, реализацию потенциала продуктивности районированных и перспективных сортов и гибридов, обладающих комплексом хозяйственно-ценных признаков для обеспечения населения района одним из основных видов продуктов питания, потребление которого ниже научно обоснованной нормы.</w:t>
      </w:r>
      <w:proofErr w:type="gramEnd"/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Пищевая ценность овощей обусловлена наличием в их составе сухого вещества, общего сахара, аскорбиновой кислоты, витаминов С, В1, В2, В3,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РР, К, U, каротина, фолиевой,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пантеновой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тартроновой кислот, ферментов, пектина, органических кислот (яблочная, лимонная и др.), солей калия, фосфора, кальция, железа, йода, биологически активных веществ. Товарная продукция холодостойких овощных культур является ценным растительным сочным сырьем для переработки, что особенно важно для сохранения пищевых ресурсов в условиях продолжительного зимнего периода Сибири.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района товарное производство овощей открытого грунта сосредоточено в хозяйствах населения, на долю которых приходится до 100% общего объема производства овощей.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условиях экологических ограничений на использование химических препаратов разработаны специальные овощные севообороты с рациональной структурой посевной площади обеспечивающие сохранение и воспроизводство плодородия почвы, повышение продуктивности овощных культур, получение экологически безопасной продукции, подавление сорняков и возбудителей болезней, охрану окружающей среды, что особенно важно как для Байкальской природной территории. Специализация и концентрация овощеводства открытого грунта в хозяйствах требует разработки такого элемента севооборота, как предшественники, так как научно обоснованный выбор овощных культур, их чередование обеспечивают повышение продуктивности и получение товарной продукции высокого качества.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 района не позволяют в достаточном количестве производить овощи в открытом грунте круглый год. Производство их в межсезонный период возможно лишь в специальных культивационных сооружениях с использованием технологий овощеводства защищенного грунта. Одним из ключевых методов овощеводства закрытого грунта является производство овощей в теплицах.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значимость производства овощей, высокая рентабельность, наличие рынков сбыта являются важнейшими предпосылками к развитию овощеводства защищенного грунта. Кроме того, развитие отрасли повлечет повышение эффективности всей отрасли овощеводства, так как овощеводство открытого грунта тесно связано с овощеводством закрытого грунта - дополняя друг друга, вместе они обеспечивают круглогодичный процесс производства овощей, а также повышение конкурентоспособности овощей за счет строительства новых теплиц.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Овощеводство защищенного грунта характеризуется высокой экономической эффективностью. В районе имеются благоприятные условия и возможности для развития этой отрасли.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Программы будет способствовать повышению устойчивости и развитию экономики района, обеспечению экономического роста, привлечению инвестиций, повышению производительности труда, освоению собственной ресурсной базы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Сдерживающим фактором производства овощей в защищенном грунте является отсутствие круглогодичных теплиц для их производства и мощностей по переработке овощей.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конкурентоспособным направлением в развитии сельского хозяйства является отрасль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Общеизвестно, что культивирование съедобных грибов в искусственно созданных условиях во всем мире является экономически выгодным делом, так как позволяет непрерывно в течение круглого года получать свежий продукт с высоким содержанием полноценного пищевого белка. Дефицит белка в рационе питания человека – одна из самых глобальных проблем современного человечества.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смысле возможности современного промышленного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уникальны, так как с 1 м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полезной площади сооружения можно получать более 200 кг свежих грибов (более 2,5 тыс. т. грибов или 80-90 т сухого белка с одного гектара культивационных сооружений) в год.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Потребительский спрос на культивируемые грибы, как к низкокалорийному, диетическому и содержащему белок продукту, неуклонно растет. В пищу употребляются 40 видов дикорастущих грибов. По данным ряда ботанических садов мира, урожай съедобных дикоросов ежегодно превышает 3,5-4,0 млн. т., до потребителя же доходит лишь его незначительная часть, что связано с огромными трудностями сбора грибов на недоступных для человека территориях. Урожай грибов в естественных условиях произрастания сезонный и находится в прямой зависимости от климатических условий. Засуха и загрязнение лесных территорий поражают грибные плантации.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сельского хозяйства Российской Федерации поддерживает производство грибов, включив в Государственную программу развития сельского хозяйства на 2013-2020 годы.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инвестиционных проектов на территории района по производству и переработки в отрасли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позволит: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отходы растениеводства и животноводства для производства субстрата;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отработанный субстрат после оборотов культуры как высокопитательное органическое удобрение;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получать продукцию в свежем, консервированном, сушеном, замороженном виде;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круглогодичном непрерывном выпуске продукции создать постоянные рабочие места.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1.3 Основное мероприятие «Повышение плодородия земель сельскохозяйственного назначения»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условием стабильного развития сельского хозяйства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и важнейшим источником расширения сельскохозяйственного производства является сохранение, воспроизводство и рациональное использование плодородия земель сельскохозяйственного назначения.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эффективное использование такого ресурса является важной социальной, экологической и экономической задачами сельскохозяйственного производства.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Почвы района представлены черноземами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средневыщелоченными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среднемощными, комковатыми,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дерновато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-лесными, темно-коричневыми; в приречных районах комковато-зернистыми.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сожалению, интенсивное использование земель обусловило развитие ряда процессов, негативно влияющих на состояние почвенного плодородия.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усугубляется низкими объемами, проводимыми пользователями земель агрохимических и мелиоративных мероприятий.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сохранения почвенного плодородия и предотвращения дальнейшего развития негативных процессов необходимо проведение комплекса взаимосвязанных мероприятий. Это возможно только на основе программного подхода к решению проблемы.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поддержанию почвенного плодородия направлены на решение следующих задач: увеличение площади почвозащитной технологии обработки земель и развитие органического земледелия; создание районной системы мониторинга состояния и использования земель на основе регулярного почвенно-агрохимического обследования; своевременное выявление изменений, оценка и прогноз состояния земель, выработка рекомендаций по предупреждению и устранению последствий негативных процессов посредством ведения наблюдений за состоянием земель сельскохозяйственного назначения.</w:t>
      </w:r>
      <w:proofErr w:type="gramEnd"/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1.4 Основное мероприятие «Реализация проекта «Агрошкола»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реализации проекта «Агрошкола»: Социализация учащихся, вовлечение в трудовую деятельность, профориентация и подготовка квалифицированных кадров для аграрного сектора экономики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Проект предлагается реализовать на базе СОШ №49 г.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Слюдянка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этап: Создание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создания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приобщение педагогов и учащихся к исследовательской деятельности. Основными задачами деятельности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получение необходимого минимума сельскохозяйственных знаний; развитие основ исследовательской работы, связанной с сельскохозяйственным производством; социализация опыта исследовательской деятельности учащихся; помощь учащимся в выборе будущей профессии в рамках агротехнологического профиля.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Направления работы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: Исследовательская работа, проведение различных опытов по химии, биологии растений в течение учебного года. Выращиваемые растения: овощные культуры закрытого грунта, зеленные культуры закрытого грунта, декоративные растения закрытого грунта.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: неиспользуемое, отдельно стоящее здание на территории СОШ №49.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этап: Создание пришкольного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опытного участка. Создание ученической производственной бригады сельскохозяйственного направления.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направления деятельности ученической производственной бригады на пришкольном учебно-опытном участке в течение учебного года, а также в летний период в рамках сельскохозяйственной практики: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рассады цветов для озеленения городских ландшафтов.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овощных культур в закрытом и открытом грунте для школьной столовой.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зеленных культур в закрытом и открытом грунте для школьной столовой.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овощной рассады для участия в ярмарках.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саженцев многолетних плодово-ягодных культур.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размещения пришкольного учебно-опытного участка: пригодный земельный участок на территории СОШ №49.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3 этап: Создание школьного полевого производственного участка в целях расширения деятельности ученической производственной бригады.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направления деятельности ученической производственной бригады на школьном полевом производственном участке: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овощных культур в открытом грунте для собственных нужд школы и нужд сторонних организаций.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многолетних плодово-ягодных насаждений для собственных нужд школы и нужд сторонних организаций.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школьного полевого производственного участка: пригодные сельскохозяйственные угодья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ОСНОВНЫЕ ЦЕЛИ И ЗАДАЧИ ПОДПРОГРАММЫ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подпрограммы – </w:t>
      </w:r>
      <w:r w:rsidRPr="006711DE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основных видов сельскохозяйственной продукции на территории района;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Стимулирование эффективного использования земель сельскохозяйственного назначения.</w:t>
      </w: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подпрограммы:</w:t>
      </w:r>
    </w:p>
    <w:p w:rsidR="00E64812" w:rsidRPr="006711DE" w:rsidRDefault="00E64812" w:rsidP="00E64812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711DE">
        <w:rPr>
          <w:rFonts w:ascii="Times New Roman" w:eastAsia="Calibri" w:hAnsi="Times New Roman" w:cs="Times New Roman"/>
          <w:sz w:val="24"/>
          <w:szCs w:val="24"/>
        </w:rPr>
        <w:t>создание промышленных плодово-ягодных садов;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DE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овощеводства в открытом и закрытом грунтах;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Calibri" w:hAnsi="Times New Roman" w:cs="Times New Roman"/>
          <w:sz w:val="24"/>
          <w:szCs w:val="24"/>
        </w:rPr>
        <w:t>- в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сельскохозяйственный оборот неиспользуемых угодий за счет проведения мероприятий направленных на поддержку почвенного плодородия</w:t>
      </w:r>
      <w:r w:rsidRPr="0067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проекта «Агрошкола».</w:t>
      </w:r>
    </w:p>
    <w:p w:rsidR="00E64812" w:rsidRPr="006711DE" w:rsidRDefault="00E64812" w:rsidP="00E64812">
      <w:pPr>
        <w:spacing w:after="0" w:line="240" w:lineRule="auto"/>
        <w:ind w:firstLine="675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62476E" w:rsidP="00E64812">
      <w:pPr>
        <w:spacing w:after="0" w:line="240" w:lineRule="auto"/>
        <w:ind w:left="302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3. ЦЕЛЕВЫЕ ПОКАЗАТЕЛИ ПОДПРОГРАММЫ</w:t>
      </w:r>
    </w:p>
    <w:tbl>
      <w:tblPr>
        <w:tblStyle w:val="aa"/>
        <w:tblW w:w="9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67"/>
        <w:gridCol w:w="1017"/>
        <w:gridCol w:w="992"/>
        <w:gridCol w:w="1177"/>
        <w:gridCol w:w="9"/>
        <w:gridCol w:w="1264"/>
        <w:gridCol w:w="9"/>
        <w:gridCol w:w="1264"/>
        <w:gridCol w:w="9"/>
        <w:gridCol w:w="1000"/>
        <w:gridCol w:w="9"/>
      </w:tblGrid>
      <w:tr w:rsidR="00E64812" w:rsidRPr="006711DE" w:rsidTr="00E64812">
        <w:trPr>
          <w:trHeight w:val="127"/>
        </w:trPr>
        <w:tc>
          <w:tcPr>
            <w:tcW w:w="212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921"/>
        </w:trPr>
        <w:tc>
          <w:tcPr>
            <w:tcW w:w="2127" w:type="dxa"/>
            <w:noWrap/>
            <w:hideMark/>
          </w:tcPr>
          <w:p w:rsidR="00E64812" w:rsidRPr="006711DE" w:rsidRDefault="00E64812" w:rsidP="00E64812">
            <w:pPr>
              <w:shd w:val="clear" w:color="auto" w:fill="FFFFFF"/>
              <w:tabs>
                <w:tab w:val="left" w:pos="2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967" w:type="dxa"/>
            <w:noWrap/>
            <w:hideMark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273561,3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283956,7</w:t>
            </w:r>
          </w:p>
        </w:tc>
        <w:tc>
          <w:tcPr>
            <w:tcW w:w="1177" w:type="dxa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294747</w:t>
            </w:r>
          </w:p>
        </w:tc>
        <w:tc>
          <w:tcPr>
            <w:tcW w:w="1273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305947,4</w:t>
            </w:r>
          </w:p>
        </w:tc>
        <w:tc>
          <w:tcPr>
            <w:tcW w:w="1273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317573,4</w:t>
            </w:r>
          </w:p>
        </w:tc>
        <w:tc>
          <w:tcPr>
            <w:tcW w:w="1009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329641</w:t>
            </w:r>
          </w:p>
        </w:tc>
      </w:tr>
      <w:tr w:rsidR="00E64812" w:rsidRPr="006711DE" w:rsidTr="00E6481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93"/>
        </w:trPr>
        <w:tc>
          <w:tcPr>
            <w:tcW w:w="212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в оборот земель сельскохозяйственного назначения</w:t>
            </w:r>
          </w:p>
        </w:tc>
        <w:tc>
          <w:tcPr>
            <w:tcW w:w="96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17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009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6D1" w:rsidRDefault="002336D1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Pr="00460564" w:rsidRDefault="00460564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6586" w:rsidRDefault="00756586" w:rsidP="006247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01FDA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hAnsi="Times New Roman" w:cs="Times New Roman"/>
          <w:sz w:val="16"/>
          <w:szCs w:val="16"/>
        </w:rPr>
        <w:t>П</w:t>
      </w: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риложение 2 </w:t>
      </w:r>
    </w:p>
    <w:p w:rsidR="0062476E" w:rsidRPr="0062476E" w:rsidRDefault="00E64812" w:rsidP="00D0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62476E"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«Создание условий для развития </w:t>
      </w:r>
    </w:p>
    <w:p w:rsidR="0062476E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F1CEF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2476E" w:rsidRDefault="0062476E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 ПОДПРОГРАММЫ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E64812" w:rsidRPr="006711DE" w:rsidTr="0062476E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64812" w:rsidRPr="0062476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Pr="0062476E" w:rsidRDefault="0062476E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</w:p>
          <w:p w:rsidR="0062476E" w:rsidRPr="0062476E" w:rsidRDefault="0062476E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  <w:proofErr w:type="gram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812" w:rsidRPr="006711DE" w:rsidRDefault="0062476E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2476E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инновационного развития сельскохозяйственного производства.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молочной отрасли животноводства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мясной отрасли животноводства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рекреационной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Производство продукции животноводства в хозяйствах всех категорий;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мяса на убой в живой массе в хозяйствах всех категорий;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Производство молока в хозяйствах всех категорий.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местного бюджета с 2019 по 2024 год составляет 0 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Производство продукции животноводства в хозяйствах всех категорий – 81784,34 тыс. рублей к 2024 году;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Производство мяса на убой в живой массе в хозяйствах всех категорий – 432,4 тонн к 2024 году;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Производство молока в хозяйствах всех категорий – 2025,32 тонн к 2024 году.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6E" w:rsidRPr="0062476E" w:rsidRDefault="0062476E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ЦЕЛЬ И ЗАДАЧИ МУНИЦИПАЛЬНОЙ ПОДПРОГРАММЫ, ЦЕЛЕВЫЕ ПОКАЗАТЕЛИ,</w:t>
      </w:r>
      <w:r w:rsidRPr="00624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Приоритетными направлениями в сфере производства продукции животноводства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являются мясное, молочное животноводство. Данные отрасли имеют большое социальное значение для района, так как определяют обеспеченность населения высокопитательными продуктами, экономический потенциал сельскохозяйственных товаропроизводителей и уровень занятости на селе.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</w:pPr>
      <w:r w:rsidRPr="006711DE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  <w:t>Валовое производство молока определяется численностью и уровнем продуктивности используемого поголовья. Численность скота, в том числе коров, снизилась на 19 %.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  <w:t>Известно, что скотоводство является, пожалуй, одной из самых сложных отраслей животноводства и всего сельскохозяйственного производства. Успешное ее развитие определяется многими факторами, из которых наиболее весомыми являются: ценность разводимых пород, условия содержания и использования животных, их здоровье, качество производимой продукции и ряд других.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Сравнительно высокая трудоемкость, капиталоемкость, энергоемкость отрасли при свободных ценах на энергоносители привели к значительному росту себестоимости продукции и снижению рентабельности. В этой связи возникает необходимость разработки и реализации конкретных мероприятий по стабилизации и ускоренному развитию отрасли животноводства.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эффективности отрасли будет связано с развитием в районе племенного животноводства, укреплением кормовой базы, повышением квалификации кадров и обеспеченности отрасли трудовыми, материально-техническими и финансовыми ресурсами, проведением противоэпизоотических и других мероприятий. Муниципальная поддержка отрасли животноводства будет осуществляться в соответствии с действующим законодательством.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мероприятие «Развитие молочной отрасли животноводства»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Мероприятие направлено на увеличение объемов производства высококачественной молочной продукции, инвестиционной привлекательности молочного скотоводства, выравнивание сезонности производства молока, сохранение и стабилизацию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хозяйствования, что позволит удовлетворить потребность населения в продуктах собственного производства.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Молочное животноводство является одной из приоритетных направлений развития сельского хозяйства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Успех решения многих экономических и социальных проблем села во многом зависит от того, как будет развиваться эта отрасль сельского хозяйства.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имеются все необходимые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климатические и ресурсные предпосылки для дальнейшего развития молочного животноводства.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Ускоренное развитие молочного животноводства в первую очередь будет зависеть от развития племенной базы, уровня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селекционно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-племенной работы, создания прочной кормовой базы, темпов техник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технологического оснащения отрасли, создания условий для выгодного сбыта продукции, укрепления кадрового потенциала.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селекционно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-племенной работы в районе обусловлено в значительной мере нехваткой финансовых средств, что не позволяет своевременно проводить в большинстве хозяйств обновление стада, повышение его генетического потенциала, покупать племенной молодняк.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задачей повышения продуктивности скота возрастает потребность в увеличении объемов производимых кормов и значительном улучшении их качества.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 Основное мероприятие «Развитие мясной отрасли животноводства»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9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как и в большинстве районов Иркутской области, практически отсутствует поголовье КРС мясных пород, на котором выстроено мясное производство европейских стран, Америки, Австралии, при этом в ряде субъектов России специализированное мясное скотоводство традиционно. Лидеры в данной отрасли - Калмыкия, Челябинск, Тюмень. Район обладает земельными угодьями, возможностью получения дешевых травянистых кормов и емким рынком сбыта, что необходимо использовать для расширения специализированной мясной отрасли.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проекты по откорму мясного скота имеют довольно длительный период окупаемости и эффективны лишь при достижении определенного масштаба. В противном случае развитие отрасли сталкивается с инфраструктурными ограничениями в племенной работе, забое и переработке. В настоящее время в районе отсутствует сертифицированная убойная площадка для получения мяса промышленного забоя. Также не решена проблема утилизации побочных отходов забоя скота.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высокопродуктивного мясного поголовья КРС, его убой и первичная переработка в районе отсутствует. Ежегодное сокращение поголовья скота в хозяйствах всех категорий обострило ситуацию с производством говядины. Возникла необходимость наращивания поголовья мясного скота специализированных пород, а также перевода части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скота на технологию мясного скотоводства.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производства говядины возможны два пути: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малопродуктивного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выранжированного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поголовья дойного стада для получения помесного приплода от скрещивания с быками мясных пород и выращивание его на мясо, усовершенствование технологии выращивания молодняка и интенсивного откорма (создание специализированных хозяйств и площадок по откорму). В ряде регионов уже есть примеры, когда из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скота формировались хорошие мясные стада;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скота мясных пород.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динамичному развитию отрасли и увеличению объемов производства препятствует низкая экономическая заинтересованность сельскохозяйственных товаропроизводителей в откорме скота и производстве мяса КРС, особенно специализированных пород.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 Основное мероприятие «Развитие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Рыбоводство - одна из перспективных отраслей сельскохозяйственного производства, которое занимает важное место в агропромышленном комплексе страны как источник получения сырья и полуфабрикатов для пищевой, медицинской и легкой промышленности, кормовой продукции для животноводства и птицеводства.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Продукция сельскохозяйственного рыбоводства имеет большое значение для обеспечения человека необходимыми белками, жирами и углеводами. Даже при нынешнем существенном снижении потребления рыбопродуктов на душу населения (9 килограммов по сравнению с 14,5 килограммами в 1990 году) доля их в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мясо-рыбном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балансе составляет около 40 процентов (в белковом исчислении), а в общем балансе животных белков включая мясные, молочные продукты и яйца – 8 процентов. Рыбные продукты могут использоваться как лечебные, лечебно-профилактические, диетические.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Преимущества сельскохозяйственного рыбоводства заключаются в быстром росте рыбы, более низких кормовых затратах по сравнению с сельскохозяйственными животными. Неодинаковые затраты энергии рациона на рост и другие функции организма сказываются на количестве корма, расходуемого на единицу прироста (кормовые затраты). Этот показатель играет важную роль в экономической эффективности рыбоводства. В структуре себестоимости выращенной рыбы корма занимают не менее 30 процентов. Расход кормов может изменяться в зависимости от условий выращивания, энергетической ценности корма, режима и норм кормления, температуры воды и содержания кислорода.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Преимущество рыбоводства перед другими отраслями сельскохозяйственного комплекса заключается и в огромной плодовитости рыб. Количество икры, продуцируемой разными видами рыб, составляет от нескольких тысяч (форель) до нескольких десятков тысяч (сиги) и сотен тысяч (карповые). От одной самки карпа получают 500-600 тысяч и более икринок, из которых уже на следующий год можно вырастить не менее 60 тонн товарной рыбы. Благодаря высокой плодовитости для обеспечения крупномасштабного производства товарной рыбы можно содержать небольшое количество производителей.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в условиях, например, прудового рыбоводства при грамотном подборе мест расположения хозяйств, и тщательном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 за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качеством кормов можно получать экологически чистую рыбную продукцию.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изложенное свидетельствует о достоинствах сельскохозяйственного рыбоводства и его громадной роли в жизни человека. Таким образом, высокие репродуктивные возможности рыбы, быстрый рост, наличие маточного стада, выращивание рыбы в местах ее потребления позволяют быстро увеличивать объемы ее производства.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рыбоводства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является перспективным направлением в силу большого спроса на пищевую рыбу в связи </w:t>
      </w:r>
      <w:r w:rsidRPr="006711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введением для населения запрета на вылов омуля в 2018 году. Важной составляющей является большой интерес жителей района и туристов к любительскому рыболовству, рыболовному туризму и отдыху. Помимо этого развитие рыбоводства способствует активной биологической мелиорации, обусловленной тем, что разводимая рыба активно поедает водные растения, и, тем самым происходит очищение водоемов от излишних зарослей.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ОСНОВНЫЕ ЦЕЛИ И ЗАДАЧИ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программы: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инновационного развития сельскохозяйственного производства.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программы: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молочной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</w:rPr>
        <w:t>товарной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 и рекреационной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ЦЕЛЕВЫЕ ПОКАЗАТЕЛИ ПОДПРОГРАММЫ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1884"/>
        <w:gridCol w:w="1219"/>
        <w:gridCol w:w="996"/>
        <w:gridCol w:w="996"/>
        <w:gridCol w:w="1009"/>
        <w:gridCol w:w="1009"/>
        <w:gridCol w:w="1009"/>
        <w:gridCol w:w="1009"/>
      </w:tblGrid>
      <w:tr w:rsidR="00E64812" w:rsidRPr="006711DE" w:rsidTr="00E64812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81784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2025,3</w:t>
            </w:r>
          </w:p>
        </w:tc>
      </w:tr>
    </w:tbl>
    <w:p w:rsidR="00E64812" w:rsidRPr="006711DE" w:rsidRDefault="00E64812" w:rsidP="00E6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E64812" w:rsidP="00E64812">
      <w:pPr>
        <w:widowControl w:val="0"/>
        <w:tabs>
          <w:tab w:val="left" w:pos="2561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Default="00E64812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D56" w:rsidRDefault="00975D56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01FDA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3</w:t>
      </w:r>
    </w:p>
    <w:p w:rsidR="0062476E" w:rsidRPr="0062476E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муниципальной программе</w:t>
      </w:r>
      <w:r w:rsid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62476E"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«Создание условий для развития </w:t>
      </w:r>
    </w:p>
    <w:p w:rsidR="0062476E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сельскохозяйственного производства </w:t>
      </w: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в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64812" w:rsidRPr="0062476E" w:rsidRDefault="0062476E" w:rsidP="00624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поселениях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Слюдянского</w:t>
      </w:r>
      <w:proofErr w:type="spell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района» 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Pr="0062476E" w:rsidRDefault="0062476E" w:rsidP="006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</w:p>
          <w:p w:rsidR="0062476E" w:rsidRPr="0062476E" w:rsidRDefault="0062476E" w:rsidP="006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  <w:proofErr w:type="gram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12" w:rsidRPr="006711DE" w:rsidRDefault="0062476E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2476E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рынка сельскохозяйственной продукции, сырья и продовольствия»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садоводческие некоммерческие товарищества,</w:t>
            </w:r>
          </w:p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перерабатывающие предприятия и учреждения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812" w:rsidRPr="006711DE" w:rsidTr="00E64812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садоводческие некоммерческие товарищества, перерабатывающие предприятия и учреждения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Поддержка граждан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занимающихся садоводством с участием в садовых некоммерческих товариществах.</w:t>
            </w:r>
          </w:p>
          <w:p w:rsidR="00E64812" w:rsidRPr="006711DE" w:rsidRDefault="00E64812" w:rsidP="00E6481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Стимулирование роста производства основных видов сельскохозяйственной продукции на территории района.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различных форм хозяйствования в АПК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переработки сельскохозяйственной продукции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молочной, мясной и плодово-ягодной продукции из местного сырья 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 бюджет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 с 2019 по 2024 год составляет </w:t>
            </w:r>
            <w:r w:rsidR="00DA3D55" w:rsidRPr="00DA3D55">
              <w:rPr>
                <w:rFonts w:ascii="Times New Roman" w:eastAsia="Times New Roman" w:hAnsi="Times New Roman" w:cs="Times New Roman"/>
                <w:sz w:val="24"/>
                <w:szCs w:val="24"/>
              </w:rPr>
              <w:t>25317529,09</w:t>
            </w:r>
            <w:r w:rsidR="00DA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7631891,87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</w:rPr>
              <w:t>7895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637,22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D7AB9">
              <w:rPr>
                <w:rFonts w:ascii="Times New Roman" w:eastAsia="Times New Roman" w:hAnsi="Times New Roman" w:cs="Times New Roman"/>
                <w:sz w:val="24"/>
                <w:szCs w:val="24"/>
              </w:rPr>
              <w:t>8275000,00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115000,00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Вовлечение садово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ельскохозяйственную деятельность района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Удовлетворение потребности детского населения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специализированной молочной, мясной, плодово-ягодной продукции </w:t>
            </w:r>
            <w:r w:rsidR="0079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сырья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76E" w:rsidRPr="0062476E" w:rsidRDefault="0062476E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76E">
        <w:rPr>
          <w:rFonts w:ascii="Times New Roman" w:eastAsia="Times New Roman" w:hAnsi="Times New Roman" w:cs="Times New Roman"/>
          <w:sz w:val="24"/>
          <w:szCs w:val="24"/>
        </w:rPr>
        <w:t>РАЗДЕЛ 1. ЦЕЛЬ И ЗАДАЧИ МУНИЦИПАЛЬНОЙ ПОДПРОГРАММЫ, ЦЕЛЕВЫЕ ПОКАЗАТЕЛИ,</w:t>
      </w:r>
      <w:r w:rsidRPr="0062476E">
        <w:rPr>
          <w:rFonts w:ascii="Times New Roman" w:eastAsia="Times New Roman" w:hAnsi="Times New Roman" w:cs="Times New Roman"/>
          <w:sz w:val="24"/>
          <w:szCs w:val="24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усилился поток фальсифицированной молочной продукции на территорию района. Наиболее уязвимой категорией населения в этом случае является детское население района, которое демонстрирует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заболеваний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пищеварительной системы. В связи с параллельным запуском производства молока сырого имеется возможность его переработки для получения специализированной пищевой продукции, в первую очередь для детского питания, на базе создаваемого в форме муниципального учреждения Центра специализированной пищевой продукции. Аналогичные подходы будут реализованы при запуске проекта мясной фермы с получением мяса промышленного забоя, а также с получением плодово-ягодной продукции в промышленных садах.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сельскохозяйственной продукции является сложной многоплановой задачей, в решении которой используются различные методы. Одним из универсальных методов продвижения продукции к потребителю является презентация продукции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выставок, ярмарок.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-ярмарочной деятельности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стимулирует граждан, ведущих личное подсобное хозяйство, некоммерческие объединения к участию в мероприятиях, что оказывает содействие развитию и продвижению продукции растениеводства. В настоящее время любители – садоводы в рамках клубного сообщества активно принимают участие в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выставке «Огород. Сад. Загородный дом».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1.1.Основное мероприятие «Развитие различных форм хозяйствования в АПК»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осуществляют сельскохозяйственную деятельность 24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садоводческих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огороднических и дачных некоммерческих объединения.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Садоводческие, огороднические и дачные некоммерческие объединения граждан (далее - объединения граждан) оказывают значительное влияние на социальную, экономическую и продовольственную ситуацию в районе.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Граждане, ведущие садоводство, огородничество или дачное хозяйство за свой счет и своим трудом в интересах семьи, обеспечивают решение социально значимых проблем: продовольственной - для малообеспеченных граждан, летнего оздоровительного отдыха, занятости пенсионеров и граждан, а также частичное решение жилищной проблемы.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 существуют серьезные проблемы в инженерно-техническом обеспечении объединений граждан. Основными проблемами являются: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содержание подъездных дорог;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обеспеченность электроснабжением.</w:t>
      </w:r>
    </w:p>
    <w:p w:rsidR="00E64812" w:rsidRPr="006711DE" w:rsidRDefault="00E64812" w:rsidP="00E648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мероприятия будет осуществляться в следующих направлениях: Оказание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с участием в садовых некоммерческих товариществах; Образование координационных или совещательных органов в области развития сельского хозяйства и развития организованной садоводческой деятельности граждан, с целью их вовлечения в сельскохозяйственную деятельность района; Организация участия сельскохозяйственных товаропроизводителей, садовых некоммерческих товариществ и их союза (ассоциации) в выставках, ярмарках, семинарах, конференциях, «круглых столах», и других мероприятиях, в том числе размещение о них информации в каталогах, журналах и другой печатной продукции, интернет-изданиях и других средствах массовой информации. С 2018 года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начала проводиться специализированная, сельскохозяйственная районная выставка-ярмарка «Урожай Прибайкалья» с участием садоводств, личных подсобных хозяйств,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решения поставленных задач на территории района в 2018 году создано районное объединение садовых некоммерческих товарищест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в-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Союз садоводов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Целью создания союза является представление и защита общих интересов граждан, занимающихся садоводством и огородничеством, а также содействия дальнейшему развитию садоводства и огородничества, создания для этого необходимых организационных, информационных, экономических и правовых условий.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1.2.Основное мероприятие «Развитие переработки сельскохозяйственной продукции»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нет ни одного специализированного мясо- и молокоперерабатывающего предприятия, вследствие чего существуют серьезные проблемы в сельском хозяйстве с реализацией произведенной продукции.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и молочные продукты составляют основу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сельских, так и у городских жителей. Развитие химической промышленности позволило крупным предприятиям пойти на удешевление продукции путем замены натуральных компонентов искусственными (введением добавок). Кроме того, методы обработки и упаковки, продлевающие срок хранения молока, негативно отражаются на вкусовых качествах.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как и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одно из первых мест в питании, так как в их составе имеются почти все необходимые для организма человека питательные вещества.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производства по переработки сельскохозяйственной продукции в районе относится к числу стратегически важных задач, определяющих обеспечение социальной сферы района и населения продуктами питания.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будет осуществляться в следующих направлениях: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развитие производств по выращиванию, производству и переработке соответственно сельскохозяйственной продукции, сырья и продовольствия (в том числе дикорастущего сырья), в том числе оказание соответствующих услуг; Организация закупа и реализации сельскохозяйственной продукции, сырья и продовольствия, в том числе для муниципальных нужд; Оказание финансовой поддержки сельскохозяйственным товаропроизводителям путем предоставления им субсидий (грантов) за счет средств бюджета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имущественной поддержки сельскохозяйственным товаропроизводителям как субъектам малого и среднего предпринимательства, в виде передачи во владение и (или) в пользование муниципального имущества, в установленном порядке.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62476E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ОСНОВНЫЕ ЦЕЛИ И ЗАДАЧИ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цели подпрограммы:</w:t>
      </w: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Поддержка граждан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 района, занимающихся садоводством с участием в садовых некоммерческих товариществах;</w:t>
      </w:r>
    </w:p>
    <w:p w:rsidR="00E64812" w:rsidRPr="006711DE" w:rsidRDefault="00E64812" w:rsidP="00E6481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>- Стимулирование роста производства основных видов сельскохозяйственной продукции на территории района.</w:t>
      </w:r>
    </w:p>
    <w:p w:rsidR="00E64812" w:rsidRPr="006711DE" w:rsidRDefault="00E64812" w:rsidP="00E6481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подпрограммы: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различных форм хозяйствования в АПК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переработки сельскохозяйственной продукции 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Центра специализированной пищевой продукции, создаваемого в форме муниципального автономного учреждения, планируется организовать для муниципальных нужд детских образовательных учреждений, предоставляющих питание воспитанникам (учащимся):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молочной продукции;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мясной продукции;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соковой продукции, в том числе их дикорастущих растений.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размещения Центра специализированной пищевой продукции потребуется реконструкция бывшего административного здания ЦРБ, расположенного по адресу: г.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Слюдянка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Гранитная 3.</w:t>
      </w:r>
    </w:p>
    <w:p w:rsidR="00E64812" w:rsidRPr="006711DE" w:rsidRDefault="00E64812" w:rsidP="00E64812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62476E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ЦЕЛЕВЫЕ ПОКАЗАТЕЛИ ПОДПРОГРАММЫ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5"/>
        <w:gridCol w:w="1267"/>
        <w:gridCol w:w="985"/>
        <w:gridCol w:w="1134"/>
        <w:gridCol w:w="1068"/>
        <w:gridCol w:w="1267"/>
        <w:gridCol w:w="1268"/>
      </w:tblGrid>
      <w:tr w:rsidR="00E64812" w:rsidRPr="006711DE" w:rsidTr="00E64812">
        <w:trPr>
          <w:trHeight w:val="4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молочной, мясной и плодово-ягодной продукции из местного сырья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2966,42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9779,88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21601,2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5D56" w:rsidRDefault="00975D56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756586" w:rsidRDefault="00E64812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36D1">
        <w:rPr>
          <w:rFonts w:ascii="Times New Roman" w:hAnsi="Times New Roman" w:cs="Times New Roman"/>
          <w:sz w:val="16"/>
          <w:szCs w:val="16"/>
        </w:rPr>
        <w:t xml:space="preserve">Приложение 4 </w:t>
      </w:r>
    </w:p>
    <w:p w:rsidR="00620607" w:rsidRPr="00620607" w:rsidRDefault="00E64812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36D1">
        <w:rPr>
          <w:rFonts w:ascii="Times New Roman" w:hAnsi="Times New Roman" w:cs="Times New Roman"/>
          <w:sz w:val="16"/>
          <w:szCs w:val="16"/>
        </w:rPr>
        <w:t>к муниципальной программе</w:t>
      </w:r>
      <w:r w:rsidR="00620607">
        <w:rPr>
          <w:rFonts w:ascii="Times New Roman" w:hAnsi="Times New Roman" w:cs="Times New Roman"/>
          <w:sz w:val="16"/>
          <w:szCs w:val="16"/>
        </w:rPr>
        <w:t xml:space="preserve"> </w:t>
      </w:r>
      <w:r w:rsidR="00620607" w:rsidRPr="00620607">
        <w:rPr>
          <w:rFonts w:ascii="Times New Roman" w:hAnsi="Times New Roman" w:cs="Times New Roman"/>
          <w:sz w:val="16"/>
          <w:szCs w:val="16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0607">
        <w:rPr>
          <w:rFonts w:ascii="Times New Roman" w:hAnsi="Times New Roman" w:cs="Times New Roman"/>
          <w:sz w:val="16"/>
          <w:szCs w:val="16"/>
        </w:rPr>
        <w:t xml:space="preserve">сельскохозяйственного производства </w:t>
      </w:r>
      <w:proofErr w:type="gramStart"/>
      <w:r w:rsidRPr="0062060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206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4812" w:rsidRPr="002336D1" w:rsidRDefault="00620607" w:rsidP="006206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20607">
        <w:rPr>
          <w:rFonts w:ascii="Times New Roman" w:hAnsi="Times New Roman" w:cs="Times New Roman"/>
          <w:sz w:val="16"/>
          <w:szCs w:val="16"/>
        </w:rPr>
        <w:t>поселениях</w:t>
      </w:r>
      <w:proofErr w:type="gramEnd"/>
      <w:r w:rsidRPr="006206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20607">
        <w:rPr>
          <w:rFonts w:ascii="Times New Roman" w:hAnsi="Times New Roman" w:cs="Times New Roman"/>
          <w:sz w:val="16"/>
          <w:szCs w:val="16"/>
        </w:rPr>
        <w:t>Слюдянского</w:t>
      </w:r>
      <w:proofErr w:type="spellEnd"/>
      <w:r w:rsidRPr="00620607">
        <w:rPr>
          <w:rFonts w:ascii="Times New Roman" w:hAnsi="Times New Roman" w:cs="Times New Roman"/>
          <w:sz w:val="16"/>
          <w:szCs w:val="16"/>
        </w:rPr>
        <w:t xml:space="preserve"> района» на 2019-2024 годы»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стратегического и инфраструктурного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стратегического и инфраструктурного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комплексного, пространственного и территориального развития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2019-2024 годы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актуализированных документов территориального планирования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актуализированных документов градостроительного зонирования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 в отношении постановки на кадастровый учет границ населенных пунктов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2019-2024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территориального планирования, 4 ед.;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градостроительного зонирования, 5 ед.;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поставленные на государственный кадастровый учёт границы населённых пунктов, 16 ед.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бюджет</w:t>
            </w:r>
            <w:r w:rsidR="003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уровней с 2019 по 2024 год составляет </w:t>
            </w:r>
            <w:r w:rsidR="003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5572749,51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200000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267886,67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2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территориального планирования, от общего количества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4 ед. 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градостроительного зонирования, от общего количества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5 ед.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поставленные на государственный кадастровый учёт границы населённых пунктов, от общего количества населённых пунктов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16 ед.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обеспечения комплексного, пространственного и территориального развития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 до 2024 года.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подпрограммы: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1. Подготовка актуализированных документов территориального планирования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2. Подготовка актуализированных документов градостроительного зонирования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3. Проведение работ в отношении постановки на кадастровый учет границ населенных пунктов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Уровень достижения цели подпрограммы определяется достижением планируемых целевых показателей: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1.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актуализированные документы территориального планирования.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2.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актуализированные документы градостроительного зонирования.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3.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поставленные на государственный кадастровый учёт границы населённых пунктов.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Срок реализации подпрограммы: 2019-2024 годы.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2. МЕРЫ ГОСУДАРСТВЕННОГО РЕГУЛИРОВАНИЯ, НАПРАВЛЕННЫЕ НА ДОСТИЖЕНИЕ ЦЕЛИ И ЗАДАЧ ПОДПРОГРАММЫ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1DE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регулирование, направленное на достижение цели и задач подпрограммы, осуществляется в соответствии с постановлением Правительства Иркутской области от 08.02.2018 № 82-пп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территорий и субсидии на проведение работ в</w:t>
      </w:r>
      <w:proofErr w:type="gramEnd"/>
      <w:r w:rsidRPr="0067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1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1DE">
        <w:rPr>
          <w:rFonts w:ascii="Times New Roman" w:hAnsi="Times New Roman" w:cs="Times New Roman"/>
          <w:sz w:val="24"/>
          <w:szCs w:val="24"/>
        </w:rPr>
        <w:t xml:space="preserve"> постановки на кадастровый учет границ населенных пунктов Иркутской области».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4. СВЕДЕНИЯ ОБ УЧАСТИИ В РЕАЛИЗАЦИИ ПОДПРОГРАММЫ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В целях реализации подпрограммы могут быть предусмотрены мероприятия с участием администрации муниципального образования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 и Службы архитектуры Иркутской области: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1. Предоставление субсидий на актуализацию документов территориального планирования.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2. Предоставление субсидий на актуализацию документов градостроительного зонирования.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3. Предоставление субсидий на проведение работ в отношении постановки на кадастровый учет границ населенных пунктов Иркутской области.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устанавливаются нормативными правовыми актами Правительства Иркутской области.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4812" w:rsidRP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</w:t>
      </w:r>
      <w:r w:rsidR="0030521B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30521B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</w:t>
      </w:r>
      <w:r w:rsidR="009D5F46">
        <w:rPr>
          <w:rFonts w:ascii="Times New Roman" w:hAnsi="Times New Roman" w:cs="Times New Roman"/>
          <w:sz w:val="24"/>
          <w:szCs w:val="24"/>
        </w:rPr>
        <w:t xml:space="preserve">                               О.В. </w:t>
      </w:r>
      <w:proofErr w:type="spellStart"/>
      <w:r w:rsidR="009D5F46">
        <w:rPr>
          <w:rFonts w:ascii="Times New Roman" w:hAnsi="Times New Roman" w:cs="Times New Roman"/>
          <w:sz w:val="24"/>
          <w:szCs w:val="24"/>
        </w:rPr>
        <w:t>Провор</w:t>
      </w:r>
      <w:r w:rsidR="0030521B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6711DE" w:rsidRDefault="006711D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711DE" w:rsidSect="00AE726C">
          <w:headerReference w:type="default" r:id="rId12"/>
          <w:footerReference w:type="default" r:id="rId13"/>
          <w:pgSz w:w="11906" w:h="16838"/>
          <w:pgMar w:top="567" w:right="567" w:bottom="567" w:left="1134" w:header="510" w:footer="510" w:gutter="0"/>
          <w:pgNumType w:start="1"/>
          <w:cols w:space="720"/>
          <w:docGrid w:linePitch="326"/>
        </w:sectPr>
      </w:pPr>
    </w:p>
    <w:p w:rsidR="00D01FDA" w:rsidRDefault="00E64812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5 </w:t>
      </w:r>
    </w:p>
    <w:p w:rsidR="00620607" w:rsidRPr="00620607" w:rsidRDefault="00E64812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620607" w:rsidRPr="0062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607"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2019-2024 годы»</w:t>
      </w:r>
    </w:p>
    <w:p w:rsidR="00620607" w:rsidRPr="002336D1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составе и значениях показателей муниципальной программы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сельскохозяйственного производства в поселениях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11"/>
        <w:gridCol w:w="748"/>
        <w:gridCol w:w="1363"/>
        <w:gridCol w:w="1418"/>
        <w:gridCol w:w="1398"/>
        <w:gridCol w:w="1417"/>
        <w:gridCol w:w="1273"/>
        <w:gridCol w:w="1278"/>
        <w:gridCol w:w="1418"/>
        <w:gridCol w:w="1418"/>
        <w:gridCol w:w="8"/>
      </w:tblGrid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1882" w:rsidRPr="006711DE" w:rsidTr="00062514">
        <w:trPr>
          <w:gridAfter w:val="1"/>
          <w:wAfter w:w="8" w:type="dxa"/>
          <w:trHeight w:val="300"/>
          <w:jc w:val="center"/>
        </w:trPr>
        <w:tc>
          <w:tcPr>
            <w:tcW w:w="149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82" w:rsidRPr="006711DE" w:rsidRDefault="00F0188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1068,82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1078,82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1240,72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2025,32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оборот земель сельскохозяйственного назначения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Производство продукции растениеводства в хозяйствах всех категорий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251470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262238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273561,3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283956,7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294747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305947,4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317573,4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329641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Ввод в оборот земель сельскохозяйственного назначения.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D01FDA" w:rsidRPr="006711DE" w:rsidTr="00062514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65072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67870,89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70449,98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73127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75905,89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78790,31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81784,34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1078,82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1094,12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1140,32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1240,72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2025,32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D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молочной, мясной и плодово-ягодной продукции из местного сырья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7761,7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9779,88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21601,2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</w:tr>
      <w:tr w:rsidR="00D01FDA" w:rsidRPr="006711DE" w:rsidTr="00062514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D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</w:t>
            </w:r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комплексного, пространственного и территориального развития сельских поселений </w:t>
            </w:r>
            <w:proofErr w:type="spellStart"/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актуализированные документы территориального планирования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актуализированные документы градостроительного зонирования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поставленные на государственный кадастровый учет границы населенных пунктов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социально-экономического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F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О.В. </w:t>
      </w:r>
      <w:proofErr w:type="spellStart"/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</w:t>
      </w:r>
      <w:r w:rsidR="008F0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  <w:r w:rsidR="00E64812"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2019-2024 годы»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07" w:rsidRPr="00620607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620607" w:rsidRPr="00620607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всех источников финансирования, предусмотренных в местном бюджете</w:t>
      </w:r>
    </w:p>
    <w:p w:rsidR="00E64812" w:rsidRPr="006711DE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сельскохозяйственного производства в поселениях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2409"/>
        <w:gridCol w:w="2882"/>
        <w:gridCol w:w="1087"/>
        <w:gridCol w:w="1149"/>
        <w:gridCol w:w="1119"/>
        <w:gridCol w:w="1056"/>
        <w:gridCol w:w="1056"/>
        <w:gridCol w:w="960"/>
        <w:gridCol w:w="1039"/>
      </w:tblGrid>
      <w:tr w:rsidR="00DA3D55" w:rsidRPr="000F63AA" w:rsidTr="00587340">
        <w:trPr>
          <w:trHeight w:val="108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Оценка расходо</w:t>
            </w:r>
            <w:proofErr w:type="gramStart"/>
            <w:r w:rsidRPr="00DA3D55">
              <w:rPr>
                <w:rFonts w:ascii="Times New Roman" w:hAnsi="Times New Roman" w:cs="Times New Roman"/>
              </w:rPr>
              <w:t>в(</w:t>
            </w:r>
            <w:proofErr w:type="gramEnd"/>
            <w:r w:rsidRPr="00DA3D55">
              <w:rPr>
                <w:rFonts w:ascii="Times New Roman" w:hAnsi="Times New Roman" w:cs="Times New Roman"/>
              </w:rPr>
              <w:t>руб.), годы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Муниципальная программа «Создание условий для развития сельскохозяйственного производства в поселениях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района» на 2019-2024 годы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8217993,59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9465100,06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13362886,67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1775400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356600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34253380,32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7005300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19642300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2217993,59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2459800,06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7362886,67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356600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14611080,32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7606508,59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8530266,90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11892886,67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306600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29136262,16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7005300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19005300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1606508,59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1524966,90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5892886,67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306600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10130962,16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Соисполнитель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DA3D55">
              <w:rPr>
                <w:rFonts w:ascii="Times New Roman" w:hAnsi="Times New Roman" w:cs="Times New Roman"/>
              </w:rPr>
              <w:t>:М</w:t>
            </w:r>
            <w:proofErr w:type="gramEnd"/>
            <w:r w:rsidRPr="00DA3D55">
              <w:rPr>
                <w:rFonts w:ascii="Times New Roman" w:hAnsi="Times New Roman" w:cs="Times New Roman"/>
              </w:rPr>
              <w:t>КУ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"Комитет по социальной политике и культуре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района", образовательные учреждения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района, Управление стратегического 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инфраструкетурного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развития 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611485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934833,16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1470000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1375400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5117118,16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611485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934833,16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1470000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4480118,16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2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Подпрограмма 1 «Развитие отрасли растениеводства»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386101,72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464600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820000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1075400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241600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3363101,72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386101,72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464600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820000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241600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2726101,72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программы: Управление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236101,72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1880701,72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236101,72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1880701,72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Соисполнитель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DA3D55">
              <w:rPr>
                <w:rFonts w:ascii="Times New Roman" w:hAnsi="Times New Roman" w:cs="Times New Roman"/>
              </w:rPr>
              <w:t>:М</w:t>
            </w:r>
            <w:proofErr w:type="gramEnd"/>
            <w:r w:rsidRPr="00DA3D55">
              <w:rPr>
                <w:rFonts w:ascii="Times New Roman" w:hAnsi="Times New Roman" w:cs="Times New Roman"/>
              </w:rPr>
              <w:t>КУ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"Комитет по социальной политике и культуре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775400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1482400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845400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1 «Развитие плодово-ягодного растениеводства»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12978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1265978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12978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1265978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12978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1265978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12978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1265978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2 «Развитие овощеводства»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3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3 «Повышение плодородия земель сельскохозяйственного назначения»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223123,72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614723,72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223123,72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614723,72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223123,72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614723,72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223123,72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614723,72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4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4 «Реализация проекта «Агрошкола»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211600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775400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1482400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845400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Соисполнитель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:М</w:t>
            </w:r>
            <w:proofErr w:type="gramEnd"/>
            <w:r w:rsidRPr="00DA3D55">
              <w:rPr>
                <w:rFonts w:ascii="Times New Roman" w:hAnsi="Times New Roman" w:cs="Times New Roman"/>
              </w:rPr>
              <w:t>КУ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"Комитет по социальной политике и культуре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района", образовательные учреждения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775400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1482400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637000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845400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Подпрограмма 2 «Развитие отрасли животноводства 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A3D55">
              <w:rPr>
                <w:rFonts w:ascii="Times New Roman" w:hAnsi="Times New Roman" w:cs="Times New Roman"/>
              </w:rPr>
              <w:t>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4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1 «Развитие молочной отрасли животноводства»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28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2 «Развитие мясной отрасли животноводства»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2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Основное мероприятие 3 «Развитие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A3D55">
              <w:rPr>
                <w:rFonts w:ascii="Times New Roman" w:hAnsi="Times New Roman" w:cs="Times New Roman"/>
              </w:rPr>
              <w:t>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Подпрограмма 3 «Развитие рынка сельскохозяйственной продукции, сырья и продовольствия»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7631891,87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7895637,22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8275000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25317529,09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18000000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1631891,87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1895637,22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2275000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7317529,09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7170406,87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7172404,06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21682810,93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18000000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1170406,87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1172404,06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3682810,93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Соисполнитель мероприятия: МКУ "Комитет по социальной политике и культуре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461485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723233,16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3634718,16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461485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723233,16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3634718,16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8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1 «Развитие различных форм хозяйствования в АПК»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7170406,87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7172404,06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21682810,93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18000000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1170406,87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1172404,06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3682810,93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Ответственный исполнитель 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::</w:t>
            </w:r>
            <w:proofErr w:type="gramEnd"/>
            <w:r w:rsidRPr="00DA3D55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7170406,87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7172404,06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21682810,93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18000000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1170406,87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1172404,06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3682810,93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55" w:rsidRPr="000F63AA" w:rsidTr="00587340">
        <w:trPr>
          <w:trHeight w:val="315"/>
        </w:trPr>
        <w:tc>
          <w:tcPr>
            <w:tcW w:w="1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A3D55" w:rsidRPr="000F63AA" w:rsidTr="00587340">
        <w:trPr>
          <w:trHeight w:val="40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3.1.1 Поддержка деятельности Союза садоводов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 (субсидирование некоммерческой организации)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250000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района; Соисполнитель мероприятия - Союз садоводов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250000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250000</w:t>
            </w:r>
          </w:p>
        </w:tc>
      </w:tr>
      <w:tr w:rsidR="00DA3D55" w:rsidRPr="000F63AA" w:rsidTr="00587340">
        <w:trPr>
          <w:trHeight w:val="49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4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3.1.2 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106740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296740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106740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296740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106740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296740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106740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296740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3.1.4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6734406,87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7015664,06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20775070,93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18000000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734406,87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1015664,06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2775070,93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6734406,87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7015664,06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20775070,93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18000000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734406,87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1015664,06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2775070,93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28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Основное мероприятие 2 «Развитие переработки сельскохозяйственной продукции»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461485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723233,16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3634718,16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461485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723233,16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3634718,16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мероприятияУправление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402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Соисполнитель мероприятия: МКУ "Комитет по социальной политике и культуре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461485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723233,16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3634718,16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461485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723233,16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3634718,16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Подпрограмма 4 «Обеспечение комплексного, пространственного и территориального развития сельских поселений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1104862,84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5572749,51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99562,84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4567449,51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района. Соисполнитель подпрограммы: Управление стратегического 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инфраструкетурного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1104862,84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5572749,51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99562,84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4567449,51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4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Основное мероприятие 1 «Внесение изменений в документы территориального планирования сельских поселений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1104862,84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1204862,84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99562,84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199562,84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1104862,84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1204862,84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1005300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99562,84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199562,84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Основное мероприятие 2 «Внесение изменений в документы градостроительного зонирования сельских поселений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областной бюджет (ОБ) средства,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100000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Основное мероприятие 3 «Постановка границ населенных пунктов сельских поселений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 на государственный кадастровый учет»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4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 xml:space="preserve">Основное мероприятие 4 «Корректировка проектной документации по объекту «Строительство надземного пешеходного моста через р. Снежная в п.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Новоснежная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района Иркутской области»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Всего, в том числе:</w:t>
            </w:r>
          </w:p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587340">
            <w:pPr>
              <w:rPr>
                <w:rFonts w:ascii="Times New Roman" w:hAnsi="Times New Roman" w:cs="Times New Roman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</w:tr>
      <w:tr w:rsidR="00DA3D55" w:rsidRPr="000F63AA" w:rsidTr="00587340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spellStart"/>
            <w:r w:rsidRPr="00DA3D55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DA3D55">
              <w:rPr>
                <w:rFonts w:ascii="Times New Roman" w:hAnsi="Times New Roman" w:cs="Times New Roman"/>
              </w:rPr>
              <w:t>:У</w:t>
            </w:r>
            <w:proofErr w:type="gramEnd"/>
            <w:r w:rsidRPr="00DA3D5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социально-экономического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A3D55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DA3D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A3D55">
              <w:rPr>
                <w:rFonts w:ascii="Times New Roman" w:hAnsi="Times New Roman" w:cs="Times New Roman"/>
              </w:rPr>
              <w:t>ОБ</w:t>
            </w:r>
            <w:proofErr w:type="gramEnd"/>
            <w:r w:rsidRPr="00DA3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федеральный бюджет (ФБ)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4267886,67</w:t>
            </w:r>
          </w:p>
        </w:tc>
      </w:tr>
      <w:tr w:rsidR="00DA3D55" w:rsidRPr="000F63AA" w:rsidTr="00587340">
        <w:trPr>
          <w:trHeight w:val="559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55" w:rsidRPr="00DA3D55" w:rsidRDefault="00DA3D55" w:rsidP="000F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5">
              <w:rPr>
                <w:rFonts w:ascii="Times New Roman" w:hAnsi="Times New Roman" w:cs="Times New Roman"/>
              </w:rPr>
              <w:t>0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D1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социально-экономического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F1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О.В. </w:t>
      </w:r>
      <w:proofErr w:type="spellStart"/>
      <w:r w:rsidR="00F1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</w:t>
      </w:r>
      <w:r w:rsid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E64812" w:rsidRDefault="00E64812">
      <w:pPr>
        <w:rPr>
          <w:rFonts w:ascii="Times New Roman" w:hAnsi="Times New Roman" w:cs="Times New Roman"/>
          <w:sz w:val="24"/>
          <w:szCs w:val="24"/>
        </w:rPr>
      </w:pPr>
    </w:p>
    <w:sectPr w:rsidR="00E64812" w:rsidRPr="00E64812" w:rsidSect="00D37AD5">
      <w:pgSz w:w="16838" w:h="11906" w:orient="landscape"/>
      <w:pgMar w:top="85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40" w:rsidRDefault="00587340" w:rsidP="00CE2F5B">
      <w:pPr>
        <w:spacing w:after="0" w:line="240" w:lineRule="auto"/>
      </w:pPr>
      <w:r>
        <w:separator/>
      </w:r>
    </w:p>
  </w:endnote>
  <w:endnote w:type="continuationSeparator" w:id="0">
    <w:p w:rsidR="00587340" w:rsidRDefault="00587340" w:rsidP="00C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0" w:rsidRPr="00CE2F5B" w:rsidRDefault="00587340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40" w:rsidRDefault="00587340" w:rsidP="00CE2F5B">
      <w:pPr>
        <w:spacing w:after="0" w:line="240" w:lineRule="auto"/>
      </w:pPr>
      <w:r>
        <w:separator/>
      </w:r>
    </w:p>
  </w:footnote>
  <w:footnote w:type="continuationSeparator" w:id="0">
    <w:p w:rsidR="00587340" w:rsidRDefault="00587340" w:rsidP="00CE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0" w:rsidRDefault="005873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320"/>
    <w:multiLevelType w:val="hybridMultilevel"/>
    <w:tmpl w:val="8E502808"/>
    <w:lvl w:ilvl="0" w:tplc="1A405FE0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596F"/>
    <w:multiLevelType w:val="multilevel"/>
    <w:tmpl w:val="6986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A324A72"/>
    <w:multiLevelType w:val="hybridMultilevel"/>
    <w:tmpl w:val="800E22AA"/>
    <w:lvl w:ilvl="0" w:tplc="16BCA3B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7D383F"/>
    <w:multiLevelType w:val="multilevel"/>
    <w:tmpl w:val="18E44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12"/>
    <w:rsid w:val="00062514"/>
    <w:rsid w:val="000A5495"/>
    <w:rsid w:val="000F63AA"/>
    <w:rsid w:val="00147F52"/>
    <w:rsid w:val="00163826"/>
    <w:rsid w:val="001A7867"/>
    <w:rsid w:val="001C54BB"/>
    <w:rsid w:val="0020375B"/>
    <w:rsid w:val="0021642E"/>
    <w:rsid w:val="002336D1"/>
    <w:rsid w:val="0030521B"/>
    <w:rsid w:val="00357B6B"/>
    <w:rsid w:val="0036457F"/>
    <w:rsid w:val="003772A4"/>
    <w:rsid w:val="003F6DFA"/>
    <w:rsid w:val="004343E1"/>
    <w:rsid w:val="004401C0"/>
    <w:rsid w:val="00460564"/>
    <w:rsid w:val="00483B0D"/>
    <w:rsid w:val="00587340"/>
    <w:rsid w:val="00612AF4"/>
    <w:rsid w:val="00620607"/>
    <w:rsid w:val="0062476E"/>
    <w:rsid w:val="006711DE"/>
    <w:rsid w:val="006D4A9A"/>
    <w:rsid w:val="006F1CEF"/>
    <w:rsid w:val="0070274C"/>
    <w:rsid w:val="007208EE"/>
    <w:rsid w:val="00743706"/>
    <w:rsid w:val="00756586"/>
    <w:rsid w:val="00795233"/>
    <w:rsid w:val="007E7146"/>
    <w:rsid w:val="008C2CD3"/>
    <w:rsid w:val="008F0BAF"/>
    <w:rsid w:val="008F5EA1"/>
    <w:rsid w:val="00921FAA"/>
    <w:rsid w:val="00975D56"/>
    <w:rsid w:val="009D5F46"/>
    <w:rsid w:val="009E45D7"/>
    <w:rsid w:val="009E5C6B"/>
    <w:rsid w:val="00A32130"/>
    <w:rsid w:val="00A323A0"/>
    <w:rsid w:val="00A34CE5"/>
    <w:rsid w:val="00A5214D"/>
    <w:rsid w:val="00A52D68"/>
    <w:rsid w:val="00A56E70"/>
    <w:rsid w:val="00AD1FE9"/>
    <w:rsid w:val="00AE726C"/>
    <w:rsid w:val="00B22FC6"/>
    <w:rsid w:val="00B402E7"/>
    <w:rsid w:val="00B54286"/>
    <w:rsid w:val="00B8278E"/>
    <w:rsid w:val="00B94D30"/>
    <w:rsid w:val="00BD10FE"/>
    <w:rsid w:val="00C36D4C"/>
    <w:rsid w:val="00C6191A"/>
    <w:rsid w:val="00CD7AB9"/>
    <w:rsid w:val="00CE2F5B"/>
    <w:rsid w:val="00D01FDA"/>
    <w:rsid w:val="00D14D1D"/>
    <w:rsid w:val="00D22D47"/>
    <w:rsid w:val="00D31609"/>
    <w:rsid w:val="00D37AD5"/>
    <w:rsid w:val="00D65438"/>
    <w:rsid w:val="00DA3D55"/>
    <w:rsid w:val="00DE0882"/>
    <w:rsid w:val="00DE12B9"/>
    <w:rsid w:val="00E3270A"/>
    <w:rsid w:val="00E64812"/>
    <w:rsid w:val="00ED3B65"/>
    <w:rsid w:val="00F01882"/>
    <w:rsid w:val="00F110A6"/>
    <w:rsid w:val="00F1720E"/>
    <w:rsid w:val="00F24AC8"/>
    <w:rsid w:val="00FA0305"/>
    <w:rsid w:val="00FD0C84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812"/>
  </w:style>
  <w:style w:type="paragraph" w:customStyle="1" w:styleId="ConsPlusNonformat">
    <w:name w:val="ConsPlusNonformat"/>
    <w:rsid w:val="00E6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0"/>
    <w:rsid w:val="00E64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E6481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6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E64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648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semiHidden/>
    <w:unhideWhenUsed/>
    <w:rsid w:val="00E648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E64812"/>
  </w:style>
  <w:style w:type="character" w:styleId="ad">
    <w:name w:val="FollowedHyperlink"/>
    <w:basedOn w:val="a0"/>
    <w:uiPriority w:val="99"/>
    <w:semiHidden/>
    <w:unhideWhenUsed/>
    <w:rsid w:val="00E648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812"/>
  </w:style>
  <w:style w:type="paragraph" w:customStyle="1" w:styleId="ConsPlusNonformat">
    <w:name w:val="ConsPlusNonformat"/>
    <w:rsid w:val="00E6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0"/>
    <w:rsid w:val="00E64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E6481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6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E64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648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semiHidden/>
    <w:unhideWhenUsed/>
    <w:rsid w:val="00E648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E64812"/>
  </w:style>
  <w:style w:type="character" w:styleId="ad">
    <w:name w:val="FollowedHyperlink"/>
    <w:basedOn w:val="a0"/>
    <w:uiPriority w:val="99"/>
    <w:semiHidden/>
    <w:unhideWhenUsed/>
    <w:rsid w:val="00E648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97B3-3461-4418-AEDA-1A6190D6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11841</Words>
  <Characters>67495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5</cp:revision>
  <cp:lastPrinted>2021-05-27T00:44:00Z</cp:lastPrinted>
  <dcterms:created xsi:type="dcterms:W3CDTF">2021-05-25T06:13:00Z</dcterms:created>
  <dcterms:modified xsi:type="dcterms:W3CDTF">2021-05-27T00:47:00Z</dcterms:modified>
</cp:coreProperties>
</file>