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75" w:rsidRDefault="009B3F75" w:rsidP="009B3F75">
      <w:pPr>
        <w:pStyle w:val="21"/>
        <w:widowControl/>
        <w:spacing w:before="120" w:line="360" w:lineRule="auto"/>
        <w:ind w:firstLine="0"/>
        <w:jc w:val="center"/>
      </w:pPr>
      <w:r>
        <w:rPr>
          <w:noProof/>
          <w:kern w:val="2"/>
          <w:sz w:val="32"/>
          <w:szCs w:val="32"/>
        </w:rPr>
        <w:drawing>
          <wp:inline distT="0" distB="0" distL="0" distR="0">
            <wp:extent cx="504825" cy="69469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94690"/>
                    </a:xfrm>
                    <a:prstGeom prst="rect">
                      <a:avLst/>
                    </a:prstGeom>
                    <a:noFill/>
                    <a:ln>
                      <a:noFill/>
                    </a:ln>
                  </pic:spPr>
                </pic:pic>
              </a:graphicData>
            </a:graphic>
          </wp:inline>
        </w:drawing>
      </w:r>
    </w:p>
    <w:p w:rsidR="009B3F75" w:rsidRDefault="009B3F75" w:rsidP="009B3F75">
      <w:pPr>
        <w:pStyle w:val="6"/>
        <w:ind w:left="-993" w:firstLine="993"/>
        <w:rPr>
          <w:bCs/>
          <w:kern w:val="2"/>
          <w:sz w:val="28"/>
          <w:szCs w:val="28"/>
        </w:rPr>
      </w:pPr>
      <w:r>
        <w:rPr>
          <w:bCs/>
          <w:kern w:val="2"/>
          <w:sz w:val="28"/>
          <w:szCs w:val="28"/>
        </w:rPr>
        <w:t>ИРКУТСКАЯ ОБЛАСТЬ</w:t>
      </w:r>
    </w:p>
    <w:p w:rsidR="009B3F75" w:rsidRDefault="009B3F75" w:rsidP="009B3F75">
      <w:pPr>
        <w:jc w:val="center"/>
        <w:rPr>
          <w:b/>
          <w:kern w:val="2"/>
          <w:sz w:val="28"/>
          <w:szCs w:val="28"/>
        </w:rPr>
      </w:pPr>
      <w:r>
        <w:rPr>
          <w:b/>
          <w:kern w:val="2"/>
          <w:sz w:val="28"/>
          <w:szCs w:val="28"/>
        </w:rPr>
        <w:t>СЛЮДЯНСКАЯ</w:t>
      </w:r>
    </w:p>
    <w:p w:rsidR="009B3F75" w:rsidRDefault="009B3F75" w:rsidP="009B3F75">
      <w:pPr>
        <w:jc w:val="center"/>
        <w:rPr>
          <w:b/>
          <w:kern w:val="2"/>
          <w:sz w:val="28"/>
          <w:szCs w:val="28"/>
        </w:rPr>
      </w:pPr>
      <w:r>
        <w:rPr>
          <w:b/>
          <w:kern w:val="2"/>
          <w:sz w:val="28"/>
          <w:szCs w:val="28"/>
        </w:rPr>
        <w:t>ТЕРРИТОРИАЛЬНАЯ ИЗБИРАТЕЛЬНАЯ КОМИССИЯ</w:t>
      </w:r>
    </w:p>
    <w:p w:rsidR="009B3F75" w:rsidRDefault="009B3F75" w:rsidP="009B3F75">
      <w:pPr>
        <w:tabs>
          <w:tab w:val="left" w:pos="1710"/>
        </w:tabs>
        <w:rPr>
          <w:kern w:val="2"/>
          <w:sz w:val="16"/>
          <w:szCs w:val="16"/>
        </w:rPr>
      </w:pPr>
    </w:p>
    <w:tbl>
      <w:tblPr>
        <w:tblW w:w="0" w:type="auto"/>
        <w:tblBorders>
          <w:top w:val="thickThinSmallGap" w:sz="24" w:space="0" w:color="auto"/>
        </w:tblBorders>
        <w:tblLayout w:type="fixed"/>
        <w:tblLook w:val="04A0" w:firstRow="1" w:lastRow="0" w:firstColumn="1" w:lastColumn="0" w:noHBand="0" w:noVBand="1"/>
      </w:tblPr>
      <w:tblGrid>
        <w:gridCol w:w="5070"/>
        <w:gridCol w:w="4394"/>
        <w:gridCol w:w="142"/>
      </w:tblGrid>
      <w:tr w:rsidR="009B3F75" w:rsidTr="006D3A41">
        <w:trPr>
          <w:cantSplit/>
        </w:trPr>
        <w:tc>
          <w:tcPr>
            <w:tcW w:w="9606" w:type="dxa"/>
            <w:gridSpan w:val="3"/>
            <w:tcBorders>
              <w:top w:val="thickThinSmallGap" w:sz="24" w:space="0" w:color="auto"/>
              <w:left w:val="nil"/>
              <w:bottom w:val="nil"/>
              <w:right w:val="nil"/>
            </w:tcBorders>
          </w:tcPr>
          <w:p w:rsidR="009B3F75" w:rsidRDefault="009B3F75" w:rsidP="006D3A41">
            <w:pPr>
              <w:jc w:val="center"/>
              <w:rPr>
                <w:b/>
                <w:bCs/>
                <w:kern w:val="2"/>
                <w:sz w:val="32"/>
                <w:szCs w:val="32"/>
              </w:rPr>
            </w:pPr>
          </w:p>
          <w:p w:rsidR="009B3F75" w:rsidRDefault="009B3F75" w:rsidP="006D3A41">
            <w:pPr>
              <w:jc w:val="center"/>
              <w:rPr>
                <w:b/>
                <w:bCs/>
                <w:kern w:val="2"/>
                <w:sz w:val="28"/>
                <w:szCs w:val="28"/>
              </w:rPr>
            </w:pPr>
            <w:proofErr w:type="gramStart"/>
            <w:r>
              <w:rPr>
                <w:b/>
                <w:bCs/>
                <w:kern w:val="2"/>
                <w:sz w:val="28"/>
                <w:szCs w:val="28"/>
              </w:rPr>
              <w:t>Р</w:t>
            </w:r>
            <w:proofErr w:type="gramEnd"/>
            <w:r>
              <w:rPr>
                <w:b/>
                <w:bCs/>
                <w:kern w:val="2"/>
                <w:sz w:val="28"/>
                <w:szCs w:val="28"/>
              </w:rPr>
              <w:t xml:space="preserve"> Е Ш Е Н И Е</w:t>
            </w:r>
          </w:p>
        </w:tc>
      </w:tr>
      <w:tr w:rsidR="009B3F75" w:rsidTr="006D3A41">
        <w:tblPrEx>
          <w:tblLook w:val="0000" w:firstRow="0" w:lastRow="0" w:firstColumn="0" w:lastColumn="0" w:noHBand="0" w:noVBand="0"/>
        </w:tblPrEx>
        <w:trPr>
          <w:gridAfter w:val="1"/>
          <w:wAfter w:w="142" w:type="dxa"/>
          <w:cantSplit/>
        </w:trPr>
        <w:tc>
          <w:tcPr>
            <w:tcW w:w="5070" w:type="dxa"/>
          </w:tcPr>
          <w:p w:rsidR="009B3F75" w:rsidRDefault="000D0584" w:rsidP="006D3A41">
            <w:pPr>
              <w:jc w:val="both"/>
              <w:rPr>
                <w:sz w:val="28"/>
              </w:rPr>
            </w:pPr>
            <w:r>
              <w:rPr>
                <w:b/>
                <w:color w:val="000000"/>
                <w:sz w:val="28"/>
                <w:szCs w:val="28"/>
              </w:rPr>
              <w:t>10</w:t>
            </w:r>
            <w:r w:rsidR="009B3F75">
              <w:rPr>
                <w:b/>
                <w:color w:val="000000"/>
                <w:sz w:val="28"/>
                <w:szCs w:val="28"/>
              </w:rPr>
              <w:t xml:space="preserve"> июня </w:t>
            </w:r>
            <w:r w:rsidR="009B3F75">
              <w:rPr>
                <w:b/>
                <w:sz w:val="28"/>
                <w:szCs w:val="28"/>
              </w:rPr>
              <w:t>2021 года</w:t>
            </w:r>
          </w:p>
        </w:tc>
        <w:tc>
          <w:tcPr>
            <w:tcW w:w="4394" w:type="dxa"/>
          </w:tcPr>
          <w:p w:rsidR="009B3F75" w:rsidRPr="00250E12" w:rsidRDefault="009B3F75" w:rsidP="000D0584">
            <w:pPr>
              <w:jc w:val="right"/>
              <w:rPr>
                <w:b/>
                <w:sz w:val="28"/>
                <w:lang w:val="en-US"/>
              </w:rPr>
            </w:pPr>
            <w:r>
              <w:rPr>
                <w:b/>
                <w:sz w:val="28"/>
              </w:rPr>
              <w:t>№ 11/</w:t>
            </w:r>
            <w:r w:rsidR="000D0584">
              <w:rPr>
                <w:b/>
                <w:sz w:val="28"/>
              </w:rPr>
              <w:t>62</w:t>
            </w:r>
          </w:p>
        </w:tc>
      </w:tr>
    </w:tbl>
    <w:p w:rsidR="009B3F75" w:rsidRDefault="009B3F75" w:rsidP="009B3F75">
      <w:pPr>
        <w:pStyle w:val="3"/>
        <w:ind w:firstLine="0"/>
        <w:jc w:val="center"/>
        <w:rPr>
          <w:b/>
        </w:rPr>
      </w:pPr>
      <w:r>
        <w:rPr>
          <w:b/>
        </w:rPr>
        <w:t xml:space="preserve">г. </w:t>
      </w:r>
      <w:proofErr w:type="spellStart"/>
      <w:r>
        <w:rPr>
          <w:b/>
        </w:rPr>
        <w:t>Слюдянка</w:t>
      </w:r>
      <w:proofErr w:type="spellEnd"/>
    </w:p>
    <w:p w:rsidR="009773A8" w:rsidRDefault="009773A8" w:rsidP="009773A8">
      <w:pPr>
        <w:jc w:val="center"/>
        <w:rPr>
          <w:b/>
        </w:rPr>
      </w:pPr>
    </w:p>
    <w:p w:rsidR="009773A8" w:rsidRPr="009773A8" w:rsidRDefault="009773A8" w:rsidP="009773A8">
      <w:pPr>
        <w:pStyle w:val="a5"/>
        <w:jc w:val="center"/>
        <w:rPr>
          <w:b/>
          <w:bCs/>
          <w:sz w:val="28"/>
          <w:szCs w:val="28"/>
        </w:rPr>
      </w:pPr>
      <w:r w:rsidRPr="009773A8">
        <w:rPr>
          <w:b/>
          <w:bCs/>
          <w:sz w:val="28"/>
          <w:szCs w:val="28"/>
        </w:rPr>
        <w:t>О рабочей группе по информационным спорам и</w:t>
      </w:r>
    </w:p>
    <w:p w:rsidR="009773A8" w:rsidRPr="009773A8" w:rsidRDefault="009773A8" w:rsidP="009773A8">
      <w:pPr>
        <w:pStyle w:val="a5"/>
        <w:jc w:val="center"/>
        <w:rPr>
          <w:b/>
          <w:sz w:val="28"/>
          <w:szCs w:val="28"/>
        </w:rPr>
      </w:pPr>
      <w:r w:rsidRPr="009773A8">
        <w:rPr>
          <w:b/>
          <w:bCs/>
          <w:sz w:val="28"/>
          <w:szCs w:val="28"/>
        </w:rPr>
        <w:t>иным вопросам информационного обеспечения выборов</w:t>
      </w:r>
    </w:p>
    <w:p w:rsidR="00690065" w:rsidRDefault="00690065" w:rsidP="00690065">
      <w:pPr>
        <w:pStyle w:val="3"/>
        <w:ind w:firstLine="0"/>
        <w:rPr>
          <w:lang w:val="ru-RU"/>
        </w:rPr>
      </w:pPr>
    </w:p>
    <w:p w:rsidR="009773A8" w:rsidRDefault="009773A8" w:rsidP="00690065">
      <w:pPr>
        <w:pStyle w:val="3"/>
        <w:rPr>
          <w:szCs w:val="28"/>
          <w:lang w:val="ru-RU"/>
        </w:rPr>
      </w:pPr>
      <w:r>
        <w:t xml:space="preserve">В целях реализации полномочий </w:t>
      </w:r>
      <w:proofErr w:type="spellStart"/>
      <w:r w:rsidR="009B3F75">
        <w:rPr>
          <w:szCs w:val="28"/>
          <w:lang w:val="ru-RU"/>
        </w:rPr>
        <w:t>Слюдянской</w:t>
      </w:r>
      <w:proofErr w:type="spellEnd"/>
      <w:r w:rsidRPr="00F123A5">
        <w:rPr>
          <w:szCs w:val="28"/>
        </w:rPr>
        <w:t xml:space="preserve"> территориальн</w:t>
      </w:r>
      <w:r>
        <w:rPr>
          <w:szCs w:val="28"/>
        </w:rPr>
        <w:t>ой</w:t>
      </w:r>
      <w:r w:rsidRPr="00F123A5">
        <w:rPr>
          <w:szCs w:val="28"/>
        </w:rPr>
        <w:t xml:space="preserve"> избирательн</w:t>
      </w:r>
      <w:r>
        <w:rPr>
          <w:szCs w:val="28"/>
        </w:rPr>
        <w:t>ой</w:t>
      </w:r>
      <w:r w:rsidRPr="00F123A5">
        <w:rPr>
          <w:szCs w:val="28"/>
        </w:rPr>
        <w:t xml:space="preserve"> комисси</w:t>
      </w:r>
      <w:r>
        <w:rPr>
          <w:szCs w:val="28"/>
        </w:rPr>
        <w:t>и</w:t>
      </w:r>
      <w:r w:rsidRPr="00F123A5">
        <w:rPr>
          <w:szCs w:val="28"/>
        </w:rPr>
        <w:t xml:space="preserve"> </w:t>
      </w:r>
      <w:r>
        <w:t xml:space="preserve">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выборов, в соответствии с пунктом 9 статьи 26 Федерального закона </w:t>
      </w:r>
      <w:r w:rsidR="00690065">
        <w:rPr>
          <w:lang w:val="ru-RU"/>
        </w:rPr>
        <w:t xml:space="preserve">от 12 июня 2002 года №67-ФЗ </w:t>
      </w:r>
      <w:r>
        <w:t xml:space="preserve">«Об основных гарантиях избирательных прав и права на участие в референдуме граждан Российской Федерации», на основании части 13 статьи 15 Закона Иркутской области </w:t>
      </w:r>
      <w:r w:rsidR="00690065">
        <w:rPr>
          <w:lang w:val="ru-RU"/>
        </w:rPr>
        <w:t xml:space="preserve">от 11 июля 2008 года №41-ОЗ </w:t>
      </w:r>
      <w:r>
        <w:t xml:space="preserve">«О территориальных избирательных комиссиях Иркутской области» </w:t>
      </w:r>
      <w:proofErr w:type="spellStart"/>
      <w:r w:rsidR="009B3F75">
        <w:rPr>
          <w:szCs w:val="28"/>
          <w:lang w:val="ru-RU"/>
        </w:rPr>
        <w:t>Слюдянская</w:t>
      </w:r>
      <w:proofErr w:type="spellEnd"/>
      <w:r w:rsidR="009B3F75">
        <w:rPr>
          <w:szCs w:val="28"/>
          <w:lang w:val="ru-RU"/>
        </w:rPr>
        <w:t xml:space="preserve"> </w:t>
      </w:r>
      <w:r w:rsidRPr="00F123A5">
        <w:rPr>
          <w:szCs w:val="28"/>
        </w:rPr>
        <w:t xml:space="preserve">территориальная избирательная комиссия </w:t>
      </w:r>
    </w:p>
    <w:p w:rsidR="00690065" w:rsidRPr="00690065" w:rsidRDefault="00690065" w:rsidP="00690065">
      <w:pPr>
        <w:pStyle w:val="3"/>
        <w:rPr>
          <w:szCs w:val="28"/>
          <w:lang w:val="ru-RU"/>
        </w:rPr>
      </w:pPr>
    </w:p>
    <w:p w:rsidR="00690065" w:rsidRDefault="009773A8" w:rsidP="00690065">
      <w:pPr>
        <w:spacing w:line="360" w:lineRule="auto"/>
        <w:ind w:firstLine="720"/>
        <w:jc w:val="center"/>
        <w:rPr>
          <w:b/>
          <w:sz w:val="28"/>
        </w:rPr>
      </w:pPr>
      <w:r>
        <w:rPr>
          <w:b/>
          <w:sz w:val="28"/>
        </w:rPr>
        <w:t>РЕШИЛА:</w:t>
      </w:r>
    </w:p>
    <w:p w:rsidR="009773A8" w:rsidRPr="009773A8" w:rsidRDefault="009773A8" w:rsidP="009B3F75">
      <w:pPr>
        <w:pStyle w:val="a5"/>
        <w:spacing w:after="0" w:line="360" w:lineRule="auto"/>
        <w:ind w:firstLine="709"/>
        <w:jc w:val="both"/>
        <w:rPr>
          <w:sz w:val="28"/>
          <w:szCs w:val="28"/>
        </w:rPr>
      </w:pPr>
      <w:r w:rsidRPr="009773A8">
        <w:rPr>
          <w:sz w:val="28"/>
          <w:szCs w:val="28"/>
        </w:rPr>
        <w:t>1. Утвердить Положение о рабочей группе по информационным спорам и иным вопросам информационного обеспечения выборов (приложение № 1).</w:t>
      </w:r>
    </w:p>
    <w:p w:rsidR="009773A8" w:rsidRPr="009773A8" w:rsidRDefault="009773A8" w:rsidP="009B3F75">
      <w:pPr>
        <w:pStyle w:val="a5"/>
        <w:spacing w:after="0" w:line="360" w:lineRule="auto"/>
        <w:ind w:firstLine="709"/>
        <w:jc w:val="both"/>
        <w:rPr>
          <w:spacing w:val="-10"/>
          <w:sz w:val="28"/>
          <w:szCs w:val="28"/>
        </w:rPr>
      </w:pPr>
      <w:r w:rsidRPr="009773A8">
        <w:rPr>
          <w:spacing w:val="-10"/>
          <w:sz w:val="28"/>
          <w:szCs w:val="28"/>
        </w:rPr>
        <w:t>2. Образовать рабочую группу по информационным спорам и иным вопросам информационного обеспечения выборов и утвердить ее состав (приложение № 2).</w:t>
      </w:r>
    </w:p>
    <w:p w:rsidR="009B3F75" w:rsidRPr="00712BD8" w:rsidRDefault="009773A8" w:rsidP="009B3F75">
      <w:pPr>
        <w:spacing w:line="360" w:lineRule="auto"/>
        <w:ind w:firstLine="708"/>
        <w:jc w:val="both"/>
        <w:rPr>
          <w:sz w:val="28"/>
          <w:szCs w:val="28"/>
          <w:lang w:eastAsia="en-US"/>
        </w:rPr>
      </w:pPr>
      <w:r>
        <w:rPr>
          <w:sz w:val="28"/>
          <w:szCs w:val="28"/>
        </w:rPr>
        <w:lastRenderedPageBreak/>
        <w:t>3</w:t>
      </w:r>
      <w:r w:rsidRPr="009773A8">
        <w:rPr>
          <w:sz w:val="28"/>
          <w:szCs w:val="28"/>
        </w:rPr>
        <w:t xml:space="preserve">. </w:t>
      </w:r>
      <w:r w:rsidR="000D0584">
        <w:rPr>
          <w:sz w:val="28"/>
          <w:szCs w:val="28"/>
        </w:rPr>
        <w:t xml:space="preserve">Разместить </w:t>
      </w:r>
      <w:r w:rsidR="000D0584">
        <w:rPr>
          <w:bCs/>
          <w:kern w:val="2"/>
          <w:sz w:val="28"/>
          <w:szCs w:val="28"/>
        </w:rPr>
        <w:t xml:space="preserve">настоящее решение на странице </w:t>
      </w:r>
      <w:proofErr w:type="spellStart"/>
      <w:r w:rsidR="000D0584">
        <w:rPr>
          <w:bCs/>
          <w:kern w:val="2"/>
          <w:sz w:val="28"/>
          <w:szCs w:val="28"/>
        </w:rPr>
        <w:t>Слюдянской</w:t>
      </w:r>
      <w:proofErr w:type="spellEnd"/>
      <w:r w:rsidR="000D0584">
        <w:rPr>
          <w:bCs/>
          <w:kern w:val="2"/>
          <w:sz w:val="28"/>
          <w:szCs w:val="28"/>
        </w:rPr>
        <w:t xml:space="preserve"> территориальной избирательной комиссии на </w:t>
      </w:r>
      <w:proofErr w:type="gramStart"/>
      <w:r w:rsidR="000D0584">
        <w:rPr>
          <w:bCs/>
          <w:kern w:val="2"/>
          <w:sz w:val="28"/>
          <w:szCs w:val="28"/>
        </w:rPr>
        <w:t>едином</w:t>
      </w:r>
      <w:proofErr w:type="gramEnd"/>
      <w:r w:rsidR="000D0584">
        <w:rPr>
          <w:bCs/>
          <w:kern w:val="2"/>
          <w:sz w:val="28"/>
          <w:szCs w:val="28"/>
        </w:rPr>
        <w:t xml:space="preserve"> интернет-портале территориальных избирательных комиссий Иркутской области</w:t>
      </w:r>
      <w:r w:rsidR="009B3F75">
        <w:rPr>
          <w:sz w:val="28"/>
          <w:szCs w:val="28"/>
        </w:rPr>
        <w:t>.</w:t>
      </w:r>
    </w:p>
    <w:p w:rsidR="009773A8" w:rsidRPr="009773A8" w:rsidRDefault="009773A8" w:rsidP="009773A8">
      <w:pPr>
        <w:pStyle w:val="2"/>
        <w:spacing w:line="360" w:lineRule="auto"/>
        <w:ind w:firstLine="709"/>
        <w:jc w:val="both"/>
      </w:pPr>
    </w:p>
    <w:p w:rsidR="009773A8" w:rsidRDefault="009773A8" w:rsidP="009773A8">
      <w:pPr>
        <w:tabs>
          <w:tab w:val="left" w:pos="7380"/>
        </w:tabs>
        <w:jc w:val="both"/>
      </w:pPr>
    </w:p>
    <w:p w:rsidR="009B3F75" w:rsidRDefault="009B3F75" w:rsidP="009B3F75">
      <w:pPr>
        <w:pStyle w:val="3"/>
        <w:spacing w:line="240" w:lineRule="auto"/>
        <w:ind w:firstLine="0"/>
        <w:rPr>
          <w:szCs w:val="28"/>
        </w:rPr>
      </w:pPr>
      <w:r>
        <w:rPr>
          <w:szCs w:val="28"/>
        </w:rPr>
        <w:t xml:space="preserve">Председатель </w:t>
      </w:r>
      <w:proofErr w:type="spellStart"/>
      <w:r>
        <w:rPr>
          <w:szCs w:val="28"/>
        </w:rPr>
        <w:t>Слюдянской</w:t>
      </w:r>
      <w:proofErr w:type="spellEnd"/>
      <w:r>
        <w:rPr>
          <w:szCs w:val="28"/>
        </w:rPr>
        <w:t xml:space="preserve"> </w:t>
      </w:r>
    </w:p>
    <w:p w:rsidR="009B3F75" w:rsidRDefault="009B3F75" w:rsidP="009B3F75">
      <w:pPr>
        <w:pStyle w:val="3"/>
        <w:spacing w:line="240" w:lineRule="auto"/>
        <w:ind w:firstLine="0"/>
        <w:rPr>
          <w:szCs w:val="28"/>
        </w:rPr>
      </w:pPr>
      <w:r>
        <w:rPr>
          <w:szCs w:val="28"/>
        </w:rPr>
        <w:t xml:space="preserve">территориальной избирательной </w:t>
      </w:r>
    </w:p>
    <w:p w:rsidR="009B3F75" w:rsidRDefault="009B3F75" w:rsidP="009B3F75">
      <w:pPr>
        <w:pStyle w:val="3"/>
        <w:spacing w:line="240" w:lineRule="auto"/>
        <w:ind w:firstLine="0"/>
        <w:rPr>
          <w:szCs w:val="28"/>
        </w:rPr>
      </w:pPr>
      <w:r>
        <w:rPr>
          <w:szCs w:val="28"/>
        </w:rPr>
        <w:t>комиссии</w:t>
      </w:r>
      <w:r>
        <w:rPr>
          <w:szCs w:val="28"/>
        </w:rPr>
        <w:tab/>
      </w:r>
      <w:r>
        <w:rPr>
          <w:szCs w:val="28"/>
        </w:rPr>
        <w:tab/>
        <w:t xml:space="preserve">                                                                     </w:t>
      </w:r>
      <w:r>
        <w:rPr>
          <w:szCs w:val="28"/>
          <w:lang w:val="ru-RU"/>
        </w:rPr>
        <w:t xml:space="preserve">   </w:t>
      </w:r>
      <w:r>
        <w:rPr>
          <w:szCs w:val="28"/>
        </w:rPr>
        <w:t xml:space="preserve">   </w:t>
      </w:r>
      <w:r w:rsidR="00690065">
        <w:rPr>
          <w:szCs w:val="28"/>
          <w:lang w:val="ru-RU"/>
        </w:rPr>
        <w:t xml:space="preserve">   </w:t>
      </w:r>
      <w:r w:rsidR="006F56F4">
        <w:rPr>
          <w:szCs w:val="28"/>
          <w:lang w:val="ru-RU"/>
        </w:rPr>
        <w:t xml:space="preserve"> </w:t>
      </w:r>
      <w:r>
        <w:rPr>
          <w:szCs w:val="28"/>
        </w:rPr>
        <w:t>Н.Л. Лазарева</w:t>
      </w:r>
    </w:p>
    <w:p w:rsidR="009B3F75" w:rsidRDefault="009B3F75" w:rsidP="009B3F75">
      <w:pPr>
        <w:pStyle w:val="3"/>
        <w:spacing w:line="240" w:lineRule="auto"/>
        <w:ind w:firstLine="0"/>
        <w:rPr>
          <w:szCs w:val="28"/>
        </w:rPr>
      </w:pPr>
    </w:p>
    <w:p w:rsidR="009B3F75" w:rsidRDefault="009B3F75" w:rsidP="009B3F75">
      <w:pPr>
        <w:pStyle w:val="3"/>
        <w:spacing w:line="240" w:lineRule="auto"/>
        <w:ind w:firstLine="0"/>
        <w:rPr>
          <w:szCs w:val="28"/>
        </w:rPr>
      </w:pPr>
      <w:r>
        <w:rPr>
          <w:szCs w:val="28"/>
        </w:rPr>
        <w:t xml:space="preserve">Секретарь </w:t>
      </w:r>
      <w:proofErr w:type="spellStart"/>
      <w:r>
        <w:rPr>
          <w:szCs w:val="28"/>
        </w:rPr>
        <w:t>Слюдянской</w:t>
      </w:r>
      <w:proofErr w:type="spellEnd"/>
      <w:r>
        <w:rPr>
          <w:szCs w:val="28"/>
        </w:rPr>
        <w:t xml:space="preserve"> </w:t>
      </w:r>
    </w:p>
    <w:p w:rsidR="009B3F75" w:rsidRDefault="009B3F75" w:rsidP="009B3F75">
      <w:pPr>
        <w:pStyle w:val="3"/>
        <w:spacing w:line="240" w:lineRule="auto"/>
        <w:ind w:firstLine="0"/>
        <w:rPr>
          <w:szCs w:val="28"/>
        </w:rPr>
      </w:pPr>
      <w:r>
        <w:rPr>
          <w:szCs w:val="28"/>
        </w:rPr>
        <w:t xml:space="preserve">территориальной избирательной </w:t>
      </w:r>
    </w:p>
    <w:p w:rsidR="009B3F75" w:rsidRDefault="009B3F75" w:rsidP="009B3F75">
      <w:pPr>
        <w:pStyle w:val="3"/>
        <w:spacing w:line="240" w:lineRule="auto"/>
        <w:ind w:firstLine="0"/>
        <w:rPr>
          <w:szCs w:val="28"/>
        </w:rPr>
      </w:pPr>
      <w:r>
        <w:rPr>
          <w:szCs w:val="28"/>
        </w:rPr>
        <w:t>комиссии</w:t>
      </w:r>
      <w:r>
        <w:rPr>
          <w:szCs w:val="28"/>
        </w:rPr>
        <w:tab/>
      </w:r>
      <w:r>
        <w:rPr>
          <w:szCs w:val="28"/>
        </w:rPr>
        <w:tab/>
      </w:r>
      <w:r>
        <w:rPr>
          <w:szCs w:val="28"/>
        </w:rPr>
        <w:tab/>
      </w:r>
      <w:r>
        <w:rPr>
          <w:szCs w:val="28"/>
        </w:rPr>
        <w:tab/>
      </w:r>
      <w:r>
        <w:rPr>
          <w:szCs w:val="28"/>
        </w:rPr>
        <w:tab/>
      </w:r>
      <w:r>
        <w:rPr>
          <w:szCs w:val="28"/>
        </w:rPr>
        <w:tab/>
        <w:t xml:space="preserve">                               </w:t>
      </w:r>
      <w:r>
        <w:rPr>
          <w:szCs w:val="28"/>
          <w:lang w:val="ru-RU"/>
        </w:rPr>
        <w:t xml:space="preserve">   </w:t>
      </w:r>
      <w:r w:rsidR="006F56F4">
        <w:rPr>
          <w:szCs w:val="28"/>
          <w:lang w:val="ru-RU"/>
        </w:rPr>
        <w:t xml:space="preserve">  </w:t>
      </w:r>
      <w:r w:rsidR="00690065">
        <w:rPr>
          <w:szCs w:val="28"/>
          <w:lang w:val="ru-RU"/>
        </w:rPr>
        <w:t xml:space="preserve">   </w:t>
      </w:r>
      <w:r>
        <w:rPr>
          <w:szCs w:val="28"/>
        </w:rPr>
        <w:t>Н.Л. Титова</w:t>
      </w:r>
    </w:p>
    <w:p w:rsidR="009B3F75" w:rsidRPr="009B3F75" w:rsidRDefault="009B3F75" w:rsidP="009773A8">
      <w:pPr>
        <w:tabs>
          <w:tab w:val="left" w:pos="7380"/>
        </w:tabs>
        <w:jc w:val="both"/>
        <w:rPr>
          <w:lang w:val="x-none"/>
        </w:rPr>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p w:rsidR="009B3F75" w:rsidRDefault="009B3F75" w:rsidP="009773A8">
      <w:pPr>
        <w:tabs>
          <w:tab w:val="left" w:pos="7380"/>
        </w:tabs>
        <w:jc w:val="both"/>
      </w:pPr>
    </w:p>
    <w:p w:rsidR="009B3F75" w:rsidRDefault="009B3F75" w:rsidP="009773A8">
      <w:pPr>
        <w:tabs>
          <w:tab w:val="left" w:pos="7380"/>
        </w:tabs>
        <w:jc w:val="both"/>
      </w:pPr>
    </w:p>
    <w:p w:rsidR="009B3F75" w:rsidRDefault="009B3F75" w:rsidP="009773A8">
      <w:pPr>
        <w:tabs>
          <w:tab w:val="left" w:pos="7380"/>
        </w:tabs>
        <w:jc w:val="both"/>
      </w:pPr>
    </w:p>
    <w:p w:rsidR="009B3F75" w:rsidRDefault="009B3F75" w:rsidP="009773A8">
      <w:pPr>
        <w:tabs>
          <w:tab w:val="left" w:pos="7380"/>
        </w:tabs>
        <w:jc w:val="both"/>
      </w:pPr>
    </w:p>
    <w:p w:rsidR="009B3F75" w:rsidRDefault="009B3F75" w:rsidP="009773A8">
      <w:pPr>
        <w:tabs>
          <w:tab w:val="left" w:pos="7380"/>
        </w:tabs>
        <w:jc w:val="both"/>
      </w:pPr>
    </w:p>
    <w:p w:rsidR="009B3F75" w:rsidRDefault="009B3F75" w:rsidP="009773A8">
      <w:pPr>
        <w:tabs>
          <w:tab w:val="left" w:pos="7380"/>
        </w:tabs>
        <w:jc w:val="both"/>
      </w:pPr>
    </w:p>
    <w:p w:rsidR="009B3F75" w:rsidRDefault="009B3F75" w:rsidP="009773A8">
      <w:pPr>
        <w:tabs>
          <w:tab w:val="left" w:pos="7380"/>
        </w:tabs>
        <w:jc w:val="both"/>
      </w:pPr>
    </w:p>
    <w:p w:rsidR="009B3F75" w:rsidRDefault="009B3F75" w:rsidP="009773A8">
      <w:pPr>
        <w:tabs>
          <w:tab w:val="left" w:pos="7380"/>
        </w:tabs>
        <w:jc w:val="both"/>
      </w:pPr>
    </w:p>
    <w:p w:rsidR="009B3F75" w:rsidRDefault="009B3F75" w:rsidP="009773A8">
      <w:pPr>
        <w:tabs>
          <w:tab w:val="left" w:pos="7380"/>
        </w:tabs>
        <w:jc w:val="both"/>
      </w:pPr>
    </w:p>
    <w:p w:rsidR="009773A8" w:rsidRDefault="009773A8" w:rsidP="009773A8">
      <w:pPr>
        <w:tabs>
          <w:tab w:val="left" w:pos="7380"/>
        </w:tabs>
        <w:jc w:val="both"/>
      </w:pPr>
    </w:p>
    <w:p w:rsidR="009773A8" w:rsidRDefault="009773A8" w:rsidP="009773A8">
      <w:pPr>
        <w:tabs>
          <w:tab w:val="left" w:pos="7380"/>
        </w:tabs>
        <w:jc w:val="both"/>
      </w:pPr>
    </w:p>
    <w:tbl>
      <w:tblPr>
        <w:tblW w:w="0" w:type="auto"/>
        <w:tblLook w:val="0000" w:firstRow="0" w:lastRow="0" w:firstColumn="0" w:lastColumn="0" w:noHBand="0" w:noVBand="0"/>
      </w:tblPr>
      <w:tblGrid>
        <w:gridCol w:w="4785"/>
        <w:gridCol w:w="4786"/>
      </w:tblGrid>
      <w:tr w:rsidR="009773A8" w:rsidTr="00003A15">
        <w:trPr>
          <w:trHeight w:val="1365"/>
        </w:trPr>
        <w:tc>
          <w:tcPr>
            <w:tcW w:w="4785" w:type="dxa"/>
          </w:tcPr>
          <w:p w:rsidR="009773A8" w:rsidRDefault="009773A8" w:rsidP="00003A15">
            <w:pPr>
              <w:rPr>
                <w:kern w:val="2"/>
                <w:sz w:val="28"/>
              </w:rPr>
            </w:pPr>
          </w:p>
        </w:tc>
        <w:tc>
          <w:tcPr>
            <w:tcW w:w="4786" w:type="dxa"/>
          </w:tcPr>
          <w:p w:rsidR="009773A8" w:rsidRDefault="009773A8" w:rsidP="00003A15">
            <w:pPr>
              <w:jc w:val="center"/>
              <w:rPr>
                <w:kern w:val="2"/>
                <w:sz w:val="28"/>
              </w:rPr>
            </w:pPr>
            <w:r>
              <w:rPr>
                <w:kern w:val="2"/>
                <w:sz w:val="28"/>
              </w:rPr>
              <w:t>Приложение № 1</w:t>
            </w:r>
          </w:p>
          <w:p w:rsidR="009773A8" w:rsidRDefault="009773A8" w:rsidP="00003A15">
            <w:pPr>
              <w:jc w:val="center"/>
              <w:rPr>
                <w:kern w:val="2"/>
                <w:sz w:val="28"/>
              </w:rPr>
            </w:pPr>
            <w:r>
              <w:rPr>
                <w:kern w:val="2"/>
                <w:sz w:val="28"/>
              </w:rPr>
              <w:t xml:space="preserve">к решению </w:t>
            </w:r>
            <w:proofErr w:type="spellStart"/>
            <w:r w:rsidR="009B3F75">
              <w:rPr>
                <w:kern w:val="2"/>
                <w:sz w:val="28"/>
              </w:rPr>
              <w:t>Слюдянской</w:t>
            </w:r>
            <w:proofErr w:type="spellEnd"/>
            <w:r>
              <w:rPr>
                <w:kern w:val="2"/>
                <w:sz w:val="28"/>
              </w:rPr>
              <w:t xml:space="preserve"> </w:t>
            </w:r>
            <w:proofErr w:type="gramStart"/>
            <w:r>
              <w:rPr>
                <w:kern w:val="2"/>
                <w:sz w:val="28"/>
              </w:rPr>
              <w:t>территориальной</w:t>
            </w:r>
            <w:proofErr w:type="gramEnd"/>
            <w:r>
              <w:rPr>
                <w:kern w:val="2"/>
                <w:sz w:val="28"/>
              </w:rPr>
              <w:t xml:space="preserve"> избирательной</w:t>
            </w:r>
          </w:p>
          <w:p w:rsidR="009773A8" w:rsidRDefault="009773A8" w:rsidP="00003A15">
            <w:pPr>
              <w:jc w:val="center"/>
              <w:rPr>
                <w:kern w:val="2"/>
                <w:sz w:val="28"/>
              </w:rPr>
            </w:pPr>
            <w:r>
              <w:rPr>
                <w:kern w:val="2"/>
                <w:sz w:val="28"/>
              </w:rPr>
              <w:t xml:space="preserve">комиссии </w:t>
            </w:r>
          </w:p>
          <w:p w:rsidR="009773A8" w:rsidRDefault="009773A8" w:rsidP="000D0584">
            <w:pPr>
              <w:jc w:val="center"/>
              <w:rPr>
                <w:kern w:val="2"/>
                <w:sz w:val="28"/>
              </w:rPr>
            </w:pPr>
            <w:r>
              <w:rPr>
                <w:kern w:val="2"/>
                <w:sz w:val="28"/>
              </w:rPr>
              <w:t xml:space="preserve">от </w:t>
            </w:r>
            <w:r w:rsidR="000D0584">
              <w:rPr>
                <w:kern w:val="2"/>
                <w:sz w:val="28"/>
              </w:rPr>
              <w:t>10</w:t>
            </w:r>
            <w:r>
              <w:rPr>
                <w:kern w:val="2"/>
                <w:sz w:val="28"/>
              </w:rPr>
              <w:t xml:space="preserve"> </w:t>
            </w:r>
            <w:r w:rsidR="009B3F75">
              <w:rPr>
                <w:kern w:val="2"/>
                <w:sz w:val="28"/>
              </w:rPr>
              <w:t>июн</w:t>
            </w:r>
            <w:r w:rsidR="00A4440D">
              <w:rPr>
                <w:kern w:val="2"/>
                <w:sz w:val="28"/>
              </w:rPr>
              <w:t xml:space="preserve">я </w:t>
            </w:r>
            <w:r>
              <w:rPr>
                <w:kern w:val="2"/>
                <w:sz w:val="28"/>
              </w:rPr>
              <w:t xml:space="preserve"> 20</w:t>
            </w:r>
            <w:r w:rsidR="00A4440D">
              <w:rPr>
                <w:kern w:val="2"/>
                <w:sz w:val="28"/>
              </w:rPr>
              <w:t>21</w:t>
            </w:r>
            <w:r>
              <w:rPr>
                <w:kern w:val="2"/>
                <w:sz w:val="28"/>
              </w:rPr>
              <w:t xml:space="preserve"> года № </w:t>
            </w:r>
            <w:r w:rsidR="009B3F75">
              <w:rPr>
                <w:kern w:val="2"/>
                <w:sz w:val="28"/>
              </w:rPr>
              <w:t>11</w:t>
            </w:r>
            <w:r w:rsidR="00A4440D">
              <w:rPr>
                <w:kern w:val="2"/>
                <w:sz w:val="28"/>
              </w:rPr>
              <w:t>/</w:t>
            </w:r>
            <w:r w:rsidR="000D0584">
              <w:rPr>
                <w:kern w:val="2"/>
                <w:sz w:val="28"/>
              </w:rPr>
              <w:t>62</w:t>
            </w:r>
          </w:p>
        </w:tc>
      </w:tr>
    </w:tbl>
    <w:p w:rsidR="009773A8" w:rsidRDefault="009773A8" w:rsidP="009773A8">
      <w:pPr>
        <w:pStyle w:val="ConsPlusNormal"/>
        <w:widowControl/>
        <w:spacing w:line="360" w:lineRule="auto"/>
        <w:ind w:firstLine="0"/>
        <w:jc w:val="right"/>
        <w:outlineLvl w:val="0"/>
        <w:rPr>
          <w:rFonts w:ascii="Times New Roman" w:hAnsi="Times New Roman" w:cs="Times New Roman"/>
          <w:b/>
          <w:bCs/>
          <w:sz w:val="28"/>
        </w:rPr>
      </w:pPr>
    </w:p>
    <w:p w:rsidR="009773A8" w:rsidRDefault="00690065" w:rsidP="009773A8">
      <w:pPr>
        <w:pStyle w:val="14"/>
        <w:rPr>
          <w:rFonts w:ascii="Times New Roman" w:hAnsi="Times New Roman"/>
          <w:bCs/>
          <w:lang w:eastAsia="en-US"/>
        </w:rPr>
      </w:pPr>
      <w:r>
        <w:rPr>
          <w:rFonts w:ascii="Times New Roman" w:hAnsi="Times New Roman"/>
          <w:bCs/>
          <w:lang w:eastAsia="en-US"/>
        </w:rPr>
        <w:t>Положение</w:t>
      </w:r>
    </w:p>
    <w:p w:rsidR="009773A8" w:rsidRDefault="009773A8" w:rsidP="009773A8">
      <w:pPr>
        <w:pStyle w:val="14"/>
        <w:rPr>
          <w:rFonts w:ascii="Times New Roman" w:hAnsi="Times New Roman"/>
          <w:bCs/>
          <w:lang w:eastAsia="en-US"/>
        </w:rPr>
      </w:pPr>
      <w:r>
        <w:rPr>
          <w:rFonts w:ascii="Times New Roman" w:hAnsi="Times New Roman"/>
          <w:bCs/>
          <w:lang w:eastAsia="en-US"/>
        </w:rPr>
        <w:t>о рабочей группе по информационным спорам и иным</w:t>
      </w:r>
    </w:p>
    <w:p w:rsidR="006705FE" w:rsidRDefault="009773A8" w:rsidP="006705FE">
      <w:pPr>
        <w:pStyle w:val="14"/>
        <w:rPr>
          <w:rFonts w:ascii="Times New Roman" w:hAnsi="Times New Roman"/>
          <w:bCs/>
          <w:lang w:eastAsia="en-US"/>
        </w:rPr>
      </w:pPr>
      <w:r>
        <w:rPr>
          <w:rFonts w:ascii="Times New Roman" w:hAnsi="Times New Roman"/>
          <w:bCs/>
          <w:lang w:eastAsia="en-US"/>
        </w:rPr>
        <w:t>вопросам информационного обеспечения выборов</w:t>
      </w:r>
    </w:p>
    <w:p w:rsidR="006705FE" w:rsidRPr="006705FE" w:rsidRDefault="006705FE" w:rsidP="006705FE">
      <w:pPr>
        <w:pStyle w:val="14"/>
        <w:rPr>
          <w:rFonts w:ascii="Times New Roman" w:hAnsi="Times New Roman"/>
          <w:bCs/>
          <w:lang w:eastAsia="en-US"/>
        </w:rPr>
      </w:pPr>
    </w:p>
    <w:p w:rsidR="006705FE" w:rsidRDefault="006705FE" w:rsidP="006705FE">
      <w:pPr>
        <w:pStyle w:val="-1"/>
      </w:pPr>
      <w:r>
        <w:t xml:space="preserve">1. Настоящее Положение определяет порядок и формы деятельности рабочей группы </w:t>
      </w:r>
      <w:proofErr w:type="spellStart"/>
      <w:r>
        <w:t>Слюдянской</w:t>
      </w:r>
      <w:proofErr w:type="spellEnd"/>
      <w:r>
        <w:t xml:space="preserve"> территориальной избирательной комиссии по информационным спорам и иным вопросам информационного обеспечения выборов (далее – Рабочая группа).</w:t>
      </w:r>
    </w:p>
    <w:p w:rsidR="006705FE" w:rsidRDefault="006705FE" w:rsidP="00690065">
      <w:pPr>
        <w:pStyle w:val="-1"/>
      </w:pPr>
      <w:r>
        <w:t xml:space="preserve">Рабочая группа образуется из числа членов </w:t>
      </w:r>
      <w:proofErr w:type="spellStart"/>
      <w:r>
        <w:t>Слюдянской</w:t>
      </w:r>
      <w:proofErr w:type="spellEnd"/>
      <w:r>
        <w:t xml:space="preserve"> территориальной избирательной комиссии с правом решающего голоса (далее – Комиссия).</w:t>
      </w:r>
      <w:r w:rsidR="00690065">
        <w:t xml:space="preserve"> </w:t>
      </w:r>
      <w:r>
        <w:t>Состав Рабочей группы утверждается Комиссией.</w:t>
      </w:r>
    </w:p>
    <w:p w:rsidR="006705FE" w:rsidRDefault="006705FE" w:rsidP="006705FE">
      <w:pPr>
        <w:pStyle w:val="-1"/>
      </w:pPr>
      <w:r>
        <w:t>2. В компетенцию Рабочей группы входит:</w:t>
      </w:r>
    </w:p>
    <w:p w:rsidR="006705FE" w:rsidRDefault="006705FE" w:rsidP="006705FE">
      <w:pPr>
        <w:pStyle w:val="-1"/>
      </w:pPr>
      <w:r>
        <w:t>1) 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региональными и муниципальными организациями телерадиовещания, редакциями региональных и муниципальных периодических печатных изданий в Комиссию, в порядке, установленном законодательством о выборах;</w:t>
      </w:r>
    </w:p>
    <w:p w:rsidR="006705FE" w:rsidRDefault="006705FE" w:rsidP="006705FE">
      <w:pPr>
        <w:pStyle w:val="-1"/>
      </w:pPr>
      <w:r>
        <w:t>2) 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Комисс</w:t>
      </w:r>
      <w:r w:rsidR="00964D45">
        <w:t>ию</w:t>
      </w:r>
      <w:r>
        <w:t>, в порядке, установленном законодательством о выборах;</w:t>
      </w:r>
    </w:p>
    <w:p w:rsidR="006705FE" w:rsidRDefault="006705FE" w:rsidP="006705FE">
      <w:pPr>
        <w:pStyle w:val="-1"/>
      </w:pPr>
      <w:r>
        <w:t xml:space="preserve">3) сбор и систематизация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w:t>
      </w:r>
      <w:r>
        <w:lastRenderedPageBreak/>
        <w:t>также электронных образов этих предвыборных агитационных материалов, представленных в Комиссию в порядке, установленном законодательством о выборах;</w:t>
      </w:r>
    </w:p>
    <w:p w:rsidR="006705FE" w:rsidRDefault="006705FE" w:rsidP="006705FE">
      <w:pPr>
        <w:pStyle w:val="-1"/>
      </w:pPr>
      <w:r>
        <w:t>4) сбор, систематизация и размещение н</w:t>
      </w:r>
      <w:r w:rsidR="00964D45">
        <w:t xml:space="preserve">а официальном сайте Комиссии </w:t>
      </w:r>
      <w:r>
        <w:t xml:space="preserve">информации о фактах предоставления помещений политическим партиям, зарегистрированным кандидатам в соответствии с пунктом 4 статьи 53 Федерального закона «Об основных гарантиях избирательных прав и права на участие в референдуме граждан Российской Федерации»; </w:t>
      </w:r>
    </w:p>
    <w:p w:rsidR="006705FE" w:rsidRDefault="00964D45" w:rsidP="006705FE">
      <w:pPr>
        <w:pStyle w:val="-1"/>
      </w:pPr>
      <w:r>
        <w:t>5</w:t>
      </w:r>
      <w:r w:rsidR="006705FE">
        <w:t>) организация размещения на официальн</w:t>
      </w:r>
      <w:r>
        <w:t>ом сайте Комиссии</w:t>
      </w:r>
      <w:r w:rsidR="006705FE">
        <w:t>:</w:t>
      </w:r>
    </w:p>
    <w:p w:rsidR="006705FE" w:rsidRDefault="00964D45" w:rsidP="006705FE">
      <w:pPr>
        <w:pStyle w:val="-1"/>
      </w:pPr>
      <w:r>
        <w:t xml:space="preserve">перечня </w:t>
      </w:r>
      <w:r w:rsidR="006705FE">
        <w:t>муниципальных периодических печатных изданий, представленного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6705FE" w:rsidRDefault="006705FE" w:rsidP="006705FE">
      <w:pPr>
        <w:pStyle w:val="-1"/>
      </w:pPr>
      <w:r>
        <w:t>обобщенных сведений о поступивших уведомлениях региональных и муниципальных организаций телерадиовещания о готовности предоставлять эфирное время;</w:t>
      </w:r>
    </w:p>
    <w:p w:rsidR="006705FE" w:rsidRDefault="006705FE" w:rsidP="006705FE">
      <w:pPr>
        <w:pStyle w:val="-1"/>
      </w:pPr>
      <w:r>
        <w:t>обобщенных сведений о поступивших уведомлениях редакций региональных и муниципальных периодических печатных изданий о готовности предоставить печатную площадь;</w:t>
      </w:r>
    </w:p>
    <w:p w:rsidR="006705FE" w:rsidRDefault="006705FE" w:rsidP="006705FE">
      <w:pPr>
        <w:pStyle w:val="-1"/>
      </w:pPr>
      <w:r>
        <w:t>обобщенных сведений о поступивших уведомлениях организаций, индивидуальных предпринимателей о готовности выполнять работы (оказывать услуги) по изготовлению печатных предвыборных агитационных материалов;</w:t>
      </w:r>
    </w:p>
    <w:p w:rsidR="006705FE" w:rsidRDefault="006705FE" w:rsidP="006705FE">
      <w:pPr>
        <w:pStyle w:val="-1"/>
      </w:pPr>
      <w:r>
        <w:t>графиков распределения эфирного времени, протоколов жеребьевок по распределению печатной площади;</w:t>
      </w:r>
    </w:p>
    <w:p w:rsidR="006705FE" w:rsidRDefault="00964D45" w:rsidP="006705FE">
      <w:pPr>
        <w:pStyle w:val="-1"/>
      </w:pPr>
      <w:r>
        <w:t>6</w:t>
      </w:r>
      <w:r w:rsidR="006705FE">
        <w:t xml:space="preserve">) рассмотрение во взаимодействии с контрольно-ревизионной службой при Комиссии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Комиссию, в порядке, установленном законодательством о выборах, на предмет их </w:t>
      </w:r>
      <w:r w:rsidR="006705FE">
        <w:lastRenderedPageBreak/>
        <w:t>соответствия законодательству о выборах, а также подготовка при необходимости соответствующих заключений;</w:t>
      </w:r>
    </w:p>
    <w:p w:rsidR="006705FE" w:rsidRDefault="00964D45" w:rsidP="006705FE">
      <w:pPr>
        <w:pStyle w:val="-1"/>
      </w:pPr>
      <w:r>
        <w:t>7</w:t>
      </w:r>
      <w:r w:rsidR="006705FE">
        <w:t>) рассмотрение вопросов, касающихся публикаций результатов опросов общественного мнения, связанных с выбор</w:t>
      </w:r>
      <w:r>
        <w:t>ами в органы местного самоуправления</w:t>
      </w:r>
      <w:r w:rsidR="006705FE">
        <w:t>;</w:t>
      </w:r>
    </w:p>
    <w:p w:rsidR="006705FE" w:rsidRPr="006705FE" w:rsidRDefault="00964D45" w:rsidP="006705FE">
      <w:pPr>
        <w:pStyle w:val="-1"/>
      </w:pPr>
      <w:proofErr w:type="gramStart"/>
      <w:r>
        <w:t>8</w:t>
      </w:r>
      <w:r w:rsidR="006705FE" w:rsidRPr="006705FE">
        <w:t xml:space="preserve">) предварительное рассмотрение обращений о нарушениях положений федеральных законов «Об основных гарантиях избирательных прав и права на участие в референдуме граждан Российской Федерации», «О выборах депутатов Государственной Думы Федерального Собрания Российской Федерации», «О выборах Президента Российской Федерации», законов Иркутской области «О выборах Губернатора Иркутской области», «О выборах депутатов Законодательного Собрания Иркутской области», </w:t>
      </w:r>
      <w:r>
        <w:t xml:space="preserve">«О муниципальных выборах в Иркутской области», </w:t>
      </w:r>
      <w:r w:rsidR="006705FE" w:rsidRPr="006705FE">
        <w:t>регулирующих информирование</w:t>
      </w:r>
      <w:proofErr w:type="gramEnd"/>
      <w:r w:rsidR="006705FE" w:rsidRPr="006705FE">
        <w:t xml:space="preserve"> избирателей, проведение предвыборной агитации;</w:t>
      </w:r>
    </w:p>
    <w:p w:rsidR="006705FE" w:rsidRPr="006705FE" w:rsidRDefault="00964D45" w:rsidP="006705FE">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6705FE" w:rsidRPr="006705FE">
        <w:rPr>
          <w:rFonts w:ascii="Times New Roman" w:hAnsi="Times New Roman" w:cs="Times New Roman"/>
          <w:sz w:val="28"/>
          <w:szCs w:val="28"/>
        </w:rPr>
        <w:t xml:space="preserve">) подготовка представлений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 и направление их в </w:t>
      </w:r>
      <w:r w:rsidR="006705FE" w:rsidRPr="006705FE">
        <w:rPr>
          <w:rFonts w:ascii="Times New Roman" w:hAnsi="Times New Roman" w:cs="Times New Roman"/>
          <w:bCs/>
          <w:sz w:val="28"/>
          <w:szCs w:val="28"/>
        </w:rPr>
        <w:t>правоохранительные органы,</w:t>
      </w:r>
      <w:r w:rsidR="006705FE" w:rsidRPr="006705FE">
        <w:rPr>
          <w:rFonts w:ascii="Times New Roman" w:hAnsi="Times New Roman" w:cs="Times New Roman"/>
          <w:sz w:val="28"/>
          <w:szCs w:val="28"/>
        </w:rPr>
        <w:t xml:space="preserve"> территориальный орган федерального органа исполн</w:t>
      </w:r>
      <w:r w:rsidR="00683A12">
        <w:rPr>
          <w:rFonts w:ascii="Times New Roman" w:hAnsi="Times New Roman" w:cs="Times New Roman"/>
          <w:sz w:val="28"/>
          <w:szCs w:val="28"/>
        </w:rPr>
        <w:t>ительной власти, уполномоченный</w:t>
      </w:r>
      <w:r w:rsidR="006705FE" w:rsidRPr="006705FE">
        <w:rPr>
          <w:rFonts w:ascii="Times New Roman" w:hAnsi="Times New Roman" w:cs="Times New Roman"/>
          <w:sz w:val="28"/>
          <w:szCs w:val="28"/>
        </w:rPr>
        <w:t xml:space="preserve"> на осуществление функций по регистрации средств массовой информации</w:t>
      </w:r>
      <w:r w:rsidR="006705FE" w:rsidRPr="006705FE">
        <w:rPr>
          <w:rFonts w:ascii="Times New Roman" w:hAnsi="Times New Roman" w:cs="Times New Roman"/>
          <w:bCs/>
          <w:sz w:val="28"/>
          <w:szCs w:val="28"/>
        </w:rPr>
        <w:t>;</w:t>
      </w:r>
      <w:proofErr w:type="gramEnd"/>
    </w:p>
    <w:p w:rsidR="006705FE" w:rsidRDefault="00964D45" w:rsidP="006705FE">
      <w:pPr>
        <w:pStyle w:val="-1"/>
      </w:pPr>
      <w:proofErr w:type="gramStart"/>
      <w:r>
        <w:t>10</w:t>
      </w:r>
      <w:r w:rsidR="006705FE" w:rsidRPr="006705FE">
        <w:t>) сбор и систематизация материалов о нарушениях законодательства, регулирующего порядок информирования избирателей</w:t>
      </w:r>
      <w:r w:rsidR="006705FE">
        <w:t xml:space="preserve"> и проведения предвыборной агитации, допущенных политическими партиями, кандидатами, организациями телерадиовещания, редакциями периодических печатных изданий, редакциями сетевых изданий, иными лицами в ходе избирательных кампаний по выборам в федеральные органы государственной власти, органы государственной власти Иркутской области, </w:t>
      </w:r>
      <w:r>
        <w:t xml:space="preserve">органы местного самоуправления, </w:t>
      </w:r>
      <w:r w:rsidR="006705FE">
        <w:t>подготовка и принятие соответствующих заключений (решений) Рабочей группы;</w:t>
      </w:r>
      <w:proofErr w:type="gramEnd"/>
    </w:p>
    <w:p w:rsidR="006705FE" w:rsidRDefault="00964D45" w:rsidP="006705FE">
      <w:pPr>
        <w:pStyle w:val="-1"/>
      </w:pPr>
      <w:r>
        <w:lastRenderedPageBreak/>
        <w:t>11</w:t>
      </w:r>
      <w:r w:rsidR="006705FE">
        <w:t>) рассмотрение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6705FE" w:rsidRDefault="006705FE" w:rsidP="006705FE">
      <w:pPr>
        <w:pStyle w:val="-1"/>
      </w:pPr>
      <w:r>
        <w:t xml:space="preserve">3. Рабочая группа в своей деятельности руководствуется Конституцией Российской Федерации, федеральными законами, законами Иркутской области, решениями Центральной избирательной комиссии Российской Федерации, </w:t>
      </w:r>
      <w:r w:rsidR="00964D45">
        <w:t xml:space="preserve">постановлениями Избирательной комиссии Иркутской области, </w:t>
      </w:r>
      <w:r>
        <w:t>решениями Комиссии, а также настоящим Положением.</w:t>
      </w:r>
    </w:p>
    <w:p w:rsidR="006705FE" w:rsidRDefault="006705FE" w:rsidP="006705FE">
      <w:pPr>
        <w:pStyle w:val="-1"/>
      </w:pPr>
      <w:r>
        <w:t>4. Заседание Рабочей группы созы</w:t>
      </w:r>
      <w:r w:rsidR="004F3768">
        <w:t>вает руководитель Рабочей группы</w:t>
      </w:r>
      <w:r>
        <w:t>.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6705FE" w:rsidRDefault="006705FE" w:rsidP="006705FE">
      <w:pPr>
        <w:pStyle w:val="-1"/>
      </w:pPr>
      <w:r>
        <w:t>Деятельность Рабочей группы осуществляется на основе коллегиальности, открытого обсуждения вопросов, относящихся к ее компетенции.</w:t>
      </w:r>
    </w:p>
    <w:p w:rsidR="006705FE" w:rsidRDefault="006705FE" w:rsidP="006705FE">
      <w:pPr>
        <w:pStyle w:val="-1"/>
      </w:pPr>
      <w:r>
        <w:t xml:space="preserve">На заседаниях Рабочей группы вправе присутствовать и высказывать свое мнение </w:t>
      </w:r>
      <w:r w:rsidR="004F3768">
        <w:t xml:space="preserve">члены </w:t>
      </w:r>
      <w:proofErr w:type="spellStart"/>
      <w:r w:rsidR="004F3768">
        <w:t>Слюдянской</w:t>
      </w:r>
      <w:proofErr w:type="spellEnd"/>
      <w:r w:rsidR="004F3768">
        <w:t xml:space="preserve"> территориальной избирательной комиссии, не являющиеся членами Рабочей группы, </w:t>
      </w:r>
      <w:r>
        <w:t>члены Комиссии с правом совещательного голоса, а также работники аппарата Комиссии, участвующие в подготовке материалов к заседанию Рабочей группы.</w:t>
      </w:r>
    </w:p>
    <w:p w:rsidR="00683A12" w:rsidRDefault="006705FE" w:rsidP="006705FE">
      <w:pPr>
        <w:pStyle w:val="-1"/>
      </w:pPr>
      <w: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w:t>
      </w:r>
    </w:p>
    <w:p w:rsidR="006705FE" w:rsidRDefault="006705FE" w:rsidP="006705FE">
      <w:pPr>
        <w:pStyle w:val="-1"/>
      </w:pPr>
      <w:r>
        <w:lastRenderedPageBreak/>
        <w:t>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w:t>
      </w:r>
      <w:r w:rsidR="004F3768">
        <w:t>ты, эксперты и иные лица. Перечень</w:t>
      </w:r>
      <w:r>
        <w:t xml:space="preserve"> указа</w:t>
      </w:r>
      <w:r w:rsidR="004F3768">
        <w:t>нных лиц определяется</w:t>
      </w:r>
      <w:r>
        <w:t xml:space="preserve"> руководителем Рабочей группы либо его заместителем накануне очередного заседания.</w:t>
      </w:r>
    </w:p>
    <w:p w:rsidR="006705FE" w:rsidRDefault="006705FE" w:rsidP="006705FE">
      <w:pPr>
        <w:pStyle w:val="-1"/>
      </w:pPr>
      <w: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6705FE" w:rsidRDefault="006705FE" w:rsidP="006705FE">
      <w:pPr>
        <w:pStyle w:val="-1"/>
      </w:pPr>
      <w:r>
        <w:t>В отсутствие руководителя Рабочей группы, а также по его поручению обязанности руководит</w:t>
      </w:r>
      <w:r w:rsidR="004F3768">
        <w:t>еля Рабочей группы исполняет</w:t>
      </w:r>
      <w:r>
        <w:t xml:space="preserve"> уполномоченный на то член Рабочей группы из числа членов Комиссии с правом решающего голоса.</w:t>
      </w:r>
    </w:p>
    <w:p w:rsidR="006705FE" w:rsidRDefault="006705FE" w:rsidP="006705FE">
      <w:pPr>
        <w:pStyle w:val="-1"/>
      </w:pPr>
      <w: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6705FE" w:rsidRDefault="006705FE" w:rsidP="006705FE">
      <w:pPr>
        <w:pStyle w:val="-1"/>
      </w:pPr>
      <w:r>
        <w:t>5. Поступившие в Комиссию обращения и иные документы рассматриваются на заседаниях Рабочей группы по по</w:t>
      </w:r>
      <w:r w:rsidR="004F3768">
        <w:t>ручению председателя</w:t>
      </w:r>
      <w:r w:rsidR="00683A12">
        <w:t xml:space="preserve"> Комиссии</w:t>
      </w:r>
      <w:r>
        <w:t>.</w:t>
      </w:r>
    </w:p>
    <w:p w:rsidR="006705FE" w:rsidRDefault="006705FE" w:rsidP="006705FE">
      <w:pPr>
        <w:pStyle w:val="-1"/>
      </w:pPr>
      <w: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работниками ап</w:t>
      </w:r>
      <w:r w:rsidR="00683A12">
        <w:t>парата Комиссии, участковыми</w:t>
      </w:r>
      <w:r w:rsidR="004F3768">
        <w:t xml:space="preserve"> избирательными комиссиями</w:t>
      </w:r>
      <w:r>
        <w:t xml:space="preserve">. К заседанию Рабочей группы готовятся документы, необходимые для рассмотрения обращений, и иные документы, </w:t>
      </w:r>
      <w:r>
        <w:lastRenderedPageBreak/>
        <w:t>проект решения Рабочей группы по рассматриваемому обращению или иному документу, а в необходимых случаях – заключения специалистов.</w:t>
      </w:r>
    </w:p>
    <w:p w:rsidR="006705FE" w:rsidRDefault="006705FE" w:rsidP="006705FE">
      <w:pPr>
        <w:pStyle w:val="-1"/>
      </w:pPr>
      <w:r>
        <w:t xml:space="preserve">6. Срок рассмотрения обращений, поступающих в Рабочую группу, определяется в соответствии с федеральными </w:t>
      </w:r>
      <w:r w:rsidR="00683A12">
        <w:t xml:space="preserve">и региональными </w:t>
      </w:r>
      <w:r>
        <w:t>законами, инструкцией по делопроизводству, утвержденной Комиссией.</w:t>
      </w:r>
    </w:p>
    <w:p w:rsidR="006705FE" w:rsidRDefault="006705FE" w:rsidP="006705FE">
      <w:pPr>
        <w:pStyle w:val="-1"/>
      </w:pPr>
      <w:r>
        <w:t>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w:t>
      </w:r>
      <w:r w:rsidR="004F3768">
        <w:t xml:space="preserve">ию. </w:t>
      </w:r>
    </w:p>
    <w:p w:rsidR="006705FE" w:rsidRDefault="006705FE" w:rsidP="006705FE">
      <w:pPr>
        <w:pStyle w:val="-1"/>
      </w:pPr>
      <w: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w:t>
      </w:r>
      <w:r w:rsidR="004F3768">
        <w:t>ей группы</w:t>
      </w:r>
      <w:r>
        <w:t>.</w:t>
      </w:r>
    </w:p>
    <w:p w:rsidR="006705FE" w:rsidRDefault="006705FE" w:rsidP="006705FE">
      <w:pPr>
        <w:pStyle w:val="-1"/>
      </w:pPr>
      <w: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6705FE" w:rsidRDefault="006705FE" w:rsidP="006705FE">
      <w:pPr>
        <w:pStyle w:val="-1"/>
      </w:pPr>
      <w: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6705FE" w:rsidRDefault="006705FE" w:rsidP="006705FE">
      <w:pPr>
        <w:pStyle w:val="-1"/>
      </w:pPr>
      <w:r>
        <w:lastRenderedPageBreak/>
        <w:t>8. Решение Рабочей группы, а при необходимости и соответствующий проект решения Комиссии выносятся на заседание Комиссии в установленном порядке. С докладом по этому вопросу выступает руководитель Рабочей группы или по ег</w:t>
      </w:r>
      <w:r w:rsidR="004F3768">
        <w:t xml:space="preserve">о поручению </w:t>
      </w:r>
      <w:r w:rsidR="00683A12">
        <w:t>иной член Рабочей группы</w:t>
      </w:r>
      <w:r>
        <w:t>.</w:t>
      </w:r>
    </w:p>
    <w:p w:rsidR="006705FE" w:rsidRDefault="006705FE" w:rsidP="006705FE">
      <w:pPr>
        <w:pStyle w:val="-1"/>
      </w:pPr>
      <w:r>
        <w:t>9. </w:t>
      </w:r>
      <w:proofErr w:type="gramStart"/>
      <w:r>
        <w:t>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а также представленные организациями телерадиовещания, редакциями периодических печатных изданий, организациями, индивидуальными предпринимателями сведения о размере и иных условиях оплаты эфирного времени, печатной площади, работ (услуг) по изготовлению печатных предвыборных агитационных материалов, уведомления о готовности предоставить эфирное время, печатную площадь в ходе</w:t>
      </w:r>
      <w:proofErr w:type="gramEnd"/>
      <w:r>
        <w:t xml:space="preserve"> избирательных кампаний по выбо</w:t>
      </w:r>
      <w:r w:rsidR="004F3768">
        <w:t>рам в органы местного самоуправления,</w:t>
      </w:r>
      <w:r>
        <w:t xml:space="preserve">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установленном порядке.</w:t>
      </w:r>
    </w:p>
    <w:p w:rsidR="009773A8" w:rsidRPr="009C18C5" w:rsidRDefault="009773A8" w:rsidP="009773A8">
      <w:pPr>
        <w:pStyle w:val="a5"/>
        <w:spacing w:line="360" w:lineRule="auto"/>
        <w:ind w:firstLine="709"/>
        <w:jc w:val="both"/>
        <w:rPr>
          <w:b/>
          <w:sz w:val="28"/>
          <w:szCs w:val="28"/>
        </w:rPr>
        <w:sectPr w:rsidR="009773A8" w:rsidRPr="009C18C5">
          <w:pgSz w:w="11907" w:h="16840"/>
          <w:pgMar w:top="1134" w:right="851" w:bottom="1134" w:left="1701" w:header="720" w:footer="720" w:gutter="0"/>
          <w:pgNumType w:start="1"/>
          <w:cols w:space="720"/>
          <w:titlePg/>
        </w:sectPr>
      </w:pPr>
    </w:p>
    <w:tbl>
      <w:tblPr>
        <w:tblW w:w="0" w:type="auto"/>
        <w:tblLook w:val="0000" w:firstRow="0" w:lastRow="0" w:firstColumn="0" w:lastColumn="0" w:noHBand="0" w:noVBand="0"/>
      </w:tblPr>
      <w:tblGrid>
        <w:gridCol w:w="4785"/>
        <w:gridCol w:w="4786"/>
      </w:tblGrid>
      <w:tr w:rsidR="009773A8" w:rsidTr="00003A15">
        <w:tc>
          <w:tcPr>
            <w:tcW w:w="4785" w:type="dxa"/>
          </w:tcPr>
          <w:p w:rsidR="009773A8" w:rsidRDefault="009773A8" w:rsidP="00003A15">
            <w:pPr>
              <w:rPr>
                <w:kern w:val="2"/>
                <w:sz w:val="28"/>
              </w:rPr>
            </w:pPr>
            <w:r>
              <w:lastRenderedPageBreak/>
              <w:br w:type="page"/>
            </w:r>
          </w:p>
        </w:tc>
        <w:tc>
          <w:tcPr>
            <w:tcW w:w="4786" w:type="dxa"/>
          </w:tcPr>
          <w:p w:rsidR="009773A8" w:rsidRPr="00A4440D" w:rsidRDefault="009773A8" w:rsidP="00003A15">
            <w:pPr>
              <w:jc w:val="center"/>
              <w:rPr>
                <w:kern w:val="2"/>
                <w:sz w:val="28"/>
                <w:szCs w:val="28"/>
              </w:rPr>
            </w:pPr>
            <w:r w:rsidRPr="00A4440D">
              <w:rPr>
                <w:kern w:val="2"/>
                <w:sz w:val="28"/>
                <w:szCs w:val="28"/>
              </w:rPr>
              <w:t>Приложение № 2</w:t>
            </w:r>
          </w:p>
          <w:p w:rsidR="009773A8" w:rsidRPr="00A4440D" w:rsidRDefault="009773A8" w:rsidP="00003A15">
            <w:pPr>
              <w:jc w:val="center"/>
              <w:rPr>
                <w:kern w:val="2"/>
                <w:sz w:val="28"/>
                <w:szCs w:val="28"/>
              </w:rPr>
            </w:pPr>
            <w:r w:rsidRPr="00A4440D">
              <w:rPr>
                <w:kern w:val="2"/>
                <w:sz w:val="28"/>
                <w:szCs w:val="28"/>
              </w:rPr>
              <w:t xml:space="preserve">к решению </w:t>
            </w:r>
            <w:proofErr w:type="spellStart"/>
            <w:r w:rsidR="009B3F75">
              <w:rPr>
                <w:kern w:val="2"/>
                <w:sz w:val="28"/>
                <w:szCs w:val="28"/>
              </w:rPr>
              <w:t>Слюдянской</w:t>
            </w:r>
            <w:proofErr w:type="spellEnd"/>
            <w:r w:rsidRPr="00A4440D">
              <w:rPr>
                <w:kern w:val="2"/>
                <w:sz w:val="28"/>
                <w:szCs w:val="28"/>
              </w:rPr>
              <w:t xml:space="preserve"> </w:t>
            </w:r>
            <w:proofErr w:type="gramStart"/>
            <w:r w:rsidRPr="00A4440D">
              <w:rPr>
                <w:kern w:val="2"/>
                <w:sz w:val="28"/>
                <w:szCs w:val="28"/>
              </w:rPr>
              <w:t>территориальной</w:t>
            </w:r>
            <w:proofErr w:type="gramEnd"/>
            <w:r w:rsidRPr="00A4440D">
              <w:rPr>
                <w:kern w:val="2"/>
                <w:sz w:val="28"/>
                <w:szCs w:val="28"/>
              </w:rPr>
              <w:t xml:space="preserve"> избирательной</w:t>
            </w:r>
          </w:p>
          <w:p w:rsidR="009773A8" w:rsidRPr="00A4440D" w:rsidRDefault="009773A8" w:rsidP="00003A15">
            <w:pPr>
              <w:jc w:val="center"/>
              <w:rPr>
                <w:kern w:val="2"/>
                <w:sz w:val="28"/>
                <w:szCs w:val="28"/>
              </w:rPr>
            </w:pPr>
            <w:r w:rsidRPr="00A4440D">
              <w:rPr>
                <w:kern w:val="2"/>
                <w:sz w:val="28"/>
                <w:szCs w:val="28"/>
              </w:rPr>
              <w:t xml:space="preserve">комиссии </w:t>
            </w:r>
          </w:p>
          <w:p w:rsidR="009773A8" w:rsidRDefault="009773A8" w:rsidP="000D0584">
            <w:pPr>
              <w:jc w:val="center"/>
              <w:rPr>
                <w:kern w:val="2"/>
                <w:sz w:val="28"/>
                <w:szCs w:val="28"/>
              </w:rPr>
            </w:pPr>
            <w:r w:rsidRPr="00A4440D">
              <w:rPr>
                <w:kern w:val="2"/>
                <w:sz w:val="28"/>
                <w:szCs w:val="28"/>
              </w:rPr>
              <w:t xml:space="preserve">от </w:t>
            </w:r>
            <w:r w:rsidR="000D0584">
              <w:rPr>
                <w:kern w:val="2"/>
                <w:sz w:val="28"/>
                <w:szCs w:val="28"/>
              </w:rPr>
              <w:t>10</w:t>
            </w:r>
            <w:r w:rsidR="00265299" w:rsidRPr="00A4440D">
              <w:rPr>
                <w:kern w:val="2"/>
                <w:sz w:val="28"/>
                <w:szCs w:val="28"/>
              </w:rPr>
              <w:t xml:space="preserve"> </w:t>
            </w:r>
            <w:r w:rsidR="009B3F75">
              <w:rPr>
                <w:kern w:val="2"/>
                <w:sz w:val="28"/>
                <w:szCs w:val="28"/>
              </w:rPr>
              <w:t>июн</w:t>
            </w:r>
            <w:r w:rsidR="00A4440D">
              <w:rPr>
                <w:kern w:val="2"/>
                <w:sz w:val="28"/>
                <w:szCs w:val="28"/>
              </w:rPr>
              <w:t>я</w:t>
            </w:r>
            <w:r w:rsidR="00265299" w:rsidRPr="00A4440D">
              <w:rPr>
                <w:kern w:val="2"/>
                <w:sz w:val="28"/>
                <w:szCs w:val="28"/>
              </w:rPr>
              <w:t xml:space="preserve"> 20</w:t>
            </w:r>
            <w:r w:rsidR="00A4440D">
              <w:rPr>
                <w:kern w:val="2"/>
                <w:sz w:val="28"/>
                <w:szCs w:val="28"/>
              </w:rPr>
              <w:t>21</w:t>
            </w:r>
            <w:r w:rsidRPr="00A4440D">
              <w:rPr>
                <w:kern w:val="2"/>
                <w:sz w:val="28"/>
                <w:szCs w:val="28"/>
              </w:rPr>
              <w:t xml:space="preserve"> года № </w:t>
            </w:r>
            <w:r w:rsidR="009B3F75">
              <w:rPr>
                <w:kern w:val="2"/>
                <w:sz w:val="28"/>
                <w:szCs w:val="28"/>
              </w:rPr>
              <w:t>11</w:t>
            </w:r>
            <w:r w:rsidR="00265299" w:rsidRPr="00A4440D">
              <w:rPr>
                <w:kern w:val="2"/>
                <w:sz w:val="28"/>
                <w:szCs w:val="28"/>
              </w:rPr>
              <w:t>/</w:t>
            </w:r>
            <w:r w:rsidR="000D0584">
              <w:rPr>
                <w:kern w:val="2"/>
                <w:sz w:val="28"/>
                <w:szCs w:val="28"/>
              </w:rPr>
              <w:t>62</w:t>
            </w:r>
          </w:p>
          <w:p w:rsidR="004F3768" w:rsidRDefault="004F3768" w:rsidP="000D0584">
            <w:pPr>
              <w:jc w:val="center"/>
              <w:rPr>
                <w:kern w:val="2"/>
                <w:sz w:val="28"/>
              </w:rPr>
            </w:pPr>
          </w:p>
        </w:tc>
      </w:tr>
    </w:tbl>
    <w:p w:rsidR="009773A8" w:rsidRDefault="004F3768" w:rsidP="009773A8">
      <w:pPr>
        <w:keepNext/>
        <w:jc w:val="center"/>
        <w:outlineLvl w:val="8"/>
        <w:rPr>
          <w:b/>
          <w:bCs/>
          <w:kern w:val="2"/>
          <w:sz w:val="28"/>
          <w:lang w:eastAsia="en-US"/>
        </w:rPr>
      </w:pPr>
      <w:bookmarkStart w:id="0" w:name="_GoBack"/>
      <w:bookmarkEnd w:id="0"/>
      <w:r>
        <w:rPr>
          <w:b/>
          <w:bCs/>
          <w:kern w:val="2"/>
          <w:sz w:val="28"/>
          <w:lang w:eastAsia="en-US"/>
        </w:rPr>
        <w:t>Состав</w:t>
      </w:r>
    </w:p>
    <w:p w:rsidR="009773A8" w:rsidRDefault="009773A8" w:rsidP="009773A8">
      <w:pPr>
        <w:jc w:val="center"/>
        <w:rPr>
          <w:b/>
          <w:bCs/>
          <w:sz w:val="28"/>
          <w:szCs w:val="28"/>
        </w:rPr>
      </w:pPr>
      <w:r>
        <w:rPr>
          <w:b/>
          <w:bCs/>
          <w:sz w:val="28"/>
          <w:szCs w:val="28"/>
        </w:rPr>
        <w:t xml:space="preserve">рабочей группы по информационным спорам и иным вопросам </w:t>
      </w:r>
    </w:p>
    <w:p w:rsidR="009773A8" w:rsidRDefault="009773A8" w:rsidP="009773A8">
      <w:pPr>
        <w:keepNext/>
        <w:jc w:val="center"/>
        <w:outlineLvl w:val="8"/>
        <w:rPr>
          <w:b/>
          <w:bCs/>
          <w:kern w:val="2"/>
          <w:sz w:val="28"/>
          <w:szCs w:val="28"/>
          <w:lang w:eastAsia="en-US"/>
        </w:rPr>
      </w:pPr>
      <w:r>
        <w:rPr>
          <w:b/>
          <w:bCs/>
          <w:kern w:val="2"/>
          <w:sz w:val="28"/>
          <w:szCs w:val="28"/>
          <w:lang w:eastAsia="en-US"/>
        </w:rPr>
        <w:t>информационного обеспечения выборов</w:t>
      </w:r>
    </w:p>
    <w:p w:rsidR="009773A8" w:rsidRDefault="009773A8" w:rsidP="009773A8">
      <w:pPr>
        <w:spacing w:line="360" w:lineRule="auto"/>
        <w:rPr>
          <w:sz w:val="28"/>
          <w:szCs w:val="28"/>
        </w:rPr>
      </w:pPr>
    </w:p>
    <w:tbl>
      <w:tblPr>
        <w:tblW w:w="9606" w:type="dxa"/>
        <w:tblLook w:val="0000" w:firstRow="0" w:lastRow="0" w:firstColumn="0" w:lastColumn="0" w:noHBand="0" w:noVBand="0"/>
      </w:tblPr>
      <w:tblGrid>
        <w:gridCol w:w="4077"/>
        <w:gridCol w:w="5529"/>
      </w:tblGrid>
      <w:tr w:rsidR="009773A8" w:rsidTr="00003A15">
        <w:tc>
          <w:tcPr>
            <w:tcW w:w="4077" w:type="dxa"/>
          </w:tcPr>
          <w:p w:rsidR="009773A8" w:rsidRDefault="009773A8" w:rsidP="00003A15">
            <w:pPr>
              <w:rPr>
                <w:sz w:val="28"/>
                <w:szCs w:val="28"/>
              </w:rPr>
            </w:pPr>
            <w:r>
              <w:rPr>
                <w:sz w:val="28"/>
                <w:szCs w:val="28"/>
              </w:rPr>
              <w:t>Руководитель рабочей группы</w:t>
            </w:r>
          </w:p>
        </w:tc>
        <w:tc>
          <w:tcPr>
            <w:tcW w:w="5529" w:type="dxa"/>
          </w:tcPr>
          <w:p w:rsidR="009773A8" w:rsidRDefault="00B31E86" w:rsidP="00003A15">
            <w:pPr>
              <w:jc w:val="both"/>
              <w:rPr>
                <w:b/>
                <w:bCs/>
                <w:sz w:val="28"/>
                <w:szCs w:val="28"/>
              </w:rPr>
            </w:pPr>
            <w:r w:rsidRPr="006705FE">
              <w:rPr>
                <w:bCs/>
                <w:sz w:val="28"/>
                <w:szCs w:val="28"/>
              </w:rPr>
              <w:t>Володченко</w:t>
            </w:r>
            <w:r w:rsidR="009B3F75" w:rsidRPr="006705FE">
              <w:rPr>
                <w:bCs/>
                <w:sz w:val="28"/>
                <w:szCs w:val="28"/>
              </w:rPr>
              <w:t xml:space="preserve"> Ольга Владимировна</w:t>
            </w:r>
            <w:r w:rsidR="009773A8">
              <w:rPr>
                <w:b/>
                <w:bCs/>
                <w:sz w:val="28"/>
                <w:szCs w:val="28"/>
              </w:rPr>
              <w:t>,</w:t>
            </w:r>
          </w:p>
          <w:p w:rsidR="009773A8" w:rsidRDefault="006705FE" w:rsidP="00003A15">
            <w:pPr>
              <w:jc w:val="both"/>
              <w:rPr>
                <w:bCs/>
                <w:sz w:val="28"/>
              </w:rPr>
            </w:pPr>
            <w:r>
              <w:rPr>
                <w:bCs/>
                <w:sz w:val="28"/>
                <w:szCs w:val="28"/>
              </w:rPr>
              <w:t>з</w:t>
            </w:r>
            <w:r w:rsidR="00265299">
              <w:rPr>
                <w:bCs/>
                <w:sz w:val="28"/>
                <w:szCs w:val="28"/>
              </w:rPr>
              <w:t>аместитель председателя</w:t>
            </w:r>
            <w:r w:rsidR="00265299">
              <w:rPr>
                <w:sz w:val="28"/>
                <w:szCs w:val="28"/>
              </w:rPr>
              <w:t xml:space="preserve"> </w:t>
            </w:r>
            <w:proofErr w:type="spellStart"/>
            <w:r w:rsidR="009B3F75">
              <w:rPr>
                <w:sz w:val="28"/>
                <w:szCs w:val="28"/>
              </w:rPr>
              <w:t>Слюдянской</w:t>
            </w:r>
            <w:proofErr w:type="spellEnd"/>
            <w:r w:rsidR="009773A8">
              <w:rPr>
                <w:bCs/>
                <w:sz w:val="28"/>
                <w:szCs w:val="28"/>
              </w:rPr>
              <w:t xml:space="preserve"> </w:t>
            </w:r>
            <w:r w:rsidR="009773A8">
              <w:rPr>
                <w:bCs/>
                <w:sz w:val="28"/>
              </w:rPr>
              <w:t xml:space="preserve">территориальной избирательной комиссии </w:t>
            </w:r>
          </w:p>
          <w:p w:rsidR="009773A8" w:rsidRDefault="009773A8" w:rsidP="00265299">
            <w:pPr>
              <w:jc w:val="both"/>
              <w:rPr>
                <w:bCs/>
                <w:sz w:val="28"/>
                <w:szCs w:val="28"/>
              </w:rPr>
            </w:pPr>
          </w:p>
        </w:tc>
      </w:tr>
      <w:tr w:rsidR="009773A8" w:rsidTr="00003A15">
        <w:tc>
          <w:tcPr>
            <w:tcW w:w="4077" w:type="dxa"/>
          </w:tcPr>
          <w:p w:rsidR="009773A8" w:rsidRDefault="009773A8" w:rsidP="00003A15">
            <w:pPr>
              <w:rPr>
                <w:sz w:val="28"/>
              </w:rPr>
            </w:pPr>
          </w:p>
        </w:tc>
        <w:tc>
          <w:tcPr>
            <w:tcW w:w="5529" w:type="dxa"/>
          </w:tcPr>
          <w:p w:rsidR="009773A8" w:rsidRPr="006705FE" w:rsidRDefault="00B31E86" w:rsidP="00003A15">
            <w:pPr>
              <w:jc w:val="both"/>
              <w:rPr>
                <w:bCs/>
                <w:sz w:val="28"/>
              </w:rPr>
            </w:pPr>
            <w:r w:rsidRPr="006705FE">
              <w:rPr>
                <w:sz w:val="28"/>
              </w:rPr>
              <w:t>Титова</w:t>
            </w:r>
            <w:r w:rsidR="009B3F75" w:rsidRPr="006705FE">
              <w:rPr>
                <w:sz w:val="28"/>
              </w:rPr>
              <w:t xml:space="preserve"> Наталья Леонидовна</w:t>
            </w:r>
            <w:r w:rsidR="009773A8" w:rsidRPr="006705FE">
              <w:rPr>
                <w:bCs/>
                <w:sz w:val="28"/>
              </w:rPr>
              <w:t>,</w:t>
            </w:r>
          </w:p>
          <w:p w:rsidR="009773A8" w:rsidRDefault="007B6990" w:rsidP="00003A15">
            <w:pPr>
              <w:jc w:val="both"/>
              <w:rPr>
                <w:bCs/>
                <w:sz w:val="28"/>
              </w:rPr>
            </w:pPr>
            <w:r>
              <w:rPr>
                <w:bCs/>
                <w:sz w:val="28"/>
              </w:rPr>
              <w:t>секретарь</w:t>
            </w:r>
            <w:r w:rsidR="009773A8">
              <w:rPr>
                <w:bCs/>
                <w:sz w:val="28"/>
              </w:rPr>
              <w:t xml:space="preserve"> </w:t>
            </w:r>
            <w:proofErr w:type="spellStart"/>
            <w:r w:rsidR="009B3F75">
              <w:rPr>
                <w:bCs/>
                <w:sz w:val="28"/>
                <w:szCs w:val="28"/>
              </w:rPr>
              <w:t>Слюдянской</w:t>
            </w:r>
            <w:proofErr w:type="spellEnd"/>
            <w:r w:rsidR="009773A8">
              <w:rPr>
                <w:bCs/>
                <w:sz w:val="28"/>
                <w:szCs w:val="28"/>
              </w:rPr>
              <w:t xml:space="preserve"> </w:t>
            </w:r>
            <w:r w:rsidR="009773A8">
              <w:rPr>
                <w:bCs/>
                <w:sz w:val="28"/>
              </w:rPr>
              <w:t xml:space="preserve">территориальной избирательной комиссии </w:t>
            </w:r>
          </w:p>
          <w:p w:rsidR="009773A8" w:rsidRDefault="009773A8" w:rsidP="00265299">
            <w:pPr>
              <w:jc w:val="both"/>
              <w:rPr>
                <w:bCs/>
                <w:sz w:val="28"/>
              </w:rPr>
            </w:pPr>
          </w:p>
        </w:tc>
      </w:tr>
      <w:tr w:rsidR="009773A8" w:rsidTr="00003A15">
        <w:tc>
          <w:tcPr>
            <w:tcW w:w="4077" w:type="dxa"/>
          </w:tcPr>
          <w:p w:rsidR="009773A8" w:rsidRDefault="009773A8" w:rsidP="00003A15">
            <w:pPr>
              <w:rPr>
                <w:sz w:val="28"/>
              </w:rPr>
            </w:pPr>
            <w:r>
              <w:rPr>
                <w:sz w:val="28"/>
              </w:rPr>
              <w:t>Члены рабочей группы:</w:t>
            </w:r>
          </w:p>
        </w:tc>
        <w:tc>
          <w:tcPr>
            <w:tcW w:w="5529" w:type="dxa"/>
          </w:tcPr>
          <w:p w:rsidR="007B6990" w:rsidRPr="006705FE" w:rsidRDefault="006705FE" w:rsidP="007B6990">
            <w:pPr>
              <w:jc w:val="both"/>
              <w:rPr>
                <w:bCs/>
                <w:sz w:val="28"/>
              </w:rPr>
            </w:pPr>
            <w:r w:rsidRPr="006705FE">
              <w:rPr>
                <w:sz w:val="28"/>
              </w:rPr>
              <w:t xml:space="preserve">Лазарева Наталья </w:t>
            </w:r>
            <w:proofErr w:type="spellStart"/>
            <w:r w:rsidRPr="006705FE">
              <w:rPr>
                <w:sz w:val="28"/>
              </w:rPr>
              <w:t>Леонардовна</w:t>
            </w:r>
            <w:proofErr w:type="spellEnd"/>
            <w:r w:rsidR="007B6990" w:rsidRPr="006705FE">
              <w:rPr>
                <w:bCs/>
                <w:sz w:val="28"/>
              </w:rPr>
              <w:t>,</w:t>
            </w:r>
          </w:p>
          <w:p w:rsidR="007B6990" w:rsidRDefault="006705FE" w:rsidP="007B6990">
            <w:pPr>
              <w:jc w:val="both"/>
              <w:rPr>
                <w:bCs/>
                <w:sz w:val="28"/>
              </w:rPr>
            </w:pPr>
            <w:r>
              <w:rPr>
                <w:bCs/>
                <w:sz w:val="28"/>
                <w:szCs w:val="28"/>
              </w:rPr>
              <w:t>председатель</w:t>
            </w:r>
            <w:r w:rsidR="007B6990">
              <w:rPr>
                <w:sz w:val="28"/>
                <w:szCs w:val="28"/>
              </w:rPr>
              <w:t xml:space="preserve"> </w:t>
            </w:r>
            <w:proofErr w:type="spellStart"/>
            <w:r w:rsidR="009B3F75">
              <w:rPr>
                <w:sz w:val="28"/>
                <w:szCs w:val="28"/>
              </w:rPr>
              <w:t>Слюдянской</w:t>
            </w:r>
            <w:proofErr w:type="spellEnd"/>
            <w:r w:rsidR="007B6990">
              <w:rPr>
                <w:bCs/>
                <w:sz w:val="28"/>
                <w:szCs w:val="28"/>
              </w:rPr>
              <w:t xml:space="preserve"> </w:t>
            </w:r>
            <w:r w:rsidR="007B6990">
              <w:rPr>
                <w:bCs/>
                <w:sz w:val="28"/>
              </w:rPr>
              <w:t xml:space="preserve">территориальной избирательной комиссии </w:t>
            </w:r>
          </w:p>
          <w:p w:rsidR="006705FE" w:rsidRDefault="006705FE" w:rsidP="007B6990">
            <w:pPr>
              <w:jc w:val="both"/>
              <w:rPr>
                <w:bCs/>
                <w:sz w:val="28"/>
              </w:rPr>
            </w:pPr>
          </w:p>
          <w:p w:rsidR="006705FE" w:rsidRDefault="006705FE" w:rsidP="007B6990">
            <w:pPr>
              <w:jc w:val="both"/>
              <w:rPr>
                <w:bCs/>
                <w:sz w:val="28"/>
              </w:rPr>
            </w:pPr>
            <w:r>
              <w:rPr>
                <w:bCs/>
                <w:sz w:val="28"/>
              </w:rPr>
              <w:t>Серова Ольга Юрьевна,</w:t>
            </w:r>
          </w:p>
          <w:p w:rsidR="006705FE" w:rsidRDefault="004F3768" w:rsidP="007B6990">
            <w:pPr>
              <w:jc w:val="both"/>
              <w:rPr>
                <w:bCs/>
                <w:sz w:val="28"/>
              </w:rPr>
            </w:pPr>
            <w:r>
              <w:rPr>
                <w:bCs/>
                <w:sz w:val="28"/>
              </w:rPr>
              <w:t>ч</w:t>
            </w:r>
            <w:r w:rsidR="006705FE">
              <w:rPr>
                <w:bCs/>
                <w:sz w:val="28"/>
              </w:rPr>
              <w:t xml:space="preserve">лен </w:t>
            </w:r>
            <w:proofErr w:type="spellStart"/>
            <w:r w:rsidR="006705FE">
              <w:rPr>
                <w:bCs/>
                <w:sz w:val="28"/>
              </w:rPr>
              <w:t>Слюдянской</w:t>
            </w:r>
            <w:proofErr w:type="spellEnd"/>
            <w:r w:rsidR="006705FE">
              <w:rPr>
                <w:bCs/>
                <w:sz w:val="28"/>
              </w:rPr>
              <w:t xml:space="preserve"> территориальной избирательной комиссии</w:t>
            </w:r>
          </w:p>
          <w:p w:rsidR="00B31E86" w:rsidRDefault="00B31E86" w:rsidP="007B6990">
            <w:pPr>
              <w:jc w:val="both"/>
              <w:rPr>
                <w:bCs/>
                <w:sz w:val="28"/>
              </w:rPr>
            </w:pPr>
          </w:p>
          <w:p w:rsidR="009773A8" w:rsidRDefault="009773A8" w:rsidP="003D706C">
            <w:pPr>
              <w:jc w:val="both"/>
              <w:rPr>
                <w:bCs/>
                <w:sz w:val="28"/>
              </w:rPr>
            </w:pPr>
          </w:p>
        </w:tc>
      </w:tr>
    </w:tbl>
    <w:p w:rsidR="00862136" w:rsidRDefault="00862136" w:rsidP="007B6990"/>
    <w:sectPr w:rsidR="00862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0E4B"/>
    <w:multiLevelType w:val="hybridMultilevel"/>
    <w:tmpl w:val="E6CA6304"/>
    <w:lvl w:ilvl="0" w:tplc="043EF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A8"/>
    <w:rsid w:val="000C2F52"/>
    <w:rsid w:val="000D0584"/>
    <w:rsid w:val="000D73E9"/>
    <w:rsid w:val="001427CA"/>
    <w:rsid w:val="00265299"/>
    <w:rsid w:val="00354981"/>
    <w:rsid w:val="003D706C"/>
    <w:rsid w:val="004865AA"/>
    <w:rsid w:val="004F3768"/>
    <w:rsid w:val="006705FE"/>
    <w:rsid w:val="00683A12"/>
    <w:rsid w:val="00690065"/>
    <w:rsid w:val="006F56F4"/>
    <w:rsid w:val="007B6990"/>
    <w:rsid w:val="00862136"/>
    <w:rsid w:val="00875CB4"/>
    <w:rsid w:val="00964D45"/>
    <w:rsid w:val="009773A8"/>
    <w:rsid w:val="009B3F75"/>
    <w:rsid w:val="00A4440D"/>
    <w:rsid w:val="00B31E86"/>
    <w:rsid w:val="00C05F85"/>
    <w:rsid w:val="00E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A8"/>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9773A8"/>
    <w:pPr>
      <w:keepNext/>
      <w:ind w:left="-1701"/>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773A8"/>
    <w:rPr>
      <w:rFonts w:ascii="Times New Roman" w:eastAsia="Times New Roman" w:hAnsi="Times New Roman" w:cs="Times New Roman"/>
      <w:b/>
      <w:sz w:val="32"/>
      <w:szCs w:val="20"/>
      <w:lang w:eastAsia="ru-RU"/>
    </w:rPr>
  </w:style>
  <w:style w:type="paragraph" w:styleId="3">
    <w:name w:val="Body Text Indent 3"/>
    <w:basedOn w:val="a"/>
    <w:link w:val="30"/>
    <w:uiPriority w:val="99"/>
    <w:rsid w:val="009773A8"/>
    <w:pPr>
      <w:spacing w:line="360" w:lineRule="auto"/>
      <w:ind w:firstLine="709"/>
      <w:jc w:val="both"/>
    </w:pPr>
    <w:rPr>
      <w:sz w:val="28"/>
      <w:lang w:val="x-none" w:eastAsia="x-none"/>
    </w:rPr>
  </w:style>
  <w:style w:type="character" w:customStyle="1" w:styleId="30">
    <w:name w:val="Основной текст с отступом 3 Знак"/>
    <w:basedOn w:val="a0"/>
    <w:link w:val="3"/>
    <w:uiPriority w:val="99"/>
    <w:rsid w:val="009773A8"/>
    <w:rPr>
      <w:rFonts w:ascii="Times New Roman" w:eastAsia="Times New Roman" w:hAnsi="Times New Roman" w:cs="Times New Roman"/>
      <w:sz w:val="28"/>
      <w:szCs w:val="20"/>
      <w:lang w:val="x-none" w:eastAsia="x-none"/>
    </w:rPr>
  </w:style>
  <w:style w:type="paragraph" w:styleId="a3">
    <w:name w:val="Balloon Text"/>
    <w:basedOn w:val="a"/>
    <w:link w:val="a4"/>
    <w:uiPriority w:val="99"/>
    <w:semiHidden/>
    <w:unhideWhenUsed/>
    <w:rsid w:val="009773A8"/>
    <w:rPr>
      <w:rFonts w:ascii="Tahoma" w:hAnsi="Tahoma" w:cs="Tahoma"/>
      <w:sz w:val="16"/>
      <w:szCs w:val="16"/>
    </w:rPr>
  </w:style>
  <w:style w:type="character" w:customStyle="1" w:styleId="a4">
    <w:name w:val="Текст выноски Знак"/>
    <w:basedOn w:val="a0"/>
    <w:link w:val="a3"/>
    <w:uiPriority w:val="99"/>
    <w:semiHidden/>
    <w:rsid w:val="009773A8"/>
    <w:rPr>
      <w:rFonts w:ascii="Tahoma" w:eastAsia="Times New Roman" w:hAnsi="Tahoma" w:cs="Tahoma"/>
      <w:sz w:val="16"/>
      <w:szCs w:val="16"/>
      <w:lang w:eastAsia="ru-RU"/>
    </w:rPr>
  </w:style>
  <w:style w:type="paragraph" w:styleId="a5">
    <w:name w:val="Body Text"/>
    <w:basedOn w:val="a"/>
    <w:link w:val="a6"/>
    <w:uiPriority w:val="99"/>
    <w:unhideWhenUsed/>
    <w:rsid w:val="009773A8"/>
    <w:pPr>
      <w:spacing w:after="120"/>
    </w:pPr>
  </w:style>
  <w:style w:type="character" w:customStyle="1" w:styleId="a6">
    <w:name w:val="Основной текст Знак"/>
    <w:basedOn w:val="a0"/>
    <w:link w:val="a5"/>
    <w:uiPriority w:val="99"/>
    <w:rsid w:val="009773A8"/>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773A8"/>
    <w:pPr>
      <w:spacing w:after="120" w:line="480" w:lineRule="auto"/>
    </w:pPr>
  </w:style>
  <w:style w:type="character" w:customStyle="1" w:styleId="20">
    <w:name w:val="Основной текст 2 Знак"/>
    <w:basedOn w:val="a0"/>
    <w:link w:val="2"/>
    <w:uiPriority w:val="99"/>
    <w:semiHidden/>
    <w:rsid w:val="009773A8"/>
    <w:rPr>
      <w:rFonts w:ascii="Times New Roman" w:eastAsia="Times New Roman" w:hAnsi="Times New Roman" w:cs="Times New Roman"/>
      <w:sz w:val="20"/>
      <w:szCs w:val="20"/>
      <w:lang w:eastAsia="ru-RU"/>
    </w:rPr>
  </w:style>
  <w:style w:type="character" w:customStyle="1" w:styleId="FontStyle100">
    <w:name w:val="Font Style100"/>
    <w:rsid w:val="009773A8"/>
    <w:rPr>
      <w:rFonts w:ascii="Times New Roman" w:hAnsi="Times New Roman" w:cs="Times New Roman"/>
      <w:b/>
      <w:bCs/>
      <w:color w:val="000000"/>
      <w:sz w:val="34"/>
      <w:szCs w:val="34"/>
    </w:rPr>
  </w:style>
  <w:style w:type="paragraph" w:customStyle="1" w:styleId="ConsPlusNormal">
    <w:name w:val="ConsPlusNormal"/>
    <w:rsid w:val="009773A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4">
    <w:name w:val="Загл.14"/>
    <w:basedOn w:val="a"/>
    <w:rsid w:val="009773A8"/>
    <w:pPr>
      <w:jc w:val="center"/>
    </w:pPr>
    <w:rPr>
      <w:rFonts w:ascii="Times New Roman CYR" w:hAnsi="Times New Roman CYR"/>
      <w:b/>
      <w:sz w:val="28"/>
    </w:rPr>
  </w:style>
  <w:style w:type="paragraph" w:customStyle="1" w:styleId="21">
    <w:name w:val="Основной текст 21"/>
    <w:basedOn w:val="a"/>
    <w:rsid w:val="009B3F75"/>
    <w:pPr>
      <w:widowControl w:val="0"/>
      <w:ind w:firstLine="1134"/>
      <w:jc w:val="both"/>
    </w:pPr>
    <w:rPr>
      <w:sz w:val="28"/>
    </w:rPr>
  </w:style>
  <w:style w:type="paragraph" w:customStyle="1" w:styleId="-1">
    <w:name w:val="Т-1"/>
    <w:aliases w:val="5,Текст 14-1,Стиль12-1,Текст14-1,текст14"/>
    <w:basedOn w:val="a"/>
    <w:rsid w:val="006705FE"/>
    <w:pPr>
      <w:spacing w:line="360" w:lineRule="auto"/>
      <w:ind w:firstLine="720"/>
      <w:jc w:val="both"/>
    </w:pPr>
    <w:rPr>
      <w:sz w:val="28"/>
      <w:szCs w:val="28"/>
    </w:rPr>
  </w:style>
  <w:style w:type="character" w:styleId="a7">
    <w:name w:val="page number"/>
    <w:semiHidden/>
    <w:unhideWhenUsed/>
    <w:rsid w:val="006705FE"/>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A8"/>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9773A8"/>
    <w:pPr>
      <w:keepNext/>
      <w:ind w:left="-1701"/>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773A8"/>
    <w:rPr>
      <w:rFonts w:ascii="Times New Roman" w:eastAsia="Times New Roman" w:hAnsi="Times New Roman" w:cs="Times New Roman"/>
      <w:b/>
      <w:sz w:val="32"/>
      <w:szCs w:val="20"/>
      <w:lang w:eastAsia="ru-RU"/>
    </w:rPr>
  </w:style>
  <w:style w:type="paragraph" w:styleId="3">
    <w:name w:val="Body Text Indent 3"/>
    <w:basedOn w:val="a"/>
    <w:link w:val="30"/>
    <w:uiPriority w:val="99"/>
    <w:rsid w:val="009773A8"/>
    <w:pPr>
      <w:spacing w:line="360" w:lineRule="auto"/>
      <w:ind w:firstLine="709"/>
      <w:jc w:val="both"/>
    </w:pPr>
    <w:rPr>
      <w:sz w:val="28"/>
      <w:lang w:val="x-none" w:eastAsia="x-none"/>
    </w:rPr>
  </w:style>
  <w:style w:type="character" w:customStyle="1" w:styleId="30">
    <w:name w:val="Основной текст с отступом 3 Знак"/>
    <w:basedOn w:val="a0"/>
    <w:link w:val="3"/>
    <w:uiPriority w:val="99"/>
    <w:rsid w:val="009773A8"/>
    <w:rPr>
      <w:rFonts w:ascii="Times New Roman" w:eastAsia="Times New Roman" w:hAnsi="Times New Roman" w:cs="Times New Roman"/>
      <w:sz w:val="28"/>
      <w:szCs w:val="20"/>
      <w:lang w:val="x-none" w:eastAsia="x-none"/>
    </w:rPr>
  </w:style>
  <w:style w:type="paragraph" w:styleId="a3">
    <w:name w:val="Balloon Text"/>
    <w:basedOn w:val="a"/>
    <w:link w:val="a4"/>
    <w:uiPriority w:val="99"/>
    <w:semiHidden/>
    <w:unhideWhenUsed/>
    <w:rsid w:val="009773A8"/>
    <w:rPr>
      <w:rFonts w:ascii="Tahoma" w:hAnsi="Tahoma" w:cs="Tahoma"/>
      <w:sz w:val="16"/>
      <w:szCs w:val="16"/>
    </w:rPr>
  </w:style>
  <w:style w:type="character" w:customStyle="1" w:styleId="a4">
    <w:name w:val="Текст выноски Знак"/>
    <w:basedOn w:val="a0"/>
    <w:link w:val="a3"/>
    <w:uiPriority w:val="99"/>
    <w:semiHidden/>
    <w:rsid w:val="009773A8"/>
    <w:rPr>
      <w:rFonts w:ascii="Tahoma" w:eastAsia="Times New Roman" w:hAnsi="Tahoma" w:cs="Tahoma"/>
      <w:sz w:val="16"/>
      <w:szCs w:val="16"/>
      <w:lang w:eastAsia="ru-RU"/>
    </w:rPr>
  </w:style>
  <w:style w:type="paragraph" w:styleId="a5">
    <w:name w:val="Body Text"/>
    <w:basedOn w:val="a"/>
    <w:link w:val="a6"/>
    <w:uiPriority w:val="99"/>
    <w:unhideWhenUsed/>
    <w:rsid w:val="009773A8"/>
    <w:pPr>
      <w:spacing w:after="120"/>
    </w:pPr>
  </w:style>
  <w:style w:type="character" w:customStyle="1" w:styleId="a6">
    <w:name w:val="Основной текст Знак"/>
    <w:basedOn w:val="a0"/>
    <w:link w:val="a5"/>
    <w:uiPriority w:val="99"/>
    <w:rsid w:val="009773A8"/>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773A8"/>
    <w:pPr>
      <w:spacing w:after="120" w:line="480" w:lineRule="auto"/>
    </w:pPr>
  </w:style>
  <w:style w:type="character" w:customStyle="1" w:styleId="20">
    <w:name w:val="Основной текст 2 Знак"/>
    <w:basedOn w:val="a0"/>
    <w:link w:val="2"/>
    <w:uiPriority w:val="99"/>
    <w:semiHidden/>
    <w:rsid w:val="009773A8"/>
    <w:rPr>
      <w:rFonts w:ascii="Times New Roman" w:eastAsia="Times New Roman" w:hAnsi="Times New Roman" w:cs="Times New Roman"/>
      <w:sz w:val="20"/>
      <w:szCs w:val="20"/>
      <w:lang w:eastAsia="ru-RU"/>
    </w:rPr>
  </w:style>
  <w:style w:type="character" w:customStyle="1" w:styleId="FontStyle100">
    <w:name w:val="Font Style100"/>
    <w:rsid w:val="009773A8"/>
    <w:rPr>
      <w:rFonts w:ascii="Times New Roman" w:hAnsi="Times New Roman" w:cs="Times New Roman"/>
      <w:b/>
      <w:bCs/>
      <w:color w:val="000000"/>
      <w:sz w:val="34"/>
      <w:szCs w:val="34"/>
    </w:rPr>
  </w:style>
  <w:style w:type="paragraph" w:customStyle="1" w:styleId="ConsPlusNormal">
    <w:name w:val="ConsPlusNormal"/>
    <w:rsid w:val="009773A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4">
    <w:name w:val="Загл.14"/>
    <w:basedOn w:val="a"/>
    <w:rsid w:val="009773A8"/>
    <w:pPr>
      <w:jc w:val="center"/>
    </w:pPr>
    <w:rPr>
      <w:rFonts w:ascii="Times New Roman CYR" w:hAnsi="Times New Roman CYR"/>
      <w:b/>
      <w:sz w:val="28"/>
    </w:rPr>
  </w:style>
  <w:style w:type="paragraph" w:customStyle="1" w:styleId="21">
    <w:name w:val="Основной текст 21"/>
    <w:basedOn w:val="a"/>
    <w:rsid w:val="009B3F75"/>
    <w:pPr>
      <w:widowControl w:val="0"/>
      <w:ind w:firstLine="1134"/>
      <w:jc w:val="both"/>
    </w:pPr>
    <w:rPr>
      <w:sz w:val="28"/>
    </w:rPr>
  </w:style>
  <w:style w:type="paragraph" w:customStyle="1" w:styleId="-1">
    <w:name w:val="Т-1"/>
    <w:aliases w:val="5,Текст 14-1,Стиль12-1,Текст14-1,текст14"/>
    <w:basedOn w:val="a"/>
    <w:rsid w:val="006705FE"/>
    <w:pPr>
      <w:spacing w:line="360" w:lineRule="auto"/>
      <w:ind w:firstLine="720"/>
      <w:jc w:val="both"/>
    </w:pPr>
    <w:rPr>
      <w:sz w:val="28"/>
      <w:szCs w:val="28"/>
    </w:rPr>
  </w:style>
  <w:style w:type="character" w:styleId="a7">
    <w:name w:val="page number"/>
    <w:semiHidden/>
    <w:unhideWhenUsed/>
    <w:rsid w:val="006705F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07470">
      <w:bodyDiv w:val="1"/>
      <w:marLeft w:val="0"/>
      <w:marRight w:val="0"/>
      <w:marTop w:val="0"/>
      <w:marBottom w:val="0"/>
      <w:divBdr>
        <w:top w:val="none" w:sz="0" w:space="0" w:color="auto"/>
        <w:left w:val="none" w:sz="0" w:space="0" w:color="auto"/>
        <w:bottom w:val="none" w:sz="0" w:space="0" w:color="auto"/>
        <w:right w:val="none" w:sz="0" w:space="0" w:color="auto"/>
      </w:divBdr>
    </w:div>
    <w:div w:id="15156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8AE5-E8BB-4F7D-B2FC-E34E856F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Московских Елена Владимировна</dc:creator>
  <cp:lastModifiedBy>Лазарева Наталья Леонардовна</cp:lastModifiedBy>
  <cp:revision>16</cp:revision>
  <cp:lastPrinted>2021-06-10T05:56:00Z</cp:lastPrinted>
  <dcterms:created xsi:type="dcterms:W3CDTF">2021-04-23T06:44:00Z</dcterms:created>
  <dcterms:modified xsi:type="dcterms:W3CDTF">2021-06-10T06:00:00Z</dcterms:modified>
</cp:coreProperties>
</file>