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A4" w:rsidRPr="006303B3" w:rsidRDefault="00E45CA4" w:rsidP="00E45C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03B3">
        <w:rPr>
          <w:rFonts w:ascii="Times New Roman" w:hAnsi="Times New Roman" w:cs="Times New Roman"/>
          <w:b/>
          <w:sz w:val="28"/>
          <w:szCs w:val="28"/>
        </w:rPr>
        <w:t>Статья  29 Федеральный закон от 12.06.2002 N 67-ФЗ</w:t>
      </w:r>
    </w:p>
    <w:p w:rsidR="00E45CA4" w:rsidRPr="006303B3" w:rsidRDefault="006303B3" w:rsidP="00E45C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5CA4" w:rsidRPr="006303B3">
        <w:rPr>
          <w:rFonts w:ascii="Times New Roman" w:hAnsi="Times New Roman" w:cs="Times New Roman"/>
          <w:b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b/>
          <w:sz w:val="28"/>
          <w:szCs w:val="28"/>
        </w:rPr>
        <w:t>ме граждан Российской Федерации»</w:t>
      </w:r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20. Кандидат, избирательное объединение, выдвинувшее список кандидатов, со дня представления в избирательную комиссию документов для регистра</w:t>
      </w:r>
      <w:r w:rsidR="006303B3">
        <w:rPr>
          <w:rFonts w:ascii="Times New Roman" w:hAnsi="Times New Roman" w:cs="Times New Roman"/>
          <w:sz w:val="28"/>
          <w:szCs w:val="28"/>
        </w:rPr>
        <w:t>ции кандидата, списка кандидатов</w:t>
      </w:r>
      <w:r w:rsidRPr="006303B3">
        <w:rPr>
          <w:rFonts w:ascii="Times New Roman" w:hAnsi="Times New Roman" w:cs="Times New Roman"/>
          <w:sz w:val="28"/>
          <w:szCs w:val="28"/>
        </w:rPr>
        <w:t xml:space="preserve"> вправе назначить одного члена этой избирательной комиссии с правом совещательного голоса, а в случае регистрации кандидата, списка кандидатов - по одному члену избирательной комиссии с правом совещательного голоса в каждую нижестоящую избирательную комиссию.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Избирательное объединение, выдвинувшее зарегистрированного кандидата (зарегистрированных кандидатов) по одномандатному (многомандатному) избирательному округу, вправе назначить одного члена вышестоящей (по отношению к избирательной комиссии, зарегистрировавшей кандидата (кандидатов) избирательной комиссии с правом совещательного голоса.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голоса.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21.1.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 xml:space="preserve">Членами комиссий с правом совещательного голоса не могут быть назначены лица, указанные в </w:t>
      </w:r>
      <w:hyperlink r:id="rId5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"н" пункта 1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настоящей статьи, члены Совета Федерации Федерального Собрания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  <w:proofErr w:type="gramEnd"/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в) граждане Российской Федерации, не достигшие возраста 18 лет;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д) выборные должностные лица, а также главы местных администраций;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е) судьи (за исключением судей, находящихся в отставке), прокуроры;</w:t>
      </w:r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н)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</w:t>
      </w:r>
      <w:r w:rsidRPr="006303B3">
        <w:rPr>
          <w:rFonts w:ascii="Times New Roman" w:hAnsi="Times New Roman" w:cs="Times New Roman"/>
          <w:sz w:val="28"/>
          <w:szCs w:val="28"/>
        </w:rPr>
        <w:lastRenderedPageBreak/>
        <w:t>вступления в законную силу решения (постановления) суда о назначении административного наказания.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22.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референдума, за исключением права: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а) выдавать и подписывать бюллете</w:t>
      </w:r>
      <w:r w:rsidR="006303B3">
        <w:rPr>
          <w:rFonts w:ascii="Times New Roman" w:hAnsi="Times New Roman" w:cs="Times New Roman"/>
          <w:sz w:val="28"/>
          <w:szCs w:val="28"/>
        </w:rPr>
        <w:t>ни</w:t>
      </w:r>
      <w:r w:rsidRPr="006303B3">
        <w:rPr>
          <w:rFonts w:ascii="Times New Roman" w:hAnsi="Times New Roman" w:cs="Times New Roman"/>
          <w:sz w:val="28"/>
          <w:szCs w:val="28"/>
        </w:rPr>
        <w:t>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б) участвовать в сортировке, подсчете и погашении бюллетеней;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в) составлять протокол об итогах голосования, о результатах выборов, референдума;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г)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д) составлять протоколы об административных правонарушениях.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23. Член комиссии с правом решающего голоса и член комиссии с правом совещательного голоса: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а) заблаговременно извещаются о заседаниях соответствующей комиссии;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б)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B3">
        <w:rPr>
          <w:rFonts w:ascii="Times New Roman" w:hAnsi="Times New Roman" w:cs="Times New Roman"/>
          <w:sz w:val="28"/>
          <w:szCs w:val="28"/>
        </w:rPr>
        <w:t>г) вправе знакомиться с документами и материалами (в том числе со списками избирателей, участников референдума, 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и нижестоящих комиссий и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получать копии этих документов и материалов (за исключением бюллетен</w:t>
      </w:r>
      <w:r w:rsidR="006303B3">
        <w:rPr>
          <w:rFonts w:ascii="Times New Roman" w:hAnsi="Times New Roman" w:cs="Times New Roman"/>
          <w:sz w:val="28"/>
          <w:szCs w:val="28"/>
        </w:rPr>
        <w:t>ей</w:t>
      </w:r>
      <w:r w:rsidRPr="006303B3">
        <w:rPr>
          <w:rFonts w:ascii="Times New Roman" w:hAnsi="Times New Roman" w:cs="Times New Roman"/>
          <w:sz w:val="28"/>
          <w:szCs w:val="28"/>
        </w:rPr>
        <w:t xml:space="preserve">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</w:t>
      </w:r>
      <w:hyperlink r:id="rId8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законом), требовать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указанных копий;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lastRenderedPageBreak/>
        <w:t>д)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</w:t>
      </w:r>
      <w:r w:rsidR="006303B3">
        <w:rPr>
          <w:rFonts w:ascii="Times New Roman" w:hAnsi="Times New Roman" w:cs="Times New Roman"/>
          <w:sz w:val="28"/>
          <w:szCs w:val="28"/>
        </w:rPr>
        <w:t>опрос референдума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е) вправе обжаловать действия (бездействие) комиссии в соответствующую вышестоящую комиссию или в суд.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 xml:space="preserve"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избирательными объединениями, списки кандидатов которых были допущены к распределению депутатских мандатов, и политическими партиями, спискам кандидатов которых переданы депутатские мандаты в соответствии с законом субъекта Российской Федерации, предусмотренным </w:t>
      </w:r>
      <w:hyperlink r:id="rId9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пунктом 17 статьи 35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продолжается до окончания регистрации кандидатов, списков кандидатов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на следующих выборах в тот же орган или на ту же должность. Полномочия остальных членов избирательной комиссии, действующей на постоянной основе, членов участковой комиссии, сформированной в соответствии с </w:t>
      </w:r>
      <w:hyperlink r:id="rId10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27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правом совещательного голоса прекращаются в день окончания соответствующей избирательной кампании. Полномочия членов иных избирательных комиссий, а также членов комиссий референдума с правом совещательного голоса прекращаются одновременно с прекращением полномочий этих комиссий.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Если кандидату отказано в регистрации, а избирательному объединению в регистрации списка кандидатов либо регистрация кандидата, списка кандидатов аннулирована или отменена, либо кандидат выбыл досрочно по иным основаниям,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 соответственно со дня отказа в регистрации, ее аннулирования или отмены, а если решение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об отказе в регистрации обжаловано в суд, - со дня вступления в силу решения суда о законности отказа в регистрации либо со дня выбытия кандидата по иным основаниям.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25. Член комиссии с правом совещательного голоса в период, на который распространяются его полномочия, обладает установленными настоящей статьей правами, связанными с подготовкой и проведением всех выборов и референдумов, в проведении которых принимает участие данная комиссия.</w:t>
      </w:r>
    </w:p>
    <w:p w:rsidR="00E45CA4" w:rsidRPr="006303B3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26. Полномочия члена комиссии с правом совещательного голоса могут быть прекращены по решению лица или органа,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назначивших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данного члена комиссии, и переданы другому лицу. 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E45CA4" w:rsidRPr="006303B3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C4D" w:rsidRPr="006303B3" w:rsidRDefault="00626C4D">
      <w:pPr>
        <w:rPr>
          <w:rFonts w:ascii="Times New Roman" w:hAnsi="Times New Roman" w:cs="Times New Roman"/>
          <w:sz w:val="28"/>
          <w:szCs w:val="28"/>
        </w:rPr>
      </w:pPr>
    </w:p>
    <w:sectPr w:rsidR="00626C4D" w:rsidRPr="006303B3" w:rsidSect="00FF0C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7"/>
    <w:rsid w:val="00626C4D"/>
    <w:rsid w:val="006303B3"/>
    <w:rsid w:val="007D5FD0"/>
    <w:rsid w:val="00D62217"/>
    <w:rsid w:val="00E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C7F405BA1BB47171E666B5CBB1FB35EA287A7866ED1D65CN92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17ECF3CF55048D59C3DD0DE0FEE86AC7C4158ADB847171E666B5CBB1FB35EA287A7866ED0D056N92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17ECF3CF55048D59C3DD0DE0FEE86AC7C4158ADB847171E666B5CBB1FB35EA287A7866ED1D257N92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917ECF3CF55048D59C3DD0DE0FEE86AC7C4158ADB847171E666B5CBB1FB35EA287A786N62DE" TargetMode="External"/><Relationship Id="rId10" Type="http://schemas.openxmlformats.org/officeDocument/2006/relationships/hyperlink" Target="consultantplus://offline/ref=86917ECF3CF55048D59C3DD0DE0FEE86AC7C4158ADB847171E666B5CBB1FB35EA287A78569ND2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17ECF3CF55048D59C3DD0DE0FEE86AC7C4158ADB847171E666B5CBB1FB35EA287A782N6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</cp:revision>
  <dcterms:created xsi:type="dcterms:W3CDTF">2021-09-13T03:24:00Z</dcterms:created>
  <dcterms:modified xsi:type="dcterms:W3CDTF">2021-09-13T03:24:00Z</dcterms:modified>
</cp:coreProperties>
</file>