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F" w:rsidRDefault="002846BF" w:rsidP="002846BF">
      <w:pPr>
        <w:pStyle w:val="7"/>
        <w:jc w:val="right"/>
      </w:pPr>
      <w:r w:rsidRPr="007D0E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060956" wp14:editId="7CA10959">
            <wp:simplePos x="0" y="0"/>
            <wp:positionH relativeFrom="column">
              <wp:posOffset>2719705</wp:posOffset>
            </wp:positionH>
            <wp:positionV relativeFrom="paragraph">
              <wp:posOffset>-137795</wp:posOffset>
            </wp:positionV>
            <wp:extent cx="590550" cy="742315"/>
            <wp:effectExtent l="0" t="0" r="0" b="635"/>
            <wp:wrapTopAndBottom/>
            <wp:docPr id="2" name="Рисунок 2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BF" w:rsidRDefault="002846BF" w:rsidP="002846B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C0F9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АДМИНИСТРАЦИЯ </w:t>
      </w:r>
    </w:p>
    <w:p w:rsidR="002846BF" w:rsidRPr="00AC0F96" w:rsidRDefault="002846BF" w:rsidP="002846B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AC0F9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СЛЮДЯНСК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ОГО МУНИЦИПАЛЬНОГО </w:t>
      </w:r>
      <w:r w:rsidRPr="00AC0F9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РАЙОН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А</w:t>
      </w:r>
    </w:p>
    <w:p w:rsidR="002846BF" w:rsidRPr="00AC0F96" w:rsidRDefault="002846BF" w:rsidP="002846B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846BF" w:rsidRPr="00AC0F96" w:rsidRDefault="002846BF" w:rsidP="002846B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AC0F96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AC0F96">
        <w:rPr>
          <w:rFonts w:ascii="Times New Roman" w:hAnsi="Times New Roman" w:cs="Times New Roman"/>
          <w:b/>
          <w:bCs/>
          <w:color w:val="auto"/>
        </w:rPr>
        <w:t xml:space="preserve"> О С Т А Н О В Л Е Н И Е</w:t>
      </w:r>
    </w:p>
    <w:p w:rsidR="002846BF" w:rsidRPr="00AC0F96" w:rsidRDefault="002846BF" w:rsidP="0028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9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C0F96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2846BF" w:rsidRPr="00AC0F96" w:rsidRDefault="002846BF" w:rsidP="0028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6BF" w:rsidRPr="00F87FAC" w:rsidRDefault="002846BF" w:rsidP="0028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07.04.2022 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191</w:t>
      </w:r>
    </w:p>
    <w:p w:rsidR="002846BF" w:rsidRDefault="002846BF" w:rsidP="0028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F" w:rsidRDefault="002846BF" w:rsidP="002846BF">
      <w:pPr>
        <w:spacing w:after="0" w:line="240" w:lineRule="auto"/>
        <w:ind w:right="425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территории», утвержденный</w:t>
      </w:r>
      <w:r w:rsidRPr="00C95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 21.12.2021 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713</w:t>
      </w:r>
    </w:p>
    <w:p w:rsidR="002846BF" w:rsidRDefault="002846BF" w:rsidP="002846BF">
      <w:pPr>
        <w:pStyle w:val="2"/>
        <w:spacing w:after="0" w:line="240" w:lineRule="auto"/>
        <w:ind w:firstLine="709"/>
        <w:jc w:val="both"/>
        <w:rPr>
          <w:sz w:val="24"/>
        </w:rPr>
      </w:pPr>
    </w:p>
    <w:p w:rsidR="002846BF" w:rsidRDefault="002846BF" w:rsidP="002846BF">
      <w:pPr>
        <w:pStyle w:val="2"/>
        <w:spacing w:after="0" w:line="240" w:lineRule="auto"/>
        <w:ind w:firstLine="709"/>
        <w:jc w:val="both"/>
        <w:rPr>
          <w:sz w:val="24"/>
        </w:rPr>
      </w:pPr>
    </w:p>
    <w:p w:rsidR="002846BF" w:rsidRPr="00180E4A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0E4A">
        <w:rPr>
          <w:rFonts w:ascii="Times New Roman" w:hAnsi="Times New Roman" w:cs="Times New Roman"/>
          <w:sz w:val="24"/>
        </w:rPr>
        <w:t>Руководствуясь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</w:rPr>
        <w:t xml:space="preserve"> и </w:t>
      </w:r>
      <w:r w:rsidRPr="00180E4A">
        <w:rPr>
          <w:rFonts w:ascii="Times New Roman" w:hAnsi="Times New Roman" w:cs="Times New Roman"/>
          <w:sz w:val="24"/>
        </w:rPr>
        <w:t xml:space="preserve">статьями  38, 47 Устава </w:t>
      </w:r>
      <w:proofErr w:type="spellStart"/>
      <w:r w:rsidRPr="00180E4A">
        <w:rPr>
          <w:rFonts w:ascii="Times New Roman" w:hAnsi="Times New Roman" w:cs="Times New Roman"/>
          <w:sz w:val="24"/>
        </w:rPr>
        <w:t>Слюдянского</w:t>
      </w:r>
      <w:proofErr w:type="spellEnd"/>
      <w:r w:rsidRPr="00180E4A">
        <w:rPr>
          <w:rFonts w:ascii="Times New Roman" w:hAnsi="Times New Roman" w:cs="Times New Roman"/>
          <w:sz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администрация </w:t>
      </w:r>
      <w:proofErr w:type="spellStart"/>
      <w:r w:rsidRPr="00180E4A">
        <w:rPr>
          <w:rFonts w:ascii="Times New Roman" w:hAnsi="Times New Roman" w:cs="Times New Roman"/>
          <w:sz w:val="24"/>
        </w:rPr>
        <w:t>Слюдянского</w:t>
      </w:r>
      <w:proofErr w:type="spellEnd"/>
      <w:r w:rsidRPr="00180E4A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2846BF" w:rsidRPr="00180E4A" w:rsidRDefault="002846BF" w:rsidP="002846BF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2846BF" w:rsidRPr="008E2616" w:rsidRDefault="002846BF" w:rsidP="002846BF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</w:t>
      </w:r>
      <w:r>
        <w:rPr>
          <w:sz w:val="24"/>
          <w:u w:val="none"/>
        </w:rPr>
        <w:t>ЕТ</w:t>
      </w:r>
      <w:r w:rsidRPr="008E2616">
        <w:rPr>
          <w:sz w:val="24"/>
          <w:u w:val="none"/>
        </w:rPr>
        <w:t>:</w:t>
      </w:r>
    </w:p>
    <w:p w:rsidR="002846BF" w:rsidRPr="008E2616" w:rsidRDefault="002846BF" w:rsidP="002846BF">
      <w:pPr>
        <w:pStyle w:val="a4"/>
        <w:jc w:val="both"/>
        <w:rPr>
          <w:sz w:val="24"/>
          <w:u w:val="none"/>
        </w:rPr>
      </w:pPr>
    </w:p>
    <w:p w:rsidR="002846BF" w:rsidRPr="008903A1" w:rsidRDefault="002846BF" w:rsidP="0028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3A1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</w:t>
      </w:r>
      <w:proofErr w:type="spellStart"/>
      <w:r w:rsidRPr="008903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903A1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21.12.2021 г. № 713, следующие изменения:</w:t>
      </w:r>
    </w:p>
    <w:p w:rsidR="002846BF" w:rsidRPr="008903A1" w:rsidRDefault="002846BF" w:rsidP="0028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3A1">
        <w:rPr>
          <w:rFonts w:ascii="Times New Roman" w:hAnsi="Times New Roman" w:cs="Times New Roman"/>
          <w:sz w:val="24"/>
          <w:szCs w:val="24"/>
        </w:rPr>
        <w:t xml:space="preserve">1.1. Пункт 30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846BF" w:rsidRPr="008903A1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«30. </w:t>
      </w:r>
      <w:r w:rsidRPr="008903A1">
        <w:rPr>
          <w:rFonts w:ascii="Times New Roman" w:hAnsi="Times New Roman" w:cs="Times New Roman"/>
          <w:iCs/>
          <w:sz w:val="24"/>
          <w:szCs w:val="24"/>
        </w:rPr>
        <w:t xml:space="preserve">Подготовка схемы расположения земельного участка обеспечивается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района.</w:t>
      </w:r>
    </w:p>
    <w:p w:rsidR="002846BF" w:rsidRPr="008903A1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3A1">
        <w:rPr>
          <w:rFonts w:ascii="Times New Roman" w:hAnsi="Times New Roman" w:cs="Times New Roman"/>
          <w:iCs/>
          <w:sz w:val="24"/>
          <w:szCs w:val="24"/>
        </w:rPr>
        <w:t>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лицом.</w:t>
      </w:r>
    </w:p>
    <w:p w:rsidR="002846BF" w:rsidRPr="008903A1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3A1">
        <w:rPr>
          <w:rFonts w:ascii="Times New Roman" w:hAnsi="Times New Roman" w:cs="Times New Roman"/>
          <w:iCs/>
          <w:sz w:val="24"/>
          <w:szCs w:val="24"/>
        </w:rPr>
        <w:t>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</w:t>
      </w:r>
      <w:r>
        <w:rPr>
          <w:rFonts w:ascii="Times New Roman" w:hAnsi="Times New Roman" w:cs="Times New Roman"/>
          <w:iCs/>
          <w:sz w:val="24"/>
          <w:szCs w:val="24"/>
        </w:rPr>
        <w:t>жданином или юридическим лицом.</w:t>
      </w:r>
    </w:p>
    <w:p w:rsidR="002846BF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3A1">
        <w:rPr>
          <w:rFonts w:ascii="Times New Roman" w:hAnsi="Times New Roman" w:cs="Times New Roman"/>
          <w:iCs/>
          <w:sz w:val="24"/>
          <w:szCs w:val="24"/>
        </w:rPr>
        <w:t xml:space="preserve">Подготовка схемы расположения земельного участка в целях его образования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пользования, может быть обеспечена указанным юридическим лицом. </w:t>
      </w:r>
    </w:p>
    <w:p w:rsidR="002846BF" w:rsidRPr="008903A1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903A1">
        <w:rPr>
          <w:rFonts w:ascii="Times New Roman" w:hAnsi="Times New Roman" w:cs="Times New Roman"/>
          <w:iCs/>
          <w:sz w:val="24"/>
          <w:szCs w:val="24"/>
        </w:rPr>
        <w:t xml:space="preserve">Подготовка схемы расположения земельного участка в целях его образования путем раздела земельного участка, находящегося в государственной или муниципальной </w:t>
      </w:r>
      <w:r w:rsidRPr="008903A1">
        <w:rPr>
          <w:rFonts w:ascii="Times New Roman" w:hAnsi="Times New Roman" w:cs="Times New Roman"/>
          <w:iCs/>
          <w:sz w:val="24"/>
          <w:szCs w:val="24"/>
        </w:rPr>
        <w:lastRenderedPageBreak/>
        <w:t>собственности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юридическим лицом.</w:t>
      </w:r>
      <w:proofErr w:type="gramEnd"/>
    </w:p>
    <w:p w:rsidR="002846BF" w:rsidRPr="008903A1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3A1">
        <w:rPr>
          <w:rFonts w:ascii="Times New Roman" w:hAnsi="Times New Roman" w:cs="Times New Roman"/>
          <w:iCs/>
          <w:sz w:val="24"/>
          <w:szCs w:val="24"/>
        </w:rPr>
        <w:t>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лицом, в пользу которого изымается земельный участок.</w:t>
      </w:r>
    </w:p>
    <w:p w:rsidR="002846BF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3A1">
        <w:rPr>
          <w:rFonts w:ascii="Times New Roman" w:hAnsi="Times New Roman" w:cs="Times New Roman"/>
          <w:iCs/>
          <w:sz w:val="24"/>
          <w:szCs w:val="24"/>
        </w:rPr>
        <w:t>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</w:p>
    <w:p w:rsidR="002846BF" w:rsidRPr="00927695" w:rsidRDefault="002846BF" w:rsidP="0028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7695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4 пункта 29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</w:t>
      </w:r>
      <w:proofErr w:type="gramStart"/>
      <w:r w:rsidRPr="00927695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2846BF" w:rsidRDefault="002846BF" w:rsidP="00284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1.2. Пункт 38 дополнить подпунктом 4 следующего содержания:</w:t>
      </w:r>
    </w:p>
    <w:p w:rsidR="002846BF" w:rsidRDefault="002846BF" w:rsidP="0028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«4)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Pr="00E95F7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E95F70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E95F70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Pr="00E95F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E95F70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</w:t>
      </w:r>
      <w:r>
        <w:rPr>
          <w:rFonts w:ascii="Times New Roman" w:hAnsi="Times New Roman" w:cs="Times New Roman"/>
          <w:sz w:val="24"/>
          <w:szCs w:val="24"/>
        </w:rPr>
        <w:t>,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846BF" w:rsidRDefault="002846BF" w:rsidP="0028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Абзац третий пункта 86 изложить в следующей редакции:</w:t>
      </w:r>
    </w:p>
    <w:p w:rsidR="002846BF" w:rsidRDefault="002846BF" w:rsidP="0028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927695">
        <w:rPr>
          <w:rFonts w:ascii="Times New Roman" w:hAnsi="Times New Roman" w:cs="Times New Roman"/>
          <w:sz w:val="24"/>
          <w:szCs w:val="24"/>
        </w:rPr>
        <w:t xml:space="preserve">В случае отказа в приеме заявления и 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</w:t>
      </w:r>
      <w:r w:rsidRPr="009276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27695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</w:t>
      </w:r>
      <w:r w:rsidRPr="00927695">
        <w:rPr>
          <w:rFonts w:ascii="Times New Roman" w:hAnsi="Times New Roman" w:cs="Times New Roman"/>
          <w:sz w:val="24"/>
          <w:szCs w:val="24"/>
        </w:rPr>
        <w:t xml:space="preserve">, направляет уведомление об отказе в приеме документов на адрес электронной почты, </w:t>
      </w:r>
      <w:r>
        <w:rPr>
          <w:rFonts w:ascii="Times New Roman" w:hAnsi="Times New Roman" w:cs="Times New Roman"/>
          <w:sz w:val="24"/>
          <w:szCs w:val="24"/>
        </w:rPr>
        <w:t>указанный в заявлении 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</w:t>
      </w:r>
      <w:proofErr w:type="gramStart"/>
      <w:r w:rsidRPr="00927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846BF" w:rsidRPr="00927695" w:rsidRDefault="002846BF" w:rsidP="0028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 7 пункта 109 исключить.</w:t>
      </w:r>
    </w:p>
    <w:p w:rsidR="002846BF" w:rsidRPr="008903A1" w:rsidRDefault="002846BF" w:rsidP="0028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3A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8903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903A1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r w:rsidRPr="008903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903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903A1">
        <w:fldChar w:fldCharType="begin"/>
      </w:r>
      <w:r w:rsidRPr="008903A1">
        <w:rPr>
          <w:rFonts w:ascii="Times New Roman" w:hAnsi="Times New Roman" w:cs="Times New Roman"/>
          <w:sz w:val="24"/>
          <w:szCs w:val="24"/>
        </w:rPr>
        <w:instrText xml:space="preserve"> HYPERLINK "http://www.sludyanka.ru" </w:instrText>
      </w:r>
      <w:r w:rsidRPr="008903A1">
        <w:fldChar w:fldCharType="separate"/>
      </w:r>
      <w:r w:rsidRPr="008903A1">
        <w:rPr>
          <w:rStyle w:val="a3"/>
          <w:sz w:val="24"/>
          <w:szCs w:val="24"/>
        </w:rPr>
        <w:t>www</w:t>
      </w:r>
      <w:proofErr w:type="spellEnd"/>
      <w:r w:rsidRPr="008903A1">
        <w:rPr>
          <w:rStyle w:val="a3"/>
          <w:sz w:val="24"/>
          <w:szCs w:val="24"/>
        </w:rPr>
        <w:t>.</w:t>
      </w:r>
      <w:proofErr w:type="spellStart"/>
      <w:r w:rsidRPr="008903A1">
        <w:rPr>
          <w:rStyle w:val="a3"/>
          <w:sz w:val="24"/>
          <w:szCs w:val="24"/>
          <w:lang w:val="en-US"/>
        </w:rPr>
        <w:t>sludyanka</w:t>
      </w:r>
      <w:proofErr w:type="spellEnd"/>
      <w:r w:rsidRPr="008903A1">
        <w:rPr>
          <w:rStyle w:val="a3"/>
          <w:sz w:val="24"/>
          <w:szCs w:val="24"/>
        </w:rPr>
        <w:t>.</w:t>
      </w:r>
      <w:proofErr w:type="spellStart"/>
      <w:r w:rsidRPr="008903A1">
        <w:rPr>
          <w:rStyle w:val="a3"/>
          <w:sz w:val="24"/>
          <w:szCs w:val="24"/>
        </w:rPr>
        <w:t>ru</w:t>
      </w:r>
      <w:proofErr w:type="spellEnd"/>
      <w:r w:rsidRPr="008903A1">
        <w:rPr>
          <w:rStyle w:val="a3"/>
          <w:sz w:val="24"/>
          <w:szCs w:val="24"/>
        </w:rPr>
        <w:fldChar w:fldCharType="end"/>
      </w:r>
      <w:r w:rsidRPr="008903A1">
        <w:rPr>
          <w:rStyle w:val="a3"/>
          <w:sz w:val="24"/>
          <w:szCs w:val="24"/>
        </w:rPr>
        <w:t>.</w:t>
      </w:r>
    </w:p>
    <w:p w:rsidR="002846BF" w:rsidRPr="008903A1" w:rsidRDefault="002846BF" w:rsidP="0028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3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03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03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 </w:t>
      </w:r>
      <w:proofErr w:type="spellStart"/>
      <w:r w:rsidRPr="008903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903A1">
        <w:rPr>
          <w:rFonts w:ascii="Times New Roman" w:hAnsi="Times New Roman" w:cs="Times New Roman"/>
          <w:sz w:val="24"/>
          <w:szCs w:val="24"/>
        </w:rPr>
        <w:t xml:space="preserve"> муниципального района», заместителя мэра </w:t>
      </w:r>
      <w:proofErr w:type="spellStart"/>
      <w:r w:rsidRPr="008903A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903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03A1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8903A1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846BF" w:rsidRPr="008903A1" w:rsidRDefault="002846BF" w:rsidP="0028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F" w:rsidRPr="008903A1" w:rsidRDefault="002846BF" w:rsidP="0028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F" w:rsidRPr="0048599C" w:rsidRDefault="002846BF" w:rsidP="00284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F" w:rsidRDefault="002846BF" w:rsidP="002846BF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599C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859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А.Г. Шульц</w:t>
      </w: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846BF" w:rsidRDefault="002846BF" w:rsidP="002846B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B3E92" w:rsidRDefault="00BB3E92">
      <w:bookmarkStart w:id="0" w:name="_GoBack"/>
      <w:bookmarkEnd w:id="0"/>
    </w:p>
    <w:sectPr w:rsidR="00BB3E92" w:rsidSect="002846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6A"/>
    <w:rsid w:val="002846BF"/>
    <w:rsid w:val="0046486A"/>
    <w:rsid w:val="00B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F"/>
  </w:style>
  <w:style w:type="paragraph" w:styleId="1">
    <w:name w:val="heading 1"/>
    <w:basedOn w:val="a"/>
    <w:next w:val="a"/>
    <w:link w:val="10"/>
    <w:uiPriority w:val="9"/>
    <w:qFormat/>
    <w:rsid w:val="0028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2846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284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2846B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846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846B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46B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46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F"/>
  </w:style>
  <w:style w:type="paragraph" w:styleId="1">
    <w:name w:val="heading 1"/>
    <w:basedOn w:val="a"/>
    <w:next w:val="a"/>
    <w:link w:val="10"/>
    <w:uiPriority w:val="9"/>
    <w:qFormat/>
    <w:rsid w:val="0028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2846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284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2846B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846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846B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46B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46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B9FDF69C8B497B9CF4052B40D36989FFE445C77F934AF804500CF9B077EFCD230774B087F07E221A207D5A7B8B5CD8F5C02DEFAKAt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2022-04-08T12:12:00Z</dcterms:created>
  <dcterms:modified xsi:type="dcterms:W3CDTF">2022-04-08T12:12:00Z</dcterms:modified>
</cp:coreProperties>
</file>